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7BFC78" w14:textId="10F8F603" w:rsidR="002F68A3" w:rsidRPr="002F68A3" w:rsidRDefault="002F68A3" w:rsidP="002F68A3">
      <w:pPr>
        <w:jc w:val="both"/>
        <w:rPr>
          <w:rFonts w:ascii="Century Gothic" w:hAnsi="Century Gothic" w:hint="cs"/>
          <w:b/>
          <w:bCs/>
          <w:color w:val="1F4E79" w:themeColor="accent5" w:themeShade="80"/>
          <w:sz w:val="28"/>
          <w:szCs w:val="28"/>
          <w:u w:val="single"/>
          <w:rtl/>
          <w:lang w:bidi="ar-JO"/>
        </w:rPr>
      </w:pPr>
      <w:r w:rsidRPr="002F68A3">
        <w:rPr>
          <w:rFonts w:ascii="Century Gothic" w:hAnsi="Century Gothic"/>
          <w:b/>
          <w:bCs/>
          <w:color w:val="1F4E79" w:themeColor="accent5" w:themeShade="80"/>
          <w:sz w:val="28"/>
          <w:szCs w:val="28"/>
          <w:u w:val="single"/>
          <w:lang w:bidi="ar-JO"/>
        </w:rPr>
        <w:t>Summarization</w:t>
      </w:r>
    </w:p>
    <w:p w14:paraId="365E8271" w14:textId="77777777" w:rsidR="002F68A3" w:rsidRDefault="002F68A3" w:rsidP="002F68A3">
      <w:pPr>
        <w:jc w:val="both"/>
        <w:rPr>
          <w:rFonts w:ascii="Century Gothic" w:hAnsi="Century Gothic"/>
          <w:color w:val="1F4E79" w:themeColor="accent5" w:themeShade="80"/>
          <w:sz w:val="28"/>
          <w:szCs w:val="28"/>
          <w:rtl/>
        </w:rPr>
      </w:pPr>
    </w:p>
    <w:p w14:paraId="47C778C2" w14:textId="26917C69" w:rsidR="002F68A3" w:rsidRPr="002F68A3" w:rsidRDefault="002F68A3" w:rsidP="002F68A3">
      <w:pPr>
        <w:jc w:val="both"/>
        <w:rPr>
          <w:rFonts w:ascii="Century Gothic" w:hAnsi="Century Gothic"/>
          <w:color w:val="1F4E79" w:themeColor="accent5" w:themeShade="80"/>
          <w:sz w:val="28"/>
          <w:szCs w:val="28"/>
        </w:rPr>
      </w:pPr>
      <w:r w:rsidRPr="002F68A3">
        <w:rPr>
          <w:rFonts w:ascii="Century Gothic" w:hAnsi="Century Gothic"/>
          <w:color w:val="1F4E79" w:themeColor="accent5" w:themeShade="80"/>
          <w:sz w:val="28"/>
          <w:szCs w:val="28"/>
        </w:rPr>
        <w:t>The project is an "environmentally friendly residential tower" in Ramallah, the northern entrance to Al-</w:t>
      </w:r>
      <w:proofErr w:type="spellStart"/>
      <w:r w:rsidRPr="002F68A3">
        <w:rPr>
          <w:rFonts w:ascii="Century Gothic" w:hAnsi="Century Gothic"/>
          <w:color w:val="1F4E79" w:themeColor="accent5" w:themeShade="80"/>
          <w:sz w:val="28"/>
          <w:szCs w:val="28"/>
        </w:rPr>
        <w:t>Bireh</w:t>
      </w:r>
      <w:proofErr w:type="spellEnd"/>
      <w:r w:rsidRPr="002F68A3">
        <w:rPr>
          <w:rFonts w:ascii="Century Gothic" w:hAnsi="Century Gothic"/>
          <w:color w:val="1F4E79" w:themeColor="accent5" w:themeShade="80"/>
          <w:sz w:val="28"/>
          <w:szCs w:val="28"/>
        </w:rPr>
        <w:t>.</w:t>
      </w:r>
    </w:p>
    <w:p w14:paraId="4A707508" w14:textId="77777777" w:rsidR="002F68A3" w:rsidRPr="002F68A3" w:rsidRDefault="002F68A3" w:rsidP="002F68A3">
      <w:pPr>
        <w:jc w:val="both"/>
        <w:rPr>
          <w:rFonts w:ascii="Century Gothic" w:hAnsi="Century Gothic"/>
          <w:color w:val="1F4E79" w:themeColor="accent5" w:themeShade="80"/>
          <w:sz w:val="28"/>
          <w:szCs w:val="28"/>
        </w:rPr>
      </w:pPr>
    </w:p>
    <w:p w14:paraId="5746837B" w14:textId="77777777" w:rsidR="002F68A3" w:rsidRPr="002F68A3" w:rsidRDefault="002F68A3" w:rsidP="002F68A3">
      <w:pPr>
        <w:jc w:val="both"/>
        <w:rPr>
          <w:rFonts w:ascii="Century Gothic" w:hAnsi="Century Gothic"/>
          <w:color w:val="1F4E79" w:themeColor="accent5" w:themeShade="80"/>
          <w:sz w:val="28"/>
          <w:szCs w:val="28"/>
        </w:rPr>
      </w:pPr>
      <w:r w:rsidRPr="002F68A3">
        <w:rPr>
          <w:rFonts w:ascii="Century Gothic" w:hAnsi="Century Gothic"/>
          <w:color w:val="1F4E79" w:themeColor="accent5" w:themeShade="80"/>
          <w:sz w:val="28"/>
          <w:szCs w:val="28"/>
        </w:rPr>
        <w:t xml:space="preserve">This project aims to implement the idea of </w:t>
      </w:r>
      <w:r w:rsidRPr="002F68A3">
        <w:rPr>
          <w:rFonts w:ascii="Arial" w:hAnsi="Arial" w:cs="Arial"/>
          <w:color w:val="1F4E79" w:themeColor="accent5" w:themeShade="80"/>
          <w:sz w:val="28"/>
          <w:szCs w:val="28"/>
        </w:rPr>
        <w:t>​​</w:t>
      </w:r>
      <w:r w:rsidRPr="002F68A3">
        <w:rPr>
          <w:rFonts w:ascii="Century Gothic" w:hAnsi="Century Gothic"/>
          <w:color w:val="1F4E79" w:themeColor="accent5" w:themeShade="80"/>
          <w:sz w:val="28"/>
          <w:szCs w:val="28"/>
        </w:rPr>
        <w:t>rehabilitation, so that all the residents' needs are provided for food, secondary, health and entertainment needs, so this building has been fully equipped to accommodate and meet all the needs of its residents through a dynamic and smooth process that fully serves each other, forming an integrated residential ecosystem.</w:t>
      </w:r>
    </w:p>
    <w:p w14:paraId="472EDBC7" w14:textId="77777777" w:rsidR="002F68A3" w:rsidRPr="002F68A3" w:rsidRDefault="002F68A3" w:rsidP="002F68A3">
      <w:pPr>
        <w:jc w:val="both"/>
        <w:rPr>
          <w:rFonts w:ascii="Century Gothic" w:hAnsi="Century Gothic"/>
          <w:color w:val="1F4E79" w:themeColor="accent5" w:themeShade="80"/>
          <w:sz w:val="28"/>
          <w:szCs w:val="28"/>
        </w:rPr>
      </w:pPr>
    </w:p>
    <w:p w14:paraId="6BB22FD1" w14:textId="77777777" w:rsidR="002F68A3" w:rsidRPr="002F68A3" w:rsidRDefault="002F68A3" w:rsidP="002F68A3">
      <w:pPr>
        <w:jc w:val="both"/>
        <w:rPr>
          <w:rFonts w:ascii="Century Gothic" w:hAnsi="Century Gothic"/>
          <w:color w:val="1F4E79" w:themeColor="accent5" w:themeShade="80"/>
          <w:sz w:val="28"/>
          <w:szCs w:val="28"/>
        </w:rPr>
      </w:pPr>
      <w:r w:rsidRPr="002F68A3">
        <w:rPr>
          <w:rFonts w:ascii="Century Gothic" w:hAnsi="Century Gothic"/>
          <w:color w:val="1F4E79" w:themeColor="accent5" w:themeShade="80"/>
          <w:sz w:val="28"/>
          <w:szCs w:val="28"/>
        </w:rPr>
        <w:t>When we talk about an environmentally friendly residential system, one of the design fundamentals is the necessity of self-sufficiency and sustainability, so each apartment is provided with a private garden that provides users with fresh air and some vegetables grown at home, connected to the water purification system.</w:t>
      </w:r>
    </w:p>
    <w:p w14:paraId="2DE14C8E" w14:textId="77777777" w:rsidR="002F68A3" w:rsidRPr="002F68A3" w:rsidRDefault="002F68A3" w:rsidP="002F68A3">
      <w:pPr>
        <w:jc w:val="both"/>
        <w:rPr>
          <w:rFonts w:ascii="Century Gothic" w:hAnsi="Century Gothic"/>
          <w:color w:val="1F4E79" w:themeColor="accent5" w:themeShade="80"/>
          <w:sz w:val="28"/>
          <w:szCs w:val="28"/>
        </w:rPr>
      </w:pPr>
      <w:r w:rsidRPr="002F68A3">
        <w:rPr>
          <w:rFonts w:ascii="Century Gothic" w:hAnsi="Century Gothic"/>
          <w:color w:val="1F4E79" w:themeColor="accent5" w:themeShade="80"/>
          <w:sz w:val="28"/>
          <w:szCs w:val="28"/>
        </w:rPr>
        <w:t>A restaurant was also provided on the top floor of the tower to see a panoramic image of the city that the residents of the tower would enjoy.</w:t>
      </w:r>
    </w:p>
    <w:p w14:paraId="37429F28" w14:textId="77777777" w:rsidR="002F68A3" w:rsidRPr="002F68A3" w:rsidRDefault="002F68A3" w:rsidP="002F68A3">
      <w:pPr>
        <w:jc w:val="both"/>
        <w:rPr>
          <w:rFonts w:ascii="Century Gothic" w:hAnsi="Century Gothic"/>
          <w:color w:val="1F4E79" w:themeColor="accent5" w:themeShade="80"/>
          <w:sz w:val="28"/>
          <w:szCs w:val="28"/>
        </w:rPr>
      </w:pPr>
      <w:r w:rsidRPr="002F68A3">
        <w:rPr>
          <w:rFonts w:ascii="Century Gothic" w:hAnsi="Century Gothic"/>
          <w:color w:val="1F4E79" w:themeColor="accent5" w:themeShade="80"/>
          <w:sz w:val="28"/>
          <w:szCs w:val="28"/>
        </w:rPr>
        <w:t>In addition, public celestial gardens have been provided between the residential units, so that these central gardens give the spirit of participation and cooperation, which is the essence of any successful operation.</w:t>
      </w:r>
    </w:p>
    <w:p w14:paraId="11E08485" w14:textId="77777777" w:rsidR="002F68A3" w:rsidRPr="002F68A3" w:rsidRDefault="002F68A3" w:rsidP="002F68A3">
      <w:pPr>
        <w:jc w:val="both"/>
        <w:rPr>
          <w:rFonts w:ascii="Century Gothic" w:hAnsi="Century Gothic"/>
          <w:color w:val="1F4E79" w:themeColor="accent5" w:themeShade="80"/>
          <w:sz w:val="28"/>
          <w:szCs w:val="28"/>
        </w:rPr>
      </w:pPr>
    </w:p>
    <w:p w14:paraId="007501CB" w14:textId="1C40C2E7" w:rsidR="002F68A3" w:rsidRPr="002F68A3" w:rsidRDefault="002F68A3" w:rsidP="002F68A3">
      <w:pPr>
        <w:jc w:val="both"/>
        <w:rPr>
          <w:rFonts w:ascii="Century Gothic" w:hAnsi="Century Gothic"/>
          <w:color w:val="1F4E79" w:themeColor="accent5" w:themeShade="80"/>
          <w:sz w:val="28"/>
          <w:szCs w:val="28"/>
          <w:rtl/>
        </w:rPr>
      </w:pPr>
      <w:r w:rsidRPr="002F68A3">
        <w:rPr>
          <w:rFonts w:ascii="Century Gothic" w:hAnsi="Century Gothic"/>
          <w:color w:val="1F4E79" w:themeColor="accent5" w:themeShade="80"/>
          <w:sz w:val="28"/>
          <w:szCs w:val="28"/>
        </w:rPr>
        <w:t>As for the part at the base, it contains a sports center, a health center, and shops to meet the needs of the residents, which in its form and combination give stability and strength to the building from a structural and conceptual point of view.</w:t>
      </w:r>
    </w:p>
    <w:p w14:paraId="5421D97D" w14:textId="31A1756A" w:rsidR="002F68A3" w:rsidRPr="002F68A3" w:rsidRDefault="002F68A3" w:rsidP="002F68A3">
      <w:pPr>
        <w:bidi/>
        <w:jc w:val="both"/>
        <w:rPr>
          <w:rFonts w:ascii="Dubai Light" w:hAnsi="Dubai Light" w:cs="Dubai Light"/>
          <w:color w:val="1F4E79" w:themeColor="accent5" w:themeShade="80"/>
          <w:sz w:val="32"/>
          <w:szCs w:val="32"/>
          <w:rtl/>
        </w:rPr>
      </w:pPr>
    </w:p>
    <w:p w14:paraId="602F480C" w14:textId="77777777" w:rsidR="002F68A3" w:rsidRPr="002F68A3" w:rsidRDefault="002F68A3" w:rsidP="002F68A3">
      <w:pPr>
        <w:bidi/>
        <w:jc w:val="both"/>
        <w:rPr>
          <w:rFonts w:ascii="Dubai Light" w:hAnsi="Dubai Light" w:cs="Dubai Light"/>
          <w:b/>
          <w:bCs/>
          <w:color w:val="1F4E79" w:themeColor="accent5" w:themeShade="80"/>
          <w:sz w:val="32"/>
          <w:szCs w:val="32"/>
        </w:rPr>
      </w:pPr>
      <w:r w:rsidRPr="002F68A3">
        <w:rPr>
          <w:rFonts w:ascii="Dubai Light" w:hAnsi="Dubai Light" w:cs="Dubai Light"/>
          <w:b/>
          <w:bCs/>
          <w:color w:val="1F4E79" w:themeColor="accent5" w:themeShade="80"/>
          <w:sz w:val="32"/>
          <w:szCs w:val="32"/>
          <w:rtl/>
        </w:rPr>
        <w:t>المشروع عبارة عن " بُرج سكني صديق للبيئة " في مدينة رام الله، مدخل البيرة الشمالي</w:t>
      </w:r>
      <w:r w:rsidRPr="002F68A3">
        <w:rPr>
          <w:rFonts w:ascii="Dubai Light" w:hAnsi="Dubai Light" w:cs="Dubai Light"/>
          <w:b/>
          <w:bCs/>
          <w:color w:val="1F4E79" w:themeColor="accent5" w:themeShade="80"/>
          <w:sz w:val="32"/>
          <w:szCs w:val="32"/>
        </w:rPr>
        <w:t>.</w:t>
      </w:r>
    </w:p>
    <w:p w14:paraId="10EBD120" w14:textId="77777777" w:rsidR="002F68A3" w:rsidRPr="002F68A3" w:rsidRDefault="002F68A3" w:rsidP="002F68A3">
      <w:pPr>
        <w:bidi/>
        <w:jc w:val="both"/>
        <w:rPr>
          <w:rFonts w:ascii="Dubai Light" w:hAnsi="Dubai Light" w:cs="Dubai Light"/>
          <w:color w:val="1F4E79" w:themeColor="accent5" w:themeShade="80"/>
          <w:sz w:val="32"/>
          <w:szCs w:val="32"/>
        </w:rPr>
      </w:pPr>
    </w:p>
    <w:p w14:paraId="59FC3BA7" w14:textId="7B81D894" w:rsidR="002F68A3" w:rsidRPr="002F68A3" w:rsidRDefault="002F68A3" w:rsidP="002F68A3">
      <w:pPr>
        <w:bidi/>
        <w:jc w:val="both"/>
        <w:rPr>
          <w:rFonts w:ascii="Dubai Light" w:hAnsi="Dubai Light" w:cs="Dubai Light"/>
          <w:color w:val="1F4E79" w:themeColor="accent5" w:themeShade="80"/>
          <w:sz w:val="32"/>
          <w:szCs w:val="32"/>
        </w:rPr>
      </w:pPr>
      <w:r w:rsidRPr="002F68A3">
        <w:rPr>
          <w:rFonts w:ascii="Dubai Light" w:hAnsi="Dubai Light" w:cs="Dubai Light"/>
          <w:color w:val="1F4E79" w:themeColor="accent5" w:themeShade="80"/>
          <w:sz w:val="32"/>
          <w:szCs w:val="32"/>
          <w:rtl/>
        </w:rPr>
        <w:t>يهدف هذا المشروع لتطبيق فكرة التأهيل، بحيث يتم توفير كافة الاحتياجات للسكّان من الطعام والاحتياجات الثانوية والصحية والترفيهية، لذلك تم تجهيز هذا المبنى بشكل كامل لاستيعاب وتلبية جميع احتياجات سكانه من خلال عملية ديناميكية وسلسة تخدم بعضها البعض تمامًا مشكّلة نظام سكني بيئي متكامل</w:t>
      </w:r>
      <w:r w:rsidRPr="002F68A3">
        <w:rPr>
          <w:rFonts w:ascii="Dubai Light" w:hAnsi="Dubai Light" w:cs="Dubai Light"/>
          <w:color w:val="1F4E79" w:themeColor="accent5" w:themeShade="80"/>
          <w:sz w:val="32"/>
          <w:szCs w:val="32"/>
        </w:rPr>
        <w:t>.</w:t>
      </w:r>
    </w:p>
    <w:p w14:paraId="3C895281" w14:textId="77777777" w:rsidR="002F68A3" w:rsidRPr="002F68A3" w:rsidRDefault="002F68A3" w:rsidP="002F68A3">
      <w:pPr>
        <w:bidi/>
        <w:jc w:val="both"/>
        <w:rPr>
          <w:rFonts w:ascii="Dubai Light" w:hAnsi="Dubai Light" w:cs="Dubai Light"/>
          <w:color w:val="1F4E79" w:themeColor="accent5" w:themeShade="80"/>
          <w:sz w:val="32"/>
          <w:szCs w:val="32"/>
        </w:rPr>
      </w:pPr>
      <w:r w:rsidRPr="002F68A3">
        <w:rPr>
          <w:rFonts w:ascii="Dubai Light" w:hAnsi="Dubai Light" w:cs="Dubai Light"/>
          <w:color w:val="1F4E79" w:themeColor="accent5" w:themeShade="80"/>
          <w:sz w:val="32"/>
          <w:szCs w:val="32"/>
          <w:rtl/>
        </w:rPr>
        <w:t>وعند حديثنا عن نظامًا سكني صديق للبيئة، فإنه من الاساسيات التصميمية ضرورة الاكتفاء الذاتي والاستدامة، لذلك يتم تزويد كل شقة بحديقة خاصة توفر للمستخدمين الهواء النقي وبعض الخضروات المزروعة في المنزل، متصلة بنظام تكرير المياه</w:t>
      </w:r>
      <w:r w:rsidRPr="002F68A3">
        <w:rPr>
          <w:rFonts w:ascii="Dubai Light" w:hAnsi="Dubai Light" w:cs="Dubai Light"/>
          <w:color w:val="1F4E79" w:themeColor="accent5" w:themeShade="80"/>
          <w:sz w:val="32"/>
          <w:szCs w:val="32"/>
        </w:rPr>
        <w:t>.</w:t>
      </w:r>
    </w:p>
    <w:p w14:paraId="7B2EFAB9" w14:textId="77777777" w:rsidR="002F68A3" w:rsidRPr="002F68A3" w:rsidRDefault="002F68A3" w:rsidP="002F68A3">
      <w:pPr>
        <w:bidi/>
        <w:jc w:val="both"/>
        <w:rPr>
          <w:rFonts w:ascii="Dubai Light" w:hAnsi="Dubai Light" w:cs="Dubai Light"/>
          <w:color w:val="1F4E79" w:themeColor="accent5" w:themeShade="80"/>
          <w:sz w:val="32"/>
          <w:szCs w:val="32"/>
        </w:rPr>
      </w:pPr>
      <w:r w:rsidRPr="002F68A3">
        <w:rPr>
          <w:rFonts w:ascii="Dubai Light" w:hAnsi="Dubai Light" w:cs="Dubai Light"/>
          <w:color w:val="1F4E79" w:themeColor="accent5" w:themeShade="80"/>
          <w:sz w:val="32"/>
          <w:szCs w:val="32"/>
          <w:rtl/>
        </w:rPr>
        <w:t>كما تم توفير مطعم في الطابق الأعلى من البرج لرؤية صورة بانورامية للمدينة يستمتع بها سكّان البرج</w:t>
      </w:r>
      <w:r w:rsidRPr="002F68A3">
        <w:rPr>
          <w:rFonts w:ascii="Dubai Light" w:hAnsi="Dubai Light" w:cs="Dubai Light"/>
          <w:color w:val="1F4E79" w:themeColor="accent5" w:themeShade="80"/>
          <w:sz w:val="32"/>
          <w:szCs w:val="32"/>
        </w:rPr>
        <w:t>.</w:t>
      </w:r>
    </w:p>
    <w:p w14:paraId="6F0BE152" w14:textId="3F5E9C9A" w:rsidR="002F68A3" w:rsidRPr="002F68A3" w:rsidRDefault="002F68A3" w:rsidP="002F68A3">
      <w:pPr>
        <w:bidi/>
        <w:jc w:val="both"/>
        <w:rPr>
          <w:rFonts w:ascii="Dubai Light" w:hAnsi="Dubai Light" w:cs="Dubai Light"/>
          <w:color w:val="1F4E79" w:themeColor="accent5" w:themeShade="80"/>
          <w:sz w:val="32"/>
          <w:szCs w:val="32"/>
        </w:rPr>
      </w:pPr>
      <w:r w:rsidRPr="002F68A3">
        <w:rPr>
          <w:rFonts w:ascii="Dubai Light" w:hAnsi="Dubai Light" w:cs="Dubai Light"/>
          <w:color w:val="1F4E79" w:themeColor="accent5" w:themeShade="80"/>
          <w:sz w:val="32"/>
          <w:szCs w:val="32"/>
          <w:rtl/>
        </w:rPr>
        <w:t>وكما تم توفير حدائق سماوية عامة بين الوحدات السكنية بحيث تمنح الحدائق المركزية هذه روح المشاركة والتعاون والتي هي جوهر أي عملية ناجحة</w:t>
      </w:r>
      <w:r w:rsidRPr="002F68A3">
        <w:rPr>
          <w:rFonts w:ascii="Dubai Light" w:hAnsi="Dubai Light" w:cs="Dubai Light"/>
          <w:color w:val="1F4E79" w:themeColor="accent5" w:themeShade="80"/>
          <w:sz w:val="32"/>
          <w:szCs w:val="32"/>
        </w:rPr>
        <w:t>.</w:t>
      </w:r>
    </w:p>
    <w:p w14:paraId="35D00C76" w14:textId="77777777" w:rsidR="002F68A3" w:rsidRPr="002F68A3" w:rsidRDefault="002F68A3" w:rsidP="002F68A3">
      <w:pPr>
        <w:bidi/>
        <w:jc w:val="both"/>
        <w:rPr>
          <w:rFonts w:ascii="Dubai Light" w:hAnsi="Dubai Light" w:cs="Dubai Light"/>
          <w:color w:val="1F4E79" w:themeColor="accent5" w:themeShade="80"/>
          <w:sz w:val="32"/>
          <w:szCs w:val="32"/>
        </w:rPr>
      </w:pPr>
      <w:r w:rsidRPr="002F68A3">
        <w:rPr>
          <w:rFonts w:ascii="Dubai Light" w:hAnsi="Dubai Light" w:cs="Dubai Light"/>
          <w:color w:val="1F4E79" w:themeColor="accent5" w:themeShade="80"/>
          <w:sz w:val="32"/>
          <w:szCs w:val="32"/>
          <w:rtl/>
        </w:rPr>
        <w:t>وأما الجزء في القاعدة فهي تحتوي على مركز رياضي ومركز صحي ومحالّ تجارية لتلبي احتياجات السكّان، والتي تمنح بشكلها وضحامتها الاستقرار والقوة للمبنى من الناحية الهيكلية والمفاهيمية</w:t>
      </w:r>
      <w:r w:rsidRPr="002F68A3">
        <w:rPr>
          <w:rFonts w:ascii="Dubai Light" w:hAnsi="Dubai Light" w:cs="Dubai Light"/>
          <w:color w:val="1F4E79" w:themeColor="accent5" w:themeShade="80"/>
          <w:sz w:val="32"/>
          <w:szCs w:val="32"/>
        </w:rPr>
        <w:t>.</w:t>
      </w:r>
    </w:p>
    <w:p w14:paraId="1A2237A8" w14:textId="77777777" w:rsidR="002F68A3" w:rsidRPr="002F68A3" w:rsidRDefault="002F68A3" w:rsidP="002F68A3">
      <w:pPr>
        <w:rPr>
          <w:sz w:val="32"/>
          <w:szCs w:val="32"/>
        </w:rPr>
      </w:pPr>
    </w:p>
    <w:sectPr w:rsidR="002F68A3" w:rsidRPr="002F68A3">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Dubai Light">
    <w:panose1 w:val="020B0303030403030204"/>
    <w:charset w:val="00"/>
    <w:family w:val="swiss"/>
    <w:pitch w:val="variable"/>
    <w:sig w:usb0="80002067"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68A3"/>
    <w:rsid w:val="002F68A3"/>
    <w:rsid w:val="009C59D8"/>
    <w:rsid w:val="00E8067B"/>
    <w:rsid w:val="00EF675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EDDB2"/>
  <w15:chartTrackingRefBased/>
  <w15:docId w15:val="{77B018AA-2997-4E63-B7E4-1052076CA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362</Words>
  <Characters>2069</Characters>
  <Application>Microsoft Office Word</Application>
  <DocSecurity>0</DocSecurity>
  <Lines>17</Lines>
  <Paragraphs>4</Paragraphs>
  <ScaleCrop>false</ScaleCrop>
  <Company/>
  <LinksUpToDate>false</LinksUpToDate>
  <CharactersWithSpaces>2427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shhab</dc:creator>
  <cp:keywords/>
  <dc:description/>
  <cp:lastModifiedBy>shhab</cp:lastModifiedBy>
  <cp:revision>1</cp:revision>
  <dcterms:created xsi:type="dcterms:W3CDTF">2020-08-21T23:36:00Z</dcterms:created>
  <dcterms:modified xsi:type="dcterms:W3CDTF">2020-08-21T23:41:00Z</dcterms:modified>
</cp:coreProperties>
</file>