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Heading1"/>
      </w:pPr>
      <w:r>
        <w:t>CCC Global – Project Abstract</w:t>
      </w:r>
    </w:p>
    <w:p>
      <w:pPr>
        <w:pStyle w:val="Heading2"/>
      </w:pPr>
      <w:r>
        <w:t>Abstract (English)</w:t>
      </w:r>
    </w:p>
    <w:p>
      <w:r>
        <w:t>This project presents CCC Global, a full-stack luxury car rental platform that provides seamless experiences for both customers and administrators. Customers can browse available cars, check availability, make bookings, view their booking history, submit contact messages, and rate their completed rentals. Administrators can manage cars, brands, bookings, customers, and contact messages through a centralized dashboard, as well as monitor notifications for pending actions. The platform is built using modern technologies including React, TypeScript, Node.js, Express, Prisma, and PostgreSQL. Authentication is handled via JWT, and notifications are implemented using client polling. This project demonstrates a comprehensive full-stack development workflow, incorporating responsive UI design, a relational database schema, and secure, role-based access control.</w:t>
      </w:r>
    </w:p>
    <w:p>
      <w:pPr>
        <w:pStyle w:val="Heading2"/>
      </w:pPr>
      <w:r>
        <w:t>الملخص (Arabic)</w:t>
      </w:r>
    </w:p>
    <w:p>
      <w:r>
        <w:t>يعرض هذا المشروع منصة CCC Global لتأجير السيارات الفاخرة بشكل كامل، توفر تجربة سلسة لكل من العملاء والإداريين. يمكن للعملاء تصفح السيارات المتاحة، التحقق من التوافر، إجراء الحجز، عرض سجل حجوزاتهم، إرسال رسائل الاتصال، وتقييم السيارات بعد انتهاء الحجز. يمكن للإداريين إدارة السيارات، العلامات التجارية، الحجوزات، العملاء، ورسائل الاتصال من خلال لوحة تحكم مركزية، بالإضافة إلى متابعة الإشعارات للإجراءات المعلقة. تم بناء المنصة باستخدام تقنيات حديثة مثل React وTypeScript وNode.js وExpress وPrisma وPostgreSQL. يتم التعامل مع التوثيق عبر JWT، وتنفيذ الإشعارات باستخدام استدعاء البيانات الدوري من العميل (Polling). يوضح هذا المشروع دورة تطوير كاملة تشمل تصميم واجهات مستجيبة، قاعدة بيانات علائقية، والتحكم في الوصول الآمن حسب الدور.</w:t>
      </w:r>
    </w:p>
    <w:sectPr w:rsidR="00FC693F" w:rsidRPr="0006063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