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AF580D" w14:textId="77777777" w:rsidR="000F128F" w:rsidRPr="00AE26A9" w:rsidRDefault="000F128F" w:rsidP="000F128F">
      <w:pPr>
        <w:ind w:right="26"/>
        <w:rPr>
          <w:color w:val="000000" w:themeColor="text1"/>
        </w:rPr>
      </w:pPr>
    </w:p>
    <w:p w14:paraId="10D1E070" w14:textId="77777777" w:rsidR="000F128F" w:rsidRPr="00AE26A9" w:rsidRDefault="000F128F" w:rsidP="000F128F">
      <w:pPr>
        <w:ind w:right="26"/>
        <w:rPr>
          <w:color w:val="000000" w:themeColor="text1"/>
        </w:rPr>
      </w:pPr>
    </w:p>
    <w:p w14:paraId="5E9BE9F3" w14:textId="77777777" w:rsidR="000F128F" w:rsidRDefault="000F128F" w:rsidP="000F128F">
      <w:pPr>
        <w:ind w:right="26"/>
        <w:rPr>
          <w:rFonts w:asciiTheme="majorBidi" w:hAnsiTheme="majorBidi" w:cstheme="majorBidi"/>
          <w:b/>
          <w:bCs/>
          <w:sz w:val="24"/>
          <w:szCs w:val="24"/>
          <w:highlight w:val="yellow"/>
        </w:rPr>
      </w:pPr>
    </w:p>
    <w:p w14:paraId="1E6AF123" w14:textId="77777777" w:rsidR="000F128F" w:rsidRDefault="000F128F" w:rsidP="000F128F">
      <w:pPr>
        <w:ind w:left="-720" w:right="26"/>
        <w:jc w:val="center"/>
        <w:rPr>
          <w:rFonts w:asciiTheme="majorBidi" w:eastAsia="Calibri" w:hAnsiTheme="majorBidi" w:cstheme="majorBidi"/>
          <w:b/>
          <w:bCs/>
          <w:sz w:val="28"/>
          <w:szCs w:val="28"/>
          <w:rtl/>
          <w:lang w:eastAsia="en-GB"/>
        </w:rPr>
      </w:pPr>
    </w:p>
    <w:p w14:paraId="07B187BC" w14:textId="77777777" w:rsidR="000F128F" w:rsidRDefault="000F128F" w:rsidP="000F128F">
      <w:pPr>
        <w:ind w:left="-720" w:right="26"/>
        <w:jc w:val="center"/>
        <w:rPr>
          <w:rFonts w:asciiTheme="majorBidi" w:eastAsia="Calibri" w:hAnsiTheme="majorBidi" w:cstheme="majorBidi"/>
          <w:b/>
          <w:bCs/>
          <w:sz w:val="28"/>
          <w:szCs w:val="28"/>
          <w:rtl/>
          <w:lang w:eastAsia="en-GB"/>
        </w:rPr>
      </w:pPr>
    </w:p>
    <w:p w14:paraId="40B0FDBB" w14:textId="77777777" w:rsidR="000F128F" w:rsidRDefault="000F128F" w:rsidP="000F128F">
      <w:pPr>
        <w:ind w:left="-720" w:right="26"/>
        <w:jc w:val="center"/>
        <w:rPr>
          <w:rFonts w:asciiTheme="majorBidi" w:eastAsia="Calibri" w:hAnsiTheme="majorBidi" w:cstheme="majorBidi"/>
          <w:b/>
          <w:bCs/>
          <w:sz w:val="28"/>
          <w:szCs w:val="28"/>
          <w:rtl/>
          <w:lang w:eastAsia="en-GB"/>
        </w:rPr>
      </w:pPr>
    </w:p>
    <w:p w14:paraId="6102BEE1" w14:textId="43E5559F" w:rsidR="000F128F" w:rsidRDefault="000F128F" w:rsidP="004160E4">
      <w:pPr>
        <w:ind w:left="-720" w:right="26"/>
        <w:jc w:val="center"/>
        <w:rPr>
          <w:rFonts w:asciiTheme="majorBidi" w:eastAsia="Calibri" w:hAnsiTheme="majorBidi" w:cstheme="majorBidi"/>
          <w:sz w:val="44"/>
          <w:szCs w:val="44"/>
          <w:rtl/>
          <w:lang w:eastAsia="en-GB"/>
        </w:rPr>
      </w:pPr>
      <w:r w:rsidRPr="00D30BDE">
        <w:rPr>
          <w:rFonts w:asciiTheme="majorBidi" w:eastAsia="Calibri" w:hAnsiTheme="majorBidi" w:cstheme="majorBidi"/>
          <w:sz w:val="44"/>
          <w:szCs w:val="44"/>
          <w:lang w:eastAsia="en-GB"/>
        </w:rPr>
        <w:t xml:space="preserve">Project Title: </w:t>
      </w:r>
      <w:r w:rsidR="004160E4" w:rsidRPr="004160E4">
        <w:rPr>
          <w:rFonts w:asciiTheme="majorBidi" w:eastAsia="Calibri" w:hAnsiTheme="majorBidi" w:cstheme="majorBidi"/>
          <w:b/>
          <w:bCs/>
          <w:sz w:val="44"/>
          <w:szCs w:val="44"/>
          <w:lang w:eastAsia="en-GB"/>
        </w:rPr>
        <w:t>ETHER: An Adaptive Solar Tracking System</w:t>
      </w:r>
      <w:r w:rsidRPr="00D30BDE">
        <w:rPr>
          <w:rFonts w:asciiTheme="majorBidi" w:eastAsia="Calibri" w:hAnsiTheme="majorBidi" w:cstheme="majorBidi"/>
          <w:sz w:val="44"/>
          <w:szCs w:val="44"/>
          <w:lang w:eastAsia="en-GB"/>
        </w:rPr>
        <w:t>.</w:t>
      </w:r>
    </w:p>
    <w:p w14:paraId="4161B6AC" w14:textId="77777777" w:rsidR="000F128F" w:rsidRDefault="000F128F" w:rsidP="000F128F">
      <w:pPr>
        <w:ind w:left="-720" w:right="26"/>
        <w:jc w:val="center"/>
        <w:rPr>
          <w:rFonts w:asciiTheme="majorBidi" w:eastAsia="Calibri" w:hAnsiTheme="majorBidi" w:cstheme="majorBidi"/>
          <w:sz w:val="44"/>
          <w:szCs w:val="44"/>
          <w:rtl/>
          <w:lang w:eastAsia="en-GB"/>
        </w:rPr>
      </w:pPr>
    </w:p>
    <w:p w14:paraId="5CA9C4C4" w14:textId="77777777" w:rsidR="000F128F" w:rsidRDefault="000F128F" w:rsidP="000F128F">
      <w:pPr>
        <w:ind w:left="-720" w:right="26"/>
        <w:jc w:val="center"/>
        <w:rPr>
          <w:rFonts w:asciiTheme="majorBidi" w:eastAsia="Calibri" w:hAnsiTheme="majorBidi" w:cstheme="majorBidi"/>
          <w:sz w:val="44"/>
          <w:szCs w:val="44"/>
          <w:rtl/>
          <w:lang w:eastAsia="en-GB"/>
        </w:rPr>
      </w:pPr>
    </w:p>
    <w:p w14:paraId="77EE7CB3" w14:textId="77777777" w:rsidR="000F128F" w:rsidRDefault="000F128F" w:rsidP="000F128F">
      <w:pPr>
        <w:ind w:left="-720" w:right="26"/>
        <w:jc w:val="center"/>
        <w:rPr>
          <w:rFonts w:asciiTheme="majorBidi" w:eastAsia="Calibri" w:hAnsiTheme="majorBidi" w:cstheme="majorBidi"/>
          <w:sz w:val="44"/>
          <w:szCs w:val="44"/>
          <w:rtl/>
          <w:lang w:eastAsia="en-GB"/>
        </w:rPr>
      </w:pPr>
    </w:p>
    <w:p w14:paraId="1332D5A4" w14:textId="77777777" w:rsidR="000F128F" w:rsidRDefault="000F128F" w:rsidP="000F128F">
      <w:pPr>
        <w:ind w:left="-720" w:right="26"/>
        <w:jc w:val="center"/>
        <w:rPr>
          <w:rFonts w:asciiTheme="majorBidi" w:eastAsia="Calibri" w:hAnsiTheme="majorBidi" w:cstheme="majorBidi"/>
          <w:sz w:val="44"/>
          <w:szCs w:val="44"/>
          <w:rtl/>
          <w:lang w:eastAsia="en-GB"/>
        </w:rPr>
      </w:pPr>
    </w:p>
    <w:p w14:paraId="203ABCBD" w14:textId="77777777" w:rsidR="000F128F" w:rsidRPr="00D30BDE" w:rsidRDefault="000F128F" w:rsidP="000F128F">
      <w:pPr>
        <w:ind w:left="-720" w:right="26"/>
        <w:jc w:val="center"/>
        <w:rPr>
          <w:rFonts w:asciiTheme="majorBidi" w:eastAsia="Calibri" w:hAnsiTheme="majorBidi" w:cstheme="majorBidi"/>
          <w:sz w:val="44"/>
          <w:szCs w:val="44"/>
          <w:lang w:eastAsia="en-GB"/>
        </w:rPr>
      </w:pPr>
    </w:p>
    <w:p w14:paraId="08674F11" w14:textId="202B6D86" w:rsidR="000F128F" w:rsidRPr="00D30BDE" w:rsidRDefault="000F128F" w:rsidP="000F128F">
      <w:pPr>
        <w:spacing w:line="480" w:lineRule="auto"/>
        <w:ind w:left="-720" w:right="26"/>
        <w:jc w:val="center"/>
        <w:rPr>
          <w:rFonts w:asciiTheme="majorBidi" w:eastAsia="Calibri" w:hAnsiTheme="majorBidi" w:cstheme="majorBidi"/>
          <w:sz w:val="26"/>
          <w:szCs w:val="26"/>
          <w:lang w:eastAsia="en-GB"/>
        </w:rPr>
      </w:pP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 xml:space="preserve">Academic Year: </w:t>
      </w:r>
      <w:r w:rsidR="004160E4">
        <w:rPr>
          <w:rFonts w:asciiTheme="majorBidi" w:eastAsia="Calibri" w:hAnsiTheme="majorBidi" w:cstheme="majorBidi"/>
          <w:sz w:val="26"/>
          <w:szCs w:val="26"/>
          <w:lang w:eastAsia="en-GB"/>
        </w:rPr>
        <w:t>Fall</w:t>
      </w: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 xml:space="preserve"> 202</w:t>
      </w:r>
      <w:r w:rsidR="004160E4">
        <w:rPr>
          <w:rFonts w:asciiTheme="majorBidi" w:eastAsia="Calibri" w:hAnsiTheme="majorBidi" w:cstheme="majorBidi"/>
          <w:sz w:val="26"/>
          <w:szCs w:val="26"/>
          <w:lang w:eastAsia="en-GB"/>
        </w:rPr>
        <w:t>5</w:t>
      </w: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>/202</w:t>
      </w:r>
      <w:r w:rsidR="004160E4">
        <w:rPr>
          <w:rFonts w:asciiTheme="majorBidi" w:eastAsia="Calibri" w:hAnsiTheme="majorBidi" w:cstheme="majorBidi"/>
          <w:sz w:val="26"/>
          <w:szCs w:val="26"/>
          <w:lang w:eastAsia="en-GB"/>
        </w:rPr>
        <w:t>6</w:t>
      </w: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>.</w:t>
      </w:r>
    </w:p>
    <w:p w14:paraId="7E50FFB0" w14:textId="77777777" w:rsidR="000F128F" w:rsidRPr="00D30BDE" w:rsidRDefault="000F128F" w:rsidP="000F128F">
      <w:pPr>
        <w:spacing w:line="480" w:lineRule="auto"/>
        <w:ind w:left="-720" w:right="26"/>
        <w:jc w:val="center"/>
        <w:rPr>
          <w:rFonts w:asciiTheme="majorBidi" w:eastAsia="Calibri" w:hAnsiTheme="majorBidi" w:cstheme="majorBidi"/>
          <w:sz w:val="26"/>
          <w:szCs w:val="26"/>
          <w:lang w:eastAsia="en-GB"/>
        </w:rPr>
      </w:pP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>Group Members: Mohammad Raed</w:t>
      </w:r>
      <w:r>
        <w:rPr>
          <w:rFonts w:asciiTheme="majorBidi" w:eastAsia="Calibri" w:hAnsiTheme="majorBidi" w:cstheme="majorBidi" w:hint="cs"/>
          <w:sz w:val="26"/>
          <w:szCs w:val="26"/>
          <w:rtl/>
          <w:lang w:eastAsia="en-GB"/>
        </w:rPr>
        <w:t xml:space="preserve"> &amp; </w:t>
      </w: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>Mohammad Matar.</w:t>
      </w:r>
    </w:p>
    <w:p w14:paraId="046DEBD7" w14:textId="77777777" w:rsidR="000F128F" w:rsidRPr="00D30BDE" w:rsidRDefault="000F128F" w:rsidP="000F128F">
      <w:pPr>
        <w:spacing w:line="480" w:lineRule="auto"/>
        <w:ind w:left="-720" w:right="26"/>
        <w:jc w:val="center"/>
        <w:rPr>
          <w:rFonts w:asciiTheme="majorBidi" w:eastAsia="Calibri" w:hAnsiTheme="majorBidi" w:cstheme="majorBidi"/>
          <w:sz w:val="26"/>
          <w:szCs w:val="26"/>
          <w:lang w:eastAsia="en-GB"/>
        </w:rPr>
      </w:pP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>Department Name: Electrical and Computer Engineering Department</w:t>
      </w:r>
    </w:p>
    <w:p w14:paraId="07FD55F9" w14:textId="3EA16526" w:rsidR="000F128F" w:rsidRPr="00D30BDE" w:rsidRDefault="000F128F" w:rsidP="000F128F">
      <w:pPr>
        <w:spacing w:line="480" w:lineRule="auto"/>
        <w:ind w:left="-720" w:right="26"/>
        <w:jc w:val="center"/>
        <w:rPr>
          <w:rFonts w:asciiTheme="majorBidi" w:eastAsia="Calibri" w:hAnsiTheme="majorBidi" w:cstheme="majorBidi"/>
          <w:sz w:val="26"/>
          <w:szCs w:val="26"/>
          <w:lang w:eastAsia="en-GB"/>
        </w:rPr>
      </w:pP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 xml:space="preserve">Project Type: </w:t>
      </w:r>
      <w:r w:rsidR="004160E4">
        <w:rPr>
          <w:rFonts w:asciiTheme="majorBidi" w:eastAsia="Calibri" w:hAnsiTheme="majorBidi" w:cstheme="majorBidi"/>
          <w:sz w:val="26"/>
          <w:szCs w:val="26"/>
          <w:lang w:eastAsia="en-GB"/>
        </w:rPr>
        <w:t>Hardware</w:t>
      </w: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 xml:space="preserve"> Systems</w:t>
      </w:r>
    </w:p>
    <w:p w14:paraId="1CD7F425" w14:textId="0B5770B1" w:rsidR="000F128F" w:rsidRPr="00D30BDE" w:rsidRDefault="000F128F" w:rsidP="000F128F">
      <w:pPr>
        <w:tabs>
          <w:tab w:val="left" w:pos="7290"/>
        </w:tabs>
        <w:spacing w:line="480" w:lineRule="auto"/>
        <w:ind w:left="-720" w:right="26"/>
        <w:jc w:val="center"/>
        <w:rPr>
          <w:rFonts w:asciiTheme="majorBidi" w:eastAsia="Calibri" w:hAnsiTheme="majorBidi" w:cstheme="majorBidi"/>
          <w:sz w:val="26"/>
          <w:szCs w:val="26"/>
          <w:lang w:eastAsia="en-GB"/>
        </w:rPr>
      </w:pPr>
      <w:r w:rsidRPr="00D30BDE">
        <w:rPr>
          <w:rFonts w:asciiTheme="majorBidi" w:eastAsia="Calibri" w:hAnsiTheme="majorBidi" w:cstheme="majorBidi"/>
          <w:sz w:val="26"/>
          <w:szCs w:val="26"/>
          <w:lang w:eastAsia="en-GB"/>
        </w:rPr>
        <w:t xml:space="preserve">Supervisor Name: Dr. </w:t>
      </w:r>
      <w:r w:rsidR="004160E4">
        <w:rPr>
          <w:rFonts w:asciiTheme="majorBidi" w:eastAsia="Calibri" w:hAnsiTheme="majorBidi" w:cstheme="majorBidi"/>
          <w:sz w:val="26"/>
          <w:szCs w:val="26"/>
          <w:lang w:eastAsia="en-GB"/>
        </w:rPr>
        <w:t>Suleiman Abu Kharmeh</w:t>
      </w:r>
    </w:p>
    <w:p w14:paraId="23BDFC3F" w14:textId="77777777" w:rsidR="000F128F" w:rsidRDefault="000F128F" w:rsidP="000F128F">
      <w:pPr>
        <w:ind w:right="26"/>
        <w:rPr>
          <w:rFonts w:asciiTheme="majorBidi" w:eastAsia="Calibri" w:hAnsiTheme="majorBidi" w:cstheme="majorBidi"/>
          <w:b/>
          <w:bCs/>
          <w:sz w:val="28"/>
          <w:szCs w:val="28"/>
          <w:rtl/>
          <w:lang w:eastAsia="en-GB"/>
        </w:rPr>
      </w:pPr>
    </w:p>
    <w:p w14:paraId="4A82B755" w14:textId="77777777" w:rsidR="000F128F" w:rsidRDefault="000F128F" w:rsidP="000F128F">
      <w:pPr>
        <w:ind w:right="26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2FE6A069" w14:textId="5A733A47" w:rsidR="00B452A7" w:rsidRDefault="00B452A7" w:rsidP="00B452A7">
      <w:pPr>
        <w:ind w:right="26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1FFAC182" w14:textId="77777777" w:rsidR="00A40F17" w:rsidRDefault="00A40F17" w:rsidP="00B452A7">
      <w:pPr>
        <w:ind w:right="26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34F0B406" w14:textId="77777777" w:rsidR="000F128F" w:rsidRDefault="000F128F" w:rsidP="00B452A7">
      <w:pPr>
        <w:ind w:left="-426" w:right="26"/>
        <w:rPr>
          <w:rFonts w:asciiTheme="majorBidi" w:eastAsia="Calibri" w:hAnsiTheme="majorBidi" w:cstheme="majorBidi"/>
          <w:b/>
          <w:bCs/>
          <w:sz w:val="28"/>
          <w:szCs w:val="28"/>
          <w:rtl/>
          <w:lang w:eastAsia="en-GB"/>
        </w:rPr>
      </w:pPr>
    </w:p>
    <w:p w14:paraId="09233FE0" w14:textId="77777777" w:rsidR="000F128F" w:rsidRDefault="000F128F" w:rsidP="00B452A7">
      <w:pPr>
        <w:ind w:left="-426" w:right="26"/>
        <w:rPr>
          <w:rFonts w:asciiTheme="majorBidi" w:eastAsia="Calibri" w:hAnsiTheme="majorBidi" w:cstheme="majorBidi"/>
          <w:b/>
          <w:bCs/>
          <w:sz w:val="28"/>
          <w:szCs w:val="28"/>
          <w:rtl/>
          <w:lang w:eastAsia="en-GB"/>
        </w:rPr>
      </w:pPr>
    </w:p>
    <w:p w14:paraId="0D75ABBD" w14:textId="113714BD" w:rsidR="009B2954" w:rsidRPr="00B452A7" w:rsidRDefault="009B2954" w:rsidP="00B452A7">
      <w:pPr>
        <w:ind w:left="-426" w:right="26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  <w:t xml:space="preserve">Project’s </w:t>
      </w:r>
      <w:r w:rsidRPr="00B452A7"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  <w:t>Abstract:</w:t>
      </w:r>
    </w:p>
    <w:p w14:paraId="3BC653E6" w14:textId="14EF9EAB" w:rsidR="004160E4" w:rsidRPr="004160E4" w:rsidRDefault="004160E4" w:rsidP="004160E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eastAsiaTheme="minorHAnsi" w:hAnsiTheme="majorBidi" w:cstheme="majorBidi"/>
          <w:sz w:val="24"/>
          <w:szCs w:val="24"/>
        </w:rPr>
      </w:pPr>
      <w:r w:rsidRPr="004160E4">
        <w:rPr>
          <w:rFonts w:asciiTheme="majorBidi" w:eastAsiaTheme="minorHAnsi" w:hAnsiTheme="majorBidi" w:cstheme="majorBidi"/>
          <w:sz w:val="24"/>
          <w:szCs w:val="24"/>
        </w:rPr>
        <w:t>The growing global demand for renewable energy has emphasized the critical need for maximizing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solar energy system efficiency. This project presents the design and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implementation of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an intelligent dual-axis solar tracking system that integrates embedded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control, wireless connectivity,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and FPGA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-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based hardware acceleration to enhance tracking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precision and system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responsiveness.</w:t>
      </w:r>
    </w:p>
    <w:p w14:paraId="4D7ED415" w14:textId="77777777" w:rsidR="004160E4" w:rsidRPr="004160E4" w:rsidRDefault="004160E4" w:rsidP="004160E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eastAsiaTheme="minorHAnsi" w:hAnsiTheme="majorBidi" w:cstheme="majorBidi"/>
          <w:sz w:val="24"/>
          <w:szCs w:val="24"/>
        </w:rPr>
      </w:pPr>
    </w:p>
    <w:p w14:paraId="4408A9B1" w14:textId="76A90E97" w:rsidR="004160E4" w:rsidRPr="004160E4" w:rsidRDefault="004160E4" w:rsidP="004160E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eastAsiaTheme="minorHAnsi" w:hAnsiTheme="majorBidi" w:cstheme="majorBidi"/>
          <w:sz w:val="24"/>
          <w:szCs w:val="24"/>
        </w:rPr>
      </w:pPr>
      <w:r w:rsidRPr="004160E4">
        <w:rPr>
          <w:rFonts w:asciiTheme="majorBidi" w:eastAsiaTheme="minorHAnsi" w:hAnsiTheme="majorBidi" w:cstheme="majorBidi"/>
          <w:sz w:val="24"/>
          <w:szCs w:val="24"/>
        </w:rPr>
        <w:t>The system architecture comprises three main components working in coordination: an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Arduino microcontroller implementing a Proportional-Integral-Derivative (PID) controller to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drive servo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motors for precise panel orientation, an ESP32 module providing wireless connectivity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for system monitoring and dashboard applications, and a DE1-SoC FPGA board executing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a Kalman filter algorithm for predictive control. The Arduino calculates solar position using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built-in algorithms and communicates with the FPGA via UART protocol to transmit sensor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data and receive filtered position estimates. The FPGA implementation utilizes DSP slices to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accelerate the mathematical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computations of the Kalman filter, providing real-time predictive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adjustments that compensate for measurement delays and noise in the control system.</w:t>
      </w:r>
    </w:p>
    <w:p w14:paraId="75F80EBD" w14:textId="77777777" w:rsidR="004160E4" w:rsidRPr="004160E4" w:rsidRDefault="004160E4" w:rsidP="004160E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eastAsiaTheme="minorHAnsi" w:hAnsiTheme="majorBidi" w:cstheme="majorBidi"/>
          <w:sz w:val="24"/>
          <w:szCs w:val="24"/>
        </w:rPr>
      </w:pPr>
    </w:p>
    <w:p w14:paraId="7E2EA0AB" w14:textId="7B1C1AB6" w:rsidR="004160E4" w:rsidRPr="004160E4" w:rsidRDefault="004160E4" w:rsidP="004160E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eastAsiaTheme="minorHAnsi" w:hAnsiTheme="majorBidi" w:cstheme="majorBidi"/>
          <w:sz w:val="24"/>
          <w:szCs w:val="24"/>
        </w:rPr>
      </w:pPr>
      <w:r w:rsidRPr="004160E4">
        <w:rPr>
          <w:rFonts w:asciiTheme="majorBidi" w:eastAsiaTheme="minorHAnsi" w:hAnsiTheme="majorBidi" w:cstheme="majorBidi"/>
          <w:sz w:val="24"/>
          <w:szCs w:val="24"/>
        </w:rPr>
        <w:t>The developed system successfully demonstrates improved tracking accuracy through the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integration of predictive filtering with embedded PID control. The FPGA-accelerated Kalman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filter effectively reduces positioning errors and system oscillations, while the wireless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monitoring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capability enables real-time performance assessment. Environmental sensors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provide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contextual data for comprehensive system evaluation.</w:t>
      </w:r>
    </w:p>
    <w:p w14:paraId="4DACAC85" w14:textId="77777777" w:rsidR="004160E4" w:rsidRPr="004160E4" w:rsidRDefault="004160E4" w:rsidP="004160E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eastAsiaTheme="minorHAnsi" w:hAnsiTheme="majorBidi" w:cstheme="majorBidi"/>
          <w:sz w:val="24"/>
          <w:szCs w:val="24"/>
        </w:rPr>
      </w:pPr>
    </w:p>
    <w:p w14:paraId="7144A61D" w14:textId="162F380A" w:rsidR="009B2954" w:rsidRPr="004160E4" w:rsidRDefault="004160E4" w:rsidP="004160E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eastAsiaTheme="minorHAnsi" w:hAnsiTheme="majorBidi" w:cstheme="majorBidi"/>
          <w:sz w:val="24"/>
          <w:szCs w:val="24"/>
        </w:rPr>
      </w:pPr>
      <w:r w:rsidRPr="004160E4">
        <w:rPr>
          <w:rFonts w:asciiTheme="majorBidi" w:eastAsiaTheme="minorHAnsi" w:hAnsiTheme="majorBidi" w:cstheme="majorBidi"/>
          <w:sz w:val="24"/>
          <w:szCs w:val="24"/>
        </w:rPr>
        <w:t>This work demonstrates how hardware-software co-design enhances renewable energy systems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through improved precision, adaptability, and computational efficiency. The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integration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of predictive control with FPGA acceleration represents a novel approach to solar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tracking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that advances beyond traditional microcontroller-only solutions, offering significant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potential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for both educational applications and small-scale renewable energy</w:t>
      </w:r>
      <w:r>
        <w:rPr>
          <w:rFonts w:asciiTheme="majorBidi" w:eastAsiaTheme="minorHAnsi" w:hAnsiTheme="majorBidi" w:cstheme="majorBidi"/>
          <w:sz w:val="24"/>
          <w:szCs w:val="24"/>
        </w:rPr>
        <w:t xml:space="preserve"> </w:t>
      </w:r>
      <w:r w:rsidRPr="004160E4">
        <w:rPr>
          <w:rFonts w:asciiTheme="majorBidi" w:eastAsiaTheme="minorHAnsi" w:hAnsiTheme="majorBidi" w:cstheme="majorBidi"/>
          <w:sz w:val="24"/>
          <w:szCs w:val="24"/>
        </w:rPr>
        <w:t>implementations.</w:t>
      </w:r>
    </w:p>
    <w:sectPr w:rsidR="009B2954" w:rsidRPr="004160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9C6228" w14:textId="77777777" w:rsidR="00D53228" w:rsidRDefault="00D53228" w:rsidP="009026AA">
      <w:pPr>
        <w:spacing w:after="0" w:line="240" w:lineRule="auto"/>
      </w:pPr>
      <w:r>
        <w:separator/>
      </w:r>
    </w:p>
  </w:endnote>
  <w:endnote w:type="continuationSeparator" w:id="0">
    <w:p w14:paraId="78A1E71C" w14:textId="77777777" w:rsidR="00D53228" w:rsidRDefault="00D53228" w:rsidP="00902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1E86A" w14:textId="77777777" w:rsidR="009026AA" w:rsidRDefault="009026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961D7" w14:textId="77777777" w:rsidR="009026AA" w:rsidRDefault="009026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8D654" w14:textId="77777777" w:rsidR="009026AA" w:rsidRDefault="009026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FBEB3" w14:textId="77777777" w:rsidR="00D53228" w:rsidRDefault="00D53228" w:rsidP="009026AA">
      <w:pPr>
        <w:spacing w:after="0" w:line="240" w:lineRule="auto"/>
      </w:pPr>
      <w:r>
        <w:separator/>
      </w:r>
    </w:p>
  </w:footnote>
  <w:footnote w:type="continuationSeparator" w:id="0">
    <w:p w14:paraId="06FDC697" w14:textId="77777777" w:rsidR="00D53228" w:rsidRDefault="00D53228" w:rsidP="00902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E863B" w14:textId="7276FBA0" w:rsidR="009026AA" w:rsidRDefault="00000000">
    <w:pPr>
      <w:pStyle w:val="Header"/>
    </w:pPr>
    <w:r>
      <w:rPr>
        <w:noProof/>
      </w:rPr>
      <w:pict w14:anchorId="59A01E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3" o:spid="_x0000_s1029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FBD6A" w14:textId="6EB4E066" w:rsidR="009026AA" w:rsidRDefault="00000000">
    <w:pPr>
      <w:pStyle w:val="Header"/>
    </w:pPr>
    <w:r>
      <w:rPr>
        <w:noProof/>
      </w:rPr>
      <w:pict w14:anchorId="2C11ABE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4" o:spid="_x0000_s1030" type="#_x0000_t75" style="position:absolute;margin-left:0;margin-top:0;width:595.45pt;height:841.9pt;z-index:-251656192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E06B96" w14:textId="7CA5A50E" w:rsidR="009026AA" w:rsidRDefault="00000000">
    <w:pPr>
      <w:pStyle w:val="Header"/>
    </w:pPr>
    <w:r>
      <w:rPr>
        <w:noProof/>
      </w:rPr>
      <w:pict w14:anchorId="79BA12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2" o:spid="_x0000_s1028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959B5"/>
    <w:multiLevelType w:val="hybridMultilevel"/>
    <w:tmpl w:val="95A4259E"/>
    <w:lvl w:ilvl="0" w:tplc="A982531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F40315"/>
    <w:multiLevelType w:val="hybridMultilevel"/>
    <w:tmpl w:val="1778D3EC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 w15:restartNumberingAfterBreak="0">
    <w:nsid w:val="673D6AC3"/>
    <w:multiLevelType w:val="multilevel"/>
    <w:tmpl w:val="175ECD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53465525">
    <w:abstractNumId w:val="0"/>
  </w:num>
  <w:num w:numId="2" w16cid:durableId="1016273553">
    <w:abstractNumId w:val="3"/>
  </w:num>
  <w:num w:numId="3" w16cid:durableId="1555921557">
    <w:abstractNumId w:val="1"/>
  </w:num>
  <w:num w:numId="4" w16cid:durableId="1750957614">
    <w:abstractNumId w:val="2"/>
  </w:num>
  <w:num w:numId="5" w16cid:durableId="2128500462">
    <w:abstractNumId w:val="5"/>
  </w:num>
  <w:num w:numId="6" w16cid:durableId="11783018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C96"/>
    <w:rsid w:val="0000314C"/>
    <w:rsid w:val="00041D9A"/>
    <w:rsid w:val="0005646B"/>
    <w:rsid w:val="00061CF8"/>
    <w:rsid w:val="000A0271"/>
    <w:rsid w:val="000D0B15"/>
    <w:rsid w:val="000E457C"/>
    <w:rsid w:val="000F128F"/>
    <w:rsid w:val="00140628"/>
    <w:rsid w:val="00161073"/>
    <w:rsid w:val="00161812"/>
    <w:rsid w:val="001B70C6"/>
    <w:rsid w:val="001C4F52"/>
    <w:rsid w:val="001E363E"/>
    <w:rsid w:val="001F3AC1"/>
    <w:rsid w:val="00221457"/>
    <w:rsid w:val="00230A3C"/>
    <w:rsid w:val="002312C7"/>
    <w:rsid w:val="00232D23"/>
    <w:rsid w:val="00236DE9"/>
    <w:rsid w:val="002422B7"/>
    <w:rsid w:val="00245A13"/>
    <w:rsid w:val="002567EA"/>
    <w:rsid w:val="00264A75"/>
    <w:rsid w:val="002766B1"/>
    <w:rsid w:val="0029219A"/>
    <w:rsid w:val="002F4AEE"/>
    <w:rsid w:val="00314ED2"/>
    <w:rsid w:val="00317172"/>
    <w:rsid w:val="003229AF"/>
    <w:rsid w:val="00394315"/>
    <w:rsid w:val="003E660A"/>
    <w:rsid w:val="004160E4"/>
    <w:rsid w:val="00421ED8"/>
    <w:rsid w:val="00491001"/>
    <w:rsid w:val="004F0F3F"/>
    <w:rsid w:val="004F31BA"/>
    <w:rsid w:val="00502C96"/>
    <w:rsid w:val="00503563"/>
    <w:rsid w:val="00522FB4"/>
    <w:rsid w:val="00525B4C"/>
    <w:rsid w:val="00535506"/>
    <w:rsid w:val="005457D9"/>
    <w:rsid w:val="00566396"/>
    <w:rsid w:val="00571B39"/>
    <w:rsid w:val="005815DF"/>
    <w:rsid w:val="005A26BC"/>
    <w:rsid w:val="005B3CDD"/>
    <w:rsid w:val="00600026"/>
    <w:rsid w:val="00657A48"/>
    <w:rsid w:val="006C1E81"/>
    <w:rsid w:val="006D6D6E"/>
    <w:rsid w:val="007138ED"/>
    <w:rsid w:val="00714C62"/>
    <w:rsid w:val="0073298D"/>
    <w:rsid w:val="00733015"/>
    <w:rsid w:val="00734B6E"/>
    <w:rsid w:val="00775573"/>
    <w:rsid w:val="00775620"/>
    <w:rsid w:val="00805BF5"/>
    <w:rsid w:val="00806864"/>
    <w:rsid w:val="00824AAA"/>
    <w:rsid w:val="00826BBB"/>
    <w:rsid w:val="00841F71"/>
    <w:rsid w:val="00851B9C"/>
    <w:rsid w:val="00873900"/>
    <w:rsid w:val="00882459"/>
    <w:rsid w:val="00897B69"/>
    <w:rsid w:val="008A47EA"/>
    <w:rsid w:val="008A4D0F"/>
    <w:rsid w:val="008C4C7C"/>
    <w:rsid w:val="009026AA"/>
    <w:rsid w:val="009702AF"/>
    <w:rsid w:val="00997B89"/>
    <w:rsid w:val="009B2954"/>
    <w:rsid w:val="009D41BE"/>
    <w:rsid w:val="009E2DD7"/>
    <w:rsid w:val="00A1278E"/>
    <w:rsid w:val="00A40F17"/>
    <w:rsid w:val="00A71EFB"/>
    <w:rsid w:val="00AC63B1"/>
    <w:rsid w:val="00AE26A9"/>
    <w:rsid w:val="00AE3FCF"/>
    <w:rsid w:val="00B14784"/>
    <w:rsid w:val="00B329ED"/>
    <w:rsid w:val="00B452A7"/>
    <w:rsid w:val="00B6425F"/>
    <w:rsid w:val="00B70C3A"/>
    <w:rsid w:val="00B7268A"/>
    <w:rsid w:val="00B7646A"/>
    <w:rsid w:val="00BA74EF"/>
    <w:rsid w:val="00BB705B"/>
    <w:rsid w:val="00BC69CA"/>
    <w:rsid w:val="00BD21B4"/>
    <w:rsid w:val="00BE295E"/>
    <w:rsid w:val="00BE450E"/>
    <w:rsid w:val="00C06D41"/>
    <w:rsid w:val="00C33360"/>
    <w:rsid w:val="00C46A55"/>
    <w:rsid w:val="00C50AF6"/>
    <w:rsid w:val="00C56059"/>
    <w:rsid w:val="00C8461E"/>
    <w:rsid w:val="00C97299"/>
    <w:rsid w:val="00CA23D1"/>
    <w:rsid w:val="00CA4074"/>
    <w:rsid w:val="00CE349D"/>
    <w:rsid w:val="00D03497"/>
    <w:rsid w:val="00D0629E"/>
    <w:rsid w:val="00D06843"/>
    <w:rsid w:val="00D30013"/>
    <w:rsid w:val="00D4011B"/>
    <w:rsid w:val="00D40F5E"/>
    <w:rsid w:val="00D53228"/>
    <w:rsid w:val="00D7179A"/>
    <w:rsid w:val="00D73AEF"/>
    <w:rsid w:val="00D93F8B"/>
    <w:rsid w:val="00DA5D17"/>
    <w:rsid w:val="00DD023F"/>
    <w:rsid w:val="00DE1C4C"/>
    <w:rsid w:val="00DE2B5F"/>
    <w:rsid w:val="00DE40B0"/>
    <w:rsid w:val="00DF2897"/>
    <w:rsid w:val="00E11AAC"/>
    <w:rsid w:val="00E25E91"/>
    <w:rsid w:val="00E41E51"/>
    <w:rsid w:val="00E50CA2"/>
    <w:rsid w:val="00E779DE"/>
    <w:rsid w:val="00EA155F"/>
    <w:rsid w:val="00EA4B9C"/>
    <w:rsid w:val="00EA4E3B"/>
    <w:rsid w:val="00ED2A50"/>
    <w:rsid w:val="00ED2B11"/>
    <w:rsid w:val="00ED3392"/>
    <w:rsid w:val="00EE61AC"/>
    <w:rsid w:val="00F0001C"/>
    <w:rsid w:val="00F15201"/>
    <w:rsid w:val="00F4221C"/>
    <w:rsid w:val="00F75D2C"/>
    <w:rsid w:val="00FB2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25E1FD"/>
  <w15:chartTrackingRefBased/>
  <w15:docId w15:val="{48E34E80-2732-4831-9AE7-2D61DA93D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11B"/>
    <w:pPr>
      <w:spacing w:after="200" w:line="276" w:lineRule="auto"/>
    </w:pPr>
    <w:rPr>
      <w:rFonts w:eastAsiaTheme="minorEastAsia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02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26AA"/>
  </w:style>
  <w:style w:type="paragraph" w:styleId="Footer">
    <w:name w:val="footer"/>
    <w:basedOn w:val="Normal"/>
    <w:link w:val="FooterChar"/>
    <w:uiPriority w:val="99"/>
    <w:unhideWhenUsed/>
    <w:rsid w:val="00902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26AA"/>
  </w:style>
  <w:style w:type="paragraph" w:styleId="ListParagraph">
    <w:name w:val="List Paragraph"/>
    <w:basedOn w:val="Normal"/>
    <w:uiPriority w:val="34"/>
    <w:qFormat/>
    <w:rsid w:val="00D4011B"/>
    <w:pPr>
      <w:ind w:left="720"/>
      <w:contextualSpacing/>
    </w:pPr>
    <w:rPr>
      <w:lang w:val="en-GB"/>
    </w:rPr>
  </w:style>
  <w:style w:type="character" w:styleId="Hyperlink">
    <w:name w:val="Hyperlink"/>
    <w:basedOn w:val="DefaultParagraphFont"/>
    <w:uiPriority w:val="99"/>
    <w:unhideWhenUsed/>
    <w:rsid w:val="00EA155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155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A155F"/>
    <w:rPr>
      <w:color w:val="954F72" w:themeColor="followedHyperlink"/>
      <w:u w:val="single"/>
    </w:rPr>
  </w:style>
  <w:style w:type="table" w:styleId="TableGrid">
    <w:name w:val="Table Grid"/>
    <w:basedOn w:val="TableNormal"/>
    <w:uiPriority w:val="59"/>
    <w:rsid w:val="00D93F8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73E37-734B-428B-B0DF-92EC49A2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380</TotalTime>
  <Pages>2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Mohammad Matar</cp:lastModifiedBy>
  <cp:revision>111</cp:revision>
  <cp:lastPrinted>2025-10-23T06:36:00Z</cp:lastPrinted>
  <dcterms:created xsi:type="dcterms:W3CDTF">2025-09-15T07:35:00Z</dcterms:created>
  <dcterms:modified xsi:type="dcterms:W3CDTF">2026-02-14T17:51:00Z</dcterms:modified>
</cp:coreProperties>
</file>