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center"/>
      </w:pPr>
      <w:r>
        <w:rPr>
          <w:rFonts w:ascii="Arial" w:hAnsi="Arial" w:eastAsia="Arial"/>
          <w:b/>
          <w:sz w:val="32"/>
        </w:rPr>
        <w:t>AutoXchange (Exchanger Machine)</w:t>
        <w:br/>
        <w:t>ملخص مختصر</w:t>
      </w:r>
    </w:p>
    <w:p>
      <w:pPr>
        <w:jc w:val="center"/>
      </w:pPr>
      <w:r>
        <w:rPr>
          <w:rFonts w:ascii="Arial" w:hAnsi="Arial" w:eastAsia="Arial"/>
          <w:b w:val="0"/>
          <w:sz w:val="20"/>
        </w:rPr>
        <w:t>اعتمادًا على تقرير مشروع التخرج (يونيو 2025)</w:t>
      </w:r>
    </w:p>
    <w:p/>
    <w:p>
      <w:pPr>
        <w:jc w:val="right"/>
      </w:pPr>
      <w:r>
        <w:rPr>
          <w:rFonts w:ascii="Arial" w:hAnsi="Arial" w:eastAsia="Arial"/>
          <w:b w:val="0"/>
          <w:sz w:val="22"/>
        </w:rPr>
        <w:t>AutoXchange هو جهاز صرافة عملات آلي يقوم بالتحويل الفوري بين الدينار الأردني (JOD) والشيكل الإسرائيلي (ILS). يجمع النظام بين العتاد (Hardware) ونموذج ذكاء اصطناعي للتعرّف على الأوراق النقدية وتطبيق ويب آمن، لتنفيذ عمليات صرافة سريعة وأكثر أمانًا بدون تدخل بشري.</w:t>
      </w:r>
    </w:p>
    <w:p>
      <w:pPr>
        <w:jc w:val="right"/>
      </w:pPr>
      <w:r>
        <w:rPr>
          <w:rFonts w:ascii="Arial" w:hAnsi="Arial" w:eastAsia="Arial"/>
          <w:b/>
          <w:sz w:val="24"/>
        </w:rPr>
        <w:t>أهم الخصائص</w:t>
      </w:r>
    </w:p>
    <w:p>
      <w:pPr>
        <w:jc w:val="right"/>
      </w:pPr>
      <w:r>
        <w:rPr>
          <w:rFonts w:ascii="Arial" w:hAnsi="Arial" w:eastAsia="Arial"/>
          <w:b w:val="0"/>
          <w:sz w:val="22"/>
        </w:rPr>
        <w:t>• الاعتماد على سعر صرف مباشر (JOD ↔ ILS) لتنفيذ التحويل فورًا.</w:t>
      </w:r>
    </w:p>
    <w:p>
      <w:pPr>
        <w:jc w:val="right"/>
      </w:pPr>
      <w:r>
        <w:rPr>
          <w:rFonts w:ascii="Arial" w:hAnsi="Arial" w:eastAsia="Arial"/>
          <w:b w:val="0"/>
          <w:sz w:val="22"/>
        </w:rPr>
        <w:t>• الدخول عبر مسح QR لفتح تطبيق الويب، مع إلزامية التحقق من الهوية بواسطة بطاقة RFID قبل تنفيذ أي عملية.</w:t>
      </w:r>
    </w:p>
    <w:p>
      <w:pPr>
        <w:jc w:val="right"/>
      </w:pPr>
      <w:r>
        <w:rPr>
          <w:rFonts w:ascii="Arial" w:hAnsi="Arial" w:eastAsia="Arial"/>
          <w:b w:val="0"/>
          <w:sz w:val="22"/>
        </w:rPr>
        <w:t>• التحقق من فئة العملة وقيمتها باستخدام كاميرا ونموذج CNN مدرّب ببيئة إضاءة ثابتة (دقة اختبارية أعلى من 95%).</w:t>
      </w:r>
    </w:p>
    <w:p>
      <w:pPr>
        <w:jc w:val="right"/>
      </w:pPr>
      <w:r>
        <w:rPr>
          <w:rFonts w:ascii="Arial" w:hAnsi="Arial" w:eastAsia="Arial"/>
          <w:b w:val="0"/>
          <w:sz w:val="22"/>
        </w:rPr>
        <w:t>• نظام إدخال وإدارة النقد عبر رولر وسير ناقل لتوجيه الأوراق المقبولة إلى صندوق التخزين المناسب، مع إمكانية الإلغاء قبل تخزين أول ورقة.</w:t>
      </w:r>
    </w:p>
    <w:p>
      <w:pPr>
        <w:jc w:val="right"/>
      </w:pPr>
      <w:r>
        <w:rPr>
          <w:rFonts w:ascii="Arial" w:hAnsi="Arial" w:eastAsia="Arial"/>
          <w:b w:val="0"/>
          <w:sz w:val="22"/>
        </w:rPr>
        <w:t>• صرف الأوراق عبر رأس شفط (Vacuum) يتحرك بمحوري Y و Z، وصرف عملات معدنية 1 شيكل لتغطية الكسور (1 إلى 19 شيكل).</w:t>
      </w:r>
    </w:p>
    <w:p>
      <w:pPr>
        <w:jc w:val="right"/>
      </w:pPr>
      <w:r>
        <w:rPr>
          <w:rFonts w:ascii="Arial" w:hAnsi="Arial" w:eastAsia="Arial"/>
          <w:b w:val="0"/>
          <w:sz w:val="22"/>
        </w:rPr>
        <w:t>• تطبيق ويب (Next.js + Supabase) يتضمن تسجيل دخول، عرض سعر الصرف، تنفيذ العملية، إيصال رقمي، سجل العمليات، ومحفظة رقمية لحفظ الكسور.</w:t>
      </w:r>
    </w:p>
    <w:p>
      <w:pPr>
        <w:jc w:val="right"/>
      </w:pPr>
      <w:r>
        <w:rPr>
          <w:rFonts w:ascii="Arial" w:hAnsi="Arial" w:eastAsia="Arial"/>
          <w:b w:val="0"/>
          <w:sz w:val="22"/>
        </w:rPr>
        <w:t>• مساعد محادثة (Chatbase) لشرح الاستخدام وتقليل أخطاء المستخدم.</w:t>
      </w:r>
    </w:p>
    <w:p>
      <w:pPr>
        <w:jc w:val="right"/>
      </w:pPr>
      <w:r>
        <w:rPr>
          <w:rFonts w:ascii="Arial" w:hAnsi="Arial" w:eastAsia="Arial"/>
          <w:b/>
          <w:sz w:val="24"/>
        </w:rPr>
        <w:t>نتائج الاختبار والقيود</w:t>
      </w:r>
    </w:p>
    <w:p>
      <w:pPr>
        <w:jc w:val="right"/>
      </w:pPr>
      <w:r>
        <w:rPr>
          <w:rFonts w:ascii="Arial" w:hAnsi="Arial" w:eastAsia="Arial"/>
          <w:b w:val="0"/>
          <w:sz w:val="22"/>
        </w:rPr>
        <w:t>أظهرت الاختبارات سلاسة في سير العملية من مسح الـQR وحتى صرف المبلغ، وبمتوسط زمن يقارب 4 دقائق للعملية الواحدة. حقق نموذج التصنيف دقة تتجاوز 95% داخل صندوق الكاميرا المغلق، بينما كانت دقة التحويل الكلية أعلى من 80%. أهم القيود كانت الوقت والميزانية: تم استخدام وحدة واحدة فقط لعملة 1 شيكل بدل وحدات متعددة، كما لم يتم دمج حساسات كشف تزوير متقدمة (مثل UV أو الحبر المغناطيسي) وتم الاعتماد على الذكاء الاصطناعي بالكاميرا فقط.</w:t>
      </w:r>
    </w:p>
    <w:p>
      <w:pPr>
        <w:jc w:val="right"/>
      </w:pPr>
      <w:r>
        <w:rPr>
          <w:rFonts w:ascii="Arial" w:hAnsi="Arial" w:eastAsia="Arial"/>
          <w:b/>
          <w:sz w:val="24"/>
        </w:rPr>
        <w:t>تطويرات مقترحة مستقبلًا</w:t>
      </w:r>
    </w:p>
    <w:p>
      <w:pPr>
        <w:jc w:val="right"/>
      </w:pPr>
      <w:r>
        <w:rPr>
          <w:rFonts w:ascii="Arial" w:hAnsi="Arial" w:eastAsia="Arial"/>
          <w:b w:val="0"/>
          <w:sz w:val="22"/>
        </w:rPr>
        <w:t>• إضافة وحدات صرف عملات معدنية إضافية (مثل 5 و10 شيكل) لزيادة السرعة وتقليل الاهتراء.</w:t>
      </w:r>
    </w:p>
    <w:p>
      <w:pPr>
        <w:jc w:val="right"/>
      </w:pPr>
      <w:r>
        <w:rPr>
          <w:rFonts w:ascii="Arial" w:hAnsi="Arial" w:eastAsia="Arial"/>
          <w:b w:val="0"/>
          <w:sz w:val="22"/>
        </w:rPr>
        <w:t>• تحسين نظام الشفط (محرك أقوى، أختام قابلة للاستبدال) لتقليل فقدان الشفط بعد دورات تشغيل كثيرة.</w:t>
      </w:r>
    </w:p>
    <w:p>
      <w:pPr>
        <w:jc w:val="right"/>
      </w:pPr>
      <w:r>
        <w:rPr>
          <w:rFonts w:ascii="Arial" w:hAnsi="Arial" w:eastAsia="Arial"/>
          <w:b w:val="0"/>
          <w:sz w:val="22"/>
        </w:rPr>
        <w:t>• دمج حساسات تزوير منخفضة التكلفة (UV أو حساسات حبر مغناطيسي) لدعم كشف التزوير بجانب AI.</w:t>
      </w:r>
    </w:p>
    <w:p>
      <w:pPr>
        <w:jc w:val="right"/>
      </w:pPr>
      <w:r>
        <w:rPr>
          <w:rFonts w:ascii="Arial" w:hAnsi="Arial" w:eastAsia="Arial"/>
          <w:b w:val="0"/>
          <w:sz w:val="22"/>
        </w:rPr>
        <w:t>• تخزين سعر الصرف محليًا لفترة قصيرة لتجاوز مشاكل انقطاع الإنترنت/واجهة الـAPI.</w:t>
      </w:r>
    </w:p>
    <w:p>
      <w:pPr>
        <w:jc w:val="right"/>
      </w:pPr>
      <w:r>
        <w:rPr>
          <w:rFonts w:ascii="Arial" w:hAnsi="Arial" w:eastAsia="Arial"/>
          <w:b w:val="0"/>
          <w:sz w:val="22"/>
        </w:rPr>
        <w:t>• توسيع النظام ليقترب من وظائف ATM (إيداع/سحب)، مع دراسة دعم إدخال العملات المعدنية.</w:t>
      </w:r>
    </w:p>
    <w:sectPr w:rsidR="00FC693F" w:rsidRPr="0006063C" w:rsidSect="0003461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