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A4C1E" w:rsidRPr="00C60FA4" w:rsidRDefault="006A4C1E" w:rsidP="006A4C1E">
      <w:pPr>
        <w:keepNext/>
        <w:keepLines/>
        <w:spacing w:before="240" w:after="240" w:line="360" w:lineRule="auto"/>
        <w:ind w:left="720" w:hanging="360"/>
        <w:jc w:val="center"/>
        <w:outlineLvl w:val="0"/>
        <w:rPr>
          <w:rFonts w:asciiTheme="majorBidi" w:eastAsia="Times New Roman" w:hAnsiTheme="majorBidi" w:cstheme="majorBidi"/>
          <w:b/>
          <w:caps/>
          <w:color w:val="000000"/>
          <w:sz w:val="36"/>
          <w:szCs w:val="36"/>
        </w:rPr>
      </w:pPr>
      <w:bookmarkStart w:id="0" w:name="_Toc201269018"/>
      <w:bookmarkStart w:id="1" w:name="_Toc201317415"/>
      <w:r w:rsidRPr="00C60FA4">
        <w:rPr>
          <w:rFonts w:asciiTheme="majorBidi" w:eastAsia="Times New Roman" w:hAnsiTheme="majorBidi" w:cstheme="majorBidi"/>
          <w:b/>
          <w:caps/>
          <w:color w:val="000000"/>
          <w:sz w:val="32"/>
          <w:szCs w:val="32"/>
        </w:rPr>
        <w:t>ABSTRACT</w:t>
      </w:r>
      <w:bookmarkEnd w:id="0"/>
      <w:bookmarkEnd w:id="1"/>
    </w:p>
    <w:p w:rsidR="006A4C1E" w:rsidRPr="002A0BA6" w:rsidRDefault="006A4C1E" w:rsidP="006A4C1E">
      <w:pPr>
        <w:spacing w:after="160" w:line="360" w:lineRule="auto"/>
        <w:jc w:val="both"/>
        <w:rPr>
          <w:rFonts w:asciiTheme="majorBidi" w:eastAsia="Calibri" w:hAnsiTheme="majorBidi" w:cstheme="majorBidi"/>
          <w:color w:val="auto"/>
          <w:kern w:val="2"/>
          <w:szCs w:val="24"/>
          <w14:ligatures w14:val="standardContextual"/>
        </w:rPr>
      </w:pPr>
      <w:r w:rsidRPr="002A0BA6">
        <w:rPr>
          <w:rFonts w:asciiTheme="majorBidi" w:eastAsia="Calibri" w:hAnsiTheme="majorBidi" w:cstheme="majorBidi"/>
          <w:color w:val="auto"/>
          <w:kern w:val="2"/>
          <w:szCs w:val="24"/>
          <w14:ligatures w14:val="standardContextual"/>
        </w:rPr>
        <w:t>Road construction plays a crucial role in the development, growth, and prosperity of any country, especially developing countries such as Palestine. During road construction projects, many risks are anticipated, including time overruns (delays), cost overruns, accidents, safety issues, and poor quality. Therefore, it is essential to proactively identify and manage these risks to ensure smooth project execution.</w:t>
      </w:r>
    </w:p>
    <w:p w:rsidR="006A4C1E" w:rsidRPr="002A0BA6" w:rsidRDefault="006A4C1E" w:rsidP="006A4C1E">
      <w:pPr>
        <w:spacing w:after="160" w:line="360" w:lineRule="auto"/>
        <w:jc w:val="both"/>
        <w:rPr>
          <w:rFonts w:asciiTheme="majorBidi" w:eastAsia="Calibri" w:hAnsiTheme="majorBidi" w:cstheme="majorBidi"/>
          <w:color w:val="auto"/>
          <w:kern w:val="2"/>
          <w:szCs w:val="24"/>
          <w14:ligatures w14:val="standardContextual"/>
        </w:rPr>
      </w:pPr>
      <w:r w:rsidRPr="002A0BA6">
        <w:rPr>
          <w:rFonts w:asciiTheme="majorBidi" w:eastAsia="Calibri" w:hAnsiTheme="majorBidi" w:cstheme="majorBidi"/>
          <w:color w:val="auto"/>
          <w:kern w:val="2"/>
          <w:szCs w:val="24"/>
          <w14:ligatures w14:val="standardContextual"/>
        </w:rPr>
        <w:t>This study focuse</w:t>
      </w:r>
      <w:r>
        <w:rPr>
          <w:rFonts w:asciiTheme="majorBidi" w:eastAsia="Calibri" w:hAnsiTheme="majorBidi" w:cstheme="majorBidi"/>
          <w:color w:val="auto"/>
          <w:kern w:val="2"/>
          <w:szCs w:val="24"/>
          <w14:ligatures w14:val="standardContextual"/>
        </w:rPr>
        <w:t>d</w:t>
      </w:r>
      <w:r w:rsidRPr="002A0BA6">
        <w:rPr>
          <w:rFonts w:asciiTheme="majorBidi" w:eastAsia="Calibri" w:hAnsiTheme="majorBidi" w:cstheme="majorBidi"/>
          <w:color w:val="auto"/>
          <w:kern w:val="2"/>
          <w:szCs w:val="24"/>
          <w14:ligatures w14:val="standardContextual"/>
        </w:rPr>
        <w:t xml:space="preserve"> on identifying the key risks affecting road construction projects, assessing their impact on costs, schedules, and quality, and exploring effective risk management strategies. The primary target groups </w:t>
      </w:r>
      <w:r>
        <w:rPr>
          <w:rFonts w:asciiTheme="majorBidi" w:eastAsia="Calibri" w:hAnsiTheme="majorBidi" w:cstheme="majorBidi"/>
          <w:color w:val="auto"/>
          <w:kern w:val="2"/>
          <w:szCs w:val="24"/>
          <w14:ligatures w14:val="standardContextual"/>
        </w:rPr>
        <w:t>were</w:t>
      </w:r>
      <w:r w:rsidRPr="002A0BA6">
        <w:rPr>
          <w:rFonts w:asciiTheme="majorBidi" w:eastAsia="Calibri" w:hAnsiTheme="majorBidi" w:cstheme="majorBidi"/>
          <w:color w:val="auto"/>
          <w:kern w:val="2"/>
          <w:szCs w:val="24"/>
          <w14:ligatures w14:val="standardContextual"/>
        </w:rPr>
        <w:t xml:space="preserve"> consultants, owners, and contractors.</w:t>
      </w:r>
    </w:p>
    <w:p w:rsidR="006A4C1E" w:rsidRPr="002A0BA6" w:rsidRDefault="006A4C1E" w:rsidP="006A4C1E">
      <w:pPr>
        <w:spacing w:after="160" w:line="360" w:lineRule="auto"/>
        <w:jc w:val="both"/>
        <w:rPr>
          <w:rFonts w:asciiTheme="majorBidi" w:eastAsia="Calibri" w:hAnsiTheme="majorBidi" w:cstheme="majorBidi"/>
          <w:color w:val="auto"/>
          <w:kern w:val="2"/>
          <w:szCs w:val="24"/>
          <w14:ligatures w14:val="standardContextual"/>
        </w:rPr>
      </w:pPr>
      <w:r w:rsidRPr="002A0BA6">
        <w:rPr>
          <w:rFonts w:asciiTheme="majorBidi" w:eastAsia="Calibri" w:hAnsiTheme="majorBidi" w:cstheme="majorBidi"/>
          <w:color w:val="auto"/>
          <w:kern w:val="2"/>
          <w:szCs w:val="24"/>
          <w14:ligatures w14:val="standardContextual"/>
        </w:rPr>
        <w:t>The project’s objectives include</w:t>
      </w:r>
      <w:r>
        <w:rPr>
          <w:rFonts w:asciiTheme="majorBidi" w:eastAsia="Calibri" w:hAnsiTheme="majorBidi" w:cstheme="majorBidi"/>
          <w:color w:val="auto"/>
          <w:kern w:val="2"/>
          <w:szCs w:val="24"/>
          <w14:ligatures w14:val="standardContextual"/>
        </w:rPr>
        <w:t>d</w:t>
      </w:r>
      <w:r w:rsidRPr="002A0BA6">
        <w:rPr>
          <w:rFonts w:asciiTheme="majorBidi" w:eastAsia="Calibri" w:hAnsiTheme="majorBidi" w:cstheme="majorBidi"/>
          <w:color w:val="auto"/>
          <w:kern w:val="2"/>
          <w:szCs w:val="24"/>
          <w14:ligatures w14:val="standardContextual"/>
        </w:rPr>
        <w:t>:</w:t>
      </w:r>
    </w:p>
    <w:p w:rsidR="006A4C1E" w:rsidRPr="002A0BA6" w:rsidRDefault="006A4C1E" w:rsidP="006A4C1E">
      <w:pPr>
        <w:pStyle w:val="a3"/>
        <w:numPr>
          <w:ilvl w:val="0"/>
          <w:numId w:val="1"/>
        </w:numPr>
        <w:bidi w:val="0"/>
        <w:spacing w:after="160" w:line="360" w:lineRule="auto"/>
        <w:ind w:left="360" w:firstLine="0"/>
        <w:jc w:val="both"/>
        <w:rPr>
          <w:rFonts w:asciiTheme="majorBidi" w:hAnsiTheme="majorBidi" w:cstheme="majorBidi"/>
          <w:color w:val="auto"/>
          <w:kern w:val="2"/>
          <w:szCs w:val="24"/>
          <w14:ligatures w14:val="standardContextual"/>
        </w:rPr>
      </w:pPr>
      <w:r w:rsidRPr="002A0BA6">
        <w:rPr>
          <w:rFonts w:asciiTheme="majorBidi" w:hAnsiTheme="majorBidi" w:cstheme="majorBidi"/>
          <w:color w:val="auto"/>
          <w:kern w:val="2"/>
          <w:szCs w:val="24"/>
          <w14:ligatures w14:val="standardContextual"/>
        </w:rPr>
        <w:t>Identifying the main risks associated with road construction projects.</w:t>
      </w:r>
    </w:p>
    <w:p w:rsidR="006A4C1E" w:rsidRPr="002A0BA6" w:rsidRDefault="006A4C1E" w:rsidP="006A4C1E">
      <w:pPr>
        <w:pStyle w:val="a3"/>
        <w:numPr>
          <w:ilvl w:val="0"/>
          <w:numId w:val="1"/>
        </w:numPr>
        <w:bidi w:val="0"/>
        <w:spacing w:after="160" w:line="360" w:lineRule="auto"/>
        <w:ind w:left="360" w:firstLine="0"/>
        <w:jc w:val="both"/>
        <w:rPr>
          <w:rFonts w:asciiTheme="majorBidi" w:hAnsiTheme="majorBidi" w:cstheme="majorBidi"/>
          <w:color w:val="auto"/>
          <w:kern w:val="2"/>
          <w:szCs w:val="24"/>
          <w14:ligatures w14:val="standardContextual"/>
        </w:rPr>
      </w:pPr>
      <w:r w:rsidRPr="002A0BA6">
        <w:rPr>
          <w:rFonts w:asciiTheme="majorBidi" w:hAnsiTheme="majorBidi" w:cstheme="majorBidi"/>
          <w:color w:val="auto"/>
          <w:kern w:val="2"/>
          <w:szCs w:val="24"/>
          <w14:ligatures w14:val="standardContextual"/>
        </w:rPr>
        <w:t>Evaluating how these risks influence project timelines, costs, and overall quality.</w:t>
      </w:r>
    </w:p>
    <w:p w:rsidR="006A4C1E" w:rsidRPr="002A0BA6" w:rsidRDefault="006A4C1E" w:rsidP="006A4C1E">
      <w:pPr>
        <w:pStyle w:val="a3"/>
        <w:numPr>
          <w:ilvl w:val="0"/>
          <w:numId w:val="1"/>
        </w:numPr>
        <w:bidi w:val="0"/>
        <w:spacing w:after="160" w:line="360" w:lineRule="auto"/>
        <w:ind w:left="360" w:firstLine="0"/>
        <w:jc w:val="both"/>
        <w:rPr>
          <w:rFonts w:asciiTheme="majorBidi" w:hAnsiTheme="majorBidi" w:cstheme="majorBidi"/>
          <w:color w:val="auto"/>
          <w:kern w:val="2"/>
          <w:szCs w:val="24"/>
          <w14:ligatures w14:val="standardContextual"/>
        </w:rPr>
      </w:pPr>
      <w:r w:rsidRPr="002A0BA6">
        <w:rPr>
          <w:rFonts w:asciiTheme="majorBidi" w:hAnsiTheme="majorBidi" w:cstheme="majorBidi"/>
          <w:color w:val="auto"/>
          <w:kern w:val="2"/>
          <w:szCs w:val="24"/>
          <w14:ligatures w14:val="standardContextual"/>
        </w:rPr>
        <w:t>Proposing practical strategies to manage and mitigate these risks.</w:t>
      </w:r>
    </w:p>
    <w:p w:rsidR="006A4C1E" w:rsidRPr="002A0BA6" w:rsidRDefault="006A4C1E" w:rsidP="006A4C1E">
      <w:pPr>
        <w:spacing w:after="160" w:line="360" w:lineRule="auto"/>
        <w:jc w:val="both"/>
        <w:rPr>
          <w:rFonts w:asciiTheme="majorBidi" w:eastAsia="Calibri" w:hAnsiTheme="majorBidi" w:cstheme="majorBidi"/>
          <w:color w:val="auto"/>
          <w:kern w:val="2"/>
          <w:szCs w:val="24"/>
          <w14:ligatures w14:val="standardContextual"/>
        </w:rPr>
      </w:pPr>
      <w:r w:rsidRPr="002A0BA6">
        <w:rPr>
          <w:rFonts w:asciiTheme="majorBidi" w:eastAsia="Calibri" w:hAnsiTheme="majorBidi" w:cstheme="majorBidi"/>
          <w:color w:val="auto"/>
          <w:kern w:val="2"/>
          <w:szCs w:val="24"/>
          <w14:ligatures w14:val="standardContextual"/>
        </w:rPr>
        <w:t xml:space="preserve">A mixed-methods approach was employed, combining qualitative methods—such as interviews with relevant stakeholders—and quantitative methods, including a structured questionnaire distributed among consultants, owners, and contractors. Statistical analyses were performed to </w:t>
      </w:r>
      <w:r>
        <w:rPr>
          <w:rFonts w:asciiTheme="majorBidi" w:eastAsia="Calibri" w:hAnsiTheme="majorBidi" w:cstheme="majorBidi"/>
          <w:color w:val="auto"/>
          <w:kern w:val="2"/>
          <w:szCs w:val="24"/>
          <w14:ligatures w14:val="standardContextual"/>
        </w:rPr>
        <w:t>calculate the Relative Importance Index (RII)</w:t>
      </w:r>
      <w:r w:rsidRPr="002A0BA6">
        <w:rPr>
          <w:rFonts w:asciiTheme="majorBidi" w:eastAsia="Calibri" w:hAnsiTheme="majorBidi" w:cstheme="majorBidi"/>
          <w:color w:val="auto"/>
          <w:kern w:val="2"/>
          <w:szCs w:val="24"/>
          <w14:ligatures w14:val="standardContextual"/>
        </w:rPr>
        <w:t>.</w:t>
      </w:r>
    </w:p>
    <w:p w:rsidR="006A4C1E" w:rsidRPr="002A0BA6" w:rsidRDefault="006A4C1E" w:rsidP="006A4C1E">
      <w:pPr>
        <w:spacing w:after="160" w:line="360" w:lineRule="auto"/>
        <w:jc w:val="both"/>
        <w:rPr>
          <w:rFonts w:asciiTheme="majorBidi" w:eastAsia="Calibri" w:hAnsiTheme="majorBidi" w:cstheme="majorBidi"/>
          <w:color w:val="auto"/>
          <w:kern w:val="2"/>
          <w:szCs w:val="24"/>
          <w14:ligatures w14:val="standardContextual"/>
        </w:rPr>
      </w:pPr>
      <w:r w:rsidRPr="002A0BA6">
        <w:rPr>
          <w:rFonts w:asciiTheme="majorBidi" w:eastAsia="Calibri" w:hAnsiTheme="majorBidi" w:cstheme="majorBidi"/>
          <w:color w:val="auto"/>
          <w:kern w:val="2"/>
          <w:szCs w:val="24"/>
          <w14:ligatures w14:val="standardContextual"/>
        </w:rPr>
        <w:t>Although prior studies have addressed risk management in construction, this study uniquely focuse</w:t>
      </w:r>
      <w:r>
        <w:rPr>
          <w:rFonts w:asciiTheme="majorBidi" w:eastAsia="Calibri" w:hAnsiTheme="majorBidi" w:cstheme="majorBidi"/>
          <w:color w:val="auto"/>
          <w:kern w:val="2"/>
          <w:szCs w:val="24"/>
          <w14:ligatures w14:val="standardContextual"/>
        </w:rPr>
        <w:t>d</w:t>
      </w:r>
      <w:r w:rsidRPr="002A0BA6">
        <w:rPr>
          <w:rFonts w:asciiTheme="majorBidi" w:eastAsia="Calibri" w:hAnsiTheme="majorBidi" w:cstheme="majorBidi"/>
          <w:color w:val="auto"/>
          <w:kern w:val="2"/>
          <w:szCs w:val="24"/>
          <w14:ligatures w14:val="standardContextual"/>
        </w:rPr>
        <w:t xml:space="preserve"> on the construction phase of road projects in Palestine. By concentrating on this phase, the study aim</w:t>
      </w:r>
      <w:r>
        <w:rPr>
          <w:rFonts w:asciiTheme="majorBidi" w:eastAsia="Calibri" w:hAnsiTheme="majorBidi" w:cstheme="majorBidi"/>
          <w:color w:val="auto"/>
          <w:kern w:val="2"/>
          <w:szCs w:val="24"/>
          <w14:ligatures w14:val="standardContextual"/>
        </w:rPr>
        <w:t>ed</w:t>
      </w:r>
      <w:r w:rsidRPr="002A0BA6">
        <w:rPr>
          <w:rFonts w:asciiTheme="majorBidi" w:eastAsia="Calibri" w:hAnsiTheme="majorBidi" w:cstheme="majorBidi"/>
          <w:color w:val="auto"/>
          <w:kern w:val="2"/>
          <w:szCs w:val="24"/>
          <w14:ligatures w14:val="standardContextual"/>
        </w:rPr>
        <w:t xml:space="preserve"> to provide practical guidelines and mitigation measures to reduce common issues like cost overruns and delays.</w:t>
      </w:r>
    </w:p>
    <w:p w:rsidR="006A4C1E" w:rsidRPr="006853BF" w:rsidRDefault="006A4C1E" w:rsidP="006A4C1E">
      <w:pPr>
        <w:spacing w:after="160" w:line="360" w:lineRule="auto"/>
        <w:jc w:val="both"/>
        <w:rPr>
          <w:rFonts w:asciiTheme="majorBidi" w:eastAsia="Calibri" w:hAnsiTheme="majorBidi" w:cstheme="majorBidi"/>
          <w:color w:val="auto"/>
          <w:kern w:val="2"/>
          <w:szCs w:val="24"/>
          <w14:ligatures w14:val="standardContextual"/>
        </w:rPr>
      </w:pPr>
      <w:r w:rsidRPr="002A0BA6">
        <w:rPr>
          <w:rFonts w:asciiTheme="majorBidi" w:eastAsia="Calibri" w:hAnsiTheme="majorBidi" w:cstheme="majorBidi"/>
          <w:color w:val="auto"/>
          <w:kern w:val="2"/>
          <w:szCs w:val="24"/>
          <w14:ligatures w14:val="standardContextual"/>
        </w:rPr>
        <w:t>Building upon this foundation, the current study developed and distributed a structured questionnaire to engineers, consultants, and contractors in the West Bank. Semi-structured interviews were also conducted to gain qualitative insights. The collected data were analyzed using SPSS software, including calculation of a Risk Index and reliability testing through Cronbach’s Alpha. The results identified the most critical risks affecting road construction projects and offered evidence-ba</w:t>
      </w:r>
      <w:bookmarkStart w:id="2" w:name="_GoBack"/>
      <w:bookmarkEnd w:id="2"/>
      <w:r w:rsidRPr="002A0BA6">
        <w:rPr>
          <w:rFonts w:asciiTheme="majorBidi" w:eastAsia="Calibri" w:hAnsiTheme="majorBidi" w:cstheme="majorBidi"/>
          <w:color w:val="auto"/>
          <w:kern w:val="2"/>
          <w:szCs w:val="24"/>
          <w14:ligatures w14:val="standardContextual"/>
        </w:rPr>
        <w:t xml:space="preserve">sed recommendations to improve risk management practices and enhance project </w:t>
      </w:r>
      <w:r w:rsidRPr="002A0BA6">
        <w:rPr>
          <w:rFonts w:asciiTheme="majorBidi" w:eastAsia="Calibri" w:hAnsiTheme="majorBidi" w:cstheme="majorBidi"/>
          <w:color w:val="auto"/>
          <w:kern w:val="2"/>
          <w:szCs w:val="24"/>
          <w14:ligatures w14:val="standardContextual"/>
        </w:rPr>
        <w:lastRenderedPageBreak/>
        <w:t>outcomes in the Palestinian context.</w:t>
      </w:r>
      <w:r>
        <w:rPr>
          <w:rFonts w:asciiTheme="majorBidi" w:eastAsia="Calibri" w:hAnsiTheme="majorBidi" w:cstheme="majorBidi"/>
          <w:color w:val="auto"/>
          <w:kern w:val="2"/>
          <w:szCs w:val="24"/>
          <w14:ligatures w14:val="standardContextual"/>
        </w:rPr>
        <w:t xml:space="preserve"> The </w:t>
      </w:r>
      <w:r w:rsidRPr="00C44694">
        <w:rPr>
          <w:rFonts w:asciiTheme="majorBidi" w:eastAsia="Calibri" w:hAnsiTheme="majorBidi" w:cstheme="majorBidi"/>
          <w:color w:val="auto"/>
          <w:kern w:val="2"/>
          <w:szCs w:val="24"/>
          <w14:ligatures w14:val="standardContextual"/>
        </w:rPr>
        <w:t xml:space="preserve">main three factors were </w:t>
      </w:r>
      <w:r w:rsidRPr="006853BF">
        <w:rPr>
          <w:rFonts w:asciiTheme="majorBidi" w:eastAsia="Calibri" w:hAnsiTheme="majorBidi" w:cstheme="majorBidi"/>
          <w:color w:val="auto"/>
          <w:kern w:val="2"/>
          <w:szCs w:val="24"/>
          <w14:ligatures w14:val="standardContextual"/>
        </w:rPr>
        <w:t>delays in payments, financing issues, and non-compliance with safety regulations, identified as the most critical based on RII scores. The 40 risk factors were grouped into four main categories: financial, administrative, operational, and environmental.</w:t>
      </w:r>
    </w:p>
    <w:p w:rsidR="006A4C1E" w:rsidRPr="006853BF" w:rsidRDefault="006A4C1E" w:rsidP="006A4C1E">
      <w:pPr>
        <w:spacing w:after="160" w:line="360" w:lineRule="auto"/>
        <w:jc w:val="both"/>
        <w:rPr>
          <w:rFonts w:asciiTheme="majorBidi" w:eastAsia="Calibri" w:hAnsiTheme="majorBidi" w:cstheme="majorBidi"/>
          <w:color w:val="auto"/>
          <w:kern w:val="2"/>
          <w:szCs w:val="24"/>
          <w:rtl/>
          <w14:ligatures w14:val="standardContextual"/>
        </w:rPr>
      </w:pPr>
      <w:r w:rsidRPr="006853BF">
        <w:rPr>
          <w:rFonts w:asciiTheme="majorBidi" w:eastAsia="Calibri" w:hAnsiTheme="majorBidi" w:cstheme="majorBidi"/>
          <w:color w:val="auto"/>
          <w:kern w:val="2"/>
          <w:szCs w:val="24"/>
          <w14:ligatures w14:val="standardContextual"/>
        </w:rPr>
        <w:t>Findings revealed that financial and administrative risks had the greatest impact on project performance. The study concludes with practical recommendations aimed at improving risk management and enhancing the success of road construction projects in Palestine.</w:t>
      </w:r>
    </w:p>
    <w:p w:rsidR="00607A34" w:rsidRDefault="006A4C1E"/>
    <w:sectPr w:rsidR="00607A34" w:rsidSect="006B1C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262113"/>
    <w:multiLevelType w:val="hybridMultilevel"/>
    <w:tmpl w:val="6AFA616C"/>
    <w:lvl w:ilvl="0" w:tplc="4694F1A2">
      <w:start w:val="3"/>
      <w:numFmt w:val="bullet"/>
      <w:lvlText w:val="•"/>
      <w:lvlJc w:val="left"/>
      <w:pPr>
        <w:ind w:left="1440" w:hanging="72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4C1E"/>
    <w:rsid w:val="006A4C1E"/>
    <w:rsid w:val="006B1C95"/>
    <w:rsid w:val="00825465"/>
    <w:rsid w:val="00B53867"/>
    <w:rsid w:val="00C87CCF"/>
    <w:rsid w:val="00CB483F"/>
    <w:rsid w:val="00DC1947"/>
    <w:rsid w:val="00F362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8B2D8D-4123-4E73-A69C-B242D79F5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A4C1E"/>
    <w:pPr>
      <w:bidi w:val="0"/>
      <w:spacing w:after="120" w:line="240" w:lineRule="auto"/>
    </w:pPr>
    <w:rPr>
      <w:color w:val="000000" w:themeColor="text1"/>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A4C1E"/>
    <w:pPr>
      <w:bidi/>
      <w:spacing w:after="200" w:line="276" w:lineRule="auto"/>
      <w:ind w:left="720"/>
      <w:contextualSpacing/>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407</Words>
  <Characters>2321</Characters>
  <Application>Microsoft Office Word</Application>
  <DocSecurity>0</DocSecurity>
  <Lines>19</Lines>
  <Paragraphs>5</Paragraphs>
  <ScaleCrop>false</ScaleCrop>
  <Company>AnNajah National University</Company>
  <LinksUpToDate>false</LinksUpToDate>
  <CharactersWithSpaces>2723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2025-07-30T09:20:00Z</dcterms:created>
  <dcterms:modified xsi:type="dcterms:W3CDTF">2025-07-30T09:20:00Z</dcterms:modified>
</cp:coreProperties>
</file>