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4B10" w:rsidRPr="000612FB" w:rsidRDefault="00754B10" w:rsidP="00754B10">
      <w:pPr>
        <w:pStyle w:val="Heading1"/>
        <w:numPr>
          <w:ilvl w:val="0"/>
          <w:numId w:val="0"/>
        </w:numPr>
        <w:spacing w:before="240" w:after="240"/>
        <w:jc w:val="center"/>
        <w:rPr>
          <w:rFonts w:asciiTheme="majorBidi" w:hAnsiTheme="majorBidi"/>
          <w:color w:val="auto"/>
          <w:sz w:val="32"/>
          <w:szCs w:val="32"/>
        </w:rPr>
      </w:pPr>
      <w:bookmarkStart w:id="0" w:name="_Toc403864383"/>
      <w:bookmarkStart w:id="1" w:name="_Toc405414609"/>
      <w:r w:rsidRPr="000612FB">
        <w:rPr>
          <w:rFonts w:asciiTheme="majorBidi" w:hAnsiTheme="majorBidi"/>
          <w:color w:val="auto"/>
          <w:sz w:val="32"/>
          <w:szCs w:val="32"/>
        </w:rPr>
        <w:t>ABSTRACT</w:t>
      </w:r>
      <w:bookmarkEnd w:id="0"/>
      <w:bookmarkEnd w:id="1"/>
    </w:p>
    <w:p w:rsidR="00754B10" w:rsidRPr="00B07F72" w:rsidRDefault="00754B10" w:rsidP="00754B10">
      <w:pPr>
        <w:spacing w:after="120"/>
        <w:rPr>
          <w:rFonts w:asciiTheme="majorBidi" w:hAnsiTheme="majorBidi" w:cstheme="majorBidi"/>
          <w:sz w:val="24"/>
          <w:szCs w:val="24"/>
          <w:lang w:bidi="ar-JO"/>
        </w:rPr>
      </w:pPr>
      <w:r w:rsidRPr="00B07F72">
        <w:rPr>
          <w:rFonts w:asciiTheme="majorBidi" w:hAnsiTheme="majorBidi" w:cstheme="majorBidi"/>
          <w:sz w:val="24"/>
          <w:szCs w:val="24"/>
          <w:lang w:bidi="ar-JO"/>
        </w:rPr>
        <w:t>The limited water availability is a serious problem for the City of Nablus. In our study, we focus</w:t>
      </w:r>
      <w:r>
        <w:rPr>
          <w:rFonts w:asciiTheme="majorBidi" w:hAnsiTheme="majorBidi" w:cstheme="majorBidi"/>
          <w:sz w:val="24"/>
          <w:szCs w:val="24"/>
          <w:lang w:bidi="ar-JO"/>
        </w:rPr>
        <w:t>ed</w:t>
      </w:r>
      <w:r w:rsidRPr="00B07F72">
        <w:rPr>
          <w:rFonts w:asciiTheme="majorBidi" w:hAnsiTheme="majorBidi" w:cstheme="majorBidi"/>
          <w:sz w:val="24"/>
          <w:szCs w:val="24"/>
          <w:lang w:bidi="ar-JO"/>
        </w:rPr>
        <w:t xml:space="preserve"> on the City of Nablus that suffers from this problem in which the population increases while the </w:t>
      </w:r>
      <w:r>
        <w:rPr>
          <w:rFonts w:asciiTheme="majorBidi" w:hAnsiTheme="majorBidi" w:cstheme="majorBidi"/>
          <w:sz w:val="24"/>
          <w:szCs w:val="24"/>
          <w:lang w:bidi="ar-JO"/>
        </w:rPr>
        <w:t xml:space="preserve">available </w:t>
      </w:r>
      <w:r w:rsidRPr="00B07F72">
        <w:rPr>
          <w:rFonts w:asciiTheme="majorBidi" w:hAnsiTheme="majorBidi" w:cstheme="majorBidi"/>
          <w:sz w:val="24"/>
          <w:szCs w:val="24"/>
          <w:lang w:bidi="ar-JO"/>
        </w:rPr>
        <w:t>water resources remain the same.</w:t>
      </w:r>
    </w:p>
    <w:p w:rsidR="00754B10" w:rsidRPr="00B07F72" w:rsidRDefault="00754B10" w:rsidP="00754B10">
      <w:pPr>
        <w:spacing w:after="120"/>
        <w:rPr>
          <w:rFonts w:asciiTheme="majorBidi" w:eastAsia="Times New Roman" w:hAnsiTheme="majorBidi" w:cstheme="majorBidi"/>
          <w:b/>
          <w:bCs/>
          <w:color w:val="FA7D00"/>
          <w:sz w:val="24"/>
          <w:szCs w:val="24"/>
        </w:rPr>
      </w:pPr>
      <w:r w:rsidRPr="00B07F72">
        <w:rPr>
          <w:rFonts w:asciiTheme="majorBidi" w:hAnsiTheme="majorBidi" w:cstheme="majorBidi"/>
          <w:sz w:val="24"/>
          <w:szCs w:val="24"/>
          <w:lang w:bidi="ar-JO"/>
        </w:rPr>
        <w:t xml:space="preserve">Nablus utilizes deep wells in aquifers located outside its boundaries and springs inside its boundaries in order to meet the water demand of the city. However, </w:t>
      </w:r>
      <w:r>
        <w:rPr>
          <w:rFonts w:asciiTheme="majorBidi" w:hAnsiTheme="majorBidi" w:cstheme="majorBidi"/>
          <w:sz w:val="24"/>
          <w:szCs w:val="24"/>
          <w:lang w:bidi="ar-JO"/>
        </w:rPr>
        <w:t xml:space="preserve">when </w:t>
      </w:r>
      <w:r w:rsidRPr="00B07F72">
        <w:rPr>
          <w:rFonts w:asciiTheme="majorBidi" w:hAnsiTheme="majorBidi" w:cstheme="majorBidi"/>
          <w:sz w:val="24"/>
          <w:szCs w:val="24"/>
          <w:lang w:bidi="ar-JO"/>
        </w:rPr>
        <w:t>we stud</w:t>
      </w:r>
      <w:r>
        <w:rPr>
          <w:rFonts w:asciiTheme="majorBidi" w:hAnsiTheme="majorBidi" w:cstheme="majorBidi"/>
          <w:sz w:val="24"/>
          <w:szCs w:val="24"/>
          <w:lang w:bidi="ar-JO"/>
        </w:rPr>
        <w:t>ied</w:t>
      </w:r>
      <w:r w:rsidRPr="00B07F72">
        <w:rPr>
          <w:rFonts w:asciiTheme="majorBidi" w:hAnsiTheme="majorBidi" w:cstheme="majorBidi"/>
          <w:sz w:val="24"/>
          <w:szCs w:val="24"/>
          <w:lang w:bidi="ar-JO"/>
        </w:rPr>
        <w:t xml:space="preserve"> the situation for 2015, we </w:t>
      </w:r>
      <w:r>
        <w:rPr>
          <w:rFonts w:asciiTheme="majorBidi" w:hAnsiTheme="majorBidi" w:cstheme="majorBidi"/>
          <w:sz w:val="24"/>
          <w:szCs w:val="24"/>
          <w:lang w:bidi="ar-JO"/>
        </w:rPr>
        <w:t>found</w:t>
      </w:r>
      <w:r w:rsidRPr="00B07F72">
        <w:rPr>
          <w:rFonts w:asciiTheme="majorBidi" w:hAnsiTheme="majorBidi" w:cstheme="majorBidi"/>
          <w:sz w:val="24"/>
          <w:szCs w:val="24"/>
          <w:lang w:bidi="ar-JO"/>
        </w:rPr>
        <w:t xml:space="preserve"> that the share of water </w:t>
      </w:r>
      <w:r>
        <w:rPr>
          <w:rFonts w:asciiTheme="majorBidi" w:hAnsiTheme="majorBidi" w:cstheme="majorBidi"/>
          <w:sz w:val="24"/>
          <w:szCs w:val="24"/>
          <w:lang w:bidi="ar-JO"/>
        </w:rPr>
        <w:t>was</w:t>
      </w:r>
      <w:r w:rsidRPr="00B07F72">
        <w:rPr>
          <w:rFonts w:asciiTheme="majorBidi" w:hAnsiTheme="majorBidi" w:cstheme="majorBidi"/>
          <w:sz w:val="24"/>
          <w:szCs w:val="24"/>
          <w:lang w:bidi="ar-JO"/>
        </w:rPr>
        <w:t xml:space="preserve"> 81 L/cap/day and this does not meet the </w:t>
      </w:r>
      <w:r w:rsidRPr="00B07F72">
        <w:rPr>
          <w:rFonts w:asciiTheme="majorBidi" w:hAnsiTheme="majorBidi" w:cstheme="majorBidi"/>
          <w:sz w:val="24"/>
          <w:szCs w:val="24"/>
        </w:rPr>
        <w:t>World Health Organization (</w:t>
      </w:r>
      <w:r w:rsidRPr="00B07F72">
        <w:rPr>
          <w:rFonts w:asciiTheme="majorBidi" w:hAnsiTheme="majorBidi" w:cstheme="majorBidi"/>
          <w:sz w:val="24"/>
          <w:szCs w:val="24"/>
          <w:lang w:bidi="ar-JO"/>
        </w:rPr>
        <w:t>WHO</w:t>
      </w:r>
      <w:r w:rsidRPr="00B07F72">
        <w:rPr>
          <w:rFonts w:asciiTheme="majorBidi" w:hAnsiTheme="majorBidi" w:cstheme="majorBidi"/>
          <w:sz w:val="24"/>
          <w:szCs w:val="24"/>
        </w:rPr>
        <w:t xml:space="preserve">) </w:t>
      </w:r>
      <w:r w:rsidRPr="00B07F72">
        <w:rPr>
          <w:rFonts w:asciiTheme="majorBidi" w:hAnsiTheme="majorBidi" w:cstheme="majorBidi"/>
          <w:sz w:val="24"/>
          <w:szCs w:val="24"/>
          <w:lang w:bidi="ar-JO"/>
        </w:rPr>
        <w:t>standards of 100 L/cap/day</w:t>
      </w:r>
      <w:r>
        <w:rPr>
          <w:rFonts w:asciiTheme="majorBidi" w:hAnsiTheme="majorBidi" w:cstheme="majorBidi"/>
          <w:sz w:val="24"/>
          <w:szCs w:val="24"/>
          <w:lang w:bidi="ar-JO"/>
        </w:rPr>
        <w:t xml:space="preserve"> as a minimum</w:t>
      </w:r>
      <w:r w:rsidRPr="00B07F72">
        <w:rPr>
          <w:rFonts w:asciiTheme="majorBidi" w:hAnsiTheme="majorBidi" w:cstheme="majorBidi"/>
          <w:sz w:val="24"/>
          <w:szCs w:val="24"/>
          <w:lang w:bidi="ar-JO"/>
        </w:rPr>
        <w:t>. While in 2040, the population</w:t>
      </w:r>
      <w:r w:rsidRPr="00B07F72">
        <w:rPr>
          <w:rStyle w:val="FootnoteReference"/>
          <w:rFonts w:asciiTheme="majorBidi" w:hAnsiTheme="majorBidi" w:cstheme="majorBidi"/>
          <w:sz w:val="24"/>
          <w:szCs w:val="24"/>
          <w:lang w:bidi="ar-JO"/>
        </w:rPr>
        <w:footnoteReference w:id="1"/>
      </w:r>
      <w:r w:rsidRPr="00B07F72">
        <w:rPr>
          <w:rFonts w:asciiTheme="majorBidi" w:hAnsiTheme="majorBidi" w:cstheme="majorBidi"/>
          <w:sz w:val="24"/>
          <w:szCs w:val="24"/>
          <w:lang w:bidi="ar-JO"/>
        </w:rPr>
        <w:t xml:space="preserve"> in the City will increase at the time when the water supply will remain the same, so the share of water will decrease to 61 L/cap/day. This leads to a water deficit of approximately 11,5</w:t>
      </w:r>
      <w:r>
        <w:rPr>
          <w:rFonts w:asciiTheme="majorBidi" w:hAnsiTheme="majorBidi" w:cstheme="majorBidi"/>
          <w:sz w:val="24"/>
          <w:szCs w:val="24"/>
          <w:lang w:bidi="ar-JO"/>
        </w:rPr>
        <w:t>00</w:t>
      </w:r>
      <w:r w:rsidRPr="00B07F72">
        <w:rPr>
          <w:rFonts w:asciiTheme="majorBidi" w:hAnsiTheme="majorBidi" w:cstheme="majorBidi"/>
          <w:sz w:val="24"/>
          <w:szCs w:val="24"/>
          <w:lang w:bidi="ar-JO"/>
        </w:rPr>
        <w:t xml:space="preserve"> m</w:t>
      </w:r>
      <w:r w:rsidRPr="00B07F72">
        <w:rPr>
          <w:rFonts w:asciiTheme="majorBidi" w:hAnsiTheme="majorBidi" w:cstheme="majorBidi"/>
          <w:b/>
          <w:bCs/>
          <w:sz w:val="24"/>
          <w:szCs w:val="24"/>
          <w:vertAlign w:val="superscript"/>
          <w:lang w:bidi="ar-JO"/>
        </w:rPr>
        <w:t>3</w:t>
      </w:r>
      <w:r w:rsidRPr="00B07F72">
        <w:rPr>
          <w:rFonts w:asciiTheme="majorBidi" w:hAnsiTheme="majorBidi" w:cstheme="majorBidi"/>
          <w:sz w:val="24"/>
          <w:szCs w:val="24"/>
          <w:lang w:bidi="ar-JO"/>
        </w:rPr>
        <w:t xml:space="preserve">/day. As such, we need to develop additional sources of water to cover the </w:t>
      </w:r>
      <w:r>
        <w:rPr>
          <w:rFonts w:asciiTheme="majorBidi" w:hAnsiTheme="majorBidi" w:cstheme="majorBidi"/>
          <w:sz w:val="24"/>
          <w:szCs w:val="24"/>
          <w:lang w:bidi="ar-JO"/>
        </w:rPr>
        <w:t xml:space="preserve">increasing </w:t>
      </w:r>
      <w:r w:rsidRPr="00B07F72">
        <w:rPr>
          <w:rFonts w:asciiTheme="majorBidi" w:hAnsiTheme="majorBidi" w:cstheme="majorBidi"/>
          <w:sz w:val="24"/>
          <w:szCs w:val="24"/>
          <w:lang w:bidi="ar-JO"/>
        </w:rPr>
        <w:t>future water demand.</w:t>
      </w:r>
    </w:p>
    <w:p w:rsidR="00754B10" w:rsidRPr="00B07F72" w:rsidRDefault="00754B10" w:rsidP="00754B10">
      <w:pPr>
        <w:spacing w:after="120"/>
        <w:rPr>
          <w:rFonts w:asciiTheme="majorBidi" w:hAnsiTheme="majorBidi" w:cstheme="majorBidi"/>
          <w:sz w:val="24"/>
          <w:szCs w:val="24"/>
          <w:lang w:bidi="ar-JO"/>
        </w:rPr>
      </w:pPr>
      <w:r w:rsidRPr="00B07F72">
        <w:rPr>
          <w:rFonts w:asciiTheme="majorBidi" w:hAnsiTheme="majorBidi" w:cstheme="majorBidi"/>
          <w:sz w:val="24"/>
          <w:szCs w:val="24"/>
          <w:lang w:bidi="ar-JO"/>
        </w:rPr>
        <w:t xml:space="preserve">In our project, we examined the idea of digging new wells inside Nablus </w:t>
      </w:r>
      <w:r>
        <w:rPr>
          <w:rFonts w:asciiTheme="majorBidi" w:hAnsiTheme="majorBidi" w:cstheme="majorBidi"/>
          <w:sz w:val="24"/>
          <w:szCs w:val="24"/>
          <w:lang w:bidi="ar-JO"/>
        </w:rPr>
        <w:t>C</w:t>
      </w:r>
      <w:r w:rsidRPr="00B07F72">
        <w:rPr>
          <w:rFonts w:asciiTheme="majorBidi" w:hAnsiTheme="majorBidi" w:cstheme="majorBidi"/>
          <w:sz w:val="24"/>
          <w:szCs w:val="24"/>
          <w:lang w:bidi="ar-JO"/>
        </w:rPr>
        <w:t>ity boundaries</w:t>
      </w:r>
      <w:r>
        <w:rPr>
          <w:rFonts w:asciiTheme="majorBidi" w:hAnsiTheme="majorBidi" w:cstheme="majorBidi"/>
          <w:sz w:val="24"/>
          <w:szCs w:val="24"/>
          <w:lang w:bidi="ar-JO"/>
        </w:rPr>
        <w:t xml:space="preserve"> since </w:t>
      </w:r>
      <w:r w:rsidRPr="00202FB0">
        <w:rPr>
          <w:rFonts w:asciiTheme="majorBidi" w:hAnsiTheme="majorBidi" w:cstheme="majorBidi"/>
          <w:sz w:val="24"/>
          <w:szCs w:val="24"/>
          <w:lang w:bidi="ar-JO"/>
        </w:rPr>
        <w:t>the main wells that feed the city are located outside it, so we tr</w:t>
      </w:r>
      <w:r>
        <w:rPr>
          <w:rFonts w:asciiTheme="majorBidi" w:hAnsiTheme="majorBidi" w:cstheme="majorBidi"/>
          <w:sz w:val="24"/>
          <w:szCs w:val="24"/>
          <w:lang w:bidi="ar-JO"/>
        </w:rPr>
        <w:t>ied</w:t>
      </w:r>
      <w:r w:rsidRPr="00202FB0">
        <w:rPr>
          <w:rFonts w:asciiTheme="majorBidi" w:hAnsiTheme="majorBidi" w:cstheme="majorBidi"/>
          <w:sz w:val="24"/>
          <w:szCs w:val="24"/>
          <w:lang w:bidi="ar-JO"/>
        </w:rPr>
        <w:t xml:space="preserve"> to find suitable places inside Nablus for new wells</w:t>
      </w:r>
      <w:r w:rsidRPr="00B07F72">
        <w:rPr>
          <w:rFonts w:asciiTheme="majorBidi" w:hAnsiTheme="majorBidi" w:cstheme="majorBidi"/>
          <w:sz w:val="24"/>
          <w:szCs w:val="24"/>
          <w:lang w:bidi="ar-JO"/>
        </w:rPr>
        <w:t>. In order to verify the effectiveness of this option and the possible impacts on the major springs of the city, a simulation</w:t>
      </w:r>
      <w:r>
        <w:rPr>
          <w:rFonts w:asciiTheme="majorBidi" w:hAnsiTheme="majorBidi" w:cstheme="majorBidi"/>
          <w:sz w:val="24"/>
          <w:szCs w:val="24"/>
          <w:lang w:bidi="ar-JO"/>
        </w:rPr>
        <w:t xml:space="preserve"> </w:t>
      </w:r>
      <w:r w:rsidRPr="00B07F72">
        <w:rPr>
          <w:rFonts w:asciiTheme="majorBidi" w:hAnsiTheme="majorBidi" w:cstheme="majorBidi"/>
          <w:sz w:val="24"/>
          <w:szCs w:val="24"/>
          <w:lang w:bidi="ar-JO"/>
        </w:rPr>
        <w:t>model was developed in this study using t</w:t>
      </w:r>
      <w:r>
        <w:rPr>
          <w:rFonts w:asciiTheme="majorBidi" w:hAnsiTheme="majorBidi" w:cstheme="majorBidi"/>
          <w:sz w:val="24"/>
          <w:szCs w:val="24"/>
          <w:lang w:bidi="ar-JO"/>
        </w:rPr>
        <w:t>he well-known MODFLOW software. It</w:t>
      </w:r>
      <w:r w:rsidRPr="00B07F72">
        <w:rPr>
          <w:rFonts w:asciiTheme="majorBidi" w:hAnsiTheme="majorBidi" w:cstheme="majorBidi"/>
          <w:sz w:val="24"/>
          <w:szCs w:val="24"/>
          <w:lang w:bidi="ar-JO"/>
        </w:rPr>
        <w:t xml:space="preserve"> was constructed and calibrated under steady conditions. </w:t>
      </w:r>
    </w:p>
    <w:p w:rsidR="00754B10" w:rsidRPr="00B07F72" w:rsidRDefault="00754B10" w:rsidP="00754B10">
      <w:pPr>
        <w:spacing w:after="120"/>
        <w:rPr>
          <w:rFonts w:asciiTheme="majorBidi" w:hAnsiTheme="majorBidi" w:cstheme="majorBidi"/>
          <w:sz w:val="24"/>
          <w:szCs w:val="24"/>
          <w:lang w:bidi="ar-JO"/>
        </w:rPr>
      </w:pPr>
      <w:r w:rsidRPr="00B07F72">
        <w:rPr>
          <w:rFonts w:asciiTheme="majorBidi" w:hAnsiTheme="majorBidi" w:cstheme="majorBidi"/>
          <w:sz w:val="24"/>
          <w:szCs w:val="24"/>
          <w:lang w:bidi="ar-JO"/>
        </w:rPr>
        <w:t>Then we examined some scenarios about the different locations of the new wells by considering some limits such a</w:t>
      </w:r>
      <w:r>
        <w:rPr>
          <w:rFonts w:asciiTheme="majorBidi" w:hAnsiTheme="majorBidi" w:cstheme="majorBidi"/>
          <w:sz w:val="24"/>
          <w:szCs w:val="24"/>
          <w:lang w:bidi="ar-JO"/>
        </w:rPr>
        <w:t>s</w:t>
      </w:r>
      <w:r>
        <w:rPr>
          <w:rFonts w:asciiTheme="majorBidi" w:hAnsiTheme="majorBidi" w:cstheme="majorBidi"/>
          <w:sz w:val="24"/>
          <w:szCs w:val="24"/>
        </w:rPr>
        <w:t xml:space="preserve"> </w:t>
      </w:r>
      <w:r w:rsidRPr="00B07F72">
        <w:rPr>
          <w:rFonts w:asciiTheme="majorBidi" w:hAnsiTheme="majorBidi" w:cstheme="majorBidi"/>
          <w:sz w:val="24"/>
          <w:szCs w:val="24"/>
        </w:rPr>
        <w:t xml:space="preserve">the depth of excavation in order to have less installation cost and the recharge area of each spring to have less effect on the spring yield. The implications of each scenario have been tested and ranked by using the simulated </w:t>
      </w:r>
      <w:r>
        <w:rPr>
          <w:rFonts w:asciiTheme="majorBidi" w:hAnsiTheme="majorBidi" w:cstheme="majorBidi"/>
          <w:sz w:val="24"/>
          <w:szCs w:val="24"/>
        </w:rPr>
        <w:t>m</w:t>
      </w:r>
      <w:r w:rsidRPr="00B07F72">
        <w:rPr>
          <w:rFonts w:asciiTheme="majorBidi" w:hAnsiTheme="majorBidi" w:cstheme="majorBidi"/>
          <w:sz w:val="24"/>
          <w:szCs w:val="24"/>
        </w:rPr>
        <w:t>odel</w:t>
      </w:r>
      <w:r>
        <w:rPr>
          <w:rFonts w:asciiTheme="majorBidi" w:hAnsiTheme="majorBidi" w:cstheme="majorBidi"/>
          <w:sz w:val="24"/>
          <w:szCs w:val="24"/>
        </w:rPr>
        <w:t xml:space="preserve"> output</w:t>
      </w:r>
      <w:r w:rsidRPr="00B07F72">
        <w:rPr>
          <w:rFonts w:asciiTheme="majorBidi" w:hAnsiTheme="majorBidi" w:cstheme="majorBidi"/>
          <w:sz w:val="24"/>
          <w:szCs w:val="24"/>
        </w:rPr>
        <w:t>. Scenario 2 which based on: “Redistribute of water in different zones of the northern</w:t>
      </w:r>
      <w:r w:rsidRPr="00B07F72">
        <w:rPr>
          <w:rFonts w:asciiTheme="majorBidi" w:hAnsiTheme="majorBidi" w:cstheme="majorBidi"/>
          <w:sz w:val="24"/>
          <w:szCs w:val="24"/>
          <w:lang w:bidi="ar-JO"/>
        </w:rPr>
        <w:t xml:space="preserve"> side of Nablus City by distributing new wells” was found the best scenario since 23.9% of the deficit will be covered.</w:t>
      </w:r>
    </w:p>
    <w:p w:rsidR="00754B10" w:rsidRPr="00B07F72" w:rsidRDefault="00754B10" w:rsidP="00754B10">
      <w:pPr>
        <w:spacing w:after="120"/>
        <w:rPr>
          <w:rFonts w:asciiTheme="majorBidi" w:hAnsiTheme="majorBidi" w:cstheme="majorBidi"/>
          <w:sz w:val="24"/>
          <w:szCs w:val="24"/>
          <w:lang w:bidi="ar-JO"/>
        </w:rPr>
      </w:pPr>
      <w:r w:rsidRPr="00B07F72">
        <w:rPr>
          <w:rFonts w:asciiTheme="majorBidi" w:hAnsiTheme="majorBidi" w:cstheme="majorBidi"/>
          <w:sz w:val="24"/>
          <w:szCs w:val="24"/>
          <w:lang w:bidi="ar-JO"/>
        </w:rPr>
        <w:t xml:space="preserve">Finally, we recommend constructing this </w:t>
      </w:r>
      <w:r>
        <w:rPr>
          <w:rFonts w:asciiTheme="majorBidi" w:hAnsiTheme="majorBidi" w:cstheme="majorBidi"/>
          <w:sz w:val="24"/>
          <w:szCs w:val="24"/>
          <w:lang w:bidi="ar-JO"/>
        </w:rPr>
        <w:t xml:space="preserve">groundwater </w:t>
      </w:r>
      <w:r w:rsidRPr="00B07F72">
        <w:rPr>
          <w:rFonts w:asciiTheme="majorBidi" w:hAnsiTheme="majorBidi" w:cstheme="majorBidi"/>
          <w:sz w:val="24"/>
          <w:szCs w:val="24"/>
          <w:lang w:bidi="ar-JO"/>
        </w:rPr>
        <w:t xml:space="preserve">Model under </w:t>
      </w:r>
      <w:r>
        <w:rPr>
          <w:rFonts w:asciiTheme="majorBidi" w:hAnsiTheme="majorBidi" w:cstheme="majorBidi"/>
          <w:sz w:val="24"/>
          <w:szCs w:val="24"/>
          <w:lang w:bidi="ar-JO"/>
        </w:rPr>
        <w:t>transient</w:t>
      </w:r>
      <w:r w:rsidRPr="00B07F72">
        <w:rPr>
          <w:rFonts w:asciiTheme="majorBidi" w:hAnsiTheme="majorBidi" w:cstheme="majorBidi"/>
          <w:sz w:val="24"/>
          <w:szCs w:val="24"/>
          <w:lang w:bidi="ar-JO"/>
        </w:rPr>
        <w:t xml:space="preserve"> conditions in order to indicate for how long this model will be valid and serve </w:t>
      </w:r>
      <w:r>
        <w:rPr>
          <w:rFonts w:asciiTheme="majorBidi" w:hAnsiTheme="majorBidi" w:cstheme="majorBidi"/>
          <w:sz w:val="24"/>
          <w:szCs w:val="24"/>
          <w:lang w:bidi="ar-JO"/>
        </w:rPr>
        <w:t xml:space="preserve">to cover the water deficit. </w:t>
      </w:r>
      <w:r w:rsidRPr="00B07F72">
        <w:rPr>
          <w:rFonts w:asciiTheme="majorBidi" w:hAnsiTheme="majorBidi" w:cstheme="majorBidi"/>
          <w:sz w:val="24"/>
          <w:szCs w:val="24"/>
          <w:lang w:bidi="ar-JO"/>
        </w:rPr>
        <w:t>To the best of our knowledge, this study was not executed before for the City of Nablus using a transient groundwater flow model.</w:t>
      </w:r>
    </w:p>
    <w:p w:rsidR="000C212C" w:rsidRDefault="000C212C" w:rsidP="00754B10">
      <w:pPr>
        <w:rPr>
          <w:lang w:bidi="ar-JO"/>
        </w:rPr>
      </w:pPr>
      <w:bookmarkStart w:id="2" w:name="_GoBack"/>
      <w:bookmarkEnd w:id="2"/>
    </w:p>
    <w:sectPr w:rsidR="000C212C" w:rsidSect="00571699">
      <w:pgSz w:w="11906" w:h="16838"/>
      <w:pgMar w:top="1440" w:right="1440" w:bottom="1440" w:left="144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74AB" w:rsidRDefault="00AB74AB" w:rsidP="00754B10">
      <w:pPr>
        <w:spacing w:after="0" w:line="240" w:lineRule="auto"/>
      </w:pPr>
      <w:r>
        <w:separator/>
      </w:r>
    </w:p>
  </w:endnote>
  <w:endnote w:type="continuationSeparator" w:id="0">
    <w:p w:rsidR="00AB74AB" w:rsidRDefault="00AB74AB" w:rsidP="00754B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74AB" w:rsidRDefault="00AB74AB" w:rsidP="00754B10">
      <w:pPr>
        <w:spacing w:after="0" w:line="240" w:lineRule="auto"/>
      </w:pPr>
      <w:r>
        <w:separator/>
      </w:r>
    </w:p>
  </w:footnote>
  <w:footnote w:type="continuationSeparator" w:id="0">
    <w:p w:rsidR="00AB74AB" w:rsidRDefault="00AB74AB" w:rsidP="00754B10">
      <w:pPr>
        <w:spacing w:after="0" w:line="240" w:lineRule="auto"/>
      </w:pPr>
      <w:r>
        <w:continuationSeparator/>
      </w:r>
    </w:p>
  </w:footnote>
  <w:footnote w:id="1">
    <w:p w:rsidR="00754B10" w:rsidRDefault="00754B10" w:rsidP="00754B10">
      <w:pPr>
        <w:pStyle w:val="FootnoteText"/>
      </w:pPr>
      <w:r>
        <w:rPr>
          <w:rStyle w:val="FootnoteReference"/>
        </w:rPr>
        <w:footnoteRef/>
      </w:r>
      <w:r>
        <w:t xml:space="preserve"> </w:t>
      </w:r>
      <w:r w:rsidRPr="009D5B8D">
        <w:rPr>
          <w:rFonts w:asciiTheme="minorBidi" w:hAnsiTheme="minorBidi"/>
        </w:rPr>
        <w:t xml:space="preserve">This population is for the </w:t>
      </w:r>
      <w:r>
        <w:rPr>
          <w:rFonts w:asciiTheme="minorBidi" w:hAnsiTheme="minorBidi"/>
        </w:rPr>
        <w:t>C</w:t>
      </w:r>
      <w:r w:rsidRPr="009D5B8D">
        <w:rPr>
          <w:rFonts w:asciiTheme="minorBidi" w:hAnsiTheme="minorBidi"/>
        </w:rPr>
        <w:t>ity of Nablus, the camps, and the villages that are supplied by Nablus Municipality.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64349C"/>
    <w:multiLevelType w:val="multilevel"/>
    <w:tmpl w:val="473AF946"/>
    <w:lvl w:ilvl="0">
      <w:start w:val="1"/>
      <w:numFmt w:val="decimal"/>
      <w:pStyle w:val="Heading1"/>
      <w:lvlText w:val="%1"/>
      <w:lvlJc w:val="left"/>
      <w:pPr>
        <w:ind w:left="432" w:hanging="432"/>
      </w:pPr>
      <w:rPr>
        <w:rFonts w:hint="default"/>
        <w:b/>
        <w:bCs/>
      </w:rPr>
    </w:lvl>
    <w:lvl w:ilvl="1">
      <w:start w:val="1"/>
      <w:numFmt w:val="decimal"/>
      <w:pStyle w:val="Heading2"/>
      <w:lvlText w:val="%1.%2"/>
      <w:lvlJc w:val="left"/>
      <w:pPr>
        <w:ind w:left="576" w:hanging="576"/>
      </w:pPr>
      <w:rPr>
        <w:rFonts w:hint="default"/>
        <w:b/>
        <w:bCs/>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6647"/>
    <w:rsid w:val="000C212C"/>
    <w:rsid w:val="00571699"/>
    <w:rsid w:val="00754B10"/>
    <w:rsid w:val="00AB74AB"/>
    <w:rsid w:val="00B1664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4B10"/>
    <w:pPr>
      <w:spacing w:line="360" w:lineRule="auto"/>
      <w:jc w:val="both"/>
    </w:pPr>
  </w:style>
  <w:style w:type="paragraph" w:styleId="Heading1">
    <w:name w:val="heading 1"/>
    <w:basedOn w:val="Normal"/>
    <w:next w:val="Normal"/>
    <w:link w:val="Heading1Char"/>
    <w:uiPriority w:val="9"/>
    <w:qFormat/>
    <w:rsid w:val="00754B10"/>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54B10"/>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54B10"/>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754B10"/>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754B10"/>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754B10"/>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754B10"/>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754B10"/>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754B10"/>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4B1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54B1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754B1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754B10"/>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754B10"/>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754B10"/>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754B10"/>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754B10"/>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754B10"/>
    <w:rPr>
      <w:rFonts w:asciiTheme="majorHAnsi" w:eastAsiaTheme="majorEastAsia" w:hAnsiTheme="majorHAnsi" w:cstheme="majorBidi"/>
      <w:i/>
      <w:iCs/>
      <w:color w:val="404040" w:themeColor="text1" w:themeTint="BF"/>
      <w:sz w:val="20"/>
      <w:szCs w:val="20"/>
    </w:rPr>
  </w:style>
  <w:style w:type="paragraph" w:styleId="FootnoteText">
    <w:name w:val="footnote text"/>
    <w:basedOn w:val="Normal"/>
    <w:link w:val="FootnoteTextChar"/>
    <w:uiPriority w:val="99"/>
    <w:semiHidden/>
    <w:unhideWhenUsed/>
    <w:rsid w:val="00754B1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54B10"/>
    <w:rPr>
      <w:sz w:val="20"/>
      <w:szCs w:val="20"/>
    </w:rPr>
  </w:style>
  <w:style w:type="character" w:styleId="FootnoteReference">
    <w:name w:val="footnote reference"/>
    <w:basedOn w:val="DefaultParagraphFont"/>
    <w:uiPriority w:val="99"/>
    <w:semiHidden/>
    <w:unhideWhenUsed/>
    <w:rsid w:val="00754B10"/>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4B10"/>
    <w:pPr>
      <w:spacing w:line="360" w:lineRule="auto"/>
      <w:jc w:val="both"/>
    </w:pPr>
  </w:style>
  <w:style w:type="paragraph" w:styleId="Heading1">
    <w:name w:val="heading 1"/>
    <w:basedOn w:val="Normal"/>
    <w:next w:val="Normal"/>
    <w:link w:val="Heading1Char"/>
    <w:uiPriority w:val="9"/>
    <w:qFormat/>
    <w:rsid w:val="00754B10"/>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54B10"/>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54B10"/>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754B10"/>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754B10"/>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754B10"/>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754B10"/>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754B10"/>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754B10"/>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4B1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54B1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754B1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754B10"/>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754B10"/>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754B10"/>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754B10"/>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754B10"/>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754B10"/>
    <w:rPr>
      <w:rFonts w:asciiTheme="majorHAnsi" w:eastAsiaTheme="majorEastAsia" w:hAnsiTheme="majorHAnsi" w:cstheme="majorBidi"/>
      <w:i/>
      <w:iCs/>
      <w:color w:val="404040" w:themeColor="text1" w:themeTint="BF"/>
      <w:sz w:val="20"/>
      <w:szCs w:val="20"/>
    </w:rPr>
  </w:style>
  <w:style w:type="paragraph" w:styleId="FootnoteText">
    <w:name w:val="footnote text"/>
    <w:basedOn w:val="Normal"/>
    <w:link w:val="FootnoteTextChar"/>
    <w:uiPriority w:val="99"/>
    <w:semiHidden/>
    <w:unhideWhenUsed/>
    <w:rsid w:val="00754B1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54B10"/>
    <w:rPr>
      <w:sz w:val="20"/>
      <w:szCs w:val="20"/>
    </w:rPr>
  </w:style>
  <w:style w:type="character" w:styleId="FootnoteReference">
    <w:name w:val="footnote reference"/>
    <w:basedOn w:val="DefaultParagraphFont"/>
    <w:uiPriority w:val="99"/>
    <w:semiHidden/>
    <w:unhideWhenUsed/>
    <w:rsid w:val="00754B1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339</Words>
  <Characters>1936</Characters>
  <Application>Microsoft Office Word</Application>
  <DocSecurity>0</DocSecurity>
  <Lines>16</Lines>
  <Paragraphs>4</Paragraphs>
  <ScaleCrop>false</ScaleCrop>
  <Company/>
  <LinksUpToDate>false</LinksUpToDate>
  <CharactersWithSpaces>2271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Bassam</dc:creator>
  <cp:keywords/>
  <dc:description/>
  <cp:lastModifiedBy>Bassam</cp:lastModifiedBy>
  <cp:revision>2</cp:revision>
  <dcterms:created xsi:type="dcterms:W3CDTF">2015-01-05T18:51:00Z</dcterms:created>
  <dcterms:modified xsi:type="dcterms:W3CDTF">2015-01-05T18:52:00Z</dcterms:modified>
</cp:coreProperties>
</file>