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نبذة مختصرة</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 xml:space="preserve"> تصاعد الاهتمام بالتصميم للبناء متعدد الوظائف بمرور الوقت نتيجة للاحتياجات المتغيرة للمستخدمين. يواصل النمو السريع في المراكز الحضرية تحفيز المخططين على إيجاد حلول جديدة. تعود المباني والتطورات متعددة الوظائف إلى العصور القديمة. </w:t>
      </w:r>
      <w:r w:rsidRPr="00020EAF">
        <w:rPr>
          <w:rFonts w:asciiTheme="majorBidi" w:hAnsiTheme="majorBidi" w:cstheme="majorBidi" w:hint="cs"/>
          <w:sz w:val="24"/>
          <w:szCs w:val="24"/>
          <w:rtl/>
          <w:lang w:bidi="ar-AE"/>
        </w:rPr>
        <w:t>اليوم،</w:t>
      </w:r>
      <w:r w:rsidRPr="00020EAF">
        <w:rPr>
          <w:rFonts w:asciiTheme="majorBidi" w:hAnsiTheme="majorBidi" w:cstheme="majorBidi"/>
          <w:sz w:val="24"/>
          <w:szCs w:val="24"/>
          <w:rtl/>
          <w:lang w:bidi="ar-AE"/>
        </w:rPr>
        <w:t xml:space="preserve"> لا يمكن لأي مخطط أن يفلت ببساطة من تصميم مكتب مستقل أو مبنى سكني. لا يستخدم المبنى متعدد الوظائف الموارد المستدامة والمساحات الثمينة </w:t>
      </w:r>
      <w:r w:rsidRPr="00020EAF">
        <w:rPr>
          <w:rFonts w:asciiTheme="majorBidi" w:hAnsiTheme="majorBidi" w:cstheme="majorBidi" w:hint="cs"/>
          <w:sz w:val="24"/>
          <w:szCs w:val="24"/>
          <w:rtl/>
          <w:lang w:bidi="ar-AE"/>
        </w:rPr>
        <w:t>فحسب،</w:t>
      </w:r>
      <w:r w:rsidRPr="00020EAF">
        <w:rPr>
          <w:rFonts w:asciiTheme="majorBidi" w:hAnsiTheme="majorBidi" w:cstheme="majorBidi"/>
          <w:sz w:val="24"/>
          <w:szCs w:val="24"/>
          <w:rtl/>
          <w:lang w:bidi="ar-AE"/>
        </w:rPr>
        <w:t xml:space="preserve"> بل يزود أيضًا سكان المدينة بالأحياء التي تجمع بين العمل والمنزل والتسوق. كما يسمح المفهوم للمخططين بتكييف استخدامات المباني بمرونة مع تغير </w:t>
      </w:r>
      <w:r w:rsidRPr="00020EAF">
        <w:rPr>
          <w:rFonts w:asciiTheme="majorBidi" w:hAnsiTheme="majorBidi" w:cstheme="majorBidi" w:hint="cs"/>
          <w:sz w:val="24"/>
          <w:szCs w:val="24"/>
          <w:rtl/>
          <w:lang w:bidi="ar-AE"/>
        </w:rPr>
        <w:t xml:space="preserve">الزمن” </w:t>
      </w:r>
      <w:r w:rsidRPr="00020EAF">
        <w:rPr>
          <w:rFonts w:asciiTheme="majorBidi" w:hAnsiTheme="majorBidi" w:cstheme="majorBidi"/>
          <w:sz w:val="24"/>
          <w:szCs w:val="24"/>
          <w:rtl/>
          <w:lang w:bidi="ar-AE"/>
        </w:rPr>
        <w:t>(</w:t>
      </w:r>
      <w:bookmarkStart w:id="0" w:name="_GoBack"/>
      <w:bookmarkEnd w:id="0"/>
      <w:r w:rsidRPr="00020EAF">
        <w:rPr>
          <w:rFonts w:asciiTheme="majorBidi" w:hAnsiTheme="majorBidi" w:cstheme="majorBidi"/>
          <w:sz w:val="24"/>
          <w:szCs w:val="24"/>
          <w:lang w:bidi="ar-AE"/>
        </w:rPr>
        <w:t>urban-hub.com</w:t>
      </w:r>
      <w:r w:rsidRPr="00020EAF">
        <w:rPr>
          <w:rFonts w:asciiTheme="majorBidi" w:hAnsiTheme="majorBidi" w:cstheme="majorBidi"/>
          <w:sz w:val="24"/>
          <w:szCs w:val="24"/>
          <w:rtl/>
          <w:lang w:bidi="ar-AE"/>
        </w:rPr>
        <w:t>،</w:t>
      </w:r>
      <w:r>
        <w:rPr>
          <w:rFonts w:asciiTheme="majorBidi" w:hAnsiTheme="majorBidi" w:cstheme="majorBidi" w:hint="cs"/>
          <w:sz w:val="24"/>
          <w:szCs w:val="24"/>
          <w:rtl/>
          <w:lang w:bidi="ar-AE"/>
        </w:rPr>
        <w:t>)</w:t>
      </w:r>
      <w:r w:rsidRPr="00020EAF">
        <w:rPr>
          <w:rFonts w:asciiTheme="majorBidi" w:hAnsiTheme="majorBidi" w:cstheme="majorBidi"/>
          <w:sz w:val="24"/>
          <w:szCs w:val="24"/>
          <w:rtl/>
          <w:lang w:bidi="ar-AE"/>
        </w:rPr>
        <w:t>2018</w:t>
      </w:r>
      <w:r w:rsidRPr="00020EAF">
        <w:rPr>
          <w:rFonts w:asciiTheme="majorBidi" w:hAnsiTheme="majorBidi" w:cstheme="majorBidi"/>
          <w:sz w:val="24"/>
          <w:szCs w:val="24"/>
          <w:lang w:bidi="ar-AE"/>
        </w:rPr>
        <w:t xml:space="preserve"> 1.</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 xml:space="preserve"> الهدف الرئيسي من هذا المشروع هو تصميم مبنى متعدد الوظائف يتكون من وحدات التخزين والمكاتب والشقق السكنية. وقد أخذ هذا التصميم في الاعتبار مثل الهندسة المعمارية والهيكلية والميكانيكية والكهربائية والبيئية.</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 xml:space="preserve"> تشتمل المنهجية التي تم اتباعها من خلال المشروع على أجزاء مختلفة تبدأ من جمع البيانات من مصادر مراجعة الأدبيات مثل الأوراق البحثية والكتب التي تتناول البناء متعدد الوظائف وتنتهي بمشاكل المستخدم النهائي في هذا النوع من المباني مثل الضوضاء ومواقف السيارات والخصوصية.</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تم تقسيم المهام لتحقيق أهداف المشروع إلى مرحلتين:</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 xml:space="preserve"> المرحلة الأولى: مراجعة شاملة للأدبيات الموصلة من أجل جمع المعلومات والمعايير. يساعد هذا في مراجعة الخطط والمساحات </w:t>
      </w:r>
      <w:r w:rsidRPr="00020EAF">
        <w:rPr>
          <w:rFonts w:asciiTheme="majorBidi" w:hAnsiTheme="majorBidi" w:cstheme="majorBidi" w:hint="cs"/>
          <w:sz w:val="24"/>
          <w:szCs w:val="24"/>
          <w:rtl/>
          <w:lang w:bidi="ar-AE"/>
        </w:rPr>
        <w:t>الحالية،</w:t>
      </w:r>
      <w:r w:rsidRPr="00020EAF">
        <w:rPr>
          <w:rFonts w:asciiTheme="majorBidi" w:hAnsiTheme="majorBidi" w:cstheme="majorBidi"/>
          <w:sz w:val="24"/>
          <w:szCs w:val="24"/>
          <w:rtl/>
          <w:lang w:bidi="ar-AE"/>
        </w:rPr>
        <w:t xml:space="preserve"> والتحقق من المعيار </w:t>
      </w:r>
      <w:r w:rsidRPr="00020EAF">
        <w:rPr>
          <w:rFonts w:asciiTheme="majorBidi" w:hAnsiTheme="majorBidi" w:cstheme="majorBidi" w:hint="cs"/>
          <w:sz w:val="24"/>
          <w:szCs w:val="24"/>
          <w:rtl/>
          <w:lang w:bidi="ar-AE"/>
        </w:rPr>
        <w:t>المعماري،</w:t>
      </w:r>
      <w:r w:rsidRPr="00020EAF">
        <w:rPr>
          <w:rFonts w:asciiTheme="majorBidi" w:hAnsiTheme="majorBidi" w:cstheme="majorBidi"/>
          <w:sz w:val="24"/>
          <w:szCs w:val="24"/>
          <w:rtl/>
          <w:lang w:bidi="ar-AE"/>
        </w:rPr>
        <w:t xml:space="preserve"> واتجاه المبنى ومحيط </w:t>
      </w:r>
      <w:r w:rsidRPr="00020EAF">
        <w:rPr>
          <w:rFonts w:asciiTheme="majorBidi" w:hAnsiTheme="majorBidi" w:cstheme="majorBidi" w:hint="cs"/>
          <w:sz w:val="24"/>
          <w:szCs w:val="24"/>
          <w:rtl/>
          <w:lang w:bidi="ar-AE"/>
        </w:rPr>
        <w:t>الموقع،</w:t>
      </w:r>
      <w:r w:rsidRPr="00020EAF">
        <w:rPr>
          <w:rFonts w:asciiTheme="majorBidi" w:hAnsiTheme="majorBidi" w:cstheme="majorBidi"/>
          <w:sz w:val="24"/>
          <w:szCs w:val="24"/>
          <w:rtl/>
          <w:lang w:bidi="ar-AE"/>
        </w:rPr>
        <w:t xml:space="preserve"> وقد تم ذلك باستخدام برامج محاكاة وبرامج مثل </w:t>
      </w:r>
      <w:r w:rsidRPr="00020EAF">
        <w:rPr>
          <w:rFonts w:asciiTheme="majorBidi" w:hAnsiTheme="majorBidi" w:cstheme="majorBidi"/>
          <w:sz w:val="24"/>
          <w:szCs w:val="24"/>
          <w:lang w:bidi="ar-AE"/>
        </w:rPr>
        <w:t>Revit</w:t>
      </w:r>
      <w:r w:rsidRPr="00020EAF">
        <w:rPr>
          <w:rFonts w:asciiTheme="majorBidi" w:hAnsiTheme="majorBidi" w:cstheme="majorBidi"/>
          <w:sz w:val="24"/>
          <w:szCs w:val="24"/>
          <w:rtl/>
          <w:lang w:bidi="ar-AE"/>
        </w:rPr>
        <w:t xml:space="preserve"> للرسم ثلاثي الأبعاد والتحليل </w:t>
      </w:r>
      <w:r w:rsidRPr="00020EAF">
        <w:rPr>
          <w:rFonts w:asciiTheme="majorBidi" w:hAnsiTheme="majorBidi" w:cstheme="majorBidi" w:hint="cs"/>
          <w:sz w:val="24"/>
          <w:szCs w:val="24"/>
          <w:rtl/>
          <w:lang w:bidi="ar-AE"/>
        </w:rPr>
        <w:t>البيئي،</w:t>
      </w:r>
      <w:r w:rsidRPr="00020EAF">
        <w:rPr>
          <w:rFonts w:asciiTheme="majorBidi" w:hAnsiTheme="majorBidi" w:cstheme="majorBidi"/>
          <w:sz w:val="24"/>
          <w:szCs w:val="24"/>
          <w:rtl/>
          <w:lang w:bidi="ar-AE"/>
        </w:rPr>
        <w:t xml:space="preserve"> </w:t>
      </w:r>
      <w:r w:rsidRPr="00020EAF">
        <w:rPr>
          <w:rFonts w:asciiTheme="majorBidi" w:hAnsiTheme="majorBidi" w:cstheme="majorBidi"/>
          <w:sz w:val="24"/>
          <w:szCs w:val="24"/>
          <w:lang w:bidi="ar-AE"/>
        </w:rPr>
        <w:t>Design Builder</w:t>
      </w:r>
      <w:r w:rsidRPr="00020EAF">
        <w:rPr>
          <w:rFonts w:asciiTheme="majorBidi" w:hAnsiTheme="majorBidi" w:cstheme="majorBidi"/>
          <w:sz w:val="24"/>
          <w:szCs w:val="24"/>
          <w:rtl/>
          <w:lang w:bidi="ar-AE"/>
        </w:rPr>
        <w:t xml:space="preserve"> للتدفئة والتبريد </w:t>
      </w:r>
      <w:r w:rsidRPr="00020EAF">
        <w:rPr>
          <w:rFonts w:asciiTheme="majorBidi" w:hAnsiTheme="majorBidi" w:cstheme="majorBidi" w:hint="cs"/>
          <w:sz w:val="24"/>
          <w:szCs w:val="24"/>
          <w:rtl/>
          <w:lang w:bidi="ar-AE"/>
        </w:rPr>
        <w:t>التصميم،</w:t>
      </w:r>
      <w:r w:rsidRPr="00020EAF">
        <w:rPr>
          <w:rFonts w:asciiTheme="majorBidi" w:hAnsiTheme="majorBidi" w:cstheme="majorBidi"/>
          <w:sz w:val="24"/>
          <w:szCs w:val="24"/>
          <w:rtl/>
          <w:lang w:bidi="ar-AE"/>
        </w:rPr>
        <w:t xml:space="preserve"> </w:t>
      </w:r>
      <w:r w:rsidRPr="00020EAF">
        <w:rPr>
          <w:rFonts w:asciiTheme="majorBidi" w:hAnsiTheme="majorBidi" w:cstheme="majorBidi"/>
          <w:sz w:val="24"/>
          <w:szCs w:val="24"/>
          <w:lang w:bidi="ar-AE"/>
        </w:rPr>
        <w:t>Dialux</w:t>
      </w:r>
      <w:r w:rsidRPr="00020EAF">
        <w:rPr>
          <w:rFonts w:asciiTheme="majorBidi" w:hAnsiTheme="majorBidi" w:cstheme="majorBidi"/>
          <w:sz w:val="24"/>
          <w:szCs w:val="24"/>
          <w:rtl/>
          <w:lang w:bidi="ar-AE"/>
        </w:rPr>
        <w:t xml:space="preserve"> لتصميم الإضاءة </w:t>
      </w:r>
      <w:r w:rsidRPr="00020EAF">
        <w:rPr>
          <w:rFonts w:asciiTheme="majorBidi" w:hAnsiTheme="majorBidi" w:cstheme="majorBidi" w:hint="cs"/>
          <w:sz w:val="24"/>
          <w:szCs w:val="24"/>
          <w:rtl/>
          <w:lang w:bidi="ar-AE"/>
        </w:rPr>
        <w:t>و</w:t>
      </w:r>
      <w:r w:rsidRPr="00020EAF">
        <w:rPr>
          <w:rFonts w:asciiTheme="majorBidi" w:hAnsiTheme="majorBidi" w:cstheme="majorBidi"/>
          <w:sz w:val="24"/>
          <w:szCs w:val="24"/>
          <w:lang w:bidi="ar-AE"/>
        </w:rPr>
        <w:t xml:space="preserve">Etabs </w:t>
      </w:r>
      <w:r w:rsidRPr="00020EAF">
        <w:rPr>
          <w:rFonts w:asciiTheme="majorBidi" w:hAnsiTheme="majorBidi" w:cstheme="majorBidi" w:hint="cs"/>
          <w:sz w:val="24"/>
          <w:szCs w:val="24"/>
          <w:rtl/>
          <w:lang w:bidi="ar-AE"/>
        </w:rPr>
        <w:t>لإعادة</w:t>
      </w:r>
      <w:r w:rsidRPr="00020EAF">
        <w:rPr>
          <w:rFonts w:asciiTheme="majorBidi" w:hAnsiTheme="majorBidi" w:cstheme="majorBidi"/>
          <w:sz w:val="24"/>
          <w:szCs w:val="24"/>
          <w:rtl/>
          <w:lang w:bidi="ar-AE"/>
        </w:rPr>
        <w:t xml:space="preserve"> التصميم </w:t>
      </w:r>
      <w:r w:rsidRPr="00020EAF">
        <w:rPr>
          <w:rFonts w:asciiTheme="majorBidi" w:hAnsiTheme="majorBidi" w:cstheme="majorBidi" w:hint="cs"/>
          <w:sz w:val="24"/>
          <w:szCs w:val="24"/>
          <w:rtl/>
          <w:lang w:bidi="ar-AE"/>
        </w:rPr>
        <w:t>الإنشائي،</w:t>
      </w:r>
      <w:r w:rsidRPr="00020EAF">
        <w:rPr>
          <w:rFonts w:asciiTheme="majorBidi" w:hAnsiTheme="majorBidi" w:cstheme="majorBidi"/>
          <w:sz w:val="24"/>
          <w:szCs w:val="24"/>
          <w:rtl/>
          <w:lang w:bidi="ar-AE"/>
        </w:rPr>
        <w:t xml:space="preserve"> والنموذج ثلاثي الأبعاد وإجراء </w:t>
      </w:r>
      <w:r w:rsidRPr="00020EAF">
        <w:rPr>
          <w:rFonts w:asciiTheme="majorBidi" w:hAnsiTheme="majorBidi" w:cstheme="majorBidi" w:hint="cs"/>
          <w:sz w:val="24"/>
          <w:szCs w:val="24"/>
          <w:rtl/>
          <w:lang w:bidi="ar-AE"/>
        </w:rPr>
        <w:t>التوافق،</w:t>
      </w:r>
      <w:r w:rsidRPr="00020EAF">
        <w:rPr>
          <w:rFonts w:asciiTheme="majorBidi" w:hAnsiTheme="majorBidi" w:cstheme="majorBidi"/>
          <w:sz w:val="24"/>
          <w:szCs w:val="24"/>
          <w:rtl/>
          <w:lang w:bidi="ar-AE"/>
        </w:rPr>
        <w:t xml:space="preserve"> والتوازن وفحوص الإجهاد.</w:t>
      </w:r>
    </w:p>
    <w:p w:rsidR="00020EAF" w:rsidRPr="00020EAF" w:rsidRDefault="00020EAF" w:rsidP="00020EAF">
      <w:pPr>
        <w:rPr>
          <w:rFonts w:asciiTheme="majorBidi" w:hAnsiTheme="majorBidi" w:cstheme="majorBidi"/>
          <w:sz w:val="24"/>
          <w:szCs w:val="24"/>
          <w:rtl/>
          <w:lang w:bidi="ar-AE"/>
        </w:rPr>
      </w:pPr>
      <w:r w:rsidRPr="00020EAF">
        <w:rPr>
          <w:rFonts w:asciiTheme="majorBidi" w:hAnsiTheme="majorBidi" w:cstheme="majorBidi"/>
          <w:sz w:val="24"/>
          <w:szCs w:val="24"/>
          <w:rtl/>
          <w:lang w:bidi="ar-AE"/>
        </w:rPr>
        <w:t xml:space="preserve">المرحلة الثانية: بدأت بالمهام المعمارية المتبقية مثل إعادة تصميم </w:t>
      </w:r>
      <w:r w:rsidRPr="00020EAF">
        <w:rPr>
          <w:rFonts w:asciiTheme="majorBidi" w:hAnsiTheme="majorBidi" w:cstheme="majorBidi" w:hint="cs"/>
          <w:sz w:val="24"/>
          <w:szCs w:val="24"/>
          <w:rtl/>
          <w:lang w:bidi="ar-AE"/>
        </w:rPr>
        <w:t>المساحات،</w:t>
      </w:r>
      <w:r w:rsidRPr="00020EAF">
        <w:rPr>
          <w:rFonts w:asciiTheme="majorBidi" w:hAnsiTheme="majorBidi" w:cstheme="majorBidi"/>
          <w:sz w:val="24"/>
          <w:szCs w:val="24"/>
          <w:rtl/>
          <w:lang w:bidi="ar-AE"/>
        </w:rPr>
        <w:t xml:space="preserve"> والتصميم البيئي بما في ذلك </w:t>
      </w:r>
      <w:r w:rsidRPr="00020EAF">
        <w:rPr>
          <w:rFonts w:asciiTheme="majorBidi" w:hAnsiTheme="majorBidi" w:cstheme="majorBidi" w:hint="cs"/>
          <w:sz w:val="24"/>
          <w:szCs w:val="24"/>
          <w:rtl/>
          <w:lang w:bidi="ar-AE"/>
        </w:rPr>
        <w:t>الإضاءة،</w:t>
      </w:r>
      <w:r w:rsidRPr="00020EAF">
        <w:rPr>
          <w:rFonts w:asciiTheme="majorBidi" w:hAnsiTheme="majorBidi" w:cstheme="majorBidi"/>
          <w:sz w:val="24"/>
          <w:szCs w:val="24"/>
          <w:rtl/>
          <w:lang w:bidi="ar-AE"/>
        </w:rPr>
        <w:t xml:space="preserve"> والصوتيات وأنظمة </w:t>
      </w:r>
      <w:r w:rsidRPr="00020EAF">
        <w:rPr>
          <w:rFonts w:asciiTheme="majorBidi" w:hAnsiTheme="majorBidi" w:cstheme="majorBidi" w:hint="cs"/>
          <w:sz w:val="24"/>
          <w:szCs w:val="24"/>
          <w:rtl/>
          <w:lang w:bidi="ar-AE"/>
        </w:rPr>
        <w:t>التهوية،</w:t>
      </w:r>
      <w:r w:rsidRPr="00020EAF">
        <w:rPr>
          <w:rFonts w:asciiTheme="majorBidi" w:hAnsiTheme="majorBidi" w:cstheme="majorBidi"/>
          <w:sz w:val="24"/>
          <w:szCs w:val="24"/>
          <w:rtl/>
          <w:lang w:bidi="ar-AE"/>
        </w:rPr>
        <w:t xml:space="preserve"> ثم الانتقال إلى الجانب الهيكلي المتبقي وهو تصميم المبنى باستخدام </w:t>
      </w:r>
      <w:r w:rsidRPr="00020EAF">
        <w:rPr>
          <w:rFonts w:asciiTheme="majorBidi" w:hAnsiTheme="majorBidi" w:cstheme="majorBidi" w:hint="cs"/>
          <w:sz w:val="24"/>
          <w:szCs w:val="24"/>
          <w:rtl/>
          <w:lang w:bidi="ar-AE"/>
        </w:rPr>
        <w:t>برنامج،</w:t>
      </w:r>
      <w:r w:rsidRPr="00020EAF">
        <w:rPr>
          <w:rFonts w:asciiTheme="majorBidi" w:hAnsiTheme="majorBidi" w:cstheme="majorBidi"/>
          <w:sz w:val="24"/>
          <w:szCs w:val="24"/>
          <w:rtl/>
          <w:lang w:bidi="ar-AE"/>
        </w:rPr>
        <w:t xml:space="preserve"> وقد تضمن التصميم الميكانيكي </w:t>
      </w:r>
      <w:r w:rsidRPr="00020EAF">
        <w:rPr>
          <w:rFonts w:asciiTheme="majorBidi" w:hAnsiTheme="majorBidi" w:cstheme="majorBidi" w:hint="cs"/>
          <w:sz w:val="24"/>
          <w:szCs w:val="24"/>
          <w:rtl/>
          <w:lang w:bidi="ar-AE"/>
        </w:rPr>
        <w:t>المياه،</w:t>
      </w:r>
      <w:r w:rsidRPr="00020EAF">
        <w:rPr>
          <w:rFonts w:asciiTheme="majorBidi" w:hAnsiTheme="majorBidi" w:cstheme="majorBidi"/>
          <w:sz w:val="24"/>
          <w:szCs w:val="24"/>
          <w:rtl/>
          <w:lang w:bidi="ar-AE"/>
        </w:rPr>
        <w:t xml:space="preserve"> والتدفئة والتهوية وتكييف الهواء وتصميم أنظمة الصرف </w:t>
      </w:r>
      <w:r w:rsidRPr="00020EAF">
        <w:rPr>
          <w:rFonts w:asciiTheme="majorBidi" w:hAnsiTheme="majorBidi" w:cstheme="majorBidi" w:hint="cs"/>
          <w:sz w:val="24"/>
          <w:szCs w:val="24"/>
          <w:rtl/>
          <w:lang w:bidi="ar-AE"/>
        </w:rPr>
        <w:t>الصحي،</w:t>
      </w:r>
      <w:r w:rsidRPr="00020EAF">
        <w:rPr>
          <w:rFonts w:asciiTheme="majorBidi" w:hAnsiTheme="majorBidi" w:cstheme="majorBidi"/>
          <w:sz w:val="24"/>
          <w:szCs w:val="24"/>
          <w:rtl/>
          <w:lang w:bidi="ar-AE"/>
        </w:rPr>
        <w:t xml:space="preserve"> يحتوي التصميم الكهربائي على تصميم أنظمة الإضاءة والطاقة. </w:t>
      </w:r>
      <w:r w:rsidRPr="00020EAF">
        <w:rPr>
          <w:rFonts w:asciiTheme="majorBidi" w:hAnsiTheme="majorBidi" w:cstheme="majorBidi" w:hint="cs"/>
          <w:sz w:val="24"/>
          <w:szCs w:val="24"/>
          <w:rtl/>
          <w:lang w:bidi="ar-AE"/>
        </w:rPr>
        <w:t>وأخيرًا،</w:t>
      </w:r>
      <w:r w:rsidRPr="00020EAF">
        <w:rPr>
          <w:rFonts w:asciiTheme="majorBidi" w:hAnsiTheme="majorBidi" w:cstheme="majorBidi"/>
          <w:sz w:val="24"/>
          <w:szCs w:val="24"/>
          <w:rtl/>
          <w:lang w:bidi="ar-AE"/>
        </w:rPr>
        <w:t xml:space="preserve"> تصميم السلامة الذي يتضمن نظام إنذار مع أنظمة مكافحة الحرائق.</w:t>
      </w:r>
    </w:p>
    <w:p w:rsidR="00440EDE" w:rsidRPr="00020EAF" w:rsidRDefault="00020EAF" w:rsidP="00020EAF">
      <w:pPr>
        <w:rPr>
          <w:rFonts w:asciiTheme="majorBidi" w:hAnsiTheme="majorBidi" w:cstheme="majorBidi"/>
          <w:sz w:val="24"/>
          <w:szCs w:val="24"/>
          <w:lang w:bidi="ar-AE"/>
        </w:rPr>
      </w:pPr>
      <w:r w:rsidRPr="00020EAF">
        <w:rPr>
          <w:rFonts w:asciiTheme="majorBidi" w:hAnsiTheme="majorBidi" w:cstheme="majorBidi"/>
          <w:sz w:val="24"/>
          <w:szCs w:val="24"/>
          <w:rtl/>
          <w:lang w:bidi="ar-AE"/>
        </w:rPr>
        <w:t>نتيجة هذا المشروع هو إنتاج مبنى متكامل من الجوانب المعمارية والهيكلية والبيئية والميكانيكية والكهربائية والسلامة من الحرائق ونظم الإخلاء والإنذار مما يسبب بيئة مريحة وآمنة للمستخدمين.</w:t>
      </w:r>
    </w:p>
    <w:sectPr w:rsidR="00440EDE" w:rsidRPr="00020EAF" w:rsidSect="008041F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EAF"/>
    <w:rsid w:val="00020EAF"/>
    <w:rsid w:val="00440EDE"/>
    <w:rsid w:val="008041F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02E05"/>
  <w15:chartTrackingRefBased/>
  <w15:docId w15:val="{DC41A405-476C-413B-A4BD-69071F11D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2020-06-16T08:21:00Z</dcterms:created>
  <dcterms:modified xsi:type="dcterms:W3CDTF">2020-06-16T08:23:00Z</dcterms:modified>
</cp:coreProperties>
</file>