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440DEE" w14:textId="77777777" w:rsidR="0048624D" w:rsidRPr="00ED1F7C" w:rsidRDefault="0048624D" w:rsidP="0048624D">
      <w:pPr>
        <w:jc w:val="center"/>
      </w:pPr>
      <w:r w:rsidRPr="00ED1F7C">
        <w:rPr>
          <w:noProof/>
        </w:rPr>
        <w:drawing>
          <wp:inline distT="0" distB="0" distL="0" distR="0" wp14:anchorId="70A3332D" wp14:editId="3FEF27BB">
            <wp:extent cx="1435396" cy="1435396"/>
            <wp:effectExtent l="0" t="0" r="0" b="0"/>
            <wp:docPr id="4" name="Picture 4" descr="C:\Users\Roya\AppData\Local\Microsoft\Windows\INetCache\Content.MSO\38EC059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oya\AppData\Local\Microsoft\Windows\INetCache\Content.MSO\38EC0591.tmp"/>
                    <pic:cNvPicPr>
                      <a:picLocks noChangeAspect="1" noChangeArrowheads="1"/>
                    </pic:cNvPicPr>
                  </pic:nvPicPr>
                  <pic:blipFill>
                    <a:blip r:embed="rId4">
                      <a:extLst>
                        <a:ext uri="{BEBA8EAE-BF5A-486C-A8C5-ECC9F3942E4B}">
                          <a14:imgProps xmlns:a14="http://schemas.microsoft.com/office/drawing/2010/main">
                            <a14:imgLayer r:embed="rId5">
                              <a14:imgEffect>
                                <a14:saturation sat="200000"/>
                              </a14:imgEffect>
                            </a14:imgLayer>
                          </a14:imgProps>
                        </a:ext>
                        <a:ext uri="{28A0092B-C50C-407E-A947-70E740481C1C}">
                          <a14:useLocalDpi xmlns:a14="http://schemas.microsoft.com/office/drawing/2010/main" val="0"/>
                        </a:ext>
                      </a:extLst>
                    </a:blip>
                    <a:srcRect/>
                    <a:stretch>
                      <a:fillRect/>
                    </a:stretch>
                  </pic:blipFill>
                  <pic:spPr bwMode="auto">
                    <a:xfrm>
                      <a:off x="0" y="0"/>
                      <a:ext cx="1443178" cy="1443178"/>
                    </a:xfrm>
                    <a:prstGeom prst="rect">
                      <a:avLst/>
                    </a:prstGeom>
                    <a:noFill/>
                    <a:ln>
                      <a:noFill/>
                    </a:ln>
                  </pic:spPr>
                </pic:pic>
              </a:graphicData>
            </a:graphic>
          </wp:inline>
        </w:drawing>
      </w:r>
    </w:p>
    <w:p w14:paraId="5DD73CB3" w14:textId="77777777" w:rsidR="0048624D" w:rsidRPr="0048624D" w:rsidRDefault="0048624D" w:rsidP="0048624D">
      <w:pPr>
        <w:jc w:val="center"/>
        <w:rPr>
          <w:rFonts w:asciiTheme="majorBidi" w:hAnsiTheme="majorBidi" w:cstheme="majorBidi"/>
          <w:sz w:val="32"/>
          <w:szCs w:val="32"/>
        </w:rPr>
      </w:pPr>
      <w:r w:rsidRPr="0048624D">
        <w:rPr>
          <w:rFonts w:asciiTheme="majorBidi" w:hAnsiTheme="majorBidi" w:cstheme="majorBidi"/>
          <w:sz w:val="32"/>
          <w:szCs w:val="32"/>
        </w:rPr>
        <w:t>An-Najah National University</w:t>
      </w:r>
    </w:p>
    <w:p w14:paraId="254085AE" w14:textId="77777777" w:rsidR="0048624D" w:rsidRPr="0048624D" w:rsidRDefault="0048624D" w:rsidP="0048624D">
      <w:pPr>
        <w:jc w:val="center"/>
        <w:rPr>
          <w:rFonts w:asciiTheme="majorBidi" w:hAnsiTheme="majorBidi" w:cstheme="majorBidi"/>
          <w:sz w:val="32"/>
          <w:szCs w:val="32"/>
        </w:rPr>
      </w:pPr>
      <w:r w:rsidRPr="0048624D">
        <w:rPr>
          <w:rFonts w:asciiTheme="majorBidi" w:hAnsiTheme="majorBidi" w:cstheme="majorBidi"/>
          <w:sz w:val="32"/>
          <w:szCs w:val="32"/>
        </w:rPr>
        <w:t>Faculty of Engineering and Information Technology</w:t>
      </w:r>
    </w:p>
    <w:p w14:paraId="37553835" w14:textId="77777777" w:rsidR="0048624D" w:rsidRPr="0048624D" w:rsidRDefault="0048624D" w:rsidP="0048624D">
      <w:pPr>
        <w:jc w:val="center"/>
        <w:rPr>
          <w:rFonts w:asciiTheme="majorBidi" w:hAnsiTheme="majorBidi" w:cstheme="majorBidi"/>
          <w:sz w:val="32"/>
          <w:szCs w:val="32"/>
        </w:rPr>
      </w:pPr>
      <w:r w:rsidRPr="0048624D">
        <w:rPr>
          <w:rFonts w:asciiTheme="majorBidi" w:hAnsiTheme="majorBidi" w:cstheme="majorBidi"/>
          <w:sz w:val="32"/>
          <w:szCs w:val="32"/>
        </w:rPr>
        <w:t>Industrial Engineering Department</w:t>
      </w:r>
    </w:p>
    <w:p w14:paraId="5B5A147B" w14:textId="77777777" w:rsidR="0048624D" w:rsidRPr="0048624D" w:rsidRDefault="0048624D" w:rsidP="0048624D">
      <w:pPr>
        <w:jc w:val="center"/>
        <w:rPr>
          <w:rFonts w:asciiTheme="majorBidi" w:hAnsiTheme="majorBidi" w:cstheme="majorBidi"/>
        </w:rPr>
      </w:pPr>
    </w:p>
    <w:p w14:paraId="29D09A9C" w14:textId="77777777" w:rsidR="0048624D" w:rsidRPr="0048624D" w:rsidRDefault="0048624D" w:rsidP="0048624D">
      <w:pPr>
        <w:jc w:val="center"/>
        <w:rPr>
          <w:rFonts w:asciiTheme="majorBidi" w:hAnsiTheme="majorBidi" w:cstheme="majorBidi"/>
        </w:rPr>
      </w:pPr>
      <w:r w:rsidRPr="0048624D">
        <w:rPr>
          <w:rFonts w:asciiTheme="majorBidi" w:hAnsiTheme="majorBidi" w:cstheme="majorBidi"/>
          <w:noProof/>
        </w:rPr>
        <w:drawing>
          <wp:inline distT="0" distB="0" distL="0" distR="0" wp14:anchorId="54D3F771" wp14:editId="62C880F7">
            <wp:extent cx="1000125" cy="438418"/>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55.png"/>
                    <pic:cNvPicPr/>
                  </pic:nvPicPr>
                  <pic:blipFill>
                    <a:blip r:embed="rId6" cstate="print">
                      <a:duotone>
                        <a:prstClr val="black"/>
                        <a:srgbClr val="0070C0">
                          <a:tint val="45000"/>
                          <a:satMod val="400000"/>
                        </a:srgbClr>
                      </a:duotone>
                      <a:extLst>
                        <a:ext uri="{28A0092B-C50C-407E-A947-70E740481C1C}">
                          <a14:useLocalDpi xmlns:a14="http://schemas.microsoft.com/office/drawing/2010/main" val="0"/>
                        </a:ext>
                      </a:extLst>
                    </a:blip>
                    <a:stretch>
                      <a:fillRect/>
                    </a:stretch>
                  </pic:blipFill>
                  <pic:spPr>
                    <a:xfrm>
                      <a:off x="0" y="0"/>
                      <a:ext cx="1043563" cy="457460"/>
                    </a:xfrm>
                    <a:prstGeom prst="rect">
                      <a:avLst/>
                    </a:prstGeom>
                    <a:pattFill prst="pct5">
                      <a:fgClr>
                        <a:schemeClr val="bg1"/>
                      </a:fgClr>
                      <a:bgClr>
                        <a:schemeClr val="bg1"/>
                      </a:bgClr>
                    </a:pattFill>
                    <a:ln>
                      <a:noFill/>
                    </a:ln>
                  </pic:spPr>
                </pic:pic>
              </a:graphicData>
            </a:graphic>
          </wp:inline>
        </w:drawing>
      </w:r>
    </w:p>
    <w:p w14:paraId="42C82A0A" w14:textId="77777777" w:rsidR="0048624D" w:rsidRPr="0048624D" w:rsidRDefault="0048624D" w:rsidP="0048624D">
      <w:pPr>
        <w:jc w:val="center"/>
        <w:rPr>
          <w:rFonts w:asciiTheme="majorBidi" w:hAnsiTheme="majorBidi" w:cstheme="majorBidi"/>
          <w:sz w:val="28"/>
          <w:szCs w:val="28"/>
          <w:rtl/>
        </w:rPr>
      </w:pPr>
      <w:r w:rsidRPr="0048624D">
        <w:rPr>
          <w:rFonts w:asciiTheme="majorBidi" w:hAnsiTheme="majorBidi" w:cstheme="majorBidi"/>
          <w:sz w:val="28"/>
          <w:szCs w:val="28"/>
        </w:rPr>
        <w:t>Graduation Project</w:t>
      </w:r>
    </w:p>
    <w:p w14:paraId="14019388" w14:textId="77777777" w:rsidR="0048624D" w:rsidRPr="0048624D" w:rsidRDefault="0048624D" w:rsidP="0048624D">
      <w:pPr>
        <w:jc w:val="center"/>
        <w:rPr>
          <w:rFonts w:asciiTheme="majorBidi" w:hAnsiTheme="majorBidi" w:cstheme="majorBidi"/>
          <w:sz w:val="27"/>
          <w:szCs w:val="27"/>
        </w:rPr>
      </w:pPr>
      <w:r w:rsidRPr="0048624D">
        <w:rPr>
          <w:rFonts w:asciiTheme="majorBidi" w:hAnsiTheme="majorBidi" w:cstheme="majorBidi"/>
          <w:sz w:val="27"/>
          <w:szCs w:val="27"/>
        </w:rPr>
        <w:t>Measuring the Impact of Logistical Management on the quality of care and patient satisfaction in An-Najah National University Hospital</w:t>
      </w:r>
      <w:r w:rsidRPr="0048624D">
        <w:rPr>
          <w:rFonts w:asciiTheme="majorBidi" w:hAnsiTheme="majorBidi" w:cstheme="majorBidi"/>
          <w:sz w:val="27"/>
          <w:szCs w:val="27"/>
          <w:rtl/>
        </w:rPr>
        <w:t xml:space="preserve"> </w:t>
      </w:r>
      <w:r w:rsidRPr="0048624D">
        <w:rPr>
          <w:rFonts w:asciiTheme="majorBidi" w:hAnsiTheme="majorBidi" w:cstheme="majorBidi"/>
          <w:sz w:val="27"/>
          <w:szCs w:val="27"/>
        </w:rPr>
        <w:t>as a case study</w:t>
      </w:r>
    </w:p>
    <w:p w14:paraId="1B859057" w14:textId="77777777" w:rsidR="0048624D" w:rsidRPr="0048624D" w:rsidRDefault="0048624D" w:rsidP="0048624D">
      <w:pPr>
        <w:jc w:val="center"/>
        <w:rPr>
          <w:rFonts w:asciiTheme="majorBidi" w:hAnsiTheme="majorBidi" w:cstheme="majorBidi"/>
        </w:rPr>
      </w:pPr>
      <w:r w:rsidRPr="0048624D">
        <w:rPr>
          <w:rFonts w:asciiTheme="majorBidi" w:hAnsiTheme="majorBidi" w:cstheme="majorBidi"/>
          <w:noProof/>
        </w:rPr>
        <w:drawing>
          <wp:inline distT="0" distB="0" distL="0" distR="0" wp14:anchorId="4108788B" wp14:editId="7D054D26">
            <wp:extent cx="428625" cy="206773"/>
            <wp:effectExtent l="0" t="0" r="0" b="317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roco bottom.png"/>
                    <pic:cNvPicPr/>
                  </pic:nvPicPr>
                  <pic:blipFill>
                    <a:blip r:embed="rId7" cstate="print">
                      <a:duotone>
                        <a:prstClr val="black"/>
                        <a:srgbClr val="0070C0">
                          <a:tint val="45000"/>
                          <a:satMod val="400000"/>
                        </a:srgbClr>
                      </a:duotone>
                      <a:extLst>
                        <a:ext uri="{28A0092B-C50C-407E-A947-70E740481C1C}">
                          <a14:useLocalDpi xmlns:a14="http://schemas.microsoft.com/office/drawing/2010/main" val="0"/>
                        </a:ext>
                      </a:extLst>
                    </a:blip>
                    <a:stretch>
                      <a:fillRect/>
                    </a:stretch>
                  </pic:blipFill>
                  <pic:spPr>
                    <a:xfrm>
                      <a:off x="0" y="0"/>
                      <a:ext cx="466388" cy="224990"/>
                    </a:xfrm>
                    <a:prstGeom prst="rect">
                      <a:avLst/>
                    </a:prstGeom>
                  </pic:spPr>
                </pic:pic>
              </a:graphicData>
            </a:graphic>
          </wp:inline>
        </w:drawing>
      </w:r>
    </w:p>
    <w:p w14:paraId="6DFF1B77" w14:textId="77777777" w:rsidR="0048624D" w:rsidRPr="0048624D" w:rsidRDefault="0048624D" w:rsidP="0048624D">
      <w:pPr>
        <w:jc w:val="center"/>
        <w:rPr>
          <w:rFonts w:asciiTheme="majorBidi" w:hAnsiTheme="majorBidi" w:cstheme="majorBidi"/>
          <w:sz w:val="28"/>
          <w:szCs w:val="28"/>
          <w:u w:val="single"/>
        </w:rPr>
      </w:pPr>
      <w:r w:rsidRPr="0048624D">
        <w:rPr>
          <w:rFonts w:asciiTheme="majorBidi" w:hAnsiTheme="majorBidi" w:cstheme="majorBidi"/>
          <w:sz w:val="28"/>
          <w:szCs w:val="28"/>
          <w:u w:val="single"/>
        </w:rPr>
        <w:t>Prepared by:</w:t>
      </w:r>
    </w:p>
    <w:p w14:paraId="6ECD9778" w14:textId="77777777" w:rsidR="0048624D" w:rsidRPr="0048624D" w:rsidRDefault="0048624D" w:rsidP="0048624D">
      <w:pPr>
        <w:jc w:val="center"/>
        <w:rPr>
          <w:rFonts w:asciiTheme="majorBidi" w:hAnsiTheme="majorBidi" w:cstheme="majorBidi"/>
          <w:sz w:val="28"/>
          <w:szCs w:val="28"/>
          <w:rtl/>
        </w:rPr>
      </w:pPr>
      <w:bookmarkStart w:id="0" w:name="_Hlk103873842"/>
      <w:r w:rsidRPr="0048624D">
        <w:rPr>
          <w:rFonts w:asciiTheme="majorBidi" w:hAnsiTheme="majorBidi" w:cstheme="majorBidi"/>
          <w:sz w:val="28"/>
          <w:szCs w:val="28"/>
        </w:rPr>
        <w:t xml:space="preserve">Hiba </w:t>
      </w:r>
      <w:proofErr w:type="spellStart"/>
      <w:r w:rsidRPr="0048624D">
        <w:rPr>
          <w:rFonts w:asciiTheme="majorBidi" w:hAnsiTheme="majorBidi" w:cstheme="majorBidi"/>
          <w:sz w:val="28"/>
          <w:szCs w:val="28"/>
        </w:rPr>
        <w:t>Qanaze</w:t>
      </w:r>
      <w:proofErr w:type="spellEnd"/>
      <w:r w:rsidRPr="0048624D">
        <w:rPr>
          <w:rFonts w:asciiTheme="majorBidi" w:hAnsiTheme="majorBidi" w:cstheme="majorBidi"/>
          <w:sz w:val="28"/>
          <w:szCs w:val="28"/>
        </w:rPr>
        <w:t>’</w:t>
      </w:r>
      <w:bookmarkEnd w:id="0"/>
    </w:p>
    <w:p w14:paraId="6038BE85" w14:textId="77777777" w:rsidR="0048624D" w:rsidRPr="0048624D" w:rsidRDefault="0048624D" w:rsidP="0048624D">
      <w:pPr>
        <w:jc w:val="center"/>
        <w:rPr>
          <w:rFonts w:asciiTheme="majorBidi" w:hAnsiTheme="majorBidi" w:cstheme="majorBidi"/>
          <w:sz w:val="28"/>
          <w:szCs w:val="28"/>
        </w:rPr>
      </w:pPr>
      <w:proofErr w:type="spellStart"/>
      <w:r w:rsidRPr="0048624D">
        <w:rPr>
          <w:rFonts w:asciiTheme="majorBidi" w:hAnsiTheme="majorBidi" w:cstheme="majorBidi"/>
          <w:sz w:val="28"/>
          <w:szCs w:val="28"/>
        </w:rPr>
        <w:t>Ro’ya</w:t>
      </w:r>
      <w:proofErr w:type="spellEnd"/>
      <w:r w:rsidRPr="0048624D">
        <w:rPr>
          <w:rFonts w:asciiTheme="majorBidi" w:hAnsiTheme="majorBidi" w:cstheme="majorBidi"/>
          <w:sz w:val="28"/>
          <w:szCs w:val="28"/>
        </w:rPr>
        <w:t xml:space="preserve"> </w:t>
      </w:r>
      <w:proofErr w:type="spellStart"/>
      <w:r w:rsidRPr="0048624D">
        <w:rPr>
          <w:rFonts w:asciiTheme="majorBidi" w:hAnsiTheme="majorBidi" w:cstheme="majorBidi"/>
          <w:sz w:val="28"/>
          <w:szCs w:val="28"/>
        </w:rPr>
        <w:t>Qeblawy</w:t>
      </w:r>
      <w:proofErr w:type="spellEnd"/>
    </w:p>
    <w:p w14:paraId="7BF1CBC1" w14:textId="77777777" w:rsidR="0048624D" w:rsidRPr="0048624D" w:rsidRDefault="0048624D" w:rsidP="0048624D">
      <w:pPr>
        <w:jc w:val="center"/>
        <w:rPr>
          <w:rFonts w:asciiTheme="majorBidi" w:hAnsiTheme="majorBidi" w:cstheme="majorBidi"/>
          <w:sz w:val="28"/>
          <w:szCs w:val="28"/>
        </w:rPr>
      </w:pPr>
      <w:r w:rsidRPr="0048624D">
        <w:rPr>
          <w:rFonts w:asciiTheme="majorBidi" w:hAnsiTheme="majorBidi" w:cstheme="majorBidi"/>
          <w:sz w:val="28"/>
          <w:szCs w:val="28"/>
        </w:rPr>
        <w:t xml:space="preserve">Rahaf </w:t>
      </w:r>
      <w:proofErr w:type="spellStart"/>
      <w:r w:rsidRPr="0048624D">
        <w:rPr>
          <w:rFonts w:asciiTheme="majorBidi" w:hAnsiTheme="majorBidi" w:cstheme="majorBidi"/>
          <w:sz w:val="28"/>
          <w:szCs w:val="28"/>
        </w:rPr>
        <w:t>Yadak</w:t>
      </w:r>
      <w:proofErr w:type="spellEnd"/>
    </w:p>
    <w:p w14:paraId="0622AA58" w14:textId="77777777" w:rsidR="0048624D" w:rsidRPr="0048624D" w:rsidRDefault="0048624D" w:rsidP="0048624D">
      <w:pPr>
        <w:jc w:val="center"/>
        <w:rPr>
          <w:rFonts w:asciiTheme="majorBidi" w:hAnsiTheme="majorBidi" w:cstheme="majorBidi"/>
          <w:sz w:val="28"/>
          <w:szCs w:val="28"/>
        </w:rPr>
      </w:pPr>
      <w:r w:rsidRPr="0048624D">
        <w:rPr>
          <w:rFonts w:asciiTheme="majorBidi" w:hAnsiTheme="majorBidi" w:cstheme="majorBidi"/>
          <w:sz w:val="28"/>
          <w:szCs w:val="28"/>
        </w:rPr>
        <w:t>Sewar Ayyash</w:t>
      </w:r>
    </w:p>
    <w:p w14:paraId="7AEDB5ED" w14:textId="77777777" w:rsidR="0048624D" w:rsidRPr="0048624D" w:rsidRDefault="0048624D" w:rsidP="0048624D">
      <w:pPr>
        <w:jc w:val="center"/>
        <w:rPr>
          <w:rFonts w:asciiTheme="majorBidi" w:hAnsiTheme="majorBidi" w:cstheme="majorBidi"/>
          <w:sz w:val="28"/>
          <w:szCs w:val="28"/>
        </w:rPr>
      </w:pPr>
      <w:r w:rsidRPr="0048624D">
        <w:rPr>
          <w:rFonts w:asciiTheme="majorBidi" w:hAnsiTheme="majorBidi" w:cstheme="majorBidi"/>
          <w:sz w:val="28"/>
          <w:szCs w:val="28"/>
        </w:rPr>
        <w:t xml:space="preserve">Supervisor: Eng. </w:t>
      </w:r>
      <w:proofErr w:type="spellStart"/>
      <w:r w:rsidRPr="0048624D">
        <w:rPr>
          <w:rFonts w:asciiTheme="majorBidi" w:hAnsiTheme="majorBidi" w:cstheme="majorBidi"/>
          <w:sz w:val="28"/>
          <w:szCs w:val="28"/>
        </w:rPr>
        <w:t>Walaa</w:t>
      </w:r>
      <w:proofErr w:type="spellEnd"/>
      <w:r w:rsidRPr="0048624D">
        <w:rPr>
          <w:rFonts w:asciiTheme="majorBidi" w:hAnsiTheme="majorBidi" w:cstheme="majorBidi"/>
          <w:sz w:val="28"/>
          <w:szCs w:val="28"/>
        </w:rPr>
        <w:t xml:space="preserve"> Johari</w:t>
      </w:r>
    </w:p>
    <w:p w14:paraId="0C693BA3" w14:textId="77777777" w:rsidR="0048624D" w:rsidRPr="0048624D" w:rsidRDefault="0048624D" w:rsidP="0048624D">
      <w:pPr>
        <w:jc w:val="center"/>
        <w:rPr>
          <w:rFonts w:asciiTheme="majorBidi" w:hAnsiTheme="majorBidi" w:cstheme="majorBidi"/>
          <w:sz w:val="28"/>
          <w:szCs w:val="28"/>
        </w:rPr>
      </w:pPr>
      <w:r w:rsidRPr="0048624D">
        <w:rPr>
          <w:rFonts w:asciiTheme="majorBidi" w:hAnsiTheme="majorBidi" w:cstheme="majorBidi"/>
          <w:sz w:val="28"/>
          <w:szCs w:val="28"/>
        </w:rPr>
        <w:t>24/5/2022</w:t>
      </w:r>
    </w:p>
    <w:p w14:paraId="3C219D7A" w14:textId="77777777" w:rsidR="0048624D" w:rsidRPr="0048624D" w:rsidRDefault="0048624D" w:rsidP="0048624D">
      <w:pPr>
        <w:jc w:val="center"/>
        <w:rPr>
          <w:rFonts w:asciiTheme="majorBidi" w:hAnsiTheme="majorBidi" w:cstheme="majorBidi"/>
          <w:sz w:val="28"/>
          <w:szCs w:val="28"/>
        </w:rPr>
        <w:sectPr w:rsidR="0048624D" w:rsidRPr="0048624D" w:rsidSect="004E0C04">
          <w:pgSz w:w="12240" w:h="15840"/>
          <w:pgMar w:top="1440" w:right="1440" w:bottom="1440" w:left="1440" w:header="720" w:footer="720" w:gutter="0"/>
          <w:pgBorders w:offsetFrom="page">
            <w:top w:val="threeDEngrave" w:sz="24" w:space="24" w:color="auto"/>
            <w:left w:val="threeDEngrave" w:sz="24" w:space="24" w:color="auto"/>
            <w:bottom w:val="threeDEmboss" w:sz="24" w:space="24" w:color="auto"/>
            <w:right w:val="threeDEmboss" w:sz="24" w:space="24" w:color="auto"/>
          </w:pgBorders>
          <w:pgNumType w:start="0"/>
          <w:cols w:space="720"/>
          <w:titlePg/>
          <w:docGrid w:linePitch="360"/>
        </w:sectPr>
      </w:pPr>
      <w:r w:rsidRPr="0048624D">
        <w:rPr>
          <w:rFonts w:asciiTheme="majorBidi" w:hAnsiTheme="majorBidi" w:cstheme="majorBidi"/>
          <w:sz w:val="28"/>
          <w:szCs w:val="28"/>
        </w:rPr>
        <w:t>Presented in partial fulfilment of the requirements for Bachelor degree (Industrial Engineering)</w:t>
      </w:r>
    </w:p>
    <w:p w14:paraId="0FE3471E" w14:textId="427379E4" w:rsidR="00277995" w:rsidRPr="00DF552A" w:rsidRDefault="00DF552A" w:rsidP="0048624D">
      <w:pPr>
        <w:bidi/>
        <w:jc w:val="both"/>
        <w:rPr>
          <w:rFonts w:asciiTheme="majorBidi" w:hAnsiTheme="majorBidi" w:cstheme="majorBidi"/>
          <w:b/>
          <w:bCs/>
          <w:color w:val="000000" w:themeColor="text1"/>
          <w:sz w:val="36"/>
          <w:szCs w:val="36"/>
          <w:rtl/>
        </w:rPr>
      </w:pPr>
      <w:r w:rsidRPr="00DF552A">
        <w:rPr>
          <w:rFonts w:asciiTheme="majorBidi" w:hAnsiTheme="majorBidi" w:cstheme="majorBidi" w:hint="cs"/>
          <w:b/>
          <w:bCs/>
          <w:color w:val="000000" w:themeColor="text1"/>
          <w:sz w:val="36"/>
          <w:szCs w:val="36"/>
          <w:rtl/>
        </w:rPr>
        <w:lastRenderedPageBreak/>
        <w:t>ملخص الدراسة</w:t>
      </w:r>
    </w:p>
    <w:p w14:paraId="72520389" w14:textId="4DC2CB56" w:rsidR="005C588C" w:rsidRPr="00DF552A" w:rsidRDefault="005C588C" w:rsidP="00CB3C24">
      <w:pPr>
        <w:bidi/>
        <w:spacing w:line="360" w:lineRule="auto"/>
        <w:jc w:val="both"/>
        <w:rPr>
          <w:rFonts w:asciiTheme="majorBidi" w:hAnsiTheme="majorBidi" w:cstheme="majorBidi"/>
          <w:color w:val="000000" w:themeColor="text1"/>
          <w:sz w:val="28"/>
          <w:szCs w:val="28"/>
        </w:rPr>
      </w:pPr>
      <w:r w:rsidRPr="00DF552A">
        <w:rPr>
          <w:rFonts w:asciiTheme="majorBidi" w:hAnsiTheme="majorBidi" w:cstheme="majorBidi"/>
          <w:color w:val="000000" w:themeColor="text1"/>
          <w:sz w:val="28"/>
          <w:szCs w:val="28"/>
          <w:rtl/>
        </w:rPr>
        <w:t>يهدف هذا البحث إلى دراسة تأثير الإدارة اللوجستية على جودة الرعاية ورضا المريض في مستشفى جامعة النجاح الوطني في جميع أقسام المستشفى ، ولكن تم التركيز على أكبر الأقسام في المستشفى وهي أقسام أمراض الكلى</w:t>
      </w:r>
      <w:r w:rsidR="00170C51" w:rsidRPr="00DF552A">
        <w:rPr>
          <w:rFonts w:asciiTheme="majorBidi" w:hAnsiTheme="majorBidi" w:cstheme="majorBidi"/>
          <w:color w:val="000000" w:themeColor="text1"/>
          <w:sz w:val="28"/>
          <w:szCs w:val="28"/>
          <w:rtl/>
        </w:rPr>
        <w:t xml:space="preserve"> ، </w:t>
      </w:r>
      <w:r w:rsidRPr="00DF552A">
        <w:rPr>
          <w:rFonts w:asciiTheme="majorBidi" w:hAnsiTheme="majorBidi" w:cstheme="majorBidi"/>
          <w:color w:val="000000" w:themeColor="text1"/>
          <w:sz w:val="28"/>
          <w:szCs w:val="28"/>
          <w:rtl/>
        </w:rPr>
        <w:t xml:space="preserve">طب الأورام وطب العيون ، بسبب كثرة المرضى الذين يتعاملون مع هذه الأقسام. تم توزيع الاستبيانات على المرضى للحصول على معلومات تتعلق بالدراسة. تم استخدام وسائل التواصل الاجتماعي لنشر نسخة إلكترونية من الاستبيان وجمع البيانات اللازمة.حيث تم جمع حوالي 352 استمارة. </w:t>
      </w:r>
      <w:r w:rsidR="00E043BC" w:rsidRPr="00DF552A">
        <w:rPr>
          <w:rFonts w:asciiTheme="majorBidi" w:hAnsiTheme="majorBidi" w:cstheme="majorBidi"/>
          <w:color w:val="000000" w:themeColor="text1"/>
          <w:sz w:val="28"/>
          <w:szCs w:val="28"/>
          <w:rtl/>
        </w:rPr>
        <w:t>و</w:t>
      </w:r>
      <w:r w:rsidRPr="00DF552A">
        <w:rPr>
          <w:rFonts w:asciiTheme="majorBidi" w:hAnsiTheme="majorBidi" w:cstheme="majorBidi"/>
          <w:color w:val="000000" w:themeColor="text1"/>
          <w:sz w:val="28"/>
          <w:szCs w:val="28"/>
          <w:rtl/>
        </w:rPr>
        <w:t xml:space="preserve">تم إجراء التحليل الإحصائي لهذه الاستبيانات باستخدام برنامج </w:t>
      </w:r>
      <w:r w:rsidRPr="00DF552A">
        <w:rPr>
          <w:rFonts w:asciiTheme="majorBidi" w:hAnsiTheme="majorBidi" w:cstheme="majorBidi"/>
          <w:color w:val="000000" w:themeColor="text1"/>
          <w:sz w:val="28"/>
          <w:szCs w:val="28"/>
        </w:rPr>
        <w:t>SPSS</w:t>
      </w:r>
      <w:r w:rsidRPr="00DF552A">
        <w:rPr>
          <w:rFonts w:asciiTheme="majorBidi" w:hAnsiTheme="majorBidi" w:cstheme="majorBidi"/>
          <w:color w:val="000000" w:themeColor="text1"/>
          <w:sz w:val="28"/>
          <w:szCs w:val="28"/>
          <w:rtl/>
        </w:rPr>
        <w:t xml:space="preserve"> </w:t>
      </w:r>
      <w:r w:rsidR="00E043BC" w:rsidRPr="00DF552A">
        <w:rPr>
          <w:rFonts w:asciiTheme="majorBidi" w:hAnsiTheme="majorBidi" w:cstheme="majorBidi"/>
          <w:color w:val="000000" w:themeColor="text1"/>
          <w:sz w:val="28"/>
          <w:szCs w:val="28"/>
          <w:rtl/>
        </w:rPr>
        <w:t>.</w:t>
      </w:r>
      <w:r w:rsidRPr="00DF552A">
        <w:rPr>
          <w:rFonts w:asciiTheme="majorBidi" w:hAnsiTheme="majorBidi" w:cstheme="majorBidi"/>
          <w:color w:val="000000" w:themeColor="text1"/>
          <w:sz w:val="28"/>
          <w:szCs w:val="28"/>
          <w:rtl/>
        </w:rPr>
        <w:t xml:space="preserve"> وأظهرت النتائج أثرًا كبيرًا للخدمات اللوجستية على جودة الرعاية ورضا المريض ، وأهمها: اتجاه الوصول المادي ، والذي يشمل مواقف السيارات العامة والخاصة</w:t>
      </w:r>
      <w:r w:rsidR="00CB3C24" w:rsidRPr="00DF552A">
        <w:rPr>
          <w:rFonts w:asciiTheme="majorBidi" w:hAnsiTheme="majorBidi" w:cstheme="majorBidi"/>
          <w:color w:val="000000" w:themeColor="text1"/>
          <w:sz w:val="28"/>
          <w:szCs w:val="28"/>
          <w:rtl/>
        </w:rPr>
        <w:t xml:space="preserve"> الخ ..</w:t>
      </w:r>
      <w:r w:rsidRPr="00DF552A">
        <w:rPr>
          <w:rFonts w:asciiTheme="majorBidi" w:hAnsiTheme="majorBidi" w:cstheme="majorBidi"/>
          <w:color w:val="000000" w:themeColor="text1"/>
          <w:sz w:val="28"/>
          <w:szCs w:val="28"/>
          <w:rtl/>
        </w:rPr>
        <w:t>. تم رفضه من قبل المرضى. بينما تم رفض اتجاه وقت الانتظار ، والذي يتضمن فترات الانتظار للعلاج والاستشارة وما إلى ذلك.</w:t>
      </w:r>
      <w:r w:rsidR="00CB3C24" w:rsidRPr="00DF552A">
        <w:rPr>
          <w:rFonts w:asciiTheme="majorBidi" w:hAnsiTheme="majorBidi" w:cstheme="majorBidi"/>
          <w:color w:val="000000" w:themeColor="text1"/>
          <w:sz w:val="28"/>
          <w:szCs w:val="28"/>
          <w:rtl/>
        </w:rPr>
        <w:t xml:space="preserve"> في حين قوبلت </w:t>
      </w:r>
      <w:r w:rsidRPr="00DF552A">
        <w:rPr>
          <w:rFonts w:asciiTheme="majorBidi" w:hAnsiTheme="majorBidi" w:cstheme="majorBidi"/>
          <w:color w:val="000000" w:themeColor="text1"/>
          <w:sz w:val="28"/>
          <w:szCs w:val="28"/>
          <w:rtl/>
        </w:rPr>
        <w:t xml:space="preserve">الخدمات المقدمة للمرضى ، مثل الطعام والشراب والنظافة ، برضا كبير من قبل المرضى. واتضح أن محور الإجراءات المالية والإدارية </w:t>
      </w:r>
      <w:r w:rsidR="00CB3C24" w:rsidRPr="00DF552A">
        <w:rPr>
          <w:rFonts w:asciiTheme="majorBidi" w:hAnsiTheme="majorBidi" w:cstheme="majorBidi"/>
          <w:color w:val="000000" w:themeColor="text1"/>
          <w:sz w:val="28"/>
          <w:szCs w:val="28"/>
          <w:rtl/>
        </w:rPr>
        <w:t xml:space="preserve">تم </w:t>
      </w:r>
      <w:r w:rsidRPr="00DF552A">
        <w:rPr>
          <w:rFonts w:asciiTheme="majorBidi" w:hAnsiTheme="majorBidi" w:cstheme="majorBidi"/>
          <w:color w:val="000000" w:themeColor="text1"/>
          <w:sz w:val="28"/>
          <w:szCs w:val="28"/>
          <w:rtl/>
        </w:rPr>
        <w:t>رفضه</w:t>
      </w:r>
      <w:r w:rsidR="00CB3C24" w:rsidRPr="00DF552A">
        <w:rPr>
          <w:rFonts w:asciiTheme="majorBidi" w:hAnsiTheme="majorBidi" w:cstheme="majorBidi"/>
          <w:color w:val="000000" w:themeColor="text1"/>
          <w:sz w:val="28"/>
          <w:szCs w:val="28"/>
          <w:rtl/>
        </w:rPr>
        <w:t xml:space="preserve"> من قبل </w:t>
      </w:r>
      <w:r w:rsidRPr="00DF552A">
        <w:rPr>
          <w:rFonts w:asciiTheme="majorBidi" w:hAnsiTheme="majorBidi" w:cstheme="majorBidi"/>
          <w:color w:val="000000" w:themeColor="text1"/>
          <w:sz w:val="28"/>
          <w:szCs w:val="28"/>
          <w:rtl/>
        </w:rPr>
        <w:t xml:space="preserve"> المرضى. بينما رفض المرضى اتجاه مراقبة الجودة. </w:t>
      </w:r>
      <w:r w:rsidR="00CB3C24" w:rsidRPr="00DF552A">
        <w:rPr>
          <w:rFonts w:asciiTheme="majorBidi" w:hAnsiTheme="majorBidi" w:cstheme="majorBidi"/>
          <w:color w:val="000000" w:themeColor="text1"/>
          <w:sz w:val="28"/>
          <w:szCs w:val="28"/>
          <w:rtl/>
        </w:rPr>
        <w:t>و</w:t>
      </w:r>
      <w:r w:rsidRPr="00DF552A">
        <w:rPr>
          <w:rFonts w:asciiTheme="majorBidi" w:hAnsiTheme="majorBidi" w:cstheme="majorBidi"/>
          <w:color w:val="000000" w:themeColor="text1"/>
          <w:sz w:val="28"/>
          <w:szCs w:val="28"/>
          <w:rtl/>
        </w:rPr>
        <w:t xml:space="preserve">الاتجاه الأخير الذي يقيس رضا المرضى </w:t>
      </w:r>
      <w:r w:rsidR="00C9034F" w:rsidRPr="00DF552A">
        <w:rPr>
          <w:rFonts w:asciiTheme="majorBidi" w:hAnsiTheme="majorBidi" w:cstheme="majorBidi"/>
          <w:color w:val="000000" w:themeColor="text1"/>
          <w:sz w:val="28"/>
          <w:szCs w:val="28"/>
          <w:rtl/>
        </w:rPr>
        <w:t xml:space="preserve">حيث تم </w:t>
      </w:r>
      <w:r w:rsidRPr="00DF552A">
        <w:rPr>
          <w:rFonts w:asciiTheme="majorBidi" w:hAnsiTheme="majorBidi" w:cstheme="majorBidi"/>
          <w:color w:val="000000" w:themeColor="text1"/>
          <w:sz w:val="28"/>
          <w:szCs w:val="28"/>
          <w:rtl/>
        </w:rPr>
        <w:t xml:space="preserve">رفضه </w:t>
      </w:r>
      <w:r w:rsidR="00C9034F" w:rsidRPr="00DF552A">
        <w:rPr>
          <w:rFonts w:asciiTheme="majorBidi" w:hAnsiTheme="majorBidi" w:cstheme="majorBidi"/>
          <w:color w:val="000000" w:themeColor="text1"/>
          <w:sz w:val="28"/>
          <w:szCs w:val="28"/>
          <w:rtl/>
        </w:rPr>
        <w:t xml:space="preserve">من قبل </w:t>
      </w:r>
      <w:r w:rsidRPr="00DF552A">
        <w:rPr>
          <w:rFonts w:asciiTheme="majorBidi" w:hAnsiTheme="majorBidi" w:cstheme="majorBidi"/>
          <w:color w:val="000000" w:themeColor="text1"/>
          <w:sz w:val="28"/>
          <w:szCs w:val="28"/>
          <w:rtl/>
        </w:rPr>
        <w:t>المرضى.</w:t>
      </w:r>
    </w:p>
    <w:p w14:paraId="5DDAC6B8" w14:textId="4F5E8C3D" w:rsidR="005C588C" w:rsidRPr="00DF552A" w:rsidRDefault="005C588C" w:rsidP="00CB3C24">
      <w:pPr>
        <w:bidi/>
        <w:spacing w:line="360" w:lineRule="auto"/>
        <w:jc w:val="both"/>
        <w:rPr>
          <w:rFonts w:asciiTheme="majorBidi" w:hAnsiTheme="majorBidi" w:cstheme="majorBidi"/>
          <w:color w:val="000000" w:themeColor="text1"/>
          <w:sz w:val="28"/>
          <w:szCs w:val="28"/>
          <w:rtl/>
        </w:rPr>
      </w:pPr>
      <w:r w:rsidRPr="00DF552A">
        <w:rPr>
          <w:rFonts w:asciiTheme="majorBidi" w:hAnsiTheme="majorBidi" w:cstheme="majorBidi"/>
          <w:color w:val="000000" w:themeColor="text1"/>
          <w:sz w:val="28"/>
          <w:szCs w:val="28"/>
          <w:rtl/>
        </w:rPr>
        <w:t>تم تقديم توصيات للمستشفى لزيادة رضا المرضى عن الخدمات اللوجستية لتحسين جودة الرعاية في المستشفى. قد تكون هذه الأنشطة غير مرئية للمريض ، ولكن اتضح أن لها تأثيرًا كبيرًا على تجربة المريض في المستشفى. رضا المريض هو أحد العوامل المحددة لجودة الرعاية ومؤشر لتقييمها ، وبالتالي لتحسينها ، تحتاج مرافق الرعاية إلى الاعتماد على تحسين الخدمات اللوجستية للمستشفى.</w:t>
      </w:r>
    </w:p>
    <w:sectPr w:rsidR="005C588C" w:rsidRPr="00DF552A" w:rsidSect="005C588C">
      <w:pgSz w:w="11906" w:h="16838"/>
      <w:pgMar w:top="1440" w:right="1440" w:bottom="1440" w:left="1440" w:header="708" w:footer="708" w:gutter="0"/>
      <w:pgBorders w:offsetFrom="page">
        <w:top w:val="thickThinSmallGap" w:sz="24" w:space="24" w:color="auto"/>
        <w:left w:val="thickThinSmallGap" w:sz="24" w:space="24" w:color="auto"/>
        <w:bottom w:val="thinThickSmallGap" w:sz="24" w:space="24" w:color="auto"/>
        <w:right w:val="thinThickSmallGap" w:sz="2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588C"/>
    <w:rsid w:val="00170C51"/>
    <w:rsid w:val="00277995"/>
    <w:rsid w:val="0048624D"/>
    <w:rsid w:val="005C588C"/>
    <w:rsid w:val="00C9034F"/>
    <w:rsid w:val="00CB3C24"/>
    <w:rsid w:val="00DF552A"/>
    <w:rsid w:val="00E043BC"/>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78A878"/>
  <w15:chartTrackingRefBased/>
  <w15:docId w15:val="{0AF2BD63-F180-4AA0-9BAA-1ED95979D0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3.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png"/><Relationship Id="rId5" Type="http://schemas.microsoft.com/office/2007/relationships/hdphoto" Target="media/hdphoto1.wdp"/><Relationship Id="rId4" Type="http://schemas.openxmlformats.org/officeDocument/2006/relationships/image" Target="media/image1.pn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Pages>
  <Words>286</Words>
  <Characters>1633</Characters>
  <Application>Microsoft Office Word</Application>
  <DocSecurity>0</DocSecurity>
  <Lines>13</Lines>
  <Paragraphs>3</Paragraphs>
  <ScaleCrop>false</ScaleCrop>
  <Company/>
  <LinksUpToDate>false</LinksUpToDate>
  <CharactersWithSpaces>1916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USER-Q</dc:creator>
  <cp:keywords/>
  <dc:description/>
  <cp:lastModifiedBy>USER-Q</cp:lastModifiedBy>
  <cp:revision>7</cp:revision>
  <dcterms:created xsi:type="dcterms:W3CDTF">2022-06-04T21:13:00Z</dcterms:created>
  <dcterms:modified xsi:type="dcterms:W3CDTF">2022-06-05T17:17:00Z</dcterms:modified>
</cp:coreProperties>
</file>