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38A" w:rsidRDefault="003A738A">
      <w:proofErr w:type="gramStart"/>
      <w:r>
        <w:t>Abstract :</w:t>
      </w:r>
      <w:proofErr w:type="gramEnd"/>
    </w:p>
    <w:p w:rsidR="00363A61" w:rsidRDefault="003A738A" w:rsidP="003A738A">
      <w:r>
        <w:t xml:space="preserve"> In this project, we designed a wearable device consisting of a bracelet that we customized to fit the required functionality. Inside the bracelet, it houses the necessary electronic components and is connected to a sensor that measures heart rate and oxygen levels through the finger. Additionally, when needed, it can also connect to a helmet containing a temperature sensor and a sensor for measuring head tilt angle. This project was modified based on the request of the project committee to make it a more robust hardware project than the one previously proposed, and it was implemented in accordance with the suggestions of the supervising doctor. This device serves a broad spectrum of society, including children, the elderly, travelers, drivers, and patients in general. It collects the user's vital signs through sensors located in the hand, finger, and head and uploads them to a public server using HTTPS for security purposes. It also uploads the user's location from anywhere in the world and sends it to an application that displays this information along with detailed location data. The information is continuously updated automatically every ten seconds (with a margin of error in terms of time and server upload time, taking approximately 10-15 seconds). If these readings fall outside the normal range, for example, if the heart rate is less than 40 or greater than 130, it represents an abnormal reading. The device waits for three consecutive abnormal readings and then sends a text message to the relevant authorities, such as the doctor if the user is a patient, the police if the user is a driver, or emergency services, and in the case of a child user, it notifies the parent, and so on. The message also includes the user or patient's name and their current location. In case there is an issue with data updates or if the device malfunctions due to an accident, for example, it provides the latest readings and the last location from which the readings were taken. As for the sensor measuring the angle of the head, it is used for the driver. If the driver falls asleep while driving or tilts their head down, for example, to use their mobile phone, the sensor detects this and activates an alarm until the head returns to the appropriate driving position. If the driver does not raise their head within twenty seconds, it sends a text message to the relevant authorities.</w:t>
      </w:r>
    </w:p>
    <w:sectPr w:rsidR="00363A61" w:rsidSect="004D410B">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A738A"/>
    <w:rsid w:val="003A738A"/>
    <w:rsid w:val="004D410B"/>
    <w:rsid w:val="00723147"/>
    <w:rsid w:val="009306B2"/>
    <w:rsid w:val="009902F8"/>
    <w:rsid w:val="00A72558"/>
    <w:rsid w:val="00C1466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1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359</Words>
  <Characters>2052</Characters>
  <Application>Microsoft Office Word</Application>
  <DocSecurity>0</DocSecurity>
  <Lines>17</Lines>
  <Paragraphs>4</Paragraphs>
  <ScaleCrop>false</ScaleCrop>
  <Company/>
  <LinksUpToDate>false</LinksUpToDate>
  <CharactersWithSpaces>2407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2024-04-18T18:53:00Z</dcterms:created>
  <dcterms:modified xsi:type="dcterms:W3CDTF">2024-04-18T18:53:00Z</dcterms:modified>
</cp:coreProperties>
</file>