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4494" w:rsidRPr="000339C1" w:rsidRDefault="005F4494" w:rsidP="005F4494">
      <w:pPr>
        <w:spacing w:before="100" w:beforeAutospacing="1" w:after="100" w:afterAutospacing="1" w:line="240" w:lineRule="auto"/>
        <w:rPr>
          <w:rFonts w:ascii="Times New Roman" w:eastAsia="Times New Roman" w:hAnsi="Times New Roman" w:cs="Times New Roman"/>
          <w:sz w:val="56"/>
          <w:szCs w:val="56"/>
          <w:u w:val="single"/>
        </w:rPr>
      </w:pPr>
      <w:r w:rsidRPr="000339C1">
        <w:rPr>
          <w:rFonts w:ascii="Calibri" w:eastAsia="Times New Roman" w:hAnsi="Calibri" w:cs="Times New Roman"/>
          <w:b/>
          <w:bCs/>
          <w:i/>
          <w:iCs/>
          <w:color w:val="4F81BD"/>
          <w:sz w:val="56"/>
          <w:szCs w:val="56"/>
          <w:u w:val="single"/>
        </w:rPr>
        <w:t>ABSTRACT</w:t>
      </w:r>
    </w:p>
    <w:p w:rsidR="005F4494" w:rsidRPr="00FA3347" w:rsidRDefault="005F4494" w:rsidP="00FA3347">
      <w:pPr>
        <w:spacing w:before="100" w:beforeAutospacing="1" w:after="100" w:afterAutospacing="1" w:line="240" w:lineRule="auto"/>
        <w:jc w:val="both"/>
        <w:rPr>
          <w:rFonts w:asciiTheme="majorBidi" w:eastAsia="Times New Roman" w:hAnsiTheme="majorBidi" w:cstheme="majorBidi"/>
          <w:sz w:val="32"/>
          <w:szCs w:val="32"/>
        </w:rPr>
      </w:pPr>
      <w:r w:rsidRPr="00FA3347">
        <w:rPr>
          <w:rFonts w:asciiTheme="majorBidi" w:eastAsia="Times New Roman" w:hAnsiTheme="majorBidi" w:cstheme="majorBidi"/>
          <w:sz w:val="32"/>
          <w:szCs w:val="32"/>
        </w:rPr>
        <w:t>Deregulation, freer customer choice and open market competition are occurring in the energy supply market. These changes necessitate the automating of kilowatt-hour reading for most energy suppliers.</w:t>
      </w:r>
    </w:p>
    <w:p w:rsidR="005F4494" w:rsidRPr="00FA3347" w:rsidRDefault="005F4494" w:rsidP="00FA3347">
      <w:pPr>
        <w:spacing w:after="0" w:line="240" w:lineRule="auto"/>
        <w:jc w:val="both"/>
        <w:rPr>
          <w:rFonts w:asciiTheme="majorBidi" w:eastAsia="Times New Roman" w:hAnsiTheme="majorBidi" w:cstheme="majorBidi"/>
          <w:sz w:val="32"/>
          <w:szCs w:val="32"/>
        </w:rPr>
      </w:pPr>
      <w:r w:rsidRPr="00FA3347">
        <w:rPr>
          <w:rFonts w:asciiTheme="majorBidi" w:eastAsia="Times New Roman" w:hAnsiTheme="majorBidi" w:cstheme="majorBidi"/>
          <w:sz w:val="32"/>
          <w:szCs w:val="32"/>
        </w:rPr>
        <w:t> This project describes an automating meter reading system using the existing telephone lines, which gives fast communication and more accurate meter readings.</w:t>
      </w:r>
    </w:p>
    <w:p w:rsidR="000339C1" w:rsidRDefault="005F4494" w:rsidP="00FA3347">
      <w:pPr>
        <w:spacing w:after="0" w:line="240" w:lineRule="auto"/>
        <w:jc w:val="both"/>
        <w:rPr>
          <w:rFonts w:ascii="Calibri" w:eastAsia="Times New Roman" w:hAnsi="Calibri" w:cs="Times New Roman"/>
          <w:b/>
          <w:bCs/>
          <w:i/>
          <w:iCs/>
          <w:sz w:val="32"/>
          <w:szCs w:val="32"/>
        </w:rPr>
      </w:pPr>
      <w:r w:rsidRPr="00FA3347">
        <w:rPr>
          <w:rFonts w:asciiTheme="majorBidi" w:eastAsia="Times New Roman" w:hAnsiTheme="majorBidi" w:cstheme="majorBidi"/>
          <w:sz w:val="32"/>
          <w:szCs w:val="32"/>
        </w:rPr>
        <w:t> The project module consists of two parts customer part and employee part. The integration of these components was studied and this semester</w:t>
      </w:r>
    </w:p>
    <w:p w:rsidR="000339C1" w:rsidRDefault="000339C1" w:rsidP="005F4494">
      <w:pPr>
        <w:spacing w:after="0" w:line="240" w:lineRule="auto"/>
        <w:rPr>
          <w:rFonts w:ascii="Calibri" w:eastAsia="Times New Roman" w:hAnsi="Calibri" w:cs="Times New Roman"/>
          <w:b/>
          <w:bCs/>
          <w:i/>
          <w:iCs/>
          <w:sz w:val="32"/>
          <w:szCs w:val="32"/>
        </w:rPr>
      </w:pPr>
    </w:p>
    <w:p w:rsidR="000339C1" w:rsidRDefault="000339C1" w:rsidP="005F4494">
      <w:pPr>
        <w:spacing w:after="0" w:line="240" w:lineRule="auto"/>
        <w:rPr>
          <w:rFonts w:ascii="Calibri" w:eastAsia="Times New Roman" w:hAnsi="Calibri" w:cs="Times New Roman"/>
          <w:b/>
          <w:bCs/>
          <w:i/>
          <w:iCs/>
          <w:sz w:val="32"/>
          <w:szCs w:val="32"/>
        </w:rPr>
      </w:pPr>
    </w:p>
    <w:p w:rsidR="000339C1" w:rsidRDefault="000339C1" w:rsidP="005F4494">
      <w:pPr>
        <w:spacing w:after="0" w:line="240" w:lineRule="auto"/>
        <w:rPr>
          <w:rFonts w:ascii="Calibri" w:eastAsia="Times New Roman" w:hAnsi="Calibri" w:cs="Times New Roman"/>
          <w:b/>
          <w:bCs/>
          <w:i/>
          <w:iCs/>
          <w:sz w:val="32"/>
          <w:szCs w:val="32"/>
        </w:rPr>
      </w:pPr>
    </w:p>
    <w:p w:rsidR="000339C1" w:rsidRDefault="000339C1"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FA3347" w:rsidRDefault="00FA3347" w:rsidP="005F4494">
      <w:pPr>
        <w:spacing w:after="0" w:line="240" w:lineRule="auto"/>
        <w:rPr>
          <w:rFonts w:ascii="Calibri" w:eastAsia="Times New Roman" w:hAnsi="Calibri" w:cs="Times New Roman"/>
          <w:b/>
          <w:bCs/>
          <w:i/>
          <w:iCs/>
          <w:sz w:val="32"/>
          <w:szCs w:val="32"/>
        </w:rPr>
      </w:pPr>
    </w:p>
    <w:p w:rsidR="006739F5" w:rsidRDefault="006739F5" w:rsidP="005F4494">
      <w:pPr>
        <w:spacing w:after="0" w:line="240" w:lineRule="auto"/>
        <w:rPr>
          <w:rFonts w:ascii="Calibri" w:eastAsia="Times New Roman" w:hAnsi="Calibri" w:cs="Times New Roman"/>
          <w:b/>
          <w:bCs/>
          <w:i/>
          <w:iCs/>
          <w:sz w:val="32"/>
          <w:szCs w:val="32"/>
        </w:rPr>
      </w:pPr>
    </w:p>
    <w:p w:rsidR="000339C1" w:rsidRDefault="000339C1" w:rsidP="005F4494">
      <w:pPr>
        <w:spacing w:after="0" w:line="240" w:lineRule="auto"/>
        <w:rPr>
          <w:rFonts w:ascii="Calibri" w:eastAsia="Times New Roman" w:hAnsi="Calibri" w:cs="Times New Roman"/>
          <w:b/>
          <w:bCs/>
          <w:i/>
          <w:iCs/>
          <w:sz w:val="32"/>
          <w:szCs w:val="32"/>
        </w:rPr>
      </w:pPr>
    </w:p>
    <w:p w:rsidR="005F4494" w:rsidRPr="000339C1" w:rsidRDefault="005F4494" w:rsidP="005F4494">
      <w:pPr>
        <w:spacing w:after="0" w:line="240" w:lineRule="auto"/>
        <w:rPr>
          <w:rFonts w:ascii="Calibri" w:eastAsia="Times New Roman" w:hAnsi="Calibri" w:cs="Times New Roman"/>
          <w:b/>
          <w:bCs/>
          <w:i/>
          <w:iCs/>
          <w:sz w:val="32"/>
          <w:szCs w:val="32"/>
        </w:rPr>
      </w:pPr>
    </w:p>
    <w:p w:rsidR="007926AE" w:rsidRPr="0060727B" w:rsidRDefault="00834359" w:rsidP="006739F5">
      <w:pPr>
        <w:spacing w:before="100" w:beforeAutospacing="1" w:after="100" w:afterAutospacing="1" w:line="240" w:lineRule="auto"/>
        <w:jc w:val="center"/>
        <w:rPr>
          <w:rFonts w:ascii="Calibri" w:eastAsia="Times New Roman" w:hAnsi="Calibri" w:cs="Times New Roman"/>
          <w:b/>
          <w:bCs/>
          <w:i/>
          <w:iCs/>
          <w:color w:val="4F81BD"/>
          <w:sz w:val="72"/>
          <w:szCs w:val="72"/>
        </w:rPr>
      </w:pPr>
      <w:r w:rsidRPr="0060727B">
        <w:rPr>
          <w:rFonts w:ascii="Calibri" w:eastAsia="Times New Roman" w:hAnsi="Calibri" w:cs="Times New Roman"/>
          <w:b/>
          <w:bCs/>
          <w:i/>
          <w:iCs/>
          <w:color w:val="4F81BD"/>
          <w:sz w:val="72"/>
          <w:szCs w:val="72"/>
        </w:rPr>
        <w:lastRenderedPageBreak/>
        <w:t>Chapter one</w:t>
      </w:r>
    </w:p>
    <w:p w:rsidR="00834359" w:rsidRPr="0060727B" w:rsidRDefault="00834359" w:rsidP="00834359">
      <w:pPr>
        <w:spacing w:before="100" w:beforeAutospacing="1" w:after="100" w:afterAutospacing="1" w:line="240" w:lineRule="auto"/>
        <w:rPr>
          <w:rFonts w:ascii="Times New Roman" w:eastAsia="Times New Roman" w:hAnsi="Times New Roman" w:cs="Times New Roman"/>
          <w:sz w:val="56"/>
          <w:szCs w:val="56"/>
          <w:u w:val="single"/>
        </w:rPr>
      </w:pPr>
      <w:r w:rsidRPr="0060727B">
        <w:rPr>
          <w:rFonts w:ascii="Calibri" w:eastAsia="Times New Roman" w:hAnsi="Calibri" w:cs="Times New Roman"/>
          <w:b/>
          <w:bCs/>
          <w:i/>
          <w:iCs/>
          <w:color w:val="4F81BD"/>
          <w:sz w:val="56"/>
          <w:szCs w:val="56"/>
          <w:u w:val="single"/>
        </w:rPr>
        <w:t>The KWH meter</w:t>
      </w:r>
    </w:p>
    <w:p w:rsidR="00834359" w:rsidRPr="000339C1" w:rsidRDefault="00834359" w:rsidP="00834359">
      <w:pPr>
        <w:spacing w:before="100" w:beforeAutospacing="1" w:after="100" w:afterAutospacing="1" w:line="240" w:lineRule="auto"/>
        <w:rPr>
          <w:rFonts w:ascii="Times New Roman" w:eastAsia="Times New Roman" w:hAnsi="Times New Roman" w:cs="Times New Roman"/>
          <w:color w:val="000000" w:themeColor="text1"/>
          <w:sz w:val="32"/>
          <w:szCs w:val="32"/>
        </w:rPr>
      </w:pPr>
      <w:r w:rsidRPr="000339C1">
        <w:rPr>
          <w:rFonts w:ascii="Calibri" w:eastAsia="Times New Roman" w:hAnsi="Calibri" w:cs="Times New Roman"/>
          <w:b/>
          <w:bCs/>
          <w:i/>
          <w:iCs/>
          <w:color w:val="000000" w:themeColor="text1"/>
          <w:sz w:val="32"/>
          <w:szCs w:val="32"/>
        </w:rPr>
        <w:t xml:space="preserve">An electric meter or energy meter is a device that measures the amount of </w:t>
      </w:r>
      <w:hyperlink r:id="rId8" w:tgtFrame="_blank" w:tooltip="Electricity" w:history="1">
        <w:r w:rsidRPr="000339C1">
          <w:rPr>
            <w:rFonts w:ascii="Calibri" w:eastAsia="Times New Roman" w:hAnsi="Calibri" w:cs="Times New Roman"/>
            <w:b/>
            <w:bCs/>
            <w:i/>
            <w:iCs/>
            <w:color w:val="000000" w:themeColor="text1"/>
            <w:sz w:val="32"/>
            <w:szCs w:val="32"/>
          </w:rPr>
          <w:t>electrical</w:t>
        </w:r>
      </w:hyperlink>
      <w:r w:rsidRPr="000339C1">
        <w:rPr>
          <w:rFonts w:ascii="Calibri" w:eastAsia="Times New Roman" w:hAnsi="Calibri" w:cs="Times New Roman"/>
          <w:b/>
          <w:bCs/>
          <w:i/>
          <w:iCs/>
          <w:color w:val="000000" w:themeColor="text1"/>
          <w:sz w:val="32"/>
          <w:szCs w:val="32"/>
        </w:rPr>
        <w:t xml:space="preserve"> </w:t>
      </w:r>
      <w:hyperlink r:id="rId9" w:tgtFrame="_blank" w:tooltip="Energy" w:history="1">
        <w:r w:rsidRPr="000339C1">
          <w:rPr>
            <w:rFonts w:ascii="Calibri" w:eastAsia="Times New Roman" w:hAnsi="Calibri" w:cs="Times New Roman"/>
            <w:b/>
            <w:bCs/>
            <w:i/>
            <w:iCs/>
            <w:color w:val="000000" w:themeColor="text1"/>
            <w:sz w:val="32"/>
            <w:szCs w:val="32"/>
          </w:rPr>
          <w:t>energy</w:t>
        </w:r>
      </w:hyperlink>
      <w:r w:rsidRPr="000339C1">
        <w:rPr>
          <w:rFonts w:ascii="Calibri" w:eastAsia="Times New Roman" w:hAnsi="Calibri" w:cs="Times New Roman"/>
          <w:b/>
          <w:bCs/>
          <w:i/>
          <w:iCs/>
          <w:color w:val="000000" w:themeColor="text1"/>
          <w:sz w:val="32"/>
          <w:szCs w:val="32"/>
        </w:rPr>
        <w:t xml:space="preserve"> supplied to or produced by a </w:t>
      </w:r>
      <w:hyperlink r:id="rId10" w:tgtFrame="_blank" w:tooltip="House" w:history="1">
        <w:r w:rsidRPr="000339C1">
          <w:rPr>
            <w:rFonts w:ascii="Calibri" w:eastAsia="Times New Roman" w:hAnsi="Calibri" w:cs="Times New Roman"/>
            <w:b/>
            <w:bCs/>
            <w:i/>
            <w:iCs/>
            <w:color w:val="000000" w:themeColor="text1"/>
            <w:sz w:val="32"/>
            <w:szCs w:val="32"/>
          </w:rPr>
          <w:t>residence</w:t>
        </w:r>
      </w:hyperlink>
      <w:r w:rsidRPr="000339C1">
        <w:rPr>
          <w:rFonts w:ascii="Calibri" w:eastAsia="Times New Roman" w:hAnsi="Calibri" w:cs="Times New Roman"/>
          <w:b/>
          <w:bCs/>
          <w:i/>
          <w:iCs/>
          <w:color w:val="000000" w:themeColor="text1"/>
          <w:sz w:val="32"/>
          <w:szCs w:val="32"/>
        </w:rPr>
        <w:t xml:space="preserve">, </w:t>
      </w:r>
      <w:hyperlink r:id="rId11" w:tgtFrame="_blank" w:tooltip="Business" w:history="1">
        <w:r w:rsidRPr="000339C1">
          <w:rPr>
            <w:rFonts w:ascii="Calibri" w:eastAsia="Times New Roman" w:hAnsi="Calibri" w:cs="Times New Roman"/>
            <w:b/>
            <w:bCs/>
            <w:i/>
            <w:iCs/>
            <w:color w:val="000000" w:themeColor="text1"/>
            <w:sz w:val="32"/>
            <w:szCs w:val="32"/>
          </w:rPr>
          <w:t>business</w:t>
        </w:r>
      </w:hyperlink>
      <w:r w:rsidRPr="000339C1">
        <w:rPr>
          <w:rFonts w:ascii="Calibri" w:eastAsia="Times New Roman" w:hAnsi="Calibri" w:cs="Times New Roman"/>
          <w:b/>
          <w:bCs/>
          <w:i/>
          <w:iCs/>
          <w:color w:val="000000" w:themeColor="text1"/>
          <w:sz w:val="32"/>
          <w:szCs w:val="32"/>
        </w:rPr>
        <w:t xml:space="preserve"> or </w:t>
      </w:r>
      <w:hyperlink r:id="rId12" w:tgtFrame="_blank" w:tooltip="Machine" w:history="1">
        <w:r w:rsidRPr="000339C1">
          <w:rPr>
            <w:rFonts w:ascii="Calibri" w:eastAsia="Times New Roman" w:hAnsi="Calibri" w:cs="Times New Roman"/>
            <w:b/>
            <w:bCs/>
            <w:i/>
            <w:iCs/>
            <w:color w:val="000000" w:themeColor="text1"/>
            <w:sz w:val="32"/>
            <w:szCs w:val="32"/>
          </w:rPr>
          <w:t>machine</w:t>
        </w:r>
      </w:hyperlink>
      <w:r w:rsidRPr="000339C1">
        <w:rPr>
          <w:rFonts w:ascii="Calibri" w:eastAsia="Times New Roman" w:hAnsi="Calibri" w:cs="Times New Roman"/>
          <w:b/>
          <w:bCs/>
          <w:i/>
          <w:iCs/>
          <w:color w:val="000000" w:themeColor="text1"/>
          <w:sz w:val="32"/>
          <w:szCs w:val="32"/>
        </w:rPr>
        <w:t>.</w:t>
      </w:r>
    </w:p>
    <w:p w:rsidR="00834359" w:rsidRPr="000339C1" w:rsidRDefault="00834359" w:rsidP="00834359">
      <w:pPr>
        <w:spacing w:before="100" w:beforeAutospacing="1" w:after="100" w:afterAutospacing="1" w:line="240" w:lineRule="auto"/>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t xml:space="preserve">The most common type is more properly known as a </w:t>
      </w:r>
      <w:hyperlink r:id="rId13" w:tgtFrame="_blank" w:tooltip="Kilowatt-hour" w:history="1">
        <w:r w:rsidRPr="000339C1">
          <w:rPr>
            <w:rFonts w:ascii="Calibri" w:eastAsia="Times New Roman" w:hAnsi="Calibri" w:cs="Times New Roman"/>
            <w:b/>
            <w:bCs/>
            <w:i/>
            <w:iCs/>
            <w:color w:val="000000" w:themeColor="text1"/>
            <w:sz w:val="32"/>
            <w:szCs w:val="32"/>
          </w:rPr>
          <w:t>kilowatt-hour</w:t>
        </w:r>
      </w:hyperlink>
      <w:r w:rsidRPr="000339C1">
        <w:rPr>
          <w:rFonts w:ascii="Calibri" w:eastAsia="Times New Roman" w:hAnsi="Calibri" w:cs="Times New Roman"/>
          <w:b/>
          <w:bCs/>
          <w:i/>
          <w:iCs/>
          <w:color w:val="000000" w:themeColor="text1"/>
          <w:sz w:val="32"/>
          <w:szCs w:val="32"/>
        </w:rPr>
        <w:t xml:space="preserve"> meter or a </w:t>
      </w:r>
      <w:hyperlink r:id="rId14" w:tgtFrame="_blank" w:tooltip="Joule" w:history="1">
        <w:r w:rsidRPr="000339C1">
          <w:rPr>
            <w:rFonts w:ascii="Calibri" w:eastAsia="Times New Roman" w:hAnsi="Calibri" w:cs="Times New Roman"/>
            <w:b/>
            <w:bCs/>
            <w:i/>
            <w:iCs/>
            <w:color w:val="000000" w:themeColor="text1"/>
            <w:sz w:val="32"/>
            <w:szCs w:val="32"/>
          </w:rPr>
          <w:t>joule</w:t>
        </w:r>
      </w:hyperlink>
      <w:r w:rsidRPr="000339C1">
        <w:rPr>
          <w:rFonts w:ascii="Calibri" w:eastAsia="Times New Roman" w:hAnsi="Calibri" w:cs="Times New Roman"/>
          <w:b/>
          <w:bCs/>
          <w:i/>
          <w:iCs/>
          <w:color w:val="000000" w:themeColor="text1"/>
          <w:sz w:val="32"/>
          <w:szCs w:val="32"/>
        </w:rPr>
        <w:t xml:space="preserve"> meter. When used in </w:t>
      </w:r>
      <w:hyperlink r:id="rId15" w:tgtFrame="_blank" w:tooltip="Electricity retailing" w:history="1">
        <w:r w:rsidRPr="000339C1">
          <w:rPr>
            <w:rFonts w:ascii="Calibri" w:eastAsia="Times New Roman" w:hAnsi="Calibri" w:cs="Times New Roman"/>
            <w:b/>
            <w:bCs/>
            <w:i/>
            <w:iCs/>
            <w:color w:val="000000" w:themeColor="text1"/>
            <w:sz w:val="32"/>
            <w:szCs w:val="32"/>
          </w:rPr>
          <w:t>electricity retailing</w:t>
        </w:r>
      </w:hyperlink>
      <w:r w:rsidRPr="000339C1">
        <w:rPr>
          <w:rFonts w:ascii="Calibri" w:eastAsia="Times New Roman" w:hAnsi="Calibri" w:cs="Times New Roman"/>
          <w:b/>
          <w:bCs/>
          <w:i/>
          <w:iCs/>
          <w:color w:val="000000" w:themeColor="text1"/>
          <w:sz w:val="32"/>
          <w:szCs w:val="32"/>
        </w:rPr>
        <w:t xml:space="preserve">, the </w:t>
      </w:r>
      <w:hyperlink r:id="rId16" w:tgtFrame="_blank" w:tooltip="Electric utility" w:history="1">
        <w:r w:rsidRPr="000339C1">
          <w:rPr>
            <w:rFonts w:ascii="Calibri" w:eastAsia="Times New Roman" w:hAnsi="Calibri" w:cs="Times New Roman"/>
            <w:b/>
            <w:bCs/>
            <w:i/>
            <w:iCs/>
            <w:color w:val="000000" w:themeColor="text1"/>
            <w:sz w:val="32"/>
            <w:szCs w:val="32"/>
          </w:rPr>
          <w:t>utilities</w:t>
        </w:r>
      </w:hyperlink>
      <w:r w:rsidRPr="000339C1">
        <w:rPr>
          <w:rFonts w:ascii="Calibri" w:eastAsia="Times New Roman" w:hAnsi="Calibri" w:cs="Times New Roman"/>
          <w:b/>
          <w:bCs/>
          <w:i/>
          <w:iCs/>
          <w:color w:val="000000" w:themeColor="text1"/>
          <w:sz w:val="32"/>
          <w:szCs w:val="32"/>
        </w:rPr>
        <w:t xml:space="preserve"> record the values measured by these meters to generate an </w:t>
      </w:r>
      <w:hyperlink r:id="rId17" w:tgtFrame="_blank" w:tooltip="Invoice" w:history="1">
        <w:r w:rsidRPr="000339C1">
          <w:rPr>
            <w:rFonts w:ascii="Calibri" w:eastAsia="Times New Roman" w:hAnsi="Calibri" w:cs="Times New Roman"/>
            <w:b/>
            <w:bCs/>
            <w:i/>
            <w:iCs/>
            <w:color w:val="000000" w:themeColor="text1"/>
            <w:sz w:val="32"/>
            <w:szCs w:val="32"/>
          </w:rPr>
          <w:t>invoice</w:t>
        </w:r>
      </w:hyperlink>
      <w:r w:rsidRPr="000339C1">
        <w:rPr>
          <w:rFonts w:ascii="Calibri" w:eastAsia="Times New Roman" w:hAnsi="Calibri" w:cs="Times New Roman"/>
          <w:b/>
          <w:bCs/>
          <w:i/>
          <w:iCs/>
          <w:color w:val="000000" w:themeColor="text1"/>
          <w:sz w:val="32"/>
          <w:szCs w:val="32"/>
        </w:rPr>
        <w:t xml:space="preserve"> for the electricity.</w:t>
      </w:r>
    </w:p>
    <w:p w:rsidR="00834359" w:rsidRPr="000339C1" w:rsidRDefault="00834359" w:rsidP="00834359">
      <w:pPr>
        <w:spacing w:before="100" w:beforeAutospacing="1" w:after="100" w:afterAutospacing="1" w:line="240" w:lineRule="auto"/>
        <w:rPr>
          <w:rFonts w:ascii="Times New Roman" w:eastAsia="Times New Roman" w:hAnsi="Times New Roman" w:cs="Times New Roman"/>
          <w:color w:val="000000" w:themeColor="text1"/>
          <w:sz w:val="32"/>
          <w:szCs w:val="32"/>
        </w:rPr>
      </w:pPr>
      <w:r w:rsidRPr="000339C1">
        <w:rPr>
          <w:rFonts w:ascii="Calibri" w:eastAsia="Times New Roman" w:hAnsi="Calibri" w:cs="Times New Roman"/>
          <w:b/>
          <w:bCs/>
          <w:i/>
          <w:iCs/>
          <w:color w:val="000000" w:themeColor="text1"/>
          <w:sz w:val="32"/>
          <w:szCs w:val="32"/>
        </w:rPr>
        <w:t xml:space="preserve"> They may also record other variables including the time when the electricity was used.</w:t>
      </w:r>
    </w:p>
    <w:p w:rsidR="00834359" w:rsidRPr="000339C1" w:rsidRDefault="00834359" w:rsidP="00834359">
      <w:pPr>
        <w:spacing w:before="100" w:beforeAutospacing="1" w:after="100" w:afterAutospacing="1" w:line="240" w:lineRule="auto"/>
        <w:rPr>
          <w:rFonts w:ascii="Times New Roman" w:eastAsia="Times New Roman" w:hAnsi="Times New Roman" w:cs="Times New Roman"/>
          <w:color w:val="000000" w:themeColor="text1"/>
          <w:sz w:val="32"/>
          <w:szCs w:val="32"/>
        </w:rPr>
      </w:pPr>
      <w:r w:rsidRPr="000339C1">
        <w:rPr>
          <w:rFonts w:ascii="Calibri" w:eastAsia="Times New Roman" w:hAnsi="Calibri" w:cs="Times New Roman"/>
          <w:b/>
          <w:bCs/>
          <w:i/>
          <w:iCs/>
          <w:color w:val="000000" w:themeColor="text1"/>
          <w:sz w:val="32"/>
          <w:szCs w:val="32"/>
        </w:rPr>
        <w:t xml:space="preserve">The most common unit of measurement on the electricity meter is the </w:t>
      </w:r>
      <w:hyperlink r:id="rId18" w:tgtFrame="_blank" w:tooltip="Kilowatt-hour" w:history="1">
        <w:r w:rsidRPr="000339C1">
          <w:rPr>
            <w:rFonts w:ascii="Calibri" w:eastAsia="Times New Roman" w:hAnsi="Calibri" w:cs="Times New Roman"/>
            <w:b/>
            <w:bCs/>
            <w:i/>
            <w:iCs/>
            <w:color w:val="000000" w:themeColor="text1"/>
            <w:sz w:val="32"/>
            <w:szCs w:val="32"/>
          </w:rPr>
          <w:t>kilowatt-hour</w:t>
        </w:r>
      </w:hyperlink>
      <w:r w:rsidRPr="000339C1">
        <w:rPr>
          <w:rFonts w:ascii="Calibri" w:eastAsia="Times New Roman" w:hAnsi="Calibri" w:cs="Times New Roman"/>
          <w:b/>
          <w:bCs/>
          <w:i/>
          <w:iCs/>
          <w:color w:val="000000" w:themeColor="text1"/>
          <w:sz w:val="32"/>
          <w:szCs w:val="32"/>
        </w:rPr>
        <w:t xml:space="preserve">, which is equal to the amount of energy used by a load of one </w:t>
      </w:r>
      <w:hyperlink r:id="rId19" w:tgtFrame="_blank" w:tooltip="Kilowatt" w:history="1">
        <w:r w:rsidRPr="000339C1">
          <w:rPr>
            <w:rFonts w:ascii="Calibri" w:eastAsia="Times New Roman" w:hAnsi="Calibri" w:cs="Times New Roman"/>
            <w:b/>
            <w:bCs/>
            <w:i/>
            <w:iCs/>
            <w:color w:val="000000" w:themeColor="text1"/>
            <w:sz w:val="32"/>
            <w:szCs w:val="32"/>
          </w:rPr>
          <w:t>kilowatt</w:t>
        </w:r>
      </w:hyperlink>
      <w:r w:rsidRPr="000339C1">
        <w:rPr>
          <w:rFonts w:ascii="Calibri" w:eastAsia="Times New Roman" w:hAnsi="Calibri" w:cs="Times New Roman"/>
          <w:b/>
          <w:bCs/>
          <w:i/>
          <w:iCs/>
          <w:color w:val="000000" w:themeColor="text1"/>
          <w:sz w:val="32"/>
          <w:szCs w:val="32"/>
        </w:rPr>
        <w:t xml:space="preserve"> over a period of one </w:t>
      </w:r>
      <w:hyperlink r:id="rId20" w:tgtFrame="_blank" w:tooltip="Hour" w:history="1">
        <w:r w:rsidRPr="000339C1">
          <w:rPr>
            <w:rFonts w:ascii="Calibri" w:eastAsia="Times New Roman" w:hAnsi="Calibri" w:cs="Times New Roman"/>
            <w:b/>
            <w:bCs/>
            <w:i/>
            <w:iCs/>
            <w:color w:val="000000" w:themeColor="text1"/>
            <w:sz w:val="32"/>
            <w:szCs w:val="32"/>
          </w:rPr>
          <w:t>hour</w:t>
        </w:r>
      </w:hyperlink>
      <w:r w:rsidRPr="000339C1">
        <w:rPr>
          <w:rFonts w:ascii="Calibri" w:eastAsia="Times New Roman" w:hAnsi="Calibri" w:cs="Times New Roman"/>
          <w:b/>
          <w:bCs/>
          <w:i/>
          <w:iCs/>
          <w:color w:val="000000" w:themeColor="text1"/>
          <w:sz w:val="32"/>
          <w:szCs w:val="32"/>
        </w:rPr>
        <w:t xml:space="preserve">, or 3,600,000 </w:t>
      </w:r>
      <w:hyperlink r:id="rId21" w:tgtFrame="_blank" w:tooltip="Joule" w:history="1">
        <w:r w:rsidRPr="000339C1">
          <w:rPr>
            <w:rFonts w:ascii="Calibri" w:eastAsia="Times New Roman" w:hAnsi="Calibri" w:cs="Times New Roman"/>
            <w:b/>
            <w:bCs/>
            <w:i/>
            <w:iCs/>
            <w:color w:val="000000" w:themeColor="text1"/>
            <w:sz w:val="32"/>
            <w:szCs w:val="32"/>
          </w:rPr>
          <w:t>joules</w:t>
        </w:r>
      </w:hyperlink>
      <w:r w:rsidRPr="000339C1">
        <w:rPr>
          <w:rFonts w:ascii="Calibri" w:eastAsia="Times New Roman" w:hAnsi="Calibri" w:cs="Times New Roman"/>
          <w:b/>
          <w:bCs/>
          <w:i/>
          <w:iCs/>
          <w:color w:val="000000" w:themeColor="text1"/>
          <w:sz w:val="32"/>
          <w:szCs w:val="32"/>
        </w:rPr>
        <w:t xml:space="preserve">. Some electricity companies use the </w:t>
      </w:r>
      <w:hyperlink r:id="rId22" w:tgtFrame="_blank" w:tooltip="SI" w:history="1">
        <w:r w:rsidRPr="000339C1">
          <w:rPr>
            <w:rFonts w:ascii="Calibri" w:eastAsia="Times New Roman" w:hAnsi="Calibri" w:cs="Times New Roman"/>
            <w:b/>
            <w:bCs/>
            <w:i/>
            <w:iCs/>
            <w:color w:val="000000" w:themeColor="text1"/>
            <w:sz w:val="32"/>
            <w:szCs w:val="32"/>
          </w:rPr>
          <w:t>SI</w:t>
        </w:r>
      </w:hyperlink>
      <w:r w:rsidRPr="000339C1">
        <w:rPr>
          <w:rFonts w:ascii="Calibri" w:eastAsia="Times New Roman" w:hAnsi="Calibri" w:cs="Times New Roman"/>
          <w:b/>
          <w:bCs/>
          <w:i/>
          <w:iCs/>
          <w:color w:val="000000" w:themeColor="text1"/>
          <w:sz w:val="32"/>
          <w:szCs w:val="32"/>
        </w:rPr>
        <w:t xml:space="preserve"> </w:t>
      </w:r>
      <w:hyperlink r:id="rId23" w:tgtFrame="_blank" w:tooltip="Megajoule" w:history="1">
        <w:r w:rsidRPr="000339C1">
          <w:rPr>
            <w:rFonts w:ascii="Calibri" w:eastAsia="Times New Roman" w:hAnsi="Calibri" w:cs="Times New Roman"/>
            <w:b/>
            <w:bCs/>
            <w:i/>
            <w:iCs/>
            <w:color w:val="000000" w:themeColor="text1"/>
            <w:sz w:val="32"/>
            <w:szCs w:val="32"/>
          </w:rPr>
          <w:t>mega joule</w:t>
        </w:r>
      </w:hyperlink>
      <w:r w:rsidRPr="000339C1">
        <w:rPr>
          <w:rFonts w:ascii="Calibri" w:eastAsia="Times New Roman" w:hAnsi="Calibri" w:cs="Times New Roman"/>
          <w:b/>
          <w:bCs/>
          <w:i/>
          <w:iCs/>
          <w:color w:val="000000" w:themeColor="text1"/>
          <w:sz w:val="32"/>
          <w:szCs w:val="32"/>
        </w:rPr>
        <w:t xml:space="preserve"> instead.</w:t>
      </w:r>
    </w:p>
    <w:p w:rsidR="00834359" w:rsidRDefault="00834359" w:rsidP="0060727B">
      <w:pPr>
        <w:spacing w:before="100" w:beforeAutospacing="1" w:after="100" w:afterAutospacing="1" w:line="240" w:lineRule="auto"/>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t>Some meters measured only the length of time for which current flowed, with no measurement of the magnitude of voltage or current being made. These were only suited for constant load applications.</w:t>
      </w:r>
      <w:bookmarkStart w:id="0" w:name="0.1_graphic0B"/>
      <w:bookmarkEnd w:id="0"/>
    </w:p>
    <w:p w:rsidR="006739F5" w:rsidRDefault="006739F5" w:rsidP="0060727B">
      <w:pPr>
        <w:spacing w:before="100" w:beforeAutospacing="1" w:after="100" w:afterAutospacing="1" w:line="240" w:lineRule="auto"/>
        <w:rPr>
          <w:rFonts w:ascii="Times New Roman" w:eastAsia="Times New Roman" w:hAnsi="Times New Roman" w:cs="Times New Roman"/>
          <w:color w:val="000000" w:themeColor="text1"/>
          <w:sz w:val="32"/>
          <w:szCs w:val="32"/>
        </w:rPr>
      </w:pPr>
    </w:p>
    <w:p w:rsidR="006739F5" w:rsidRDefault="006739F5" w:rsidP="0060727B">
      <w:pPr>
        <w:spacing w:before="100" w:beforeAutospacing="1" w:after="100" w:afterAutospacing="1" w:line="240" w:lineRule="auto"/>
        <w:rPr>
          <w:rFonts w:ascii="Times New Roman" w:eastAsia="Times New Roman" w:hAnsi="Times New Roman" w:cs="Times New Roman"/>
          <w:color w:val="000000" w:themeColor="text1"/>
          <w:sz w:val="32"/>
          <w:szCs w:val="32"/>
        </w:rPr>
      </w:pPr>
    </w:p>
    <w:p w:rsidR="006739F5" w:rsidRPr="000339C1" w:rsidRDefault="006739F5" w:rsidP="0060727B">
      <w:pPr>
        <w:spacing w:before="100" w:beforeAutospacing="1" w:after="100" w:afterAutospacing="1" w:line="240" w:lineRule="auto"/>
        <w:rPr>
          <w:rFonts w:ascii="Times New Roman" w:eastAsia="Times New Roman" w:hAnsi="Times New Roman" w:cs="Times New Roman"/>
          <w:color w:val="000000" w:themeColor="text1"/>
          <w:sz w:val="32"/>
          <w:szCs w:val="32"/>
        </w:rPr>
      </w:pPr>
    </w:p>
    <w:p w:rsidR="00834359" w:rsidRPr="00E042BD" w:rsidRDefault="00834359" w:rsidP="00E042BD">
      <w:pPr>
        <w:spacing w:before="100" w:beforeAutospacing="1" w:after="100" w:afterAutospacing="1" w:line="240" w:lineRule="auto"/>
        <w:rPr>
          <w:rFonts w:ascii="Times New Roman" w:eastAsia="Times New Roman" w:hAnsi="Times New Roman" w:cs="Times New Roman"/>
          <w:color w:val="000000" w:themeColor="text1"/>
          <w:sz w:val="32"/>
          <w:szCs w:val="32"/>
        </w:rPr>
      </w:pPr>
      <w:r w:rsidRPr="000339C1">
        <w:rPr>
          <w:rFonts w:ascii="Calibri" w:eastAsia="Times New Roman" w:hAnsi="Calibri" w:cs="Times New Roman"/>
          <w:b/>
          <w:bCs/>
          <w:i/>
          <w:iCs/>
          <w:color w:val="000000" w:themeColor="text1"/>
          <w:sz w:val="32"/>
          <w:szCs w:val="32"/>
        </w:rPr>
        <w:lastRenderedPageBreak/>
        <w:t xml:space="preserve">Modern electricity meters operate by continuously measuring the instantaneous </w:t>
      </w:r>
      <w:hyperlink r:id="rId24" w:tgtFrame="_blank" w:tooltip="Voltage" w:history="1">
        <w:r w:rsidRPr="000339C1">
          <w:rPr>
            <w:rFonts w:ascii="Calibri" w:eastAsia="Times New Roman" w:hAnsi="Calibri" w:cs="Times New Roman"/>
            <w:b/>
            <w:bCs/>
            <w:i/>
            <w:iCs/>
            <w:color w:val="000000" w:themeColor="text1"/>
            <w:sz w:val="32"/>
            <w:szCs w:val="32"/>
          </w:rPr>
          <w:t>voltage</w:t>
        </w:r>
      </w:hyperlink>
      <w:r w:rsidRPr="000339C1">
        <w:rPr>
          <w:rFonts w:ascii="Calibri" w:eastAsia="Times New Roman" w:hAnsi="Calibri" w:cs="Times New Roman"/>
          <w:b/>
          <w:bCs/>
          <w:i/>
          <w:iCs/>
          <w:color w:val="000000" w:themeColor="text1"/>
          <w:sz w:val="32"/>
          <w:szCs w:val="32"/>
        </w:rPr>
        <w:t xml:space="preserve"> (</w:t>
      </w:r>
      <w:hyperlink r:id="rId25" w:tgtFrame="_blank" w:tooltip="Volt" w:history="1">
        <w:r w:rsidRPr="000339C1">
          <w:rPr>
            <w:rFonts w:ascii="Calibri" w:eastAsia="Times New Roman" w:hAnsi="Calibri" w:cs="Times New Roman"/>
            <w:b/>
            <w:bCs/>
            <w:i/>
            <w:iCs/>
            <w:color w:val="000000" w:themeColor="text1"/>
            <w:sz w:val="32"/>
            <w:szCs w:val="32"/>
          </w:rPr>
          <w:t>volts</w:t>
        </w:r>
      </w:hyperlink>
      <w:r w:rsidRPr="000339C1">
        <w:rPr>
          <w:rFonts w:ascii="Calibri" w:eastAsia="Times New Roman" w:hAnsi="Calibri" w:cs="Times New Roman"/>
          <w:b/>
          <w:bCs/>
          <w:i/>
          <w:iCs/>
          <w:color w:val="000000" w:themeColor="text1"/>
          <w:sz w:val="32"/>
          <w:szCs w:val="32"/>
        </w:rPr>
        <w:t xml:space="preserve">) and </w:t>
      </w:r>
      <w:hyperlink r:id="rId26" w:tgtFrame="_blank" w:tooltip="Electric current" w:history="1">
        <w:r w:rsidRPr="000339C1">
          <w:rPr>
            <w:rFonts w:ascii="Calibri" w:eastAsia="Times New Roman" w:hAnsi="Calibri" w:cs="Times New Roman"/>
            <w:b/>
            <w:bCs/>
            <w:i/>
            <w:iCs/>
            <w:color w:val="000000" w:themeColor="text1"/>
            <w:sz w:val="32"/>
            <w:szCs w:val="32"/>
          </w:rPr>
          <w:t>current</w:t>
        </w:r>
      </w:hyperlink>
      <w:r w:rsidRPr="000339C1">
        <w:rPr>
          <w:rFonts w:ascii="Calibri" w:eastAsia="Times New Roman" w:hAnsi="Calibri" w:cs="Times New Roman"/>
          <w:b/>
          <w:bCs/>
          <w:i/>
          <w:iCs/>
          <w:color w:val="000000" w:themeColor="text1"/>
          <w:sz w:val="32"/>
          <w:szCs w:val="32"/>
        </w:rPr>
        <w:t xml:space="preserve"> (</w:t>
      </w:r>
      <w:hyperlink r:id="rId27" w:tgtFrame="_blank" w:tooltip="Ampere" w:history="1">
        <w:r w:rsidRPr="000339C1">
          <w:rPr>
            <w:rFonts w:ascii="Calibri" w:eastAsia="Times New Roman" w:hAnsi="Calibri" w:cs="Times New Roman"/>
            <w:b/>
            <w:bCs/>
            <w:i/>
            <w:iCs/>
            <w:color w:val="000000" w:themeColor="text1"/>
            <w:sz w:val="32"/>
            <w:szCs w:val="32"/>
          </w:rPr>
          <w:t>amperes</w:t>
        </w:r>
      </w:hyperlink>
      <w:r w:rsidRPr="000339C1">
        <w:rPr>
          <w:rFonts w:ascii="Calibri" w:eastAsia="Times New Roman" w:hAnsi="Calibri" w:cs="Times New Roman"/>
          <w:b/>
          <w:bCs/>
          <w:i/>
          <w:iCs/>
          <w:color w:val="000000" w:themeColor="text1"/>
          <w:sz w:val="32"/>
          <w:szCs w:val="32"/>
        </w:rPr>
        <w:t xml:space="preserve">) and finding the </w:t>
      </w:r>
      <w:hyperlink r:id="rId28" w:tgtFrame="_blank" w:tooltip="Product (mathematics)" w:history="1">
        <w:r w:rsidRPr="000339C1">
          <w:rPr>
            <w:rFonts w:ascii="Calibri" w:eastAsia="Times New Roman" w:hAnsi="Calibri" w:cs="Times New Roman"/>
            <w:b/>
            <w:bCs/>
            <w:i/>
            <w:iCs/>
            <w:color w:val="000000" w:themeColor="text1"/>
            <w:sz w:val="32"/>
            <w:szCs w:val="32"/>
          </w:rPr>
          <w:t>product</w:t>
        </w:r>
      </w:hyperlink>
      <w:r w:rsidRPr="000339C1">
        <w:rPr>
          <w:rFonts w:ascii="Calibri" w:eastAsia="Times New Roman" w:hAnsi="Calibri" w:cs="Times New Roman"/>
          <w:b/>
          <w:bCs/>
          <w:i/>
          <w:iCs/>
          <w:color w:val="000000" w:themeColor="text1"/>
          <w:sz w:val="32"/>
          <w:szCs w:val="32"/>
        </w:rPr>
        <w:t xml:space="preserve"> of these to give instantaneous </w:t>
      </w:r>
      <w:hyperlink r:id="rId29" w:tgtFrame="_blank" w:tooltip="Electric power" w:history="1">
        <w:r w:rsidRPr="000339C1">
          <w:rPr>
            <w:rFonts w:ascii="Calibri" w:eastAsia="Times New Roman" w:hAnsi="Calibri" w:cs="Times New Roman"/>
            <w:b/>
            <w:bCs/>
            <w:i/>
            <w:iCs/>
            <w:color w:val="000000" w:themeColor="text1"/>
            <w:sz w:val="32"/>
            <w:szCs w:val="32"/>
          </w:rPr>
          <w:t>electrical power</w:t>
        </w:r>
      </w:hyperlink>
      <w:r w:rsidRPr="000339C1">
        <w:rPr>
          <w:rFonts w:ascii="Calibri" w:eastAsia="Times New Roman" w:hAnsi="Calibri" w:cs="Times New Roman"/>
          <w:b/>
          <w:bCs/>
          <w:i/>
          <w:iCs/>
          <w:color w:val="000000" w:themeColor="text1"/>
          <w:sz w:val="32"/>
          <w:szCs w:val="32"/>
        </w:rPr>
        <w:t xml:space="preserve"> (</w:t>
      </w:r>
      <w:hyperlink r:id="rId30" w:tgtFrame="_blank" w:tooltip="Watt" w:history="1">
        <w:r w:rsidRPr="000339C1">
          <w:rPr>
            <w:rFonts w:ascii="Calibri" w:eastAsia="Times New Roman" w:hAnsi="Calibri" w:cs="Times New Roman"/>
            <w:b/>
            <w:bCs/>
            <w:i/>
            <w:iCs/>
            <w:color w:val="000000" w:themeColor="text1"/>
            <w:sz w:val="32"/>
            <w:szCs w:val="32"/>
          </w:rPr>
          <w:t>watts</w:t>
        </w:r>
      </w:hyperlink>
      <w:r w:rsidRPr="000339C1">
        <w:rPr>
          <w:rFonts w:ascii="Calibri" w:eastAsia="Times New Roman" w:hAnsi="Calibri" w:cs="Times New Roman"/>
          <w:b/>
          <w:bCs/>
          <w:i/>
          <w:iCs/>
          <w:color w:val="000000" w:themeColor="text1"/>
          <w:sz w:val="32"/>
          <w:szCs w:val="32"/>
        </w:rPr>
        <w:t xml:space="preserve">) which is then </w:t>
      </w:r>
      <w:hyperlink r:id="rId31" w:tgtFrame="_blank" w:tooltip="Integral" w:history="1">
        <w:r w:rsidRPr="000339C1">
          <w:rPr>
            <w:rFonts w:ascii="Calibri" w:eastAsia="Times New Roman" w:hAnsi="Calibri" w:cs="Times New Roman"/>
            <w:b/>
            <w:bCs/>
            <w:i/>
            <w:iCs/>
            <w:color w:val="000000" w:themeColor="text1"/>
            <w:sz w:val="32"/>
            <w:szCs w:val="32"/>
          </w:rPr>
          <w:t>integrated</w:t>
        </w:r>
      </w:hyperlink>
      <w:r w:rsidRPr="000339C1">
        <w:rPr>
          <w:rFonts w:ascii="Calibri" w:eastAsia="Times New Roman" w:hAnsi="Calibri" w:cs="Times New Roman"/>
          <w:b/>
          <w:bCs/>
          <w:i/>
          <w:iCs/>
          <w:color w:val="000000" w:themeColor="text1"/>
          <w:sz w:val="32"/>
          <w:szCs w:val="32"/>
        </w:rPr>
        <w:t xml:space="preserve"> against time to give </w:t>
      </w:r>
      <w:hyperlink r:id="rId32" w:tgtFrame="_blank" w:tooltip="Energy" w:history="1">
        <w:r w:rsidRPr="000339C1">
          <w:rPr>
            <w:rFonts w:ascii="Calibri" w:eastAsia="Times New Roman" w:hAnsi="Calibri" w:cs="Times New Roman"/>
            <w:b/>
            <w:bCs/>
            <w:i/>
            <w:iCs/>
            <w:color w:val="000000" w:themeColor="text1"/>
            <w:sz w:val="32"/>
            <w:szCs w:val="32"/>
          </w:rPr>
          <w:t>energy</w:t>
        </w:r>
      </w:hyperlink>
      <w:r w:rsidRPr="000339C1">
        <w:rPr>
          <w:rFonts w:ascii="Calibri" w:eastAsia="Times New Roman" w:hAnsi="Calibri" w:cs="Times New Roman"/>
          <w:b/>
          <w:bCs/>
          <w:i/>
          <w:iCs/>
          <w:color w:val="000000" w:themeColor="text1"/>
          <w:sz w:val="32"/>
          <w:szCs w:val="32"/>
        </w:rPr>
        <w:t xml:space="preserve"> used (</w:t>
      </w:r>
      <w:hyperlink r:id="rId33" w:tgtFrame="_blank" w:tooltip="Joules" w:history="1">
        <w:r w:rsidRPr="000339C1">
          <w:rPr>
            <w:rFonts w:ascii="Calibri" w:eastAsia="Times New Roman" w:hAnsi="Calibri" w:cs="Times New Roman"/>
            <w:b/>
            <w:bCs/>
            <w:i/>
            <w:iCs/>
            <w:color w:val="000000" w:themeColor="text1"/>
            <w:sz w:val="32"/>
            <w:szCs w:val="32"/>
          </w:rPr>
          <w:t>joules</w:t>
        </w:r>
      </w:hyperlink>
      <w:r w:rsidRPr="000339C1">
        <w:rPr>
          <w:rFonts w:ascii="Calibri" w:eastAsia="Times New Roman" w:hAnsi="Calibri" w:cs="Times New Roman"/>
          <w:b/>
          <w:bCs/>
          <w:i/>
          <w:iCs/>
          <w:color w:val="000000" w:themeColor="text1"/>
          <w:sz w:val="32"/>
          <w:szCs w:val="32"/>
        </w:rPr>
        <w:t>, kilowatt-hours etc). The meters fall into two basic categories, electromechanical and electronic.</w:t>
      </w:r>
    </w:p>
    <w:p w:rsidR="0075036E" w:rsidRPr="0060727B" w:rsidRDefault="00834359" w:rsidP="0060727B">
      <w:pPr>
        <w:pStyle w:val="Heading2"/>
        <w:rPr>
          <w:i/>
          <w:iCs/>
          <w:sz w:val="56"/>
          <w:szCs w:val="56"/>
          <w:u w:val="single"/>
        </w:rPr>
      </w:pPr>
      <w:r w:rsidRPr="0060727B">
        <w:rPr>
          <w:rFonts w:eastAsia="Times New Roman"/>
          <w:i/>
          <w:iCs/>
          <w:sz w:val="56"/>
          <w:szCs w:val="56"/>
          <w:u w:val="single"/>
        </w:rPr>
        <w:t>Electromechanical meters</w:t>
      </w:r>
      <w:r w:rsidR="0075036E" w:rsidRPr="0060727B">
        <w:rPr>
          <w:i/>
          <w:iCs/>
          <w:sz w:val="56"/>
          <w:szCs w:val="56"/>
          <w:u w:val="single"/>
        </w:rPr>
        <w:t xml:space="preserve"> </w:t>
      </w:r>
    </w:p>
    <w:p w:rsidR="0075036E" w:rsidRPr="00E042BD" w:rsidRDefault="0075036E" w:rsidP="00E042BD">
      <w:pPr>
        <w:spacing w:before="100" w:beforeAutospacing="1" w:after="100" w:afterAutospacing="1" w:line="240" w:lineRule="auto"/>
        <w:jc w:val="both"/>
        <w:rPr>
          <w:rFonts w:ascii="Times New Roman" w:eastAsia="Times New Roman" w:hAnsi="Times New Roman" w:cs="Times New Roman"/>
          <w:color w:val="000000" w:themeColor="text1"/>
          <w:sz w:val="32"/>
          <w:szCs w:val="32"/>
          <w:u w:val="single"/>
        </w:rPr>
      </w:pPr>
      <w:r w:rsidRPr="000339C1">
        <w:rPr>
          <w:noProof/>
          <w:sz w:val="32"/>
          <w:szCs w:val="32"/>
        </w:rPr>
        <w:drawing>
          <wp:inline distT="0" distB="0" distL="0" distR="0">
            <wp:extent cx="3105150" cy="2851847"/>
            <wp:effectExtent l="19050" t="0" r="0" b="0"/>
            <wp:docPr id="4" name="Picture 4" descr="http://www.b2btrade.biz/images/img428c2309059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b2btrade.biz/images/img428c2309059ae.jpg"/>
                    <pic:cNvPicPr>
                      <a:picLocks noChangeAspect="1" noChangeArrowheads="1"/>
                    </pic:cNvPicPr>
                  </pic:nvPicPr>
                  <pic:blipFill>
                    <a:blip r:embed="rId34"/>
                    <a:srcRect/>
                    <a:stretch>
                      <a:fillRect/>
                    </a:stretch>
                  </pic:blipFill>
                  <pic:spPr bwMode="auto">
                    <a:xfrm>
                      <a:off x="0" y="0"/>
                      <a:ext cx="3108499" cy="2854923"/>
                    </a:xfrm>
                    <a:prstGeom prst="rect">
                      <a:avLst/>
                    </a:prstGeom>
                    <a:noFill/>
                    <a:ln w="9525">
                      <a:noFill/>
                      <a:miter lim="800000"/>
                      <a:headEnd/>
                      <a:tailEnd/>
                    </a:ln>
                  </pic:spPr>
                </pic:pic>
              </a:graphicData>
            </a:graphic>
          </wp:inline>
        </w:drawing>
      </w:r>
    </w:p>
    <w:p w:rsidR="007926AE" w:rsidRPr="000339C1" w:rsidRDefault="00834359" w:rsidP="007926AE">
      <w:pPr>
        <w:spacing w:before="100" w:beforeAutospacing="1" w:after="100" w:afterAutospacing="1" w:line="240" w:lineRule="auto"/>
        <w:rPr>
          <w:rFonts w:ascii="Times New Roman" w:eastAsia="Times New Roman" w:hAnsi="Times New Roman" w:cs="Times New Roman"/>
          <w:color w:val="000000" w:themeColor="text1"/>
          <w:sz w:val="32"/>
          <w:szCs w:val="32"/>
        </w:rPr>
      </w:pPr>
      <w:r w:rsidRPr="000339C1">
        <w:rPr>
          <w:rFonts w:ascii="Calibri" w:eastAsia="Times New Roman" w:hAnsi="Calibri" w:cs="Times New Roman"/>
          <w:b/>
          <w:bCs/>
          <w:i/>
          <w:iCs/>
          <w:color w:val="000000" w:themeColor="text1"/>
          <w:sz w:val="32"/>
          <w:szCs w:val="32"/>
        </w:rPr>
        <w:t xml:space="preserve">The most common type of electricity meter is the Thomson or </w:t>
      </w:r>
      <w:hyperlink r:id="rId35" w:tgtFrame="_blank" w:tooltip="Electromechanical" w:history="1">
        <w:r w:rsidRPr="000339C1">
          <w:rPr>
            <w:rFonts w:ascii="Calibri" w:eastAsia="Times New Roman" w:hAnsi="Calibri" w:cs="Times New Roman"/>
            <w:b/>
            <w:bCs/>
            <w:i/>
            <w:iCs/>
            <w:color w:val="000000" w:themeColor="text1"/>
            <w:sz w:val="32"/>
            <w:szCs w:val="32"/>
          </w:rPr>
          <w:t>electromechanical</w:t>
        </w:r>
      </w:hyperlink>
      <w:r w:rsidRPr="000339C1">
        <w:rPr>
          <w:rFonts w:ascii="Calibri" w:eastAsia="Times New Roman" w:hAnsi="Calibri" w:cs="Times New Roman"/>
          <w:b/>
          <w:bCs/>
          <w:i/>
          <w:iCs/>
          <w:color w:val="000000" w:themeColor="text1"/>
          <w:sz w:val="32"/>
          <w:szCs w:val="32"/>
        </w:rPr>
        <w:t xml:space="preserve"> </w:t>
      </w:r>
      <w:hyperlink r:id="rId36" w:tgtFrame="_blank" w:tooltip="Induction" w:history="1">
        <w:r w:rsidRPr="000339C1">
          <w:rPr>
            <w:rFonts w:ascii="Calibri" w:eastAsia="Times New Roman" w:hAnsi="Calibri" w:cs="Times New Roman"/>
            <w:b/>
            <w:bCs/>
            <w:i/>
            <w:iCs/>
            <w:color w:val="000000" w:themeColor="text1"/>
            <w:sz w:val="32"/>
            <w:szCs w:val="32"/>
          </w:rPr>
          <w:t>induction</w:t>
        </w:r>
      </w:hyperlink>
      <w:r w:rsidRPr="000339C1">
        <w:rPr>
          <w:rFonts w:ascii="Calibri" w:eastAsia="Times New Roman" w:hAnsi="Calibri" w:cs="Times New Roman"/>
          <w:b/>
          <w:bCs/>
          <w:i/>
          <w:iCs/>
          <w:color w:val="000000" w:themeColor="text1"/>
          <w:sz w:val="32"/>
          <w:szCs w:val="32"/>
        </w:rPr>
        <w:t xml:space="preserve"> watt-hour meter, invented by </w:t>
      </w:r>
      <w:hyperlink r:id="rId37" w:tgtFrame="_blank" w:tooltip="Elihu Thomson" w:history="1">
        <w:r w:rsidRPr="000339C1">
          <w:rPr>
            <w:rFonts w:ascii="Calibri" w:eastAsia="Times New Roman" w:hAnsi="Calibri" w:cs="Times New Roman"/>
            <w:b/>
            <w:bCs/>
            <w:i/>
            <w:iCs/>
            <w:color w:val="000000" w:themeColor="text1"/>
            <w:sz w:val="32"/>
            <w:szCs w:val="32"/>
          </w:rPr>
          <w:t>Elihu Thomson</w:t>
        </w:r>
      </w:hyperlink>
      <w:r w:rsidRPr="000339C1">
        <w:rPr>
          <w:rFonts w:ascii="Calibri" w:eastAsia="Times New Roman" w:hAnsi="Calibri" w:cs="Times New Roman"/>
          <w:b/>
          <w:bCs/>
          <w:i/>
          <w:iCs/>
          <w:color w:val="000000" w:themeColor="text1"/>
          <w:sz w:val="32"/>
          <w:szCs w:val="32"/>
        </w:rPr>
        <w:t xml:space="preserve"> in 1888.</w:t>
      </w:r>
      <w:r w:rsidR="0075036E" w:rsidRPr="000339C1">
        <w:rPr>
          <w:rFonts w:ascii="Times New Roman" w:eastAsia="Times New Roman" w:hAnsi="Times New Roman" w:cs="Times New Roman"/>
          <w:color w:val="000000" w:themeColor="text1"/>
          <w:sz w:val="32"/>
          <w:szCs w:val="32"/>
        </w:rPr>
        <w:t xml:space="preserve"> </w:t>
      </w:r>
    </w:p>
    <w:p w:rsidR="00834359" w:rsidRPr="007926AE" w:rsidRDefault="00834359" w:rsidP="0060727B">
      <w:pPr>
        <w:pStyle w:val="Heading2"/>
        <w:rPr>
          <w:rFonts w:ascii="Times New Roman" w:eastAsia="Times New Roman" w:hAnsi="Times New Roman"/>
          <w:i/>
          <w:iCs/>
          <w:sz w:val="48"/>
          <w:szCs w:val="48"/>
          <w:u w:val="single"/>
        </w:rPr>
      </w:pPr>
      <w:r w:rsidRPr="007926AE">
        <w:rPr>
          <w:rFonts w:eastAsia="Times New Roman"/>
          <w:i/>
          <w:iCs/>
          <w:sz w:val="48"/>
          <w:szCs w:val="48"/>
          <w:u w:val="single"/>
        </w:rPr>
        <w:t xml:space="preserve">Technology </w:t>
      </w:r>
    </w:p>
    <w:p w:rsidR="00834359" w:rsidRPr="000339C1" w:rsidRDefault="00834359" w:rsidP="00834359">
      <w:pPr>
        <w:spacing w:before="100" w:beforeAutospacing="1" w:after="100" w:afterAutospacing="1" w:line="240" w:lineRule="auto"/>
        <w:rPr>
          <w:rFonts w:ascii="Times New Roman" w:eastAsia="Times New Roman" w:hAnsi="Times New Roman" w:cs="Times New Roman"/>
          <w:color w:val="000000" w:themeColor="text1"/>
          <w:sz w:val="32"/>
          <w:szCs w:val="32"/>
        </w:rPr>
      </w:pPr>
      <w:r w:rsidRPr="000339C1">
        <w:rPr>
          <w:rFonts w:ascii="Calibri" w:eastAsia="Times New Roman" w:hAnsi="Calibri" w:cs="Times New Roman"/>
          <w:b/>
          <w:bCs/>
          <w:i/>
          <w:iCs/>
          <w:color w:val="000000" w:themeColor="text1"/>
          <w:sz w:val="32"/>
          <w:szCs w:val="32"/>
        </w:rPr>
        <w:t xml:space="preserve">The electromechanical </w:t>
      </w:r>
      <w:hyperlink r:id="rId38" w:tgtFrame="_blank" w:tooltip="Electromagnetic induction" w:history="1">
        <w:r w:rsidRPr="000339C1">
          <w:rPr>
            <w:rFonts w:ascii="Calibri" w:eastAsia="Times New Roman" w:hAnsi="Calibri" w:cs="Times New Roman"/>
            <w:b/>
            <w:bCs/>
            <w:i/>
            <w:iCs/>
            <w:color w:val="000000" w:themeColor="text1"/>
            <w:sz w:val="32"/>
            <w:szCs w:val="32"/>
          </w:rPr>
          <w:t>induction</w:t>
        </w:r>
      </w:hyperlink>
      <w:r w:rsidRPr="000339C1">
        <w:rPr>
          <w:rFonts w:ascii="Calibri" w:eastAsia="Times New Roman" w:hAnsi="Calibri" w:cs="Times New Roman"/>
          <w:b/>
          <w:bCs/>
          <w:i/>
          <w:iCs/>
          <w:color w:val="000000" w:themeColor="text1"/>
          <w:sz w:val="32"/>
          <w:szCs w:val="32"/>
        </w:rPr>
        <w:t xml:space="preserve"> meter operates by counting the revolutions of an </w:t>
      </w:r>
      <w:hyperlink r:id="rId39" w:tgtFrame="_blank" w:tooltip="Aluminium" w:history="1">
        <w:r w:rsidRPr="000339C1">
          <w:rPr>
            <w:rFonts w:ascii="Calibri" w:eastAsia="Times New Roman" w:hAnsi="Calibri" w:cs="Times New Roman"/>
            <w:b/>
            <w:bCs/>
            <w:i/>
            <w:iCs/>
            <w:color w:val="000000" w:themeColor="text1"/>
            <w:sz w:val="32"/>
            <w:szCs w:val="32"/>
          </w:rPr>
          <w:t>aluminium</w:t>
        </w:r>
      </w:hyperlink>
      <w:r w:rsidRPr="000339C1">
        <w:rPr>
          <w:rFonts w:ascii="Calibri" w:eastAsia="Times New Roman" w:hAnsi="Calibri" w:cs="Times New Roman"/>
          <w:b/>
          <w:bCs/>
          <w:i/>
          <w:iCs/>
          <w:color w:val="000000" w:themeColor="text1"/>
          <w:sz w:val="32"/>
          <w:szCs w:val="32"/>
        </w:rPr>
        <w:t xml:space="preserve"> disc which is made to rotate at a speed proportional to the power. The number of revolutions is thus proportional to the energy usage. It consumes a small amount of power, typically around 2 watts.</w:t>
      </w:r>
    </w:p>
    <w:p w:rsidR="007926AE" w:rsidRPr="007926AE" w:rsidRDefault="00834359" w:rsidP="007926AE">
      <w:pPr>
        <w:spacing w:before="100" w:beforeAutospacing="1" w:after="100" w:afterAutospacing="1" w:line="240" w:lineRule="auto"/>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lastRenderedPageBreak/>
        <w:t xml:space="preserve">The metallic disc is acted upon by two </w:t>
      </w:r>
      <w:hyperlink r:id="rId40" w:tgtFrame="_blank" w:tooltip="Induction coil" w:history="1">
        <w:r w:rsidRPr="000339C1">
          <w:rPr>
            <w:rFonts w:ascii="Calibri" w:eastAsia="Times New Roman" w:hAnsi="Calibri" w:cs="Times New Roman"/>
            <w:b/>
            <w:bCs/>
            <w:i/>
            <w:iCs/>
            <w:color w:val="000000" w:themeColor="text1"/>
            <w:sz w:val="32"/>
            <w:szCs w:val="32"/>
          </w:rPr>
          <w:t>coils</w:t>
        </w:r>
      </w:hyperlink>
      <w:r w:rsidRPr="000339C1">
        <w:rPr>
          <w:rFonts w:ascii="Calibri" w:eastAsia="Times New Roman" w:hAnsi="Calibri" w:cs="Times New Roman"/>
          <w:b/>
          <w:bCs/>
          <w:i/>
          <w:iCs/>
          <w:color w:val="000000" w:themeColor="text1"/>
          <w:sz w:val="32"/>
          <w:szCs w:val="32"/>
        </w:rPr>
        <w:t xml:space="preserve">. One coil is connected in such a way that it produces a </w:t>
      </w:r>
      <w:hyperlink r:id="rId41" w:tgtFrame="_blank" w:tooltip="Magnetic flux" w:history="1">
        <w:r w:rsidRPr="000339C1">
          <w:rPr>
            <w:rFonts w:ascii="Calibri" w:eastAsia="Times New Roman" w:hAnsi="Calibri" w:cs="Times New Roman"/>
            <w:b/>
            <w:bCs/>
            <w:i/>
            <w:iCs/>
            <w:color w:val="000000" w:themeColor="text1"/>
            <w:sz w:val="32"/>
            <w:szCs w:val="32"/>
          </w:rPr>
          <w:t>magnetic flux</w:t>
        </w:r>
      </w:hyperlink>
      <w:r w:rsidRPr="000339C1">
        <w:rPr>
          <w:rFonts w:ascii="Calibri" w:eastAsia="Times New Roman" w:hAnsi="Calibri" w:cs="Times New Roman"/>
          <w:b/>
          <w:bCs/>
          <w:i/>
          <w:iCs/>
          <w:color w:val="000000" w:themeColor="text1"/>
          <w:sz w:val="32"/>
          <w:szCs w:val="32"/>
        </w:rPr>
        <w:t xml:space="preserve"> in proportion to the </w:t>
      </w:r>
      <w:hyperlink r:id="rId42" w:tgtFrame="_blank" w:tooltip="Voltage" w:history="1">
        <w:r w:rsidRPr="000339C1">
          <w:rPr>
            <w:rFonts w:ascii="Calibri" w:eastAsia="Times New Roman" w:hAnsi="Calibri" w:cs="Times New Roman"/>
            <w:b/>
            <w:bCs/>
            <w:i/>
            <w:iCs/>
            <w:color w:val="000000" w:themeColor="text1"/>
            <w:sz w:val="32"/>
            <w:szCs w:val="32"/>
          </w:rPr>
          <w:t>voltage</w:t>
        </w:r>
      </w:hyperlink>
      <w:r w:rsidRPr="000339C1">
        <w:rPr>
          <w:rFonts w:ascii="Calibri" w:eastAsia="Times New Roman" w:hAnsi="Calibri" w:cs="Times New Roman"/>
          <w:b/>
          <w:bCs/>
          <w:i/>
          <w:iCs/>
          <w:color w:val="000000" w:themeColor="text1"/>
          <w:sz w:val="32"/>
          <w:szCs w:val="32"/>
        </w:rPr>
        <w:t xml:space="preserve"> and the other produces a magnetic flux in proportion to the </w:t>
      </w:r>
      <w:hyperlink r:id="rId43" w:tgtFrame="_blank" w:tooltip="Electric current" w:history="1">
        <w:r w:rsidRPr="000339C1">
          <w:rPr>
            <w:rFonts w:ascii="Calibri" w:eastAsia="Times New Roman" w:hAnsi="Calibri" w:cs="Times New Roman"/>
            <w:b/>
            <w:bCs/>
            <w:i/>
            <w:iCs/>
            <w:color w:val="000000" w:themeColor="text1"/>
            <w:sz w:val="32"/>
            <w:szCs w:val="32"/>
          </w:rPr>
          <w:t>current</w:t>
        </w:r>
      </w:hyperlink>
      <w:r w:rsidRPr="000339C1">
        <w:rPr>
          <w:rFonts w:ascii="Calibri" w:eastAsia="Times New Roman" w:hAnsi="Calibri" w:cs="Times New Roman"/>
          <w:b/>
          <w:bCs/>
          <w:i/>
          <w:iCs/>
          <w:color w:val="000000" w:themeColor="text1"/>
          <w:sz w:val="32"/>
          <w:szCs w:val="32"/>
        </w:rPr>
        <w:t>. The field of the voltage coil is delayed by 90 degrees using a lag coil.</w:t>
      </w:r>
      <w:hyperlink r:id="rId44" w:tgtFrame="_blank" w:tooltip="http://www.usbr.gov/power/data/fist/fist3_10/vol3-10.pdf" w:history="1"/>
      <w:r w:rsidRPr="000339C1">
        <w:rPr>
          <w:rFonts w:ascii="Calibri" w:eastAsia="Times New Roman" w:hAnsi="Calibri" w:cs="Times New Roman"/>
          <w:b/>
          <w:bCs/>
          <w:i/>
          <w:iCs/>
          <w:color w:val="000000" w:themeColor="text1"/>
          <w:sz w:val="32"/>
          <w:szCs w:val="32"/>
        </w:rPr>
        <w:t xml:space="preserve">This produces </w:t>
      </w:r>
      <w:hyperlink r:id="rId45" w:tgtFrame="_blank" w:tooltip="Eddy current" w:history="1">
        <w:r w:rsidRPr="000339C1">
          <w:rPr>
            <w:rFonts w:ascii="Calibri" w:eastAsia="Times New Roman" w:hAnsi="Calibri" w:cs="Times New Roman"/>
            <w:b/>
            <w:bCs/>
            <w:i/>
            <w:iCs/>
            <w:color w:val="000000" w:themeColor="text1"/>
            <w:sz w:val="32"/>
            <w:szCs w:val="32"/>
          </w:rPr>
          <w:t>eddy currents</w:t>
        </w:r>
      </w:hyperlink>
      <w:r w:rsidRPr="000339C1">
        <w:rPr>
          <w:rFonts w:ascii="Calibri" w:eastAsia="Times New Roman" w:hAnsi="Calibri" w:cs="Times New Roman"/>
          <w:b/>
          <w:bCs/>
          <w:i/>
          <w:iCs/>
          <w:color w:val="000000" w:themeColor="text1"/>
          <w:sz w:val="32"/>
          <w:szCs w:val="32"/>
        </w:rPr>
        <w:t xml:space="preserve"> in the disc and the effect is such that a </w:t>
      </w:r>
      <w:hyperlink r:id="rId46" w:tgtFrame="_blank" w:tooltip="Force" w:history="1">
        <w:r w:rsidRPr="000339C1">
          <w:rPr>
            <w:rFonts w:ascii="Calibri" w:eastAsia="Times New Roman" w:hAnsi="Calibri" w:cs="Times New Roman"/>
            <w:b/>
            <w:bCs/>
            <w:i/>
            <w:iCs/>
            <w:color w:val="000000" w:themeColor="text1"/>
            <w:sz w:val="32"/>
            <w:szCs w:val="32"/>
          </w:rPr>
          <w:t>force</w:t>
        </w:r>
      </w:hyperlink>
      <w:r w:rsidRPr="000339C1">
        <w:rPr>
          <w:rFonts w:ascii="Calibri" w:eastAsia="Times New Roman" w:hAnsi="Calibri" w:cs="Times New Roman"/>
          <w:b/>
          <w:bCs/>
          <w:i/>
          <w:iCs/>
          <w:color w:val="000000" w:themeColor="text1"/>
          <w:sz w:val="32"/>
          <w:szCs w:val="32"/>
        </w:rPr>
        <w:t xml:space="preserve"> is exerted on the disc in proportion to the product of the instantaneous current and voltage. A </w:t>
      </w:r>
      <w:hyperlink r:id="rId47" w:tgtFrame="_blank" w:tooltip="Permanent magnet" w:history="1">
        <w:r w:rsidRPr="000339C1">
          <w:rPr>
            <w:rFonts w:ascii="Calibri" w:eastAsia="Times New Roman" w:hAnsi="Calibri" w:cs="Times New Roman"/>
            <w:b/>
            <w:bCs/>
            <w:i/>
            <w:iCs/>
            <w:color w:val="000000" w:themeColor="text1"/>
            <w:sz w:val="32"/>
            <w:szCs w:val="32"/>
          </w:rPr>
          <w:t>permanent magnet</w:t>
        </w:r>
      </w:hyperlink>
      <w:r w:rsidRPr="000339C1">
        <w:rPr>
          <w:rFonts w:ascii="Calibri" w:eastAsia="Times New Roman" w:hAnsi="Calibri" w:cs="Times New Roman"/>
          <w:b/>
          <w:bCs/>
          <w:i/>
          <w:iCs/>
          <w:color w:val="000000" w:themeColor="text1"/>
          <w:sz w:val="32"/>
          <w:szCs w:val="32"/>
        </w:rPr>
        <w:t xml:space="preserve"> exerts an opposing force proportional to the </w:t>
      </w:r>
      <w:hyperlink r:id="rId48" w:tgtFrame="_blank" w:tooltip="Angular velocity" w:history="1">
        <w:r w:rsidRPr="000339C1">
          <w:rPr>
            <w:rFonts w:ascii="Calibri" w:eastAsia="Times New Roman" w:hAnsi="Calibri" w:cs="Times New Roman"/>
            <w:b/>
            <w:bCs/>
            <w:i/>
            <w:iCs/>
            <w:color w:val="000000" w:themeColor="text1"/>
            <w:sz w:val="32"/>
            <w:szCs w:val="32"/>
          </w:rPr>
          <w:t>speed of rotation</w:t>
        </w:r>
      </w:hyperlink>
      <w:r w:rsidRPr="000339C1">
        <w:rPr>
          <w:rFonts w:ascii="Calibri" w:eastAsia="Times New Roman" w:hAnsi="Calibri" w:cs="Times New Roman"/>
          <w:b/>
          <w:bCs/>
          <w:i/>
          <w:iCs/>
          <w:color w:val="000000" w:themeColor="text1"/>
          <w:sz w:val="32"/>
          <w:szCs w:val="32"/>
        </w:rPr>
        <w:t xml:space="preserve"> of the disc – this acts as a </w:t>
      </w:r>
      <w:hyperlink r:id="rId49" w:tgtFrame="_blank" w:tooltip="Brake" w:history="1">
        <w:r w:rsidRPr="000339C1">
          <w:rPr>
            <w:rFonts w:ascii="Calibri" w:eastAsia="Times New Roman" w:hAnsi="Calibri" w:cs="Times New Roman"/>
            <w:b/>
            <w:bCs/>
            <w:i/>
            <w:iCs/>
            <w:color w:val="000000" w:themeColor="text1"/>
            <w:sz w:val="32"/>
            <w:szCs w:val="32"/>
          </w:rPr>
          <w:t>brake</w:t>
        </w:r>
      </w:hyperlink>
      <w:r w:rsidRPr="000339C1">
        <w:rPr>
          <w:rFonts w:ascii="Calibri" w:eastAsia="Times New Roman" w:hAnsi="Calibri" w:cs="Times New Roman"/>
          <w:b/>
          <w:bCs/>
          <w:i/>
          <w:iCs/>
          <w:color w:val="000000" w:themeColor="text1"/>
          <w:sz w:val="32"/>
          <w:szCs w:val="32"/>
        </w:rPr>
        <w:t xml:space="preserve"> which causes the disc to stop spinning when power stops being drawn rather than allowing it to spin faster and faster. This causes the disc to rotate at a speed </w:t>
      </w:r>
      <w:hyperlink r:id="rId50" w:tgtFrame="_blank" w:tooltip="Proportionality (mathematics)" w:history="1">
        <w:r w:rsidRPr="000339C1">
          <w:rPr>
            <w:rFonts w:ascii="Calibri" w:eastAsia="Times New Roman" w:hAnsi="Calibri" w:cs="Times New Roman"/>
            <w:b/>
            <w:bCs/>
            <w:i/>
            <w:iCs/>
            <w:color w:val="000000" w:themeColor="text1"/>
            <w:sz w:val="32"/>
            <w:szCs w:val="32"/>
          </w:rPr>
          <w:t>proportional</w:t>
        </w:r>
      </w:hyperlink>
      <w:r w:rsidRPr="000339C1">
        <w:rPr>
          <w:rFonts w:ascii="Calibri" w:eastAsia="Times New Roman" w:hAnsi="Calibri" w:cs="Times New Roman"/>
          <w:b/>
          <w:bCs/>
          <w:i/>
          <w:iCs/>
          <w:color w:val="000000" w:themeColor="text1"/>
          <w:sz w:val="32"/>
          <w:szCs w:val="32"/>
        </w:rPr>
        <w:t xml:space="preserve"> to the power being used.</w:t>
      </w:r>
    </w:p>
    <w:p w:rsidR="00834359" w:rsidRPr="007926AE" w:rsidRDefault="00834359" w:rsidP="007926AE">
      <w:pPr>
        <w:pStyle w:val="Heading2"/>
        <w:rPr>
          <w:rFonts w:ascii="Times New Roman" w:eastAsia="Times New Roman" w:hAnsi="Times New Roman"/>
          <w:i/>
          <w:iCs/>
          <w:sz w:val="48"/>
          <w:szCs w:val="48"/>
          <w:u w:val="single"/>
        </w:rPr>
      </w:pPr>
      <w:r w:rsidRPr="007926AE">
        <w:rPr>
          <w:rFonts w:eastAsia="Times New Roman"/>
          <w:i/>
          <w:iCs/>
          <w:sz w:val="48"/>
          <w:szCs w:val="48"/>
          <w:u w:val="single"/>
        </w:rPr>
        <w:t xml:space="preserve">Reading </w:t>
      </w:r>
    </w:p>
    <w:p w:rsidR="00C56847" w:rsidRDefault="00834359" w:rsidP="00E042BD">
      <w:pPr>
        <w:spacing w:before="100" w:beforeAutospacing="1" w:after="100" w:afterAutospacing="1" w:line="240" w:lineRule="auto"/>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t xml:space="preserve">Most domestic electricity meters must be read manually, whether by a representative of the </w:t>
      </w:r>
      <w:hyperlink r:id="rId51" w:tgtFrame="_blank" w:tooltip="Electricity retailing" w:history="1">
        <w:r w:rsidRPr="000339C1">
          <w:rPr>
            <w:rFonts w:ascii="Calibri" w:eastAsia="Times New Roman" w:hAnsi="Calibri" w:cs="Times New Roman"/>
            <w:b/>
            <w:bCs/>
            <w:i/>
            <w:iCs/>
            <w:color w:val="000000" w:themeColor="text1"/>
            <w:sz w:val="32"/>
            <w:szCs w:val="32"/>
          </w:rPr>
          <w:t>power company</w:t>
        </w:r>
      </w:hyperlink>
      <w:r w:rsidRPr="000339C1">
        <w:rPr>
          <w:rFonts w:ascii="Calibri" w:eastAsia="Times New Roman" w:hAnsi="Calibri" w:cs="Times New Roman"/>
          <w:b/>
          <w:bCs/>
          <w:i/>
          <w:iCs/>
          <w:color w:val="000000" w:themeColor="text1"/>
          <w:sz w:val="32"/>
          <w:szCs w:val="32"/>
        </w:rPr>
        <w:t xml:space="preserve"> or by the customer. The reading may be supplied to the power company by an employee.</w:t>
      </w:r>
    </w:p>
    <w:p w:rsidR="007926AE" w:rsidRDefault="007926AE" w:rsidP="00E042BD">
      <w:pPr>
        <w:spacing w:before="100" w:beforeAutospacing="1" w:after="100" w:afterAutospacing="1" w:line="240" w:lineRule="auto"/>
        <w:rPr>
          <w:rFonts w:ascii="Calibri" w:eastAsia="Times New Roman" w:hAnsi="Calibri" w:cs="Times New Roman"/>
          <w:b/>
          <w:bCs/>
          <w:i/>
          <w:iCs/>
          <w:color w:val="000000" w:themeColor="text1"/>
          <w:sz w:val="32"/>
          <w:szCs w:val="32"/>
        </w:rPr>
      </w:pPr>
    </w:p>
    <w:p w:rsidR="00402A9B" w:rsidRDefault="00402A9B" w:rsidP="00E042BD">
      <w:pPr>
        <w:spacing w:before="100" w:beforeAutospacing="1" w:after="100" w:afterAutospacing="1" w:line="240" w:lineRule="auto"/>
        <w:rPr>
          <w:rFonts w:ascii="Calibri" w:eastAsia="Times New Roman" w:hAnsi="Calibri" w:cs="Times New Roman"/>
          <w:b/>
          <w:bCs/>
          <w:i/>
          <w:iCs/>
          <w:color w:val="000000" w:themeColor="text1"/>
          <w:sz w:val="32"/>
          <w:szCs w:val="32"/>
        </w:rPr>
      </w:pPr>
    </w:p>
    <w:p w:rsidR="00402A9B" w:rsidRDefault="00402A9B" w:rsidP="00E042BD">
      <w:pPr>
        <w:spacing w:before="100" w:beforeAutospacing="1" w:after="100" w:afterAutospacing="1" w:line="240" w:lineRule="auto"/>
        <w:rPr>
          <w:rFonts w:ascii="Calibri" w:eastAsia="Times New Roman" w:hAnsi="Calibri" w:cs="Times New Roman"/>
          <w:b/>
          <w:bCs/>
          <w:i/>
          <w:iCs/>
          <w:color w:val="000000" w:themeColor="text1"/>
          <w:sz w:val="32"/>
          <w:szCs w:val="32"/>
        </w:rPr>
      </w:pPr>
    </w:p>
    <w:p w:rsidR="00402A9B" w:rsidRPr="00E042BD" w:rsidRDefault="00402A9B" w:rsidP="00E042BD">
      <w:pPr>
        <w:spacing w:before="100" w:beforeAutospacing="1" w:after="100" w:afterAutospacing="1" w:line="240" w:lineRule="auto"/>
        <w:rPr>
          <w:rFonts w:ascii="Calibri" w:eastAsia="Times New Roman" w:hAnsi="Calibri" w:cs="Times New Roman"/>
          <w:b/>
          <w:bCs/>
          <w:i/>
          <w:iCs/>
          <w:color w:val="000000" w:themeColor="text1"/>
          <w:sz w:val="32"/>
          <w:szCs w:val="32"/>
        </w:rPr>
      </w:pPr>
    </w:p>
    <w:p w:rsidR="0075036E" w:rsidRPr="007926AE" w:rsidRDefault="0075036E" w:rsidP="007926AE">
      <w:pPr>
        <w:pStyle w:val="Heading2"/>
        <w:rPr>
          <w:rFonts w:ascii="Times New Roman" w:eastAsia="Times New Roman" w:hAnsi="Times New Roman"/>
          <w:i/>
          <w:iCs/>
          <w:sz w:val="56"/>
          <w:szCs w:val="56"/>
          <w:u w:val="single"/>
        </w:rPr>
      </w:pPr>
      <w:r w:rsidRPr="007926AE">
        <w:rPr>
          <w:rFonts w:eastAsia="Times New Roman"/>
          <w:i/>
          <w:iCs/>
          <w:sz w:val="56"/>
          <w:szCs w:val="56"/>
          <w:u w:val="single"/>
        </w:rPr>
        <w:lastRenderedPageBreak/>
        <w:t>Prepayment meters</w:t>
      </w:r>
    </w:p>
    <w:p w:rsidR="006739F5" w:rsidRDefault="0075036E" w:rsidP="00402A9B">
      <w:pPr>
        <w:spacing w:before="100" w:beforeAutospacing="1" w:after="100" w:afterAutospacing="1" w:line="240" w:lineRule="auto"/>
        <w:rPr>
          <w:rFonts w:ascii="Calibri" w:eastAsia="Times New Roman" w:hAnsi="Calibri" w:cs="Times New Roman"/>
          <w:b/>
          <w:bCs/>
          <w:i/>
          <w:iCs/>
          <w:color w:val="000000" w:themeColor="text1"/>
          <w:sz w:val="32"/>
          <w:szCs w:val="32"/>
        </w:rPr>
      </w:pPr>
      <w:bookmarkStart w:id="1" w:name="0.1_graphic0C"/>
      <w:bookmarkEnd w:id="1"/>
      <w:r w:rsidRPr="000339C1">
        <w:rPr>
          <w:rFonts w:ascii="Calibri" w:eastAsia="Times New Roman" w:hAnsi="Calibri" w:cs="Times New Roman"/>
          <w:b/>
          <w:bCs/>
          <w:i/>
          <w:iCs/>
          <w:color w:val="000000" w:themeColor="text1"/>
          <w:sz w:val="32"/>
          <w:szCs w:val="32"/>
        </w:rPr>
        <w:t>The standard business model of electricity retailing involves the electricity company billing the customer for the amount of energy used in the previous month or quarter.</w:t>
      </w:r>
    </w:p>
    <w:p w:rsidR="00C56847" w:rsidRPr="00E042BD" w:rsidRDefault="0075036E" w:rsidP="00E042BD">
      <w:pPr>
        <w:spacing w:before="100" w:beforeAutospacing="1" w:after="100" w:afterAutospacing="1" w:line="240" w:lineRule="auto"/>
        <w:rPr>
          <w:rFonts w:ascii="Times New Roman" w:eastAsia="Times New Roman" w:hAnsi="Times New Roman" w:cs="Times New Roman"/>
          <w:color w:val="000000" w:themeColor="text1"/>
          <w:sz w:val="32"/>
          <w:szCs w:val="32"/>
        </w:rPr>
      </w:pPr>
      <w:r w:rsidRPr="000339C1">
        <w:rPr>
          <w:rFonts w:ascii="Calibri" w:eastAsia="Times New Roman" w:hAnsi="Calibri" w:cs="Times New Roman"/>
          <w:b/>
          <w:bCs/>
          <w:i/>
          <w:iCs/>
          <w:color w:val="000000" w:themeColor="text1"/>
          <w:sz w:val="32"/>
          <w:szCs w:val="32"/>
        </w:rPr>
        <w:t xml:space="preserve"> In some countries, if the retailer believes that the customer may not pay the bill, a prepayment meter may be installed. This requires the customer to make advance payment before electricity can be used. If the available credit is exhausted then the supply of electricity is cut off by a </w:t>
      </w:r>
      <w:hyperlink r:id="rId52" w:tgtFrame="_blank" w:tooltip="Relay" w:history="1">
        <w:r w:rsidRPr="000339C1">
          <w:rPr>
            <w:rFonts w:ascii="Calibri" w:eastAsia="Times New Roman" w:hAnsi="Calibri" w:cs="Times New Roman"/>
            <w:b/>
            <w:bCs/>
            <w:i/>
            <w:iCs/>
            <w:color w:val="000000" w:themeColor="text1"/>
            <w:sz w:val="32"/>
            <w:szCs w:val="32"/>
          </w:rPr>
          <w:t>relay</w:t>
        </w:r>
      </w:hyperlink>
      <w:r w:rsidRPr="000339C1">
        <w:rPr>
          <w:rFonts w:ascii="Calibri" w:eastAsia="Times New Roman" w:hAnsi="Calibri" w:cs="Times New Roman"/>
          <w:b/>
          <w:bCs/>
          <w:i/>
          <w:iCs/>
          <w:color w:val="000000" w:themeColor="text1"/>
          <w:sz w:val="32"/>
          <w:szCs w:val="32"/>
        </w:rPr>
        <w:t>.</w:t>
      </w:r>
    </w:p>
    <w:p w:rsidR="00C56847" w:rsidRPr="000339C1" w:rsidRDefault="00C56847" w:rsidP="00E042BD">
      <w:pPr>
        <w:spacing w:before="100" w:beforeAutospacing="1" w:after="100" w:afterAutospacing="1" w:line="240" w:lineRule="auto"/>
        <w:rPr>
          <w:rFonts w:ascii="Times New Roman" w:eastAsia="Times New Roman" w:hAnsi="Times New Roman" w:cs="Times New Roman"/>
          <w:sz w:val="32"/>
          <w:szCs w:val="32"/>
        </w:rPr>
      </w:pPr>
      <w:r w:rsidRPr="000339C1">
        <w:rPr>
          <w:b/>
          <w:bCs/>
          <w:sz w:val="32"/>
          <w:szCs w:val="32"/>
        </w:rPr>
        <w:t>I</w:t>
      </w:r>
      <w:r w:rsidR="002D0AB7" w:rsidRPr="000339C1">
        <w:rPr>
          <w:b/>
          <w:bCs/>
          <w:sz w:val="32"/>
          <w:szCs w:val="32"/>
        </w:rPr>
        <w:t>n our country almost people used electro-mechanical KWH meter</w:t>
      </w:r>
      <w:r w:rsidRPr="000339C1">
        <w:rPr>
          <w:b/>
          <w:bCs/>
          <w:sz w:val="32"/>
          <w:szCs w:val="32"/>
        </w:rPr>
        <w:t xml:space="preserve"> previuosly and </w:t>
      </w:r>
      <w:r w:rsidRPr="000339C1">
        <w:rPr>
          <w:rFonts w:ascii="Calibri" w:eastAsia="Times New Roman" w:hAnsi="Calibri" w:cs="Times New Roman"/>
          <w:b/>
          <w:bCs/>
          <w:i/>
          <w:iCs/>
          <w:sz w:val="32"/>
          <w:szCs w:val="32"/>
        </w:rPr>
        <w:t>this means that there are a large number of meter readings to be captured on a regular basis.</w:t>
      </w:r>
    </w:p>
    <w:p w:rsidR="00C56847" w:rsidRPr="00E042BD" w:rsidRDefault="00C56847" w:rsidP="00E042BD">
      <w:pPr>
        <w:spacing w:before="100" w:beforeAutospacing="1" w:after="100" w:afterAutospacing="1" w:line="240" w:lineRule="auto"/>
        <w:rPr>
          <w:rFonts w:ascii="Times New Roman" w:eastAsia="Times New Roman" w:hAnsi="Times New Roman" w:cs="Times New Roman"/>
          <w:sz w:val="32"/>
          <w:szCs w:val="32"/>
        </w:rPr>
      </w:pPr>
      <w:r w:rsidRPr="000339C1">
        <w:rPr>
          <w:rFonts w:ascii="Calibri" w:eastAsia="Times New Roman" w:hAnsi="Calibri" w:cs="Times New Roman"/>
          <w:b/>
          <w:bCs/>
          <w:i/>
          <w:iCs/>
          <w:sz w:val="32"/>
          <w:szCs w:val="32"/>
        </w:rPr>
        <w:t>Currently these meter readings are captured by an employee capturing the meter reading manually. The main drawbacks of this system are human errors and excessive time taken to capture the meter reading.</w:t>
      </w:r>
    </w:p>
    <w:p w:rsidR="00C56847" w:rsidRPr="000339C1" w:rsidRDefault="00C56847" w:rsidP="00C56847">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r w:rsidRPr="000339C1">
        <w:rPr>
          <w:b/>
          <w:bCs/>
          <w:sz w:val="32"/>
          <w:szCs w:val="32"/>
        </w:rPr>
        <w:t xml:space="preserve"> N</w:t>
      </w:r>
      <w:r w:rsidR="00E042BD">
        <w:rPr>
          <w:b/>
          <w:bCs/>
          <w:sz w:val="32"/>
          <w:szCs w:val="32"/>
        </w:rPr>
        <w:t>ow they use</w:t>
      </w:r>
      <w:r w:rsidRPr="000339C1">
        <w:rPr>
          <w:b/>
          <w:bCs/>
          <w:sz w:val="32"/>
          <w:szCs w:val="32"/>
        </w:rPr>
        <w:t xml:space="preserve"> </w:t>
      </w:r>
      <w:r w:rsidRPr="000339C1">
        <w:rPr>
          <w:rFonts w:ascii="Calibri" w:eastAsia="Times New Roman" w:hAnsi="Calibri" w:cs="Times New Roman"/>
          <w:b/>
          <w:bCs/>
          <w:i/>
          <w:iCs/>
          <w:color w:val="000000" w:themeColor="text1"/>
          <w:sz w:val="32"/>
          <w:szCs w:val="32"/>
        </w:rPr>
        <w:t>Prepayment meters</w:t>
      </w:r>
      <w:r w:rsidRPr="000339C1">
        <w:rPr>
          <w:b/>
          <w:bCs/>
          <w:color w:val="000000" w:themeColor="text1"/>
          <w:sz w:val="32"/>
          <w:szCs w:val="32"/>
        </w:rPr>
        <w:t xml:space="preserve"> </w:t>
      </w:r>
      <w:r w:rsidRPr="000339C1">
        <w:rPr>
          <w:b/>
          <w:bCs/>
          <w:i/>
          <w:iCs/>
          <w:color w:val="000000" w:themeColor="text1"/>
          <w:sz w:val="32"/>
          <w:szCs w:val="32"/>
        </w:rPr>
        <w:t xml:space="preserve">but </w:t>
      </w:r>
      <w:r w:rsidR="00EA15CA" w:rsidRPr="000339C1">
        <w:rPr>
          <w:rFonts w:ascii="Calibri" w:eastAsia="Times New Roman" w:hAnsi="Calibri" w:cs="Times New Roman"/>
          <w:b/>
          <w:bCs/>
          <w:i/>
          <w:iCs/>
          <w:color w:val="000000" w:themeColor="text1"/>
          <w:sz w:val="32"/>
          <w:szCs w:val="32"/>
        </w:rPr>
        <w:t>w</w:t>
      </w:r>
      <w:r w:rsidRPr="000339C1">
        <w:rPr>
          <w:rFonts w:ascii="Calibri" w:eastAsia="Times New Roman" w:hAnsi="Calibri" w:cs="Times New Roman"/>
          <w:b/>
          <w:bCs/>
          <w:i/>
          <w:iCs/>
          <w:color w:val="000000" w:themeColor="text1"/>
          <w:sz w:val="32"/>
          <w:szCs w:val="32"/>
        </w:rPr>
        <w:t>e conclude that</w:t>
      </w:r>
      <w:r w:rsidRPr="000339C1">
        <w:rPr>
          <w:rFonts w:ascii="Times New Roman" w:eastAsia="Times New Roman" w:hAnsi="Times New Roman" w:cs="Times New Roman"/>
          <w:i/>
          <w:iCs/>
          <w:color w:val="000000" w:themeColor="text1"/>
          <w:sz w:val="32"/>
          <w:szCs w:val="32"/>
        </w:rPr>
        <w:t xml:space="preserve"> </w:t>
      </w:r>
      <w:r w:rsidRPr="000339C1">
        <w:rPr>
          <w:rFonts w:ascii="Calibri" w:eastAsia="Times New Roman" w:hAnsi="Calibri" w:cs="Times New Roman"/>
          <w:b/>
          <w:bCs/>
          <w:i/>
          <w:iCs/>
          <w:color w:val="000000" w:themeColor="text1"/>
          <w:sz w:val="32"/>
          <w:szCs w:val="32"/>
        </w:rPr>
        <w:t>No one in</w:t>
      </w:r>
      <w:r w:rsidRPr="000339C1">
        <w:rPr>
          <w:rFonts w:ascii="Calibri" w:eastAsia="Times New Roman" w:hAnsi="Calibri" w:cs="Times New Roman" w:hint="cs"/>
          <w:b/>
          <w:bCs/>
          <w:i/>
          <w:iCs/>
          <w:color w:val="000000" w:themeColor="text1"/>
          <w:sz w:val="32"/>
          <w:szCs w:val="32"/>
          <w:rtl/>
        </w:rPr>
        <w:t xml:space="preserve"> </w:t>
      </w:r>
      <w:r w:rsidR="00E042BD" w:rsidRPr="000339C1">
        <w:rPr>
          <w:rFonts w:ascii="Calibri" w:eastAsia="Times New Roman" w:hAnsi="Calibri" w:cs="Times New Roman"/>
          <w:b/>
          <w:bCs/>
          <w:i/>
          <w:iCs/>
          <w:color w:val="000000" w:themeColor="text1"/>
          <w:sz w:val="32"/>
          <w:szCs w:val="32"/>
        </w:rPr>
        <w:t>Palestine</w:t>
      </w:r>
      <w:r w:rsidRPr="000339C1">
        <w:rPr>
          <w:rFonts w:ascii="Calibri" w:eastAsia="Times New Roman" w:hAnsi="Calibri" w:cs="Times New Roman"/>
          <w:b/>
          <w:bCs/>
          <w:i/>
          <w:iCs/>
          <w:color w:val="000000" w:themeColor="text1"/>
          <w:sz w:val="32"/>
          <w:szCs w:val="32"/>
        </w:rPr>
        <w:t xml:space="preserve"> companies and </w:t>
      </w:r>
      <w:r w:rsidR="00E042BD" w:rsidRPr="000339C1">
        <w:rPr>
          <w:rFonts w:ascii="Calibri" w:eastAsia="Times New Roman" w:hAnsi="Calibri" w:cs="Times New Roman"/>
          <w:b/>
          <w:bCs/>
          <w:i/>
          <w:iCs/>
          <w:color w:val="000000" w:themeColor="text1"/>
          <w:sz w:val="32"/>
          <w:szCs w:val="32"/>
        </w:rPr>
        <w:t>municipalities</w:t>
      </w:r>
      <w:r w:rsidRPr="000339C1">
        <w:rPr>
          <w:rFonts w:ascii="Calibri" w:eastAsia="Times New Roman" w:hAnsi="Calibri" w:cs="Times New Roman"/>
          <w:b/>
          <w:bCs/>
          <w:i/>
          <w:iCs/>
          <w:color w:val="000000" w:themeColor="text1"/>
          <w:sz w:val="32"/>
          <w:szCs w:val="32"/>
        </w:rPr>
        <w:t xml:space="preserve"> knows the s</w:t>
      </w:r>
      <w:r w:rsidR="00EA15CA" w:rsidRPr="000339C1">
        <w:rPr>
          <w:rFonts w:ascii="Calibri" w:eastAsia="Times New Roman" w:hAnsi="Calibri" w:cs="Times New Roman"/>
          <w:b/>
          <w:bCs/>
          <w:i/>
          <w:iCs/>
          <w:color w:val="000000" w:themeColor="text1"/>
          <w:sz w:val="32"/>
          <w:szCs w:val="32"/>
        </w:rPr>
        <w:t xml:space="preserve">oftware of the prepayment meter, </w:t>
      </w:r>
      <w:r w:rsidR="00EA15CA" w:rsidRPr="000339C1">
        <w:rPr>
          <w:rFonts w:ascii="Times New Roman" w:eastAsia="Times New Roman" w:hAnsi="Times New Roman" w:cs="Times New Roman"/>
          <w:b/>
          <w:bCs/>
          <w:i/>
          <w:iCs/>
          <w:color w:val="000000" w:themeColor="text1"/>
          <w:sz w:val="32"/>
          <w:szCs w:val="32"/>
        </w:rPr>
        <w:t>and</w:t>
      </w:r>
      <w:r w:rsidRPr="000339C1">
        <w:rPr>
          <w:rFonts w:ascii="Times New Roman" w:eastAsia="Times New Roman" w:hAnsi="Times New Roman" w:cs="Times New Roman"/>
          <w:b/>
          <w:bCs/>
          <w:i/>
          <w:iCs/>
          <w:color w:val="000000" w:themeColor="text1"/>
          <w:sz w:val="32"/>
          <w:szCs w:val="32"/>
        </w:rPr>
        <w:t xml:space="preserve"> </w:t>
      </w:r>
      <w:r w:rsidRPr="000339C1">
        <w:rPr>
          <w:rFonts w:ascii="Calibri" w:eastAsia="Times New Roman" w:hAnsi="Calibri" w:cs="Times New Roman"/>
          <w:b/>
          <w:bCs/>
          <w:i/>
          <w:iCs/>
          <w:color w:val="000000" w:themeColor="text1"/>
          <w:sz w:val="32"/>
          <w:szCs w:val="32"/>
        </w:rPr>
        <w:t xml:space="preserve">they can’t do any improvement or correction by themselves on these meters. </w:t>
      </w:r>
      <w:r w:rsidR="00550F63" w:rsidRPr="000339C1">
        <w:rPr>
          <w:rFonts w:ascii="Calibri" w:eastAsia="Times New Roman" w:hAnsi="Calibri" w:cs="Times New Roman"/>
          <w:b/>
          <w:bCs/>
          <w:i/>
          <w:iCs/>
          <w:color w:val="000000" w:themeColor="text1"/>
          <w:sz w:val="32"/>
          <w:szCs w:val="32"/>
        </w:rPr>
        <w:t xml:space="preserve"> </w:t>
      </w:r>
    </w:p>
    <w:p w:rsidR="00402A9B" w:rsidRDefault="00402A9B" w:rsidP="00E042BD">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p>
    <w:p w:rsidR="00402A9B" w:rsidRDefault="00402A9B" w:rsidP="00E042BD">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p>
    <w:p w:rsidR="00402A9B" w:rsidRDefault="00402A9B" w:rsidP="00E042BD">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p>
    <w:p w:rsidR="00402A9B" w:rsidRDefault="00402A9B" w:rsidP="00E042BD">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p>
    <w:p w:rsidR="00550F63" w:rsidRPr="000339C1" w:rsidRDefault="00550F63" w:rsidP="00E042BD">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lastRenderedPageBreak/>
        <w:t>The idea in our project talk about to eliminate the need for the meter reader to enter the home and the use of prepayment meter by making some improvements on traditional meters</w:t>
      </w:r>
      <w:r w:rsidR="00A36FF9" w:rsidRPr="000339C1">
        <w:rPr>
          <w:rFonts w:ascii="Calibri" w:eastAsia="Times New Roman" w:hAnsi="Calibri" w:cs="Times New Roman"/>
          <w:b/>
          <w:bCs/>
          <w:i/>
          <w:iCs/>
          <w:color w:val="000000" w:themeColor="text1"/>
          <w:sz w:val="32"/>
          <w:szCs w:val="32"/>
        </w:rPr>
        <w:t xml:space="preserve">, this </w:t>
      </w:r>
      <w:r w:rsidR="00E042BD" w:rsidRPr="000339C1">
        <w:rPr>
          <w:rFonts w:ascii="Calibri" w:eastAsia="Times New Roman" w:hAnsi="Calibri" w:cs="Times New Roman"/>
          <w:b/>
          <w:bCs/>
          <w:i/>
          <w:iCs/>
          <w:color w:val="000000" w:themeColor="text1"/>
          <w:sz w:val="32"/>
          <w:szCs w:val="32"/>
        </w:rPr>
        <w:t>improv</w:t>
      </w:r>
      <w:r w:rsidR="00E042BD">
        <w:rPr>
          <w:rFonts w:ascii="Calibri" w:eastAsia="Times New Roman" w:hAnsi="Calibri" w:cs="Times New Roman"/>
          <w:b/>
          <w:bCs/>
          <w:i/>
          <w:iCs/>
          <w:color w:val="000000" w:themeColor="text1"/>
          <w:sz w:val="32"/>
          <w:szCs w:val="32"/>
        </w:rPr>
        <w:t>em</w:t>
      </w:r>
      <w:r w:rsidR="00E042BD" w:rsidRPr="000339C1">
        <w:rPr>
          <w:rFonts w:ascii="Calibri" w:eastAsia="Times New Roman" w:hAnsi="Calibri" w:cs="Times New Roman"/>
          <w:b/>
          <w:bCs/>
          <w:i/>
          <w:iCs/>
          <w:color w:val="000000" w:themeColor="text1"/>
          <w:sz w:val="32"/>
          <w:szCs w:val="32"/>
        </w:rPr>
        <w:t>ent</w:t>
      </w:r>
      <w:r w:rsidR="00A36FF9" w:rsidRPr="000339C1">
        <w:rPr>
          <w:rFonts w:ascii="Calibri" w:eastAsia="Times New Roman" w:hAnsi="Calibri" w:cs="Times New Roman"/>
          <w:b/>
          <w:bCs/>
          <w:i/>
          <w:iCs/>
          <w:color w:val="000000" w:themeColor="text1"/>
          <w:sz w:val="32"/>
          <w:szCs w:val="32"/>
        </w:rPr>
        <w:t xml:space="preserve"> is adding anew piece in KWH meter </w:t>
      </w:r>
      <w:r w:rsidRPr="000339C1">
        <w:rPr>
          <w:rFonts w:ascii="Calibri" w:eastAsia="Times New Roman" w:hAnsi="Calibri" w:cs="Times New Roman"/>
          <w:b/>
          <w:bCs/>
          <w:i/>
          <w:iCs/>
          <w:color w:val="000000" w:themeColor="text1"/>
          <w:sz w:val="32"/>
          <w:szCs w:val="32"/>
        </w:rPr>
        <w:t xml:space="preserve"> to send data (energy consumption ) automatically. </w:t>
      </w:r>
    </w:p>
    <w:p w:rsidR="00550F63" w:rsidRPr="000339C1" w:rsidRDefault="00550F63" w:rsidP="00C56847">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t>The metering module consists of IR transmitter – receiver , a micro-controller and a modem .</w:t>
      </w:r>
    </w:p>
    <w:p w:rsidR="00550F63" w:rsidRPr="000339C1" w:rsidRDefault="00550F63" w:rsidP="00C56847">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t>We use t</w:t>
      </w:r>
      <w:r w:rsidR="00E042BD">
        <w:rPr>
          <w:rFonts w:ascii="Calibri" w:eastAsia="Times New Roman" w:hAnsi="Calibri" w:cs="Times New Roman"/>
          <w:b/>
          <w:bCs/>
          <w:i/>
          <w:iCs/>
          <w:color w:val="000000" w:themeColor="text1"/>
          <w:sz w:val="32"/>
          <w:szCs w:val="32"/>
        </w:rPr>
        <w:t xml:space="preserve">elephone lines to collect data </w:t>
      </w:r>
      <w:r w:rsidRPr="000339C1">
        <w:rPr>
          <w:rFonts w:ascii="Calibri" w:eastAsia="Times New Roman" w:hAnsi="Calibri" w:cs="Times New Roman"/>
          <w:b/>
          <w:bCs/>
          <w:i/>
          <w:iCs/>
          <w:color w:val="000000" w:themeColor="text1"/>
          <w:sz w:val="32"/>
          <w:szCs w:val="32"/>
        </w:rPr>
        <w:t xml:space="preserve">from energy metering devices and transfer that data to a central database for billing and </w:t>
      </w:r>
      <w:r w:rsidR="00E042BD" w:rsidRPr="000339C1">
        <w:rPr>
          <w:rFonts w:ascii="Calibri" w:eastAsia="Times New Roman" w:hAnsi="Calibri" w:cs="Times New Roman"/>
          <w:b/>
          <w:bCs/>
          <w:i/>
          <w:iCs/>
          <w:color w:val="000000" w:themeColor="text1"/>
          <w:sz w:val="32"/>
          <w:szCs w:val="32"/>
        </w:rPr>
        <w:t>analyzing</w:t>
      </w:r>
      <w:r w:rsidRPr="000339C1">
        <w:rPr>
          <w:rFonts w:ascii="Calibri" w:eastAsia="Times New Roman" w:hAnsi="Calibri" w:cs="Times New Roman"/>
          <w:b/>
          <w:bCs/>
          <w:i/>
          <w:iCs/>
          <w:color w:val="000000" w:themeColor="text1"/>
          <w:sz w:val="32"/>
          <w:szCs w:val="32"/>
        </w:rPr>
        <w:t xml:space="preserve"> .</w:t>
      </w:r>
    </w:p>
    <w:p w:rsidR="006739F5" w:rsidRDefault="006739F5" w:rsidP="007926AE">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p>
    <w:p w:rsidR="00A36FF9" w:rsidRPr="000339C1" w:rsidRDefault="00A36FF9" w:rsidP="007926AE">
      <w:pPr>
        <w:spacing w:before="100" w:beforeAutospacing="1" w:after="100" w:afterAutospacing="1" w:line="240" w:lineRule="auto"/>
        <w:jc w:val="both"/>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t>To transfer data (energy consumption ) we must c</w:t>
      </w:r>
      <w:r w:rsidR="007926AE">
        <w:rPr>
          <w:rFonts w:ascii="Calibri" w:eastAsia="Times New Roman" w:hAnsi="Calibri" w:cs="Times New Roman"/>
          <w:b/>
          <w:bCs/>
          <w:i/>
          <w:iCs/>
          <w:color w:val="000000" w:themeColor="text1"/>
          <w:sz w:val="32"/>
          <w:szCs w:val="32"/>
        </w:rPr>
        <w:t>hange it from analag to digital</w:t>
      </w:r>
      <w:r w:rsidRPr="000339C1">
        <w:rPr>
          <w:rFonts w:ascii="Calibri" w:eastAsia="Times New Roman" w:hAnsi="Calibri" w:cs="Times New Roman"/>
          <w:b/>
          <w:bCs/>
          <w:i/>
          <w:iCs/>
          <w:color w:val="000000" w:themeColor="text1"/>
          <w:sz w:val="32"/>
          <w:szCs w:val="32"/>
        </w:rPr>
        <w:t>, then we use micro-controller for collectin</w:t>
      </w:r>
      <w:r w:rsidR="007926AE">
        <w:rPr>
          <w:rFonts w:ascii="Calibri" w:eastAsia="Times New Roman" w:hAnsi="Calibri" w:cs="Times New Roman"/>
          <w:b/>
          <w:bCs/>
          <w:i/>
          <w:iCs/>
          <w:color w:val="000000" w:themeColor="text1"/>
          <w:sz w:val="32"/>
          <w:szCs w:val="32"/>
        </w:rPr>
        <w:t>g data to transfer it via modem</w:t>
      </w:r>
      <w:r w:rsidRPr="000339C1">
        <w:rPr>
          <w:rFonts w:ascii="Calibri" w:eastAsia="Times New Roman" w:hAnsi="Calibri" w:cs="Times New Roman"/>
          <w:b/>
          <w:bCs/>
          <w:i/>
          <w:iCs/>
          <w:color w:val="000000" w:themeColor="text1"/>
          <w:sz w:val="32"/>
          <w:szCs w:val="32"/>
        </w:rPr>
        <w:t xml:space="preserve">. These data will be received by another modem which connects with computer for reading and </w:t>
      </w:r>
      <w:r w:rsidR="00E042BD" w:rsidRPr="000339C1">
        <w:rPr>
          <w:rFonts w:ascii="Calibri" w:eastAsia="Times New Roman" w:hAnsi="Calibri" w:cs="Times New Roman"/>
          <w:b/>
          <w:bCs/>
          <w:i/>
          <w:iCs/>
          <w:color w:val="000000" w:themeColor="text1"/>
          <w:sz w:val="32"/>
          <w:szCs w:val="32"/>
        </w:rPr>
        <w:t>analyzing</w:t>
      </w:r>
      <w:r w:rsidRPr="000339C1">
        <w:rPr>
          <w:rFonts w:ascii="Calibri" w:eastAsia="Times New Roman" w:hAnsi="Calibri" w:cs="Times New Roman"/>
          <w:b/>
          <w:bCs/>
          <w:i/>
          <w:iCs/>
          <w:color w:val="000000" w:themeColor="text1"/>
          <w:sz w:val="32"/>
          <w:szCs w:val="32"/>
        </w:rPr>
        <w:t xml:space="preserve"> using C# program.</w:t>
      </w:r>
    </w:p>
    <w:p w:rsidR="00E042BD" w:rsidRPr="000339C1" w:rsidRDefault="00E042BD" w:rsidP="00C56847">
      <w:pPr>
        <w:spacing w:before="100" w:beforeAutospacing="1" w:after="100" w:afterAutospacing="1" w:line="240" w:lineRule="auto"/>
        <w:jc w:val="both"/>
        <w:rPr>
          <w:rFonts w:ascii="Calibri" w:eastAsia="Times New Roman" w:hAnsi="Calibri" w:cs="Times New Roman"/>
          <w:b/>
          <w:bCs/>
          <w:i/>
          <w:iCs/>
          <w:color w:val="548DD4" w:themeColor="text2" w:themeTint="99"/>
          <w:sz w:val="32"/>
          <w:szCs w:val="32"/>
        </w:rPr>
      </w:pPr>
    </w:p>
    <w:p w:rsidR="006739F5" w:rsidRDefault="006739F5" w:rsidP="00A36FF9">
      <w:pPr>
        <w:spacing w:before="100" w:beforeAutospacing="1" w:after="100" w:afterAutospacing="1" w:line="240" w:lineRule="auto"/>
        <w:jc w:val="center"/>
        <w:rPr>
          <w:rFonts w:ascii="Calibri" w:eastAsia="Times New Roman" w:hAnsi="Calibri" w:cs="Times New Roman"/>
          <w:b/>
          <w:bCs/>
          <w:i/>
          <w:iCs/>
          <w:color w:val="548DD4" w:themeColor="text2" w:themeTint="99"/>
          <w:sz w:val="72"/>
          <w:szCs w:val="72"/>
          <w:u w:val="single"/>
        </w:rPr>
      </w:pPr>
    </w:p>
    <w:p w:rsidR="006739F5" w:rsidRDefault="006739F5" w:rsidP="00A36FF9">
      <w:pPr>
        <w:spacing w:before="100" w:beforeAutospacing="1" w:after="100" w:afterAutospacing="1" w:line="240" w:lineRule="auto"/>
        <w:jc w:val="center"/>
        <w:rPr>
          <w:rFonts w:ascii="Calibri" w:eastAsia="Times New Roman" w:hAnsi="Calibri" w:cs="Times New Roman"/>
          <w:b/>
          <w:bCs/>
          <w:i/>
          <w:iCs/>
          <w:color w:val="548DD4" w:themeColor="text2" w:themeTint="99"/>
          <w:sz w:val="72"/>
          <w:szCs w:val="72"/>
          <w:u w:val="single"/>
        </w:rPr>
      </w:pPr>
    </w:p>
    <w:p w:rsidR="006739F5" w:rsidRDefault="006739F5" w:rsidP="00A36FF9">
      <w:pPr>
        <w:spacing w:before="100" w:beforeAutospacing="1" w:after="100" w:afterAutospacing="1" w:line="240" w:lineRule="auto"/>
        <w:jc w:val="center"/>
        <w:rPr>
          <w:rFonts w:ascii="Calibri" w:eastAsia="Times New Roman" w:hAnsi="Calibri" w:cs="Times New Roman"/>
          <w:b/>
          <w:bCs/>
          <w:i/>
          <w:iCs/>
          <w:color w:val="548DD4" w:themeColor="text2" w:themeTint="99"/>
          <w:sz w:val="72"/>
          <w:szCs w:val="72"/>
          <w:u w:val="single"/>
        </w:rPr>
      </w:pPr>
    </w:p>
    <w:p w:rsidR="006739F5" w:rsidRDefault="006739F5" w:rsidP="00402A9B">
      <w:pPr>
        <w:spacing w:before="100" w:beforeAutospacing="1" w:after="100" w:afterAutospacing="1" w:line="240" w:lineRule="auto"/>
        <w:rPr>
          <w:rFonts w:ascii="Calibri" w:eastAsia="Times New Roman" w:hAnsi="Calibri" w:cs="Times New Roman"/>
          <w:b/>
          <w:bCs/>
          <w:i/>
          <w:iCs/>
          <w:color w:val="548DD4" w:themeColor="text2" w:themeTint="99"/>
          <w:sz w:val="72"/>
          <w:szCs w:val="72"/>
          <w:u w:val="single"/>
        </w:rPr>
      </w:pPr>
    </w:p>
    <w:p w:rsidR="007926AE" w:rsidRPr="007926AE" w:rsidRDefault="00A36FF9" w:rsidP="003E7D50">
      <w:pPr>
        <w:spacing w:before="100" w:beforeAutospacing="1" w:after="100" w:afterAutospacing="1" w:line="240" w:lineRule="auto"/>
        <w:jc w:val="center"/>
        <w:rPr>
          <w:rFonts w:ascii="Calibri" w:eastAsia="Times New Roman" w:hAnsi="Calibri" w:cs="Times New Roman"/>
          <w:b/>
          <w:bCs/>
          <w:i/>
          <w:iCs/>
          <w:color w:val="548DD4" w:themeColor="text2" w:themeTint="99"/>
          <w:sz w:val="72"/>
          <w:szCs w:val="72"/>
          <w:u w:val="single"/>
        </w:rPr>
      </w:pPr>
      <w:r w:rsidRPr="007926AE">
        <w:rPr>
          <w:rFonts w:ascii="Calibri" w:eastAsia="Times New Roman" w:hAnsi="Calibri" w:cs="Times New Roman"/>
          <w:b/>
          <w:bCs/>
          <w:i/>
          <w:iCs/>
          <w:color w:val="548DD4" w:themeColor="text2" w:themeTint="99"/>
          <w:sz w:val="72"/>
          <w:szCs w:val="72"/>
          <w:u w:val="single"/>
        </w:rPr>
        <w:lastRenderedPageBreak/>
        <w:t>Chapter two</w:t>
      </w:r>
    </w:p>
    <w:p w:rsidR="00A36FF9" w:rsidRPr="007926AE" w:rsidRDefault="00A36FF9" w:rsidP="00A36FF9">
      <w:pPr>
        <w:spacing w:before="100" w:beforeAutospacing="1" w:after="100" w:afterAutospacing="1" w:line="240" w:lineRule="auto"/>
        <w:rPr>
          <w:rFonts w:ascii="Calibri" w:eastAsia="Times New Roman" w:hAnsi="Calibri" w:cs="Times New Roman"/>
          <w:b/>
          <w:bCs/>
          <w:i/>
          <w:iCs/>
          <w:color w:val="548DD4" w:themeColor="text2" w:themeTint="99"/>
          <w:sz w:val="56"/>
          <w:szCs w:val="56"/>
          <w:u w:val="single"/>
        </w:rPr>
      </w:pPr>
      <w:r w:rsidRPr="007926AE">
        <w:rPr>
          <w:rFonts w:ascii="Calibri" w:eastAsia="Times New Roman" w:hAnsi="Calibri" w:cs="Times New Roman"/>
          <w:b/>
          <w:bCs/>
          <w:i/>
          <w:iCs/>
          <w:color w:val="548DD4" w:themeColor="text2" w:themeTint="99"/>
          <w:sz w:val="56"/>
          <w:szCs w:val="56"/>
          <w:u w:val="single"/>
        </w:rPr>
        <w:t>IR transmitter /receiver</w:t>
      </w:r>
    </w:p>
    <w:p w:rsidR="00CF7D65" w:rsidRDefault="00A36FF9" w:rsidP="00CF7D65">
      <w:pPr>
        <w:spacing w:before="100" w:beforeAutospacing="1" w:after="100" w:afterAutospacing="1" w:line="240" w:lineRule="auto"/>
        <w:rPr>
          <w:rFonts w:ascii="Calibri" w:eastAsia="Times New Roman" w:hAnsi="Calibri" w:cs="Times New Roman"/>
          <w:b/>
          <w:bCs/>
          <w:i/>
          <w:iCs/>
          <w:color w:val="000000" w:themeColor="text1"/>
          <w:sz w:val="32"/>
          <w:szCs w:val="32"/>
        </w:rPr>
      </w:pPr>
      <w:r w:rsidRPr="000339C1">
        <w:rPr>
          <w:rFonts w:ascii="Calibri" w:eastAsia="Times New Roman" w:hAnsi="Calibri" w:cs="Times New Roman"/>
          <w:b/>
          <w:bCs/>
          <w:i/>
          <w:iCs/>
          <w:color w:val="000000" w:themeColor="text1"/>
          <w:sz w:val="32"/>
          <w:szCs w:val="32"/>
        </w:rPr>
        <w:t xml:space="preserve">The principle of measuring energy consumption depends on the output pulses from the receiver circuit , which </w:t>
      </w:r>
      <w:r w:rsidR="00E042BD">
        <w:rPr>
          <w:rFonts w:ascii="Calibri" w:eastAsia="Times New Roman" w:hAnsi="Calibri" w:cs="Times New Roman"/>
          <w:b/>
          <w:bCs/>
          <w:i/>
          <w:iCs/>
          <w:color w:val="000000" w:themeColor="text1"/>
          <w:sz w:val="32"/>
          <w:szCs w:val="32"/>
        </w:rPr>
        <w:t xml:space="preserve">is </w:t>
      </w:r>
      <w:r w:rsidRPr="000339C1">
        <w:rPr>
          <w:rFonts w:ascii="Calibri" w:eastAsia="Times New Roman" w:hAnsi="Calibri" w:cs="Times New Roman"/>
          <w:b/>
          <w:bCs/>
          <w:i/>
          <w:iCs/>
          <w:color w:val="000000" w:themeColor="text1"/>
          <w:sz w:val="32"/>
          <w:szCs w:val="32"/>
        </w:rPr>
        <w:t>the input of PIC .</w:t>
      </w:r>
    </w:p>
    <w:p w:rsidR="00A36FF9" w:rsidRPr="00CF7D65" w:rsidRDefault="00CF7D65" w:rsidP="00CF7D65">
      <w:pPr>
        <w:pStyle w:val="Heading2"/>
        <w:rPr>
          <w:rFonts w:eastAsia="Times New Roman"/>
          <w:i/>
          <w:iCs/>
          <w:sz w:val="40"/>
          <w:szCs w:val="40"/>
          <w:u w:val="single"/>
        </w:rPr>
      </w:pPr>
      <w:r w:rsidRPr="00CF7D65">
        <w:rPr>
          <w:rFonts w:eastAsia="Times New Roman"/>
          <w:i/>
          <w:iCs/>
          <w:sz w:val="40"/>
          <w:szCs w:val="40"/>
          <w:u w:val="single"/>
        </w:rPr>
        <w:t>Infrared light:</w:t>
      </w:r>
    </w:p>
    <w:p w:rsidR="0091432D" w:rsidRPr="000339C1" w:rsidRDefault="0091432D" w:rsidP="0091432D">
      <w:pPr>
        <w:pStyle w:val="NormalWeb"/>
        <w:rPr>
          <w:rFonts w:ascii="Calibri" w:hAnsi="Calibri" w:cs="Arial"/>
          <w:b/>
          <w:bCs/>
          <w:i/>
          <w:iCs/>
          <w:color w:val="000000"/>
          <w:sz w:val="32"/>
          <w:szCs w:val="32"/>
        </w:rPr>
      </w:pPr>
      <w:r w:rsidRPr="000339C1">
        <w:rPr>
          <w:rFonts w:ascii="Calibri" w:hAnsi="Calibri" w:cs="Arial"/>
          <w:b/>
          <w:bCs/>
          <w:color w:val="000000"/>
          <w:sz w:val="32"/>
          <w:szCs w:val="32"/>
        </w:rPr>
        <w:t>Infrared light</w:t>
      </w:r>
      <w:r w:rsidRPr="000339C1">
        <w:rPr>
          <w:rFonts w:ascii="Calibri" w:hAnsi="Calibri" w:cs="Arial"/>
          <w:color w:val="000000"/>
          <w:sz w:val="32"/>
          <w:szCs w:val="32"/>
        </w:rPr>
        <w:t xml:space="preserve"> </w:t>
      </w:r>
      <w:r w:rsidRPr="000339C1">
        <w:rPr>
          <w:rFonts w:ascii="Calibri" w:hAnsi="Calibri" w:cs="Arial"/>
          <w:b/>
          <w:bCs/>
          <w:i/>
          <w:iCs/>
          <w:color w:val="000000"/>
          <w:sz w:val="32"/>
          <w:szCs w:val="32"/>
        </w:rPr>
        <w:t xml:space="preserve">lies between the visible and microwave portions of the electromagnetic spectrum. Infrared light has a range of wavelengths, just like visible light has wavelengths that range from red light to violet. </w:t>
      </w:r>
    </w:p>
    <w:p w:rsidR="001836D2" w:rsidRPr="00CF7D65" w:rsidRDefault="0091432D" w:rsidP="00CF7D65">
      <w:pPr>
        <w:pStyle w:val="NormalWeb"/>
        <w:rPr>
          <w:rFonts w:ascii="Calibri" w:hAnsi="Calibri" w:cs="Arial"/>
          <w:b/>
          <w:bCs/>
          <w:i/>
          <w:iCs/>
          <w:color w:val="000000"/>
          <w:sz w:val="32"/>
          <w:szCs w:val="32"/>
        </w:rPr>
      </w:pPr>
      <w:r w:rsidRPr="000339C1">
        <w:rPr>
          <w:rFonts w:ascii="Calibri" w:hAnsi="Calibri" w:cs="Arial"/>
          <w:b/>
          <w:bCs/>
          <w:i/>
          <w:iCs/>
          <w:color w:val="000000"/>
          <w:sz w:val="32"/>
          <w:szCs w:val="32"/>
        </w:rPr>
        <w:t>"Near infrared" light is closest in</w:t>
      </w:r>
      <w:r w:rsidRPr="000339C1">
        <w:rPr>
          <w:rFonts w:ascii="Calibri" w:hAnsi="Calibri" w:cs="Arial"/>
          <w:color w:val="000000"/>
          <w:sz w:val="32"/>
          <w:szCs w:val="32"/>
        </w:rPr>
        <w:t xml:space="preserve"> </w:t>
      </w:r>
      <w:r w:rsidRPr="000339C1">
        <w:rPr>
          <w:rFonts w:ascii="Calibri" w:hAnsi="Calibri" w:cs="Arial"/>
          <w:b/>
          <w:bCs/>
          <w:i/>
          <w:iCs/>
          <w:color w:val="000000"/>
          <w:sz w:val="32"/>
          <w:szCs w:val="32"/>
        </w:rPr>
        <w:t xml:space="preserve">wavelength to visible light and "far infrared" is closer to the microwave region of the electromagnetic spectrum. The longer, far infrared wavelengths are about the size of a pin head and the shorter, near infrared ones are the size of cells, or are microscopic. </w:t>
      </w:r>
    </w:p>
    <w:p w:rsidR="001836D2" w:rsidRPr="00CF7D65" w:rsidRDefault="001836D2" w:rsidP="001836D2">
      <w:pPr>
        <w:rPr>
          <w:b/>
          <w:bCs/>
          <w:i/>
          <w:iCs/>
          <w:color w:val="548DD4" w:themeColor="text2" w:themeTint="99"/>
          <w:sz w:val="48"/>
          <w:szCs w:val="48"/>
          <w:u w:val="single"/>
        </w:rPr>
      </w:pPr>
      <w:r w:rsidRPr="00CF7D65">
        <w:rPr>
          <w:b/>
          <w:bCs/>
          <w:i/>
          <w:iCs/>
          <w:color w:val="548DD4" w:themeColor="text2" w:themeTint="99"/>
          <w:sz w:val="48"/>
          <w:szCs w:val="48"/>
          <w:u w:val="single"/>
        </w:rPr>
        <w:t>IR circuits:</w:t>
      </w:r>
    </w:p>
    <w:p w:rsidR="00491BFA" w:rsidRDefault="00FD41D7" w:rsidP="00FD41D7">
      <w:pPr>
        <w:spacing w:before="100" w:beforeAutospacing="1" w:after="100" w:afterAutospacing="1" w:line="240" w:lineRule="auto"/>
        <w:rPr>
          <w:rFonts w:ascii="Calibri" w:eastAsia="Times New Roman" w:hAnsi="Calibri" w:cs="Times New Roman"/>
          <w:b/>
          <w:bCs/>
          <w:i/>
          <w:iCs/>
          <w:color w:val="000000"/>
          <w:sz w:val="32"/>
          <w:szCs w:val="32"/>
        </w:rPr>
      </w:pPr>
      <w:r w:rsidRPr="000339C1">
        <w:rPr>
          <w:rFonts w:ascii="Calibri" w:eastAsia="Times New Roman" w:hAnsi="Calibri" w:cs="Times New Roman"/>
          <w:b/>
          <w:bCs/>
          <w:i/>
          <w:iCs/>
          <w:color w:val="000000"/>
          <w:sz w:val="32"/>
          <w:szCs w:val="32"/>
        </w:rPr>
        <w:t>This circuit has two stages: a transmitter unit and a receiver unit.</w:t>
      </w:r>
    </w:p>
    <w:p w:rsidR="00FD41D7" w:rsidRDefault="00FD41D7" w:rsidP="00FD41D7">
      <w:pPr>
        <w:spacing w:before="100" w:beforeAutospacing="1" w:after="100" w:afterAutospacing="1" w:line="240" w:lineRule="auto"/>
        <w:rPr>
          <w:rFonts w:ascii="Calibri" w:eastAsia="Times New Roman" w:hAnsi="Calibri" w:cs="Times New Roman"/>
          <w:b/>
          <w:bCs/>
          <w:i/>
          <w:iCs/>
          <w:color w:val="000000"/>
          <w:sz w:val="32"/>
          <w:szCs w:val="32"/>
        </w:rPr>
      </w:pPr>
      <w:r w:rsidRPr="000339C1">
        <w:rPr>
          <w:rFonts w:ascii="Calibri" w:eastAsia="Times New Roman" w:hAnsi="Calibri" w:cs="Times New Roman"/>
          <w:b/>
          <w:bCs/>
          <w:i/>
          <w:iCs/>
          <w:color w:val="000000"/>
          <w:sz w:val="32"/>
          <w:szCs w:val="32"/>
        </w:rPr>
        <w:t xml:space="preserve"> The transmitter unit consists of an infrared LED and its associated circuitry.</w:t>
      </w:r>
    </w:p>
    <w:p w:rsidR="00491BFA" w:rsidRPr="000339C1" w:rsidRDefault="00491BFA" w:rsidP="00FD41D7">
      <w:pPr>
        <w:spacing w:before="100" w:beforeAutospacing="1" w:after="100" w:afterAutospacing="1" w:line="240" w:lineRule="auto"/>
        <w:rPr>
          <w:rFonts w:ascii="Calibri" w:eastAsia="Times New Roman" w:hAnsi="Calibri" w:cs="Times New Roman"/>
          <w:b/>
          <w:bCs/>
          <w:i/>
          <w:iCs/>
          <w:color w:val="000000"/>
          <w:sz w:val="32"/>
          <w:szCs w:val="32"/>
        </w:rPr>
      </w:pPr>
      <w:r w:rsidRPr="000339C1">
        <w:rPr>
          <w:rFonts w:eastAsia="Times New Roman" w:cs="Times New Roman"/>
          <w:b/>
          <w:bCs/>
          <w:i/>
          <w:iCs/>
          <w:color w:val="000000"/>
          <w:sz w:val="32"/>
          <w:szCs w:val="32"/>
        </w:rPr>
        <w:t>The receiver unit consists of a sensor and its associated circuitry.</w:t>
      </w:r>
    </w:p>
    <w:p w:rsidR="003E7D50" w:rsidRDefault="003E7D50" w:rsidP="00FD41D7">
      <w:pPr>
        <w:spacing w:before="100" w:beforeAutospacing="1" w:after="100" w:afterAutospacing="1" w:line="240" w:lineRule="auto"/>
        <w:rPr>
          <w:rFonts w:ascii="Calibri" w:eastAsia="Times New Roman" w:hAnsi="Calibri" w:cs="Times New Roman"/>
          <w:b/>
          <w:bCs/>
          <w:i/>
          <w:iCs/>
          <w:color w:val="548DD4" w:themeColor="text2" w:themeTint="99"/>
          <w:sz w:val="48"/>
          <w:szCs w:val="48"/>
          <w:u w:val="single"/>
        </w:rPr>
      </w:pPr>
    </w:p>
    <w:p w:rsidR="003E7D50" w:rsidRDefault="003E7D50" w:rsidP="001A10A5">
      <w:pPr>
        <w:pStyle w:val="Heading2"/>
        <w:rPr>
          <w:rFonts w:eastAsia="Times New Roman"/>
        </w:rPr>
      </w:pPr>
    </w:p>
    <w:p w:rsidR="00FD41D7" w:rsidRPr="00CF7D65" w:rsidRDefault="00FD41D7" w:rsidP="001A10A5">
      <w:pPr>
        <w:pStyle w:val="Heading2"/>
        <w:rPr>
          <w:rFonts w:eastAsia="Times New Roman"/>
        </w:rPr>
      </w:pPr>
      <w:r w:rsidRPr="00CF7D65">
        <w:rPr>
          <w:rFonts w:eastAsia="Times New Roman"/>
        </w:rPr>
        <w:t>IR transmitter:  </w:t>
      </w:r>
    </w:p>
    <w:p w:rsidR="00FD41D7" w:rsidRPr="000339C1" w:rsidRDefault="00FD41D7" w:rsidP="001A10A5">
      <w:pPr>
        <w:pStyle w:val="Heading2"/>
        <w:rPr>
          <w:rFonts w:eastAsia="Times New Roman"/>
          <w:color w:val="000000"/>
          <w:sz w:val="32"/>
          <w:szCs w:val="32"/>
        </w:rPr>
      </w:pPr>
      <w:r w:rsidRPr="000339C1">
        <w:rPr>
          <w:rFonts w:eastAsia="Times New Roman"/>
          <w:color w:val="000000"/>
          <w:sz w:val="32"/>
          <w:szCs w:val="32"/>
        </w:rPr>
        <w:t> The transmitter circuit consists of the following components:</w:t>
      </w:r>
    </w:p>
    <w:p w:rsidR="00FD41D7" w:rsidRPr="000339C1" w:rsidRDefault="00FD41D7" w:rsidP="001A10A5">
      <w:pPr>
        <w:pStyle w:val="Heading2"/>
        <w:rPr>
          <w:rFonts w:eastAsia="Times New Roman"/>
          <w:color w:val="000000"/>
          <w:sz w:val="32"/>
          <w:szCs w:val="32"/>
        </w:rPr>
      </w:pPr>
      <w:r w:rsidRPr="000339C1">
        <w:rPr>
          <w:rFonts w:eastAsia="Times New Roman"/>
          <w:color w:val="000000"/>
          <w:sz w:val="32"/>
          <w:szCs w:val="32"/>
        </w:rPr>
        <w:t>IC 555</w:t>
      </w:r>
    </w:p>
    <w:p w:rsidR="00FD41D7" w:rsidRPr="000339C1" w:rsidRDefault="00FD41D7" w:rsidP="001A10A5">
      <w:pPr>
        <w:pStyle w:val="Heading2"/>
        <w:rPr>
          <w:rFonts w:eastAsia="Times New Roman"/>
          <w:color w:val="000000"/>
          <w:sz w:val="32"/>
          <w:szCs w:val="32"/>
        </w:rPr>
      </w:pPr>
      <w:r w:rsidRPr="000339C1">
        <w:rPr>
          <w:rFonts w:eastAsia="Times New Roman"/>
          <w:color w:val="000000"/>
          <w:sz w:val="32"/>
          <w:szCs w:val="32"/>
        </w:rPr>
        <w:t>Resistors</w:t>
      </w:r>
    </w:p>
    <w:p w:rsidR="00FD41D7" w:rsidRPr="000339C1" w:rsidRDefault="00FD41D7" w:rsidP="00FD41D7">
      <w:pPr>
        <w:numPr>
          <w:ilvl w:val="0"/>
          <w:numId w:val="3"/>
        </w:numPr>
        <w:spacing w:after="0" w:line="240" w:lineRule="auto"/>
        <w:ind w:left="1440"/>
        <w:rPr>
          <w:rFonts w:ascii="Calibri" w:eastAsia="Times New Roman" w:hAnsi="Calibri" w:cs="Times New Roman"/>
          <w:b/>
          <w:bCs/>
          <w:i/>
          <w:iCs/>
          <w:color w:val="000000"/>
          <w:sz w:val="32"/>
          <w:szCs w:val="32"/>
        </w:rPr>
      </w:pPr>
      <w:r w:rsidRPr="000339C1">
        <w:rPr>
          <w:rFonts w:ascii="Calibri" w:eastAsia="Times New Roman" w:hAnsi="Calibri" w:cs="Times New Roman"/>
          <w:b/>
          <w:bCs/>
          <w:i/>
          <w:iCs/>
          <w:color w:val="000000"/>
          <w:sz w:val="32"/>
          <w:szCs w:val="32"/>
        </w:rPr>
        <w:t>Capacitors</w:t>
      </w:r>
    </w:p>
    <w:p w:rsidR="00FD41D7" w:rsidRPr="000339C1" w:rsidRDefault="00FD41D7" w:rsidP="00FD41D7">
      <w:pPr>
        <w:numPr>
          <w:ilvl w:val="0"/>
          <w:numId w:val="3"/>
        </w:numPr>
        <w:spacing w:after="0" w:line="240" w:lineRule="auto"/>
        <w:ind w:left="1440"/>
        <w:rPr>
          <w:rFonts w:ascii="Calibri" w:eastAsia="Times New Roman" w:hAnsi="Calibri" w:cs="Times New Roman"/>
          <w:b/>
          <w:bCs/>
          <w:i/>
          <w:iCs/>
          <w:color w:val="000000"/>
          <w:sz w:val="32"/>
          <w:szCs w:val="32"/>
        </w:rPr>
      </w:pPr>
      <w:r w:rsidRPr="000339C1">
        <w:rPr>
          <w:rFonts w:ascii="Calibri" w:eastAsia="Times New Roman" w:hAnsi="Calibri" w:cs="Times New Roman"/>
          <w:b/>
          <w:bCs/>
          <w:i/>
          <w:iCs/>
          <w:color w:val="000000"/>
          <w:sz w:val="32"/>
          <w:szCs w:val="32"/>
        </w:rPr>
        <w:t>IR LED</w:t>
      </w:r>
    </w:p>
    <w:p w:rsidR="00FD41D7" w:rsidRPr="000339C1" w:rsidRDefault="00FD41D7" w:rsidP="00FD41D7">
      <w:pPr>
        <w:spacing w:after="0" w:line="240" w:lineRule="auto"/>
        <w:ind w:left="1440"/>
        <w:rPr>
          <w:rFonts w:ascii="Calibri" w:eastAsia="Times New Roman" w:hAnsi="Calibri" w:cs="Times New Roman"/>
          <w:b/>
          <w:bCs/>
          <w:i/>
          <w:iCs/>
          <w:color w:val="000000"/>
          <w:sz w:val="32"/>
          <w:szCs w:val="32"/>
        </w:rPr>
      </w:pPr>
    </w:p>
    <w:p w:rsidR="00FD41D7" w:rsidRPr="000339C1" w:rsidRDefault="00FD41D7" w:rsidP="00491BFA">
      <w:pPr>
        <w:spacing w:after="0" w:line="240" w:lineRule="auto"/>
        <w:rPr>
          <w:rFonts w:ascii="Calibri" w:eastAsia="Times New Roman" w:hAnsi="Calibri" w:cs="Times New Roman"/>
          <w:b/>
          <w:bCs/>
          <w:i/>
          <w:iCs/>
          <w:color w:val="000000"/>
          <w:sz w:val="32"/>
          <w:szCs w:val="32"/>
        </w:rPr>
      </w:pPr>
      <w:r w:rsidRPr="000339C1">
        <w:rPr>
          <w:rFonts w:ascii="Calibri" w:eastAsia="Times New Roman" w:hAnsi="Calibri" w:cs="Times New Roman"/>
          <w:b/>
          <w:bCs/>
          <w:i/>
          <w:iCs/>
          <w:color w:val="000000"/>
          <w:sz w:val="32"/>
          <w:szCs w:val="32"/>
        </w:rPr>
        <w:t xml:space="preserve"> The IR LED emitting infrared light is put on in the transmitting unit. To generate IR signal, 555 IC </w:t>
      </w:r>
      <w:r w:rsidR="00C0449C">
        <w:rPr>
          <w:rFonts w:ascii="Calibri" w:eastAsia="Times New Roman" w:hAnsi="Calibri" w:cs="Times New Roman"/>
          <w:b/>
          <w:bCs/>
          <w:i/>
          <w:iCs/>
          <w:color w:val="000000"/>
          <w:sz w:val="32"/>
          <w:szCs w:val="32"/>
        </w:rPr>
        <w:t>is used and</w:t>
      </w:r>
      <w:r w:rsidRPr="000339C1">
        <w:rPr>
          <w:rFonts w:ascii="Calibri" w:eastAsia="Times New Roman" w:hAnsi="Calibri" w:cs="Times New Roman"/>
          <w:b/>
          <w:bCs/>
          <w:i/>
          <w:iCs/>
          <w:color w:val="000000"/>
          <w:sz w:val="32"/>
          <w:szCs w:val="32"/>
        </w:rPr>
        <w:t xml:space="preserve"> Infrared LED is driven through transistor BC 548.</w:t>
      </w:r>
    </w:p>
    <w:p w:rsidR="00491BFA" w:rsidRDefault="00FD41D7" w:rsidP="00491BFA">
      <w:pPr>
        <w:spacing w:after="0" w:line="240" w:lineRule="auto"/>
        <w:rPr>
          <w:rFonts w:ascii="Calibri" w:eastAsia="Times New Roman" w:hAnsi="Calibri" w:cs="Times New Roman"/>
          <w:b/>
          <w:bCs/>
          <w:i/>
          <w:iCs/>
          <w:color w:val="000000"/>
          <w:sz w:val="32"/>
          <w:szCs w:val="32"/>
        </w:rPr>
      </w:pPr>
      <w:r w:rsidRPr="000339C1">
        <w:rPr>
          <w:rFonts w:ascii="Calibri" w:eastAsia="Times New Roman" w:hAnsi="Calibri" w:cs="Times New Roman"/>
          <w:b/>
          <w:bCs/>
          <w:i/>
          <w:iCs/>
          <w:color w:val="000000"/>
          <w:sz w:val="32"/>
          <w:szCs w:val="32"/>
        </w:rPr>
        <w:t xml:space="preserve"> IC 555 i</w:t>
      </w:r>
      <w:r w:rsidR="00491BFA">
        <w:rPr>
          <w:rFonts w:ascii="Calibri" w:eastAsia="Times New Roman" w:hAnsi="Calibri" w:cs="Times New Roman"/>
          <w:b/>
          <w:bCs/>
          <w:i/>
          <w:iCs/>
          <w:color w:val="000000"/>
          <w:sz w:val="32"/>
          <w:szCs w:val="32"/>
        </w:rPr>
        <w:t xml:space="preserve">s used to construct </w:t>
      </w:r>
      <w:r w:rsidRPr="000339C1">
        <w:rPr>
          <w:rFonts w:ascii="Calibri" w:eastAsia="Times New Roman" w:hAnsi="Calibri" w:cs="Times New Roman"/>
          <w:b/>
          <w:bCs/>
          <w:i/>
          <w:iCs/>
          <w:color w:val="000000"/>
          <w:sz w:val="32"/>
          <w:szCs w:val="32"/>
        </w:rPr>
        <w:t>a</w:t>
      </w:r>
      <w:r w:rsidR="00C0449C">
        <w:rPr>
          <w:rFonts w:ascii="Calibri" w:eastAsia="Times New Roman" w:hAnsi="Calibri" w:cs="Times New Roman"/>
          <w:b/>
          <w:bCs/>
          <w:i/>
          <w:iCs/>
          <w:color w:val="000000"/>
          <w:sz w:val="32"/>
          <w:szCs w:val="32"/>
        </w:rPr>
        <w:t xml:space="preserve"> </w:t>
      </w:r>
      <w:r w:rsidRPr="000339C1">
        <w:rPr>
          <w:rFonts w:ascii="Calibri" w:eastAsia="Times New Roman" w:hAnsi="Calibri" w:cs="Times New Roman"/>
          <w:b/>
          <w:bCs/>
          <w:i/>
          <w:iCs/>
          <w:color w:val="000000"/>
          <w:sz w:val="32"/>
          <w:szCs w:val="32"/>
        </w:rPr>
        <w:t>stable multivibrator which has two stable states. It generates a square wave of frequency 38kHz and amplitude 5Volts. It is required to switch ‘ON’ the IR LED.</w:t>
      </w:r>
    </w:p>
    <w:p w:rsidR="00CF7D65" w:rsidRDefault="00CF7D65" w:rsidP="00491BFA">
      <w:pPr>
        <w:spacing w:after="0" w:line="240" w:lineRule="auto"/>
        <w:rPr>
          <w:rFonts w:ascii="Calibri" w:eastAsia="Times New Roman" w:hAnsi="Calibri" w:cs="Times New Roman"/>
          <w:b/>
          <w:bCs/>
          <w:i/>
          <w:iCs/>
          <w:color w:val="000000"/>
          <w:sz w:val="32"/>
          <w:szCs w:val="32"/>
        </w:rPr>
      </w:pPr>
    </w:p>
    <w:p w:rsidR="00CF7D65" w:rsidRDefault="00CF7D65" w:rsidP="00491BFA">
      <w:pPr>
        <w:spacing w:after="0" w:line="240" w:lineRule="auto"/>
        <w:rPr>
          <w:rFonts w:ascii="Calibri" w:eastAsia="Times New Roman" w:hAnsi="Calibri" w:cs="Times New Roman"/>
          <w:b/>
          <w:bCs/>
          <w:i/>
          <w:iCs/>
          <w:color w:val="000000"/>
          <w:sz w:val="32"/>
          <w:szCs w:val="32"/>
        </w:rPr>
      </w:pPr>
    </w:p>
    <w:p w:rsidR="00806BD6" w:rsidRPr="000339C1" w:rsidRDefault="00FD41D7" w:rsidP="00491BFA">
      <w:pPr>
        <w:spacing w:after="0" w:line="240" w:lineRule="auto"/>
        <w:rPr>
          <w:b/>
          <w:bCs/>
          <w:i/>
          <w:iCs/>
          <w:color w:val="548DD4" w:themeColor="text2" w:themeTint="99"/>
          <w:sz w:val="32"/>
          <w:szCs w:val="32"/>
          <w:u w:val="single"/>
        </w:rPr>
      </w:pPr>
      <w:r w:rsidRPr="000339C1">
        <w:rPr>
          <w:rFonts w:ascii="Calibri" w:eastAsia="Times New Roman" w:hAnsi="Calibri" w:cs="Times New Roman"/>
          <w:b/>
          <w:bCs/>
          <w:i/>
          <w:iCs/>
          <w:color w:val="000000"/>
          <w:sz w:val="32"/>
          <w:szCs w:val="32"/>
        </w:rPr>
        <w:t xml:space="preserve"> </w:t>
      </w:r>
      <w:r w:rsidR="00806BD6" w:rsidRPr="000339C1">
        <w:rPr>
          <w:b/>
          <w:bCs/>
          <w:i/>
          <w:iCs/>
          <w:noProof/>
          <w:color w:val="548DD4" w:themeColor="text2" w:themeTint="99"/>
          <w:sz w:val="32"/>
          <w:szCs w:val="32"/>
          <w:u w:val="single"/>
        </w:rPr>
        <w:drawing>
          <wp:inline distT="0" distB="0" distL="0" distR="0">
            <wp:extent cx="4438650" cy="3276600"/>
            <wp:effectExtent l="19050" t="0" r="0" b="0"/>
            <wp:docPr id="7" name="Picture 1" descr="http://dharmabharathi.com/electrofriends/projects/train/transmitt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harmabharathi.com/electrofriends/projects/train/transmitter.gif"/>
                    <pic:cNvPicPr>
                      <a:picLocks noChangeAspect="1" noChangeArrowheads="1"/>
                    </pic:cNvPicPr>
                  </pic:nvPicPr>
                  <pic:blipFill>
                    <a:blip r:embed="rId53"/>
                    <a:srcRect/>
                    <a:stretch>
                      <a:fillRect/>
                    </a:stretch>
                  </pic:blipFill>
                  <pic:spPr bwMode="auto">
                    <a:xfrm>
                      <a:off x="0" y="0"/>
                      <a:ext cx="4451350" cy="3285975"/>
                    </a:xfrm>
                    <a:prstGeom prst="rect">
                      <a:avLst/>
                    </a:prstGeom>
                    <a:noFill/>
                    <a:ln w="9525">
                      <a:noFill/>
                      <a:miter lim="800000"/>
                      <a:headEnd/>
                      <a:tailEnd/>
                    </a:ln>
                  </pic:spPr>
                </pic:pic>
              </a:graphicData>
            </a:graphic>
          </wp:inline>
        </w:drawing>
      </w:r>
    </w:p>
    <w:p w:rsidR="00CF7D65" w:rsidRDefault="00806BD6" w:rsidP="00806BD6">
      <w:pPr>
        <w:spacing w:after="0" w:line="240" w:lineRule="auto"/>
        <w:ind w:right="-720"/>
        <w:rPr>
          <w:rFonts w:ascii="Calibri" w:eastAsia="Times New Roman" w:hAnsi="Calibri" w:cs="Times New Roman"/>
          <w:b/>
          <w:bCs/>
          <w:color w:val="548DD4" w:themeColor="text2" w:themeTint="99"/>
          <w:sz w:val="48"/>
          <w:szCs w:val="48"/>
          <w:u w:val="single"/>
        </w:rPr>
      </w:pPr>
      <w:r w:rsidRPr="00CF7D65">
        <w:rPr>
          <w:rFonts w:ascii="Calibri" w:eastAsia="Times New Roman" w:hAnsi="Calibri" w:cs="Times New Roman"/>
          <w:b/>
          <w:bCs/>
          <w:color w:val="548DD4" w:themeColor="text2" w:themeTint="99"/>
          <w:sz w:val="48"/>
          <w:szCs w:val="48"/>
          <w:u w:val="single"/>
        </w:rPr>
        <w:lastRenderedPageBreak/>
        <w:t xml:space="preserve"> </w:t>
      </w:r>
    </w:p>
    <w:p w:rsidR="00806BD6" w:rsidRPr="00CF7D65" w:rsidRDefault="00806BD6" w:rsidP="00806BD6">
      <w:pPr>
        <w:spacing w:after="0" w:line="240" w:lineRule="auto"/>
        <w:ind w:right="-720"/>
        <w:rPr>
          <w:rFonts w:ascii="Calibri" w:eastAsia="Times New Roman" w:hAnsi="Calibri" w:cs="Times New Roman"/>
          <w:b/>
          <w:bCs/>
          <w:color w:val="548DD4" w:themeColor="text2" w:themeTint="99"/>
          <w:sz w:val="48"/>
          <w:szCs w:val="48"/>
          <w:u w:val="single"/>
        </w:rPr>
      </w:pPr>
      <w:r w:rsidRPr="00CF7D65">
        <w:rPr>
          <w:rFonts w:ascii="Calibri" w:eastAsia="Times New Roman" w:hAnsi="Calibri" w:cs="Times New Roman"/>
          <w:b/>
          <w:bCs/>
          <w:color w:val="548DD4" w:themeColor="text2" w:themeTint="99"/>
          <w:sz w:val="48"/>
          <w:szCs w:val="48"/>
          <w:u w:val="single"/>
        </w:rPr>
        <w:t>IR RECEIVER:</w:t>
      </w:r>
    </w:p>
    <w:p w:rsidR="00806BD6" w:rsidRDefault="00806BD6" w:rsidP="00806BD6">
      <w:pPr>
        <w:spacing w:after="0" w:line="240" w:lineRule="auto"/>
        <w:ind w:left="360"/>
        <w:rPr>
          <w:rFonts w:eastAsia="Times New Roman" w:cs="Times New Roman"/>
          <w:b/>
          <w:bCs/>
          <w:i/>
          <w:iCs/>
          <w:color w:val="000000"/>
          <w:sz w:val="32"/>
          <w:szCs w:val="32"/>
        </w:rPr>
      </w:pPr>
      <w:r w:rsidRPr="000339C1">
        <w:rPr>
          <w:rFonts w:ascii="Times New Roman" w:eastAsia="Times New Roman" w:hAnsi="Times New Roman" w:cs="Times New Roman"/>
          <w:color w:val="000000"/>
          <w:sz w:val="32"/>
          <w:szCs w:val="32"/>
        </w:rPr>
        <w:br/>
      </w:r>
      <w:r w:rsidRPr="000339C1">
        <w:rPr>
          <w:rFonts w:eastAsia="Times New Roman" w:cs="Times New Roman"/>
          <w:b/>
          <w:bCs/>
          <w:i/>
          <w:iCs/>
          <w:color w:val="000000"/>
          <w:sz w:val="32"/>
          <w:szCs w:val="32"/>
        </w:rPr>
        <w:t xml:space="preserve">The receiver circuit consists of the following components: </w:t>
      </w:r>
    </w:p>
    <w:p w:rsidR="00491BFA" w:rsidRPr="000339C1" w:rsidRDefault="00491BFA" w:rsidP="00806BD6">
      <w:pPr>
        <w:spacing w:after="0" w:line="240" w:lineRule="auto"/>
        <w:ind w:left="360"/>
        <w:rPr>
          <w:rFonts w:eastAsia="Times New Roman" w:cs="Times New Roman"/>
          <w:b/>
          <w:bCs/>
          <w:i/>
          <w:iCs/>
          <w:color w:val="000000"/>
          <w:sz w:val="32"/>
          <w:szCs w:val="32"/>
        </w:rPr>
      </w:pPr>
    </w:p>
    <w:p w:rsidR="00806BD6" w:rsidRPr="000339C1" w:rsidRDefault="00806BD6" w:rsidP="00806BD6">
      <w:pPr>
        <w:numPr>
          <w:ilvl w:val="0"/>
          <w:numId w:val="4"/>
        </w:numPr>
        <w:spacing w:after="0" w:line="240" w:lineRule="auto"/>
        <w:ind w:left="1440"/>
        <w:rPr>
          <w:rFonts w:eastAsia="Times New Roman" w:cs="Times New Roman"/>
          <w:b/>
          <w:bCs/>
          <w:i/>
          <w:iCs/>
          <w:color w:val="000000"/>
          <w:sz w:val="32"/>
          <w:szCs w:val="32"/>
        </w:rPr>
      </w:pPr>
      <w:r w:rsidRPr="000339C1">
        <w:rPr>
          <w:rFonts w:eastAsia="Times New Roman" w:cs="Times New Roman"/>
          <w:b/>
          <w:bCs/>
          <w:i/>
          <w:iCs/>
          <w:color w:val="000000"/>
          <w:sz w:val="32"/>
          <w:szCs w:val="32"/>
        </w:rPr>
        <w:t> TSOP1738  (sensor)</w:t>
      </w:r>
    </w:p>
    <w:p w:rsidR="00806BD6" w:rsidRPr="000339C1" w:rsidRDefault="00806BD6" w:rsidP="00806BD6">
      <w:pPr>
        <w:numPr>
          <w:ilvl w:val="0"/>
          <w:numId w:val="4"/>
        </w:numPr>
        <w:spacing w:after="0" w:line="240" w:lineRule="auto"/>
        <w:ind w:left="1440"/>
        <w:rPr>
          <w:rFonts w:eastAsia="Times New Roman" w:cs="Times New Roman"/>
          <w:b/>
          <w:bCs/>
          <w:i/>
          <w:iCs/>
          <w:color w:val="000000"/>
          <w:sz w:val="32"/>
          <w:szCs w:val="32"/>
        </w:rPr>
      </w:pPr>
      <w:r w:rsidRPr="000339C1">
        <w:rPr>
          <w:rFonts w:eastAsia="Times New Roman" w:cs="Times New Roman"/>
          <w:b/>
          <w:bCs/>
          <w:i/>
          <w:iCs/>
          <w:color w:val="000000"/>
          <w:sz w:val="32"/>
          <w:szCs w:val="32"/>
        </w:rPr>
        <w:t>  IC 555</w:t>
      </w:r>
    </w:p>
    <w:p w:rsidR="00806BD6" w:rsidRPr="000339C1" w:rsidRDefault="00806BD6" w:rsidP="00806BD6">
      <w:pPr>
        <w:numPr>
          <w:ilvl w:val="0"/>
          <w:numId w:val="4"/>
        </w:numPr>
        <w:spacing w:after="0" w:line="240" w:lineRule="auto"/>
        <w:ind w:left="1440"/>
        <w:rPr>
          <w:rFonts w:eastAsia="Times New Roman" w:cs="Times New Roman"/>
          <w:b/>
          <w:bCs/>
          <w:i/>
          <w:iCs/>
          <w:color w:val="000000"/>
          <w:sz w:val="32"/>
          <w:szCs w:val="32"/>
        </w:rPr>
      </w:pPr>
      <w:r w:rsidRPr="000339C1">
        <w:rPr>
          <w:rFonts w:eastAsia="Times New Roman" w:cs="Times New Roman"/>
          <w:b/>
          <w:bCs/>
          <w:i/>
          <w:iCs/>
          <w:color w:val="000000"/>
          <w:sz w:val="32"/>
          <w:szCs w:val="32"/>
        </w:rPr>
        <w:t>  Resistors</w:t>
      </w:r>
    </w:p>
    <w:p w:rsidR="0060727B" w:rsidRDefault="00806BD6" w:rsidP="0060727B">
      <w:pPr>
        <w:numPr>
          <w:ilvl w:val="0"/>
          <w:numId w:val="4"/>
        </w:numPr>
        <w:spacing w:after="0" w:line="240" w:lineRule="auto"/>
        <w:ind w:left="1440"/>
        <w:rPr>
          <w:rFonts w:eastAsia="Times New Roman" w:cs="Times New Roman"/>
          <w:b/>
          <w:bCs/>
          <w:i/>
          <w:iCs/>
          <w:color w:val="000000"/>
          <w:sz w:val="32"/>
          <w:szCs w:val="32"/>
        </w:rPr>
      </w:pPr>
      <w:r w:rsidRPr="000339C1">
        <w:rPr>
          <w:rFonts w:eastAsia="Times New Roman" w:cs="Times New Roman"/>
          <w:b/>
          <w:bCs/>
          <w:i/>
          <w:iCs/>
          <w:color w:val="000000"/>
          <w:sz w:val="32"/>
          <w:szCs w:val="32"/>
        </w:rPr>
        <w:t>  Capacitors</w:t>
      </w:r>
    </w:p>
    <w:p w:rsidR="0060727B" w:rsidRDefault="0060727B" w:rsidP="0060727B">
      <w:pPr>
        <w:spacing w:after="0" w:line="240" w:lineRule="auto"/>
        <w:rPr>
          <w:rFonts w:eastAsia="Times New Roman" w:cs="Times New Roman"/>
          <w:b/>
          <w:bCs/>
          <w:i/>
          <w:iCs/>
          <w:color w:val="000000"/>
          <w:sz w:val="32"/>
          <w:szCs w:val="32"/>
        </w:rPr>
      </w:pPr>
    </w:p>
    <w:p w:rsidR="007C40CD" w:rsidRPr="0060727B" w:rsidRDefault="00806BD6" w:rsidP="0060727B">
      <w:pPr>
        <w:spacing w:after="0" w:line="240" w:lineRule="auto"/>
        <w:rPr>
          <w:rFonts w:eastAsia="Times New Roman" w:cs="Times New Roman"/>
          <w:b/>
          <w:bCs/>
          <w:i/>
          <w:iCs/>
          <w:color w:val="000000"/>
          <w:sz w:val="32"/>
          <w:szCs w:val="32"/>
        </w:rPr>
      </w:pPr>
      <w:r w:rsidRPr="0060727B">
        <w:rPr>
          <w:rFonts w:eastAsia="Times New Roman" w:cs="Times New Roman"/>
          <w:b/>
          <w:bCs/>
          <w:i/>
          <w:iCs/>
          <w:color w:val="000000"/>
          <w:sz w:val="32"/>
          <w:szCs w:val="32"/>
        </w:rPr>
        <w:t xml:space="preserve"> In receiver section, the first part is a sensor, which detects IR pulses transmi</w:t>
      </w:r>
      <w:r w:rsidR="0060727B">
        <w:rPr>
          <w:rFonts w:eastAsia="Times New Roman" w:cs="Times New Roman"/>
          <w:b/>
          <w:bCs/>
          <w:i/>
          <w:iCs/>
          <w:color w:val="000000"/>
          <w:sz w:val="32"/>
          <w:szCs w:val="32"/>
        </w:rPr>
        <w:t>tted by IR-LED. Whenever a disk</w:t>
      </w:r>
      <w:r w:rsidRPr="0060727B">
        <w:rPr>
          <w:rFonts w:eastAsia="Times New Roman" w:cs="Times New Roman"/>
          <w:b/>
          <w:bCs/>
          <w:i/>
          <w:iCs/>
          <w:color w:val="000000"/>
          <w:sz w:val="32"/>
          <w:szCs w:val="32"/>
        </w:rPr>
        <w:t xml:space="preserve"> crosses the sensor, the</w:t>
      </w:r>
      <w:r w:rsidR="0060727B">
        <w:rPr>
          <w:rFonts w:eastAsia="Times New Roman" w:cs="Times New Roman"/>
          <w:b/>
          <w:bCs/>
          <w:i/>
          <w:iCs/>
          <w:color w:val="000000"/>
          <w:sz w:val="32"/>
          <w:szCs w:val="32"/>
        </w:rPr>
        <w:t xml:space="preserve"> output of IR sensor</w:t>
      </w:r>
      <w:r w:rsidRPr="0060727B">
        <w:rPr>
          <w:rFonts w:eastAsia="Times New Roman" w:cs="Times New Roman"/>
          <w:b/>
          <w:bCs/>
          <w:i/>
          <w:iCs/>
          <w:color w:val="000000"/>
          <w:sz w:val="32"/>
          <w:szCs w:val="32"/>
        </w:rPr>
        <w:t xml:space="preserve"> transits through a low state. As a result the monostable is triggered and a short pulse is app</w:t>
      </w:r>
      <w:r w:rsidR="0060727B">
        <w:rPr>
          <w:rFonts w:eastAsia="Times New Roman" w:cs="Times New Roman"/>
          <w:b/>
          <w:bCs/>
          <w:i/>
          <w:iCs/>
          <w:color w:val="000000"/>
          <w:sz w:val="32"/>
          <w:szCs w:val="32"/>
        </w:rPr>
        <w:t>lied to the external interrupt of the</w:t>
      </w:r>
      <w:r w:rsidRPr="0060727B">
        <w:rPr>
          <w:rFonts w:eastAsia="Times New Roman" w:cs="Times New Roman"/>
          <w:b/>
          <w:bCs/>
          <w:i/>
          <w:iCs/>
          <w:color w:val="000000"/>
          <w:sz w:val="32"/>
          <w:szCs w:val="32"/>
        </w:rPr>
        <w:t xml:space="preserve"> microcontro</w:t>
      </w:r>
      <w:r w:rsidR="0060727B">
        <w:rPr>
          <w:rFonts w:eastAsia="Times New Roman" w:cs="Times New Roman"/>
          <w:b/>
          <w:bCs/>
          <w:i/>
          <w:iCs/>
          <w:color w:val="000000"/>
          <w:sz w:val="32"/>
          <w:szCs w:val="32"/>
        </w:rPr>
        <w:t>ller.</w:t>
      </w:r>
      <w:r w:rsidRPr="0060727B">
        <w:rPr>
          <w:rFonts w:eastAsia="Times New Roman" w:cs="Times New Roman"/>
          <w:b/>
          <w:bCs/>
          <w:i/>
          <w:iCs/>
          <w:color w:val="000000"/>
          <w:sz w:val="32"/>
          <w:szCs w:val="32"/>
        </w:rPr>
        <w:t xml:space="preserve"> </w:t>
      </w:r>
    </w:p>
    <w:p w:rsidR="007C40CD" w:rsidRPr="000339C1" w:rsidRDefault="007C40CD" w:rsidP="00806BD6">
      <w:pPr>
        <w:spacing w:after="0" w:line="240" w:lineRule="auto"/>
        <w:ind w:left="1080"/>
        <w:rPr>
          <w:rFonts w:eastAsia="Times New Roman" w:cs="Times New Roman"/>
          <w:b/>
          <w:bCs/>
          <w:i/>
          <w:iCs/>
          <w:color w:val="000000"/>
          <w:sz w:val="32"/>
          <w:szCs w:val="32"/>
        </w:rPr>
      </w:pPr>
    </w:p>
    <w:p w:rsidR="00806BD6" w:rsidRPr="000339C1" w:rsidRDefault="00806BD6" w:rsidP="00806BD6">
      <w:pPr>
        <w:spacing w:after="0" w:line="240" w:lineRule="auto"/>
        <w:ind w:left="1080"/>
        <w:rPr>
          <w:rFonts w:eastAsia="Times New Roman" w:cs="Times New Roman"/>
          <w:b/>
          <w:bCs/>
          <w:i/>
          <w:iCs/>
          <w:color w:val="000000"/>
          <w:sz w:val="32"/>
          <w:szCs w:val="32"/>
        </w:rPr>
      </w:pPr>
      <w:r w:rsidRPr="000339C1">
        <w:rPr>
          <w:rFonts w:eastAsia="Times New Roman" w:cs="Times New Roman"/>
          <w:b/>
          <w:bCs/>
          <w:i/>
          <w:iCs/>
          <w:color w:val="000000"/>
          <w:sz w:val="32"/>
          <w:szCs w:val="32"/>
        </w:rPr>
        <w:t>The IR receiver circuit is shown in the figure below.</w:t>
      </w:r>
    </w:p>
    <w:p w:rsidR="00407655" w:rsidRPr="000339C1" w:rsidRDefault="007C40CD" w:rsidP="007C40CD">
      <w:pPr>
        <w:pStyle w:val="NoSpacing"/>
        <w:rPr>
          <w:sz w:val="32"/>
          <w:szCs w:val="32"/>
        </w:rPr>
      </w:pPr>
      <w:r w:rsidRPr="000339C1">
        <w:rPr>
          <w:noProof/>
          <w:sz w:val="32"/>
          <w:szCs w:val="32"/>
        </w:rPr>
        <w:drawing>
          <wp:inline distT="0" distB="0" distL="0" distR="0">
            <wp:extent cx="4238625" cy="2457450"/>
            <wp:effectExtent l="19050" t="0" r="9525" b="0"/>
            <wp:docPr id="9" name="Picture 4" descr="http://dharmabharathi.com/electrofriends/projects/train/receiv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dharmabharathi.com/electrofriends/projects/train/receiver.gif"/>
                    <pic:cNvPicPr>
                      <a:picLocks noChangeAspect="1" noChangeArrowheads="1"/>
                    </pic:cNvPicPr>
                  </pic:nvPicPr>
                  <pic:blipFill>
                    <a:blip r:embed="rId54"/>
                    <a:srcRect/>
                    <a:stretch>
                      <a:fillRect/>
                    </a:stretch>
                  </pic:blipFill>
                  <pic:spPr bwMode="auto">
                    <a:xfrm>
                      <a:off x="0" y="0"/>
                      <a:ext cx="4238625" cy="2457450"/>
                    </a:xfrm>
                    <a:prstGeom prst="rect">
                      <a:avLst/>
                    </a:prstGeom>
                    <a:noFill/>
                    <a:ln w="9525">
                      <a:noFill/>
                      <a:miter lim="800000"/>
                      <a:headEnd/>
                      <a:tailEnd/>
                    </a:ln>
                  </pic:spPr>
                </pic:pic>
              </a:graphicData>
            </a:graphic>
          </wp:inline>
        </w:drawing>
      </w:r>
    </w:p>
    <w:p w:rsidR="00407655" w:rsidRPr="000339C1" w:rsidRDefault="00407655" w:rsidP="00407655">
      <w:pPr>
        <w:rPr>
          <w:sz w:val="32"/>
          <w:szCs w:val="32"/>
        </w:rPr>
      </w:pPr>
    </w:p>
    <w:p w:rsidR="00806BD6" w:rsidRPr="000339C1" w:rsidRDefault="00407655" w:rsidP="00407655">
      <w:pPr>
        <w:tabs>
          <w:tab w:val="left" w:pos="1685"/>
        </w:tabs>
        <w:rPr>
          <w:sz w:val="32"/>
          <w:szCs w:val="32"/>
        </w:rPr>
      </w:pPr>
      <w:r w:rsidRPr="000339C1">
        <w:rPr>
          <w:sz w:val="32"/>
          <w:szCs w:val="32"/>
        </w:rPr>
        <w:tab/>
      </w:r>
    </w:p>
    <w:p w:rsidR="00407655" w:rsidRPr="000339C1" w:rsidRDefault="00407655" w:rsidP="00407655">
      <w:pPr>
        <w:tabs>
          <w:tab w:val="left" w:pos="1685"/>
        </w:tabs>
        <w:rPr>
          <w:b/>
          <w:bCs/>
          <w:i/>
          <w:iCs/>
          <w:sz w:val="32"/>
          <w:szCs w:val="32"/>
        </w:rPr>
      </w:pPr>
      <w:r w:rsidRPr="000339C1">
        <w:rPr>
          <w:b/>
          <w:bCs/>
          <w:i/>
          <w:iCs/>
          <w:sz w:val="32"/>
          <w:szCs w:val="32"/>
        </w:rPr>
        <w:lastRenderedPageBreak/>
        <w:t>We make a small hole i</w:t>
      </w:r>
      <w:r w:rsidR="0060727B">
        <w:rPr>
          <w:b/>
          <w:bCs/>
          <w:i/>
          <w:iCs/>
          <w:sz w:val="32"/>
          <w:szCs w:val="32"/>
        </w:rPr>
        <w:t>n the metallic disc</w:t>
      </w:r>
      <w:r w:rsidRPr="000339C1">
        <w:rPr>
          <w:b/>
          <w:bCs/>
          <w:i/>
          <w:iCs/>
          <w:sz w:val="32"/>
          <w:szCs w:val="32"/>
        </w:rPr>
        <w:t xml:space="preserve"> in KWH meter and Put</w:t>
      </w:r>
      <w:r w:rsidR="0060727B">
        <w:rPr>
          <w:b/>
          <w:bCs/>
          <w:i/>
          <w:iCs/>
          <w:sz w:val="32"/>
          <w:szCs w:val="32"/>
        </w:rPr>
        <w:t>ting IR transmitter/receiver circuit</w:t>
      </w:r>
      <w:r w:rsidRPr="000339C1">
        <w:rPr>
          <w:b/>
          <w:bCs/>
          <w:i/>
          <w:iCs/>
          <w:sz w:val="32"/>
          <w:szCs w:val="32"/>
        </w:rPr>
        <w:t>s ab</w:t>
      </w:r>
      <w:r w:rsidR="0060727B">
        <w:rPr>
          <w:b/>
          <w:bCs/>
          <w:i/>
          <w:iCs/>
          <w:sz w:val="32"/>
          <w:szCs w:val="32"/>
        </w:rPr>
        <w:t>ove and below the metallic disc</w:t>
      </w:r>
      <w:r w:rsidRPr="000339C1">
        <w:rPr>
          <w:b/>
          <w:bCs/>
          <w:i/>
          <w:iCs/>
          <w:sz w:val="32"/>
          <w:szCs w:val="32"/>
        </w:rPr>
        <w:t>.</w:t>
      </w:r>
    </w:p>
    <w:p w:rsidR="00407655" w:rsidRPr="000339C1" w:rsidRDefault="0060727B" w:rsidP="0060727B">
      <w:pPr>
        <w:tabs>
          <w:tab w:val="left" w:pos="1685"/>
        </w:tabs>
        <w:rPr>
          <w:b/>
          <w:bCs/>
          <w:i/>
          <w:iCs/>
          <w:sz w:val="32"/>
          <w:szCs w:val="32"/>
        </w:rPr>
      </w:pPr>
      <w:r>
        <w:rPr>
          <w:b/>
          <w:bCs/>
          <w:i/>
          <w:iCs/>
          <w:sz w:val="32"/>
          <w:szCs w:val="32"/>
        </w:rPr>
        <w:t>The</w:t>
      </w:r>
      <w:r w:rsidR="00407655" w:rsidRPr="000339C1">
        <w:rPr>
          <w:b/>
          <w:bCs/>
          <w:i/>
          <w:iCs/>
          <w:sz w:val="32"/>
          <w:szCs w:val="32"/>
        </w:rPr>
        <w:t xml:space="preserve"> outp</w:t>
      </w:r>
      <w:r>
        <w:rPr>
          <w:b/>
          <w:bCs/>
          <w:i/>
          <w:iCs/>
          <w:sz w:val="32"/>
          <w:szCs w:val="32"/>
        </w:rPr>
        <w:t>ut pulses from receiver circuit are</w:t>
      </w:r>
      <w:r w:rsidR="00407655" w:rsidRPr="000339C1">
        <w:rPr>
          <w:b/>
          <w:bCs/>
          <w:i/>
          <w:iCs/>
          <w:sz w:val="32"/>
          <w:szCs w:val="32"/>
        </w:rPr>
        <w:t xml:space="preserve"> produced at the moment the hole becomes between the transmitter and receiver </w:t>
      </w:r>
      <w:r w:rsidRPr="000339C1">
        <w:rPr>
          <w:b/>
          <w:bCs/>
          <w:i/>
          <w:iCs/>
          <w:sz w:val="32"/>
          <w:szCs w:val="32"/>
        </w:rPr>
        <w:t>circuit,</w:t>
      </w:r>
      <w:r w:rsidR="00407655" w:rsidRPr="000339C1">
        <w:rPr>
          <w:b/>
          <w:bCs/>
          <w:i/>
          <w:iCs/>
          <w:sz w:val="32"/>
          <w:szCs w:val="32"/>
        </w:rPr>
        <w:t xml:space="preserve"> </w:t>
      </w:r>
      <w:r>
        <w:rPr>
          <w:b/>
          <w:bCs/>
          <w:i/>
          <w:iCs/>
          <w:sz w:val="32"/>
          <w:szCs w:val="32"/>
        </w:rPr>
        <w:t>during the rotation of the disc</w:t>
      </w:r>
      <w:r w:rsidR="00407655" w:rsidRPr="000339C1">
        <w:rPr>
          <w:b/>
          <w:bCs/>
          <w:i/>
          <w:iCs/>
          <w:sz w:val="32"/>
          <w:szCs w:val="32"/>
        </w:rPr>
        <w:t>.</w:t>
      </w:r>
    </w:p>
    <w:p w:rsidR="00407655" w:rsidRPr="000339C1" w:rsidRDefault="00407655" w:rsidP="00CF7D65">
      <w:pPr>
        <w:tabs>
          <w:tab w:val="left" w:pos="1685"/>
        </w:tabs>
        <w:rPr>
          <w:b/>
          <w:bCs/>
          <w:i/>
          <w:iCs/>
          <w:sz w:val="32"/>
          <w:szCs w:val="32"/>
        </w:rPr>
      </w:pPr>
      <w:r w:rsidRPr="000339C1">
        <w:rPr>
          <w:b/>
          <w:bCs/>
          <w:i/>
          <w:iCs/>
          <w:sz w:val="32"/>
          <w:szCs w:val="32"/>
        </w:rPr>
        <w:t>The micro-controller received pulses for cal</w:t>
      </w:r>
      <w:r w:rsidR="0060727B">
        <w:rPr>
          <w:b/>
          <w:bCs/>
          <w:i/>
          <w:iCs/>
          <w:sz w:val="32"/>
          <w:szCs w:val="32"/>
        </w:rPr>
        <w:t>culating the energy consumption</w:t>
      </w:r>
      <w:r w:rsidRPr="000339C1">
        <w:rPr>
          <w:b/>
          <w:bCs/>
          <w:i/>
          <w:iCs/>
          <w:sz w:val="32"/>
          <w:szCs w:val="32"/>
        </w:rPr>
        <w:t>.</w:t>
      </w:r>
    </w:p>
    <w:p w:rsidR="0079284E" w:rsidRDefault="00407655" w:rsidP="0079284E">
      <w:pPr>
        <w:tabs>
          <w:tab w:val="left" w:pos="1685"/>
        </w:tabs>
        <w:jc w:val="center"/>
        <w:rPr>
          <w:b/>
          <w:bCs/>
          <w:i/>
          <w:iCs/>
          <w:sz w:val="32"/>
          <w:szCs w:val="32"/>
        </w:rPr>
      </w:pPr>
      <w:r w:rsidRPr="000339C1">
        <w:rPr>
          <w:b/>
          <w:bCs/>
          <w:i/>
          <w:iCs/>
          <w:sz w:val="32"/>
          <w:szCs w:val="32"/>
        </w:rPr>
        <w:t xml:space="preserve">We notice that we use IR transmitter and receiver circuits to change the transferd  data from analog to digital, this method is very cheap and simple, but there are different method to </w:t>
      </w:r>
      <w:r w:rsidR="00CD77FA">
        <w:rPr>
          <w:b/>
          <w:bCs/>
          <w:i/>
          <w:iCs/>
          <w:sz w:val="32"/>
          <w:szCs w:val="32"/>
        </w:rPr>
        <w:t>change signal from analog to di</w:t>
      </w:r>
      <w:r w:rsidRPr="000339C1">
        <w:rPr>
          <w:b/>
          <w:bCs/>
          <w:i/>
          <w:iCs/>
          <w:sz w:val="32"/>
          <w:szCs w:val="32"/>
        </w:rPr>
        <w:t>gital by using current transformer and voltage transformer, this method is expensive and complex.</w:t>
      </w:r>
    </w:p>
    <w:p w:rsidR="0079284E" w:rsidRDefault="0079284E" w:rsidP="0079284E">
      <w:pPr>
        <w:tabs>
          <w:tab w:val="left" w:pos="1685"/>
        </w:tabs>
        <w:jc w:val="center"/>
        <w:rPr>
          <w:b/>
          <w:bCs/>
          <w:i/>
          <w:iCs/>
          <w:sz w:val="32"/>
          <w:szCs w:val="32"/>
        </w:rPr>
      </w:pPr>
    </w:p>
    <w:p w:rsidR="00054EEC" w:rsidRPr="000339C1" w:rsidRDefault="0079284E" w:rsidP="0079284E">
      <w:pPr>
        <w:tabs>
          <w:tab w:val="left" w:pos="1685"/>
        </w:tabs>
        <w:jc w:val="center"/>
        <w:rPr>
          <w:b/>
          <w:bCs/>
          <w:i/>
          <w:iCs/>
          <w:sz w:val="32"/>
          <w:szCs w:val="32"/>
        </w:rPr>
      </w:pPr>
      <w:r w:rsidRPr="0079284E">
        <w:rPr>
          <w:b/>
          <w:bCs/>
          <w:i/>
          <w:iCs/>
          <w:noProof/>
          <w:sz w:val="32"/>
          <w:szCs w:val="32"/>
        </w:rPr>
        <w:drawing>
          <wp:inline distT="0" distB="0" distL="0" distR="0">
            <wp:extent cx="2362200" cy="3190875"/>
            <wp:effectExtent l="19050" t="0" r="0" b="0"/>
            <wp:docPr id="5" name="Picture 3" descr="Image027.jpg"/>
            <wp:cNvGraphicFramePr/>
            <a:graphic xmlns:a="http://schemas.openxmlformats.org/drawingml/2006/main">
              <a:graphicData uri="http://schemas.openxmlformats.org/drawingml/2006/picture">
                <pic:pic xmlns:pic="http://schemas.openxmlformats.org/drawingml/2006/picture">
                  <pic:nvPicPr>
                    <pic:cNvPr id="4" name="Content Placeholder 3" descr="Image027.jpg"/>
                    <pic:cNvPicPr>
                      <a:picLocks noGrp="1" noChangeAspect="1"/>
                    </pic:cNvPicPr>
                  </pic:nvPicPr>
                  <pic:blipFill>
                    <a:blip r:embed="rId55"/>
                    <a:stretch>
                      <a:fillRect/>
                    </a:stretch>
                  </pic:blipFill>
                  <pic:spPr bwMode="auto">
                    <a:xfrm>
                      <a:off x="0" y="0"/>
                      <a:ext cx="2361915" cy="3190491"/>
                    </a:xfrm>
                    <a:prstGeom prst="rect">
                      <a:avLst/>
                    </a:prstGeom>
                    <a:noFill/>
                    <a:ln w="9525">
                      <a:noFill/>
                      <a:miter lim="800000"/>
                      <a:headEnd/>
                      <a:tailEnd/>
                    </a:ln>
                  </pic:spPr>
                </pic:pic>
              </a:graphicData>
            </a:graphic>
          </wp:inline>
        </w:drawing>
      </w:r>
    </w:p>
    <w:p w:rsidR="00CF7D65" w:rsidRPr="0079284E" w:rsidRDefault="0079284E" w:rsidP="0079284E">
      <w:pPr>
        <w:tabs>
          <w:tab w:val="left" w:pos="1685"/>
        </w:tabs>
        <w:rPr>
          <w:b/>
          <w:bCs/>
          <w:i/>
          <w:iCs/>
          <w:sz w:val="32"/>
          <w:szCs w:val="32"/>
        </w:rPr>
      </w:pPr>
      <w:r>
        <w:rPr>
          <w:b/>
          <w:bCs/>
          <w:i/>
          <w:iCs/>
          <w:sz w:val="32"/>
          <w:szCs w:val="32"/>
        </w:rPr>
        <w:lastRenderedPageBreak/>
        <w:t xml:space="preserve">    </w:t>
      </w:r>
    </w:p>
    <w:p w:rsidR="00054EEC" w:rsidRPr="0079284E" w:rsidRDefault="00054EEC" w:rsidP="00054EEC">
      <w:pPr>
        <w:tabs>
          <w:tab w:val="left" w:pos="1685"/>
        </w:tabs>
        <w:rPr>
          <w:b/>
          <w:bCs/>
          <w:i/>
          <w:iCs/>
          <w:color w:val="548DD4" w:themeColor="text2" w:themeTint="99"/>
          <w:sz w:val="44"/>
          <w:szCs w:val="44"/>
          <w:u w:val="single"/>
        </w:rPr>
      </w:pPr>
      <w:r w:rsidRPr="0079284E">
        <w:rPr>
          <w:b/>
          <w:bCs/>
          <w:i/>
          <w:iCs/>
          <w:color w:val="548DD4" w:themeColor="text2" w:themeTint="99"/>
          <w:sz w:val="44"/>
          <w:szCs w:val="44"/>
          <w:u w:val="single"/>
        </w:rPr>
        <w:t>Micro-controller basic circuit</w:t>
      </w:r>
    </w:p>
    <w:p w:rsidR="00CD18EA" w:rsidRDefault="00054EEC" w:rsidP="00CD18EA">
      <w:pPr>
        <w:tabs>
          <w:tab w:val="left" w:pos="1685"/>
        </w:tabs>
        <w:rPr>
          <w:b/>
          <w:bCs/>
          <w:i/>
          <w:iCs/>
          <w:color w:val="000000" w:themeColor="text1"/>
          <w:sz w:val="32"/>
          <w:szCs w:val="32"/>
        </w:rPr>
      </w:pPr>
      <w:r w:rsidRPr="000339C1">
        <w:rPr>
          <w:b/>
          <w:bCs/>
          <w:i/>
          <w:iCs/>
          <w:color w:val="000000" w:themeColor="text1"/>
          <w:sz w:val="32"/>
          <w:szCs w:val="32"/>
        </w:rPr>
        <w:t>We are using in our project the PIC16F877</w:t>
      </w:r>
      <w:r w:rsidR="00B50E35">
        <w:rPr>
          <w:b/>
          <w:bCs/>
          <w:i/>
          <w:iCs/>
          <w:color w:val="000000" w:themeColor="text1"/>
          <w:sz w:val="32"/>
          <w:szCs w:val="32"/>
        </w:rPr>
        <w:t>A</w:t>
      </w:r>
      <w:r w:rsidRPr="000339C1">
        <w:rPr>
          <w:b/>
          <w:bCs/>
          <w:i/>
          <w:iCs/>
          <w:color w:val="000000" w:themeColor="text1"/>
          <w:sz w:val="32"/>
          <w:szCs w:val="32"/>
        </w:rPr>
        <w:t xml:space="preserve"> micro-controller from microchip .</w:t>
      </w:r>
    </w:p>
    <w:p w:rsidR="00054EEC" w:rsidRPr="005A697C" w:rsidRDefault="00054EEC" w:rsidP="00CD18EA">
      <w:pPr>
        <w:tabs>
          <w:tab w:val="left" w:pos="1685"/>
        </w:tabs>
        <w:rPr>
          <w:rFonts w:ascii="Calibri" w:hAnsi="Calibri"/>
          <w:b/>
          <w:bCs/>
          <w:i/>
          <w:iCs/>
          <w:color w:val="000000" w:themeColor="text1"/>
          <w:sz w:val="32"/>
          <w:szCs w:val="32"/>
        </w:rPr>
      </w:pPr>
      <w:r w:rsidRPr="005A697C">
        <w:rPr>
          <w:rFonts w:ascii="Calibri" w:hAnsi="Calibri"/>
          <w:b/>
          <w:bCs/>
          <w:i/>
          <w:iCs/>
          <w:color w:val="000000" w:themeColor="text1"/>
          <w:sz w:val="32"/>
          <w:szCs w:val="32"/>
        </w:rPr>
        <w:t xml:space="preserve"> </w:t>
      </w:r>
      <w:r w:rsidR="00CD18EA" w:rsidRPr="005A697C">
        <w:rPr>
          <w:rFonts w:ascii="Calibri" w:hAnsi="Calibri"/>
          <w:b/>
          <w:bCs/>
          <w:i/>
          <w:iCs/>
          <w:color w:val="000000"/>
          <w:sz w:val="32"/>
          <w:szCs w:val="32"/>
        </w:rPr>
        <w:t>The 16F877A is one of the most popular PIC microcontrollers and it's easy to see why - it comes in a 40 pin DIP pinout and it has many internal peripherals.  </w:t>
      </w:r>
    </w:p>
    <w:p w:rsidR="00CD18EA" w:rsidRPr="005A697C" w:rsidRDefault="00CD18EA" w:rsidP="00CD18EA">
      <w:pPr>
        <w:tabs>
          <w:tab w:val="left" w:pos="1685"/>
        </w:tabs>
        <w:rPr>
          <w:rFonts w:ascii="Calibri" w:hAnsi="Calibri"/>
          <w:b/>
          <w:bCs/>
          <w:i/>
          <w:iCs/>
          <w:color w:val="000000" w:themeColor="text1"/>
          <w:sz w:val="32"/>
          <w:szCs w:val="32"/>
        </w:rPr>
      </w:pPr>
      <w:r w:rsidRPr="005A697C">
        <w:rPr>
          <w:rFonts w:ascii="Calibri" w:hAnsi="Calibri"/>
          <w:b/>
          <w:bCs/>
          <w:i/>
          <w:iCs/>
          <w:color w:val="000000"/>
          <w:sz w:val="32"/>
          <w:szCs w:val="32"/>
        </w:rPr>
        <w:t>The 40 pins make it easier to use the peripherals as the functions are spread out over the pins.  This makes it easier to decide what external devices to attach without worrying too much if there enough pins to do the job.  </w:t>
      </w:r>
      <w:r w:rsidRPr="005A697C">
        <w:rPr>
          <w:rFonts w:ascii="Calibri" w:hAnsi="Calibri"/>
          <w:b/>
          <w:bCs/>
          <w:i/>
          <w:iCs/>
          <w:color w:val="000000"/>
          <w:sz w:val="32"/>
          <w:szCs w:val="32"/>
        </w:rPr>
        <w:br/>
      </w:r>
      <w:r w:rsidRPr="005A697C">
        <w:rPr>
          <w:rFonts w:ascii="Calibri" w:hAnsi="Calibri"/>
          <w:b/>
          <w:bCs/>
          <w:i/>
          <w:iCs/>
          <w:color w:val="000000"/>
          <w:sz w:val="32"/>
          <w:szCs w:val="32"/>
        </w:rPr>
        <w:br/>
        <w:t>One of the main advantages is that each pin is only shared between two or three functions so its easier to decide what the pin function (other devices have up to 5 functions for a pin).</w:t>
      </w:r>
      <w:r w:rsidRPr="005A697C">
        <w:rPr>
          <w:rFonts w:ascii="Calibri" w:hAnsi="Calibri"/>
          <w:b/>
          <w:bCs/>
          <w:i/>
          <w:iCs/>
          <w:color w:val="000000"/>
          <w:sz w:val="32"/>
          <w:szCs w:val="32"/>
        </w:rPr>
        <w:br/>
      </w:r>
      <w:r w:rsidRPr="005A697C">
        <w:rPr>
          <w:rFonts w:ascii="Calibri" w:hAnsi="Calibri"/>
          <w:b/>
          <w:bCs/>
          <w:i/>
          <w:iCs/>
          <w:color w:val="000000"/>
          <w:sz w:val="32"/>
          <w:szCs w:val="32"/>
        </w:rPr>
        <w:br/>
        <w:t>Note: A disadvantage of the device is that it has no internal oscillator so you will need an external crystal of other clock source.</w:t>
      </w:r>
    </w:p>
    <w:p w:rsidR="003B27E4" w:rsidRPr="000339C1" w:rsidRDefault="003B27E4" w:rsidP="00054EEC">
      <w:pPr>
        <w:pStyle w:val="ListParagraph"/>
        <w:tabs>
          <w:tab w:val="left" w:pos="1685"/>
        </w:tabs>
        <w:ind w:left="1080"/>
        <w:rPr>
          <w:b/>
          <w:bCs/>
          <w:i/>
          <w:iCs/>
          <w:color w:val="000000" w:themeColor="text1"/>
          <w:sz w:val="32"/>
          <w:szCs w:val="32"/>
        </w:rPr>
      </w:pPr>
    </w:p>
    <w:p w:rsidR="006739F5" w:rsidRDefault="006739F5" w:rsidP="005A697C">
      <w:pPr>
        <w:pStyle w:val="Heading3"/>
        <w:rPr>
          <w:rFonts w:asciiTheme="minorHAnsi" w:hAnsiTheme="minorHAnsi"/>
          <w:i/>
          <w:iCs/>
          <w:color w:val="548DD4" w:themeColor="text2" w:themeTint="99"/>
          <w:sz w:val="32"/>
          <w:szCs w:val="32"/>
        </w:rPr>
      </w:pPr>
      <w:bookmarkStart w:id="2" w:name="PIC16F877A"/>
      <w:bookmarkEnd w:id="2"/>
    </w:p>
    <w:p w:rsidR="006739F5" w:rsidRDefault="006739F5" w:rsidP="005A697C">
      <w:pPr>
        <w:pStyle w:val="Heading3"/>
        <w:rPr>
          <w:rFonts w:asciiTheme="minorHAnsi" w:hAnsiTheme="minorHAnsi"/>
          <w:i/>
          <w:iCs/>
          <w:color w:val="548DD4" w:themeColor="text2" w:themeTint="99"/>
          <w:sz w:val="32"/>
          <w:szCs w:val="32"/>
        </w:rPr>
      </w:pPr>
    </w:p>
    <w:p w:rsidR="00FC1BD6" w:rsidRDefault="00FC1BD6" w:rsidP="00960D77">
      <w:pPr>
        <w:pStyle w:val="Heading3"/>
        <w:rPr>
          <w:rFonts w:asciiTheme="minorHAnsi" w:hAnsiTheme="minorHAnsi"/>
          <w:i/>
          <w:iCs/>
          <w:color w:val="548DD4" w:themeColor="text2" w:themeTint="99"/>
          <w:sz w:val="32"/>
          <w:szCs w:val="32"/>
        </w:rPr>
      </w:pPr>
    </w:p>
    <w:p w:rsidR="00C447C6" w:rsidRPr="00C447C6" w:rsidRDefault="00C447C6" w:rsidP="00C447C6"/>
    <w:p w:rsidR="00960D77" w:rsidRPr="00960D77" w:rsidRDefault="00960D77" w:rsidP="00960D77"/>
    <w:p w:rsidR="003B27E4" w:rsidRDefault="00FC1BD6" w:rsidP="00231385">
      <w:pPr>
        <w:tabs>
          <w:tab w:val="left" w:pos="1685"/>
        </w:tabs>
        <w:rPr>
          <w:b/>
          <w:bCs/>
          <w:i/>
          <w:iCs/>
          <w:color w:val="548DD4" w:themeColor="text2" w:themeTint="99"/>
          <w:sz w:val="32"/>
          <w:szCs w:val="32"/>
        </w:rPr>
      </w:pPr>
      <w:r w:rsidRPr="00FC1BD6">
        <w:rPr>
          <w:b/>
          <w:bCs/>
          <w:i/>
          <w:iCs/>
          <w:color w:val="548DD4" w:themeColor="text2" w:themeTint="99"/>
          <w:sz w:val="32"/>
          <w:szCs w:val="32"/>
        </w:rPr>
        <w:lastRenderedPageBreak/>
        <w:t>Basic circuit</w:t>
      </w:r>
    </w:p>
    <w:p w:rsidR="004E5C1E" w:rsidRDefault="00FC1BD6" w:rsidP="00231385">
      <w:pPr>
        <w:tabs>
          <w:tab w:val="left" w:pos="1685"/>
        </w:tabs>
        <w:rPr>
          <w:b/>
          <w:bCs/>
          <w:i/>
          <w:iCs/>
          <w:color w:val="548DD4" w:themeColor="text2" w:themeTint="99"/>
          <w:sz w:val="32"/>
          <w:szCs w:val="32"/>
        </w:rPr>
      </w:pPr>
      <w:r w:rsidRPr="00FC1BD6">
        <w:rPr>
          <w:b/>
          <w:bCs/>
          <w:i/>
          <w:iCs/>
          <w:noProof/>
          <w:color w:val="548DD4" w:themeColor="text2" w:themeTint="99"/>
          <w:sz w:val="32"/>
          <w:szCs w:val="32"/>
        </w:rPr>
        <w:drawing>
          <wp:inline distT="0" distB="0" distL="0" distR="0">
            <wp:extent cx="5486400" cy="3013125"/>
            <wp:effectExtent l="19050" t="0" r="0"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srcRect/>
                    <a:stretch>
                      <a:fillRect/>
                    </a:stretch>
                  </pic:blipFill>
                  <pic:spPr bwMode="auto">
                    <a:xfrm>
                      <a:off x="0" y="0"/>
                      <a:ext cx="5486400" cy="3013125"/>
                    </a:xfrm>
                    <a:prstGeom prst="rect">
                      <a:avLst/>
                    </a:prstGeom>
                    <a:noFill/>
                    <a:ln w="9525">
                      <a:noFill/>
                      <a:miter lim="800000"/>
                      <a:headEnd/>
                      <a:tailEnd/>
                    </a:ln>
                  </pic:spPr>
                </pic:pic>
              </a:graphicData>
            </a:graphic>
          </wp:inline>
        </w:drawing>
      </w:r>
    </w:p>
    <w:p w:rsidR="004E5C1E" w:rsidRDefault="004E5C1E" w:rsidP="004E5C1E">
      <w:pPr>
        <w:rPr>
          <w:sz w:val="32"/>
          <w:szCs w:val="32"/>
        </w:rPr>
      </w:pPr>
    </w:p>
    <w:p w:rsidR="004E5C1E" w:rsidRDefault="004E5C1E" w:rsidP="004E5C1E">
      <w:pPr>
        <w:rPr>
          <w:sz w:val="32"/>
          <w:szCs w:val="32"/>
        </w:rPr>
      </w:pPr>
    </w:p>
    <w:p w:rsidR="004E5C1E" w:rsidRDefault="00C447C6" w:rsidP="00C447C6">
      <w:pPr>
        <w:rPr>
          <w:sz w:val="32"/>
          <w:szCs w:val="32"/>
        </w:rPr>
      </w:pPr>
      <w:r w:rsidRPr="00C447C6">
        <w:rPr>
          <w:noProof/>
          <w:sz w:val="32"/>
          <w:szCs w:val="32"/>
        </w:rPr>
        <w:drawing>
          <wp:inline distT="0" distB="0" distL="0" distR="0">
            <wp:extent cx="5486400" cy="2926080"/>
            <wp:effectExtent l="76200" t="19050" r="57150" b="26670"/>
            <wp:docPr id="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4E5C1E" w:rsidRDefault="004E5C1E" w:rsidP="004E5C1E">
      <w:pPr>
        <w:rPr>
          <w:sz w:val="32"/>
          <w:szCs w:val="32"/>
        </w:rPr>
      </w:pPr>
    </w:p>
    <w:p w:rsidR="004E5C1E" w:rsidRDefault="004E5C1E" w:rsidP="004E5C1E">
      <w:pPr>
        <w:rPr>
          <w:sz w:val="32"/>
          <w:szCs w:val="32"/>
        </w:rPr>
      </w:pPr>
    </w:p>
    <w:p w:rsidR="004E5C1E" w:rsidRDefault="004E5C1E" w:rsidP="004E5C1E">
      <w:pPr>
        <w:rPr>
          <w:sz w:val="32"/>
          <w:szCs w:val="32"/>
        </w:rPr>
      </w:pPr>
    </w:p>
    <w:p w:rsidR="004E5C1E" w:rsidRDefault="00C447C6" w:rsidP="004E5C1E">
      <w:pPr>
        <w:rPr>
          <w:sz w:val="32"/>
          <w:szCs w:val="32"/>
        </w:rPr>
      </w:pPr>
      <w:r w:rsidRPr="00C447C6">
        <w:rPr>
          <w:b/>
          <w:bCs/>
          <w:i/>
          <w:iCs/>
          <w:color w:val="548DD4" w:themeColor="text2" w:themeTint="99"/>
          <w:sz w:val="48"/>
          <w:szCs w:val="48"/>
        </w:rPr>
        <w:t>Algorithm</w:t>
      </w:r>
    </w:p>
    <w:p w:rsidR="004E5C1E" w:rsidRDefault="003D34B8" w:rsidP="00C447C6">
      <w:pPr>
        <w:rPr>
          <w:sz w:val="32"/>
          <w:szCs w:val="32"/>
        </w:rPr>
      </w:pPr>
      <w:r>
        <w:rPr>
          <w:noProof/>
          <w:sz w:val="32"/>
          <w:szCs w:val="32"/>
        </w:rPr>
        <w:pict>
          <v:shapetype id="_x0000_t202" coordsize="21600,21600" o:spt="202" path="m,l,21600r21600,l21600,xe">
            <v:stroke joinstyle="miter"/>
            <v:path gradientshapeok="t" o:connecttype="rect"/>
          </v:shapetype>
          <v:shape id="_x0000_s1028" type="#_x0000_t202" style="position:absolute;margin-left:246.75pt;margin-top:146.6pt;width:29.25pt;height:18pt;z-index:251660288" fillcolor="white [3201]" strokecolor="#95b3d7 [1940]" strokeweight="1pt">
            <v:fill color2="#b8cce4 [1300]" focusposition="1" focussize="" focus="100%" type="gradient"/>
            <v:shadow on="t" type="perspective" color="#243f60 [1604]" opacity=".5" offset="1pt" offset2="-3pt"/>
            <v:textbox>
              <w:txbxContent>
                <w:p w:rsidR="0079284E" w:rsidRPr="0079284E" w:rsidRDefault="0079284E" w:rsidP="0079284E">
                  <w:pPr>
                    <w:rPr>
                      <w:sz w:val="20"/>
                      <w:szCs w:val="20"/>
                    </w:rPr>
                  </w:pPr>
                  <w:r>
                    <w:rPr>
                      <w:sz w:val="20"/>
                      <w:szCs w:val="20"/>
                    </w:rPr>
                    <w:t>off</w:t>
                  </w:r>
                </w:p>
              </w:txbxContent>
            </v:textbox>
          </v:shape>
        </w:pict>
      </w:r>
      <w:r>
        <w:rPr>
          <w:noProof/>
          <w:sz w:val="32"/>
          <w:szCs w:val="32"/>
        </w:rPr>
        <w:pict>
          <v:shape id="_x0000_s1027" type="#_x0000_t202" style="position:absolute;margin-left:140.25pt;margin-top:194.6pt;width:29.25pt;height:18pt;z-index:251659264" fillcolor="white [3201]" strokecolor="#95b3d7 [1940]" strokeweight="1pt">
            <v:fill color2="#b8cce4 [1300]" focusposition="1" focussize="" focus="100%" type="gradient"/>
            <v:shadow on="t" type="perspective" color="#243f60 [1604]" opacity=".5" offset="1pt" offset2="-3pt"/>
            <v:textbox>
              <w:txbxContent>
                <w:p w:rsidR="0079284E" w:rsidRPr="0079284E" w:rsidRDefault="0079284E">
                  <w:pPr>
                    <w:rPr>
                      <w:sz w:val="20"/>
                      <w:szCs w:val="20"/>
                    </w:rPr>
                  </w:pPr>
                  <w:r w:rsidRPr="0079284E">
                    <w:rPr>
                      <w:sz w:val="20"/>
                      <w:szCs w:val="20"/>
                    </w:rPr>
                    <w:t>on</w:t>
                  </w:r>
                </w:p>
              </w:txbxContent>
            </v:textbox>
          </v:shape>
        </w:pict>
      </w:r>
      <w:r>
        <w:rPr>
          <w:noProof/>
          <w:sz w:val="32"/>
          <w:szCs w:val="32"/>
        </w:rPr>
        <w:pict>
          <v:shape id="_x0000_s1026" type="#_x0000_t202" style="position:absolute;margin-left:60.75pt;margin-top:142.85pt;width:38.25pt;height:21.75pt;z-index:251658240" fillcolor="white [3201]" strokecolor="#95b3d7 [1940]" strokeweight="1pt">
            <v:fill color2="#b8cce4 [1300]" focusposition="1" focussize="" focus="100%" type="gradient"/>
            <v:shadow on="t" type="perspective" color="#243f60 [1604]" opacity=".5" offset="1pt" offset2="-3pt"/>
            <v:textbox>
              <w:txbxContent>
                <w:p w:rsidR="0079284E" w:rsidRDefault="0079284E">
                  <w:r>
                    <w:t>send</w:t>
                  </w:r>
                </w:p>
              </w:txbxContent>
            </v:textbox>
          </v:shape>
        </w:pict>
      </w:r>
      <w:r w:rsidR="00C447C6" w:rsidRPr="00C447C6">
        <w:rPr>
          <w:noProof/>
          <w:sz w:val="32"/>
          <w:szCs w:val="32"/>
        </w:rPr>
        <w:drawing>
          <wp:inline distT="0" distB="0" distL="0" distR="0">
            <wp:extent cx="5486400" cy="3301805"/>
            <wp:effectExtent l="0" t="0" r="0" b="0"/>
            <wp:docPr id="3"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29600" cy="4953000"/>
                      <a:chOff x="457200" y="1600200"/>
                      <a:chExt cx="8229600" cy="4953000"/>
                    </a:xfrm>
                  </a:grpSpPr>
                  <a:sp>
                    <a:nvSpPr>
                      <a:cNvPr id="3" name="Content Placeholder 2"/>
                      <a:cNvSpPr>
                        <a:spLocks noGrp="1"/>
                      </a:cNvSpPr>
                    </a:nvSpPr>
                    <a:spPr bwMode="auto">
                      <a:xfrm>
                        <a:off x="457200" y="1600200"/>
                        <a:ext cx="8229600" cy="4953000"/>
                      </a:xfrm>
                      <a:prstGeom prst="rect">
                        <a:avLst/>
                      </a:prstGeom>
                      <a:noFill/>
                      <a:ln w="9525">
                        <a:noFill/>
                        <a:miter lim="800000"/>
                        <a:headEnd/>
                        <a:tailEnd/>
                      </a:ln>
                    </a:spPr>
                    <a:txSp>
                      <a:txBody>
                        <a:bodyPr vert="horz" wrap="square" lIns="91440" tIns="45720" rIns="91440" bIns="45720" numCol="1" anchor="t" anchorCtr="0" compatLnSpc="1">
                          <a:prstTxWarp prst="textNoShape">
                            <a:avLst/>
                          </a:prstTxWarp>
                        </a:bodyPr>
                        <a:lstStyle>
                          <a:lvl1pPr marL="273050" indent="-273050" algn="r" rtl="1" fontAlgn="base">
                            <a:spcBef>
                              <a:spcPct val="20000"/>
                            </a:spcBef>
                            <a:spcAft>
                              <a:spcPct val="0"/>
                            </a:spcAft>
                            <a:buClr>
                              <a:srgbClr val="A04DA3"/>
                            </a:buClr>
                            <a:buSzPct val="95000"/>
                            <a:buFont typeface="Wingdings 2" pitchFamily="18" charset="2"/>
                            <a:buChar char=""/>
                            <a:defRPr sz="2600" kern="1200">
                              <a:solidFill>
                                <a:schemeClr val="dk1"/>
                              </a:solidFill>
                              <a:latin typeface="+mn-lt"/>
                              <a:ea typeface="+mn-ea"/>
                              <a:cs typeface="+mn-cs"/>
                            </a:defRPr>
                          </a:lvl1pPr>
                          <a:lvl2pPr marL="639763" indent="-246063" algn="r" rtl="1" fontAlgn="base">
                            <a:spcBef>
                              <a:spcPct val="20000"/>
                            </a:spcBef>
                            <a:spcAft>
                              <a:spcPct val="0"/>
                            </a:spcAft>
                            <a:buClr>
                              <a:schemeClr val="accent1"/>
                            </a:buClr>
                            <a:buSzPct val="85000"/>
                            <a:buFont typeface="Wingdings 2" pitchFamily="18" charset="2"/>
                            <a:buChar char=""/>
                            <a:defRPr sz="2400" kern="1200">
                              <a:solidFill>
                                <a:schemeClr val="dk1"/>
                              </a:solidFill>
                              <a:latin typeface="+mn-lt"/>
                              <a:ea typeface="+mn-ea"/>
                              <a:cs typeface="+mn-cs"/>
                            </a:defRPr>
                          </a:lvl2pPr>
                          <a:lvl3pPr marL="914400" indent="-246063" algn="r" rtl="1" fontAlgn="base">
                            <a:spcBef>
                              <a:spcPct val="20000"/>
                            </a:spcBef>
                            <a:spcAft>
                              <a:spcPct val="0"/>
                            </a:spcAft>
                            <a:buClr>
                              <a:schemeClr val="accent2"/>
                            </a:buClr>
                            <a:buSzPct val="70000"/>
                            <a:buFont typeface="Wingdings 2" pitchFamily="18" charset="2"/>
                            <a:buChar char=""/>
                            <a:defRPr sz="2100" kern="1200">
                              <a:solidFill>
                                <a:schemeClr val="dk1"/>
                              </a:solidFill>
                              <a:latin typeface="+mn-lt"/>
                              <a:ea typeface="+mn-ea"/>
                              <a:cs typeface="+mn-cs"/>
                            </a:defRPr>
                          </a:lvl3pPr>
                          <a:lvl4pPr marL="1187450" indent="-209550" algn="r" rtl="1" fontAlgn="base">
                            <a:spcBef>
                              <a:spcPct val="20000"/>
                            </a:spcBef>
                            <a:spcAft>
                              <a:spcPct val="0"/>
                            </a:spcAft>
                            <a:buClr>
                              <a:srgbClr val="A04DA3"/>
                            </a:buClr>
                            <a:buSzPct val="65000"/>
                            <a:buFont typeface="Wingdings 2" pitchFamily="18" charset="2"/>
                            <a:buChar char=""/>
                            <a:defRPr sz="2000" kern="1200">
                              <a:solidFill>
                                <a:schemeClr val="dk1"/>
                              </a:solidFill>
                              <a:latin typeface="+mn-lt"/>
                              <a:ea typeface="+mn-ea"/>
                              <a:cs typeface="+mn-cs"/>
                            </a:defRPr>
                          </a:lvl4pPr>
                          <a:lvl5pPr marL="1462088" indent="-209550" algn="r" rtl="1" fontAlgn="base">
                            <a:spcBef>
                              <a:spcPct val="20000"/>
                            </a:spcBef>
                            <a:spcAft>
                              <a:spcPct val="0"/>
                            </a:spcAft>
                            <a:buClr>
                              <a:srgbClr val="C4652D"/>
                            </a:buClr>
                            <a:buSzPct val="65000"/>
                            <a:buFont typeface="Wingdings 2" pitchFamily="18" charset="2"/>
                            <a:buChar char=""/>
                            <a:defRPr sz="2000" kern="1200">
                              <a:solidFill>
                                <a:schemeClr val="dk1"/>
                              </a:solidFill>
                              <a:latin typeface="+mn-lt"/>
                              <a:ea typeface="+mn-ea"/>
                              <a:cs typeface="+mn-cs"/>
                            </a:defRPr>
                          </a:lvl5pPr>
                          <a:lvl6pPr marL="1737360" indent="-210312" algn="r" rtl="1" eaLnBrk="1" latinLnBrk="0" hangingPunct="1">
                            <a:spcBef>
                              <a:spcPct val="20000"/>
                            </a:spcBef>
                            <a:buClr>
                              <a:schemeClr val="accent5"/>
                            </a:buClr>
                            <a:buSzPct val="80000"/>
                            <a:buFont typeface="Wingdings 2"/>
                            <a:buChar char=""/>
                            <a:defRPr kumimoji="0" sz="1800" kern="1200">
                              <a:solidFill>
                                <a:schemeClr val="dk1"/>
                              </a:solidFill>
                              <a:latin typeface="+mn-lt"/>
                              <a:ea typeface="+mn-ea"/>
                              <a:cs typeface="+mn-cs"/>
                            </a:defRPr>
                          </a:lvl6pPr>
                          <a:lvl7pPr marL="1920240" indent="-182880" algn="r" rtl="1" eaLnBrk="1" latinLnBrk="0" hangingPunct="1">
                            <a:spcBef>
                              <a:spcPct val="20000"/>
                            </a:spcBef>
                            <a:buClr>
                              <a:schemeClr val="accent6"/>
                            </a:buClr>
                            <a:buSzPct val="80000"/>
                            <a:buFont typeface="Wingdings 2"/>
                            <a:buChar char=""/>
                            <a:defRPr kumimoji="0" sz="1600" kern="1200" baseline="0">
                              <a:solidFill>
                                <a:schemeClr val="dk1"/>
                              </a:solidFill>
                              <a:latin typeface="+mn-lt"/>
                              <a:ea typeface="+mn-ea"/>
                              <a:cs typeface="+mn-cs"/>
                            </a:defRPr>
                          </a:lvl7pPr>
                          <a:lvl8pPr marL="2194560" indent="-182880" algn="r" rtl="1" eaLnBrk="1" latinLnBrk="0" hangingPunct="1">
                            <a:spcBef>
                              <a:spcPct val="20000"/>
                            </a:spcBef>
                            <a:buClr>
                              <a:schemeClr val="tx2"/>
                            </a:buClr>
                            <a:buChar char="•"/>
                            <a:defRPr kumimoji="0" sz="1600" kern="1200">
                              <a:solidFill>
                                <a:schemeClr val="dk1"/>
                              </a:solidFill>
                              <a:latin typeface="+mn-lt"/>
                              <a:ea typeface="+mn-ea"/>
                              <a:cs typeface="+mn-cs"/>
                            </a:defRPr>
                          </a:lvl8pPr>
                          <a:lvl9pPr marL="2468880" indent="-182880" algn="r" rtl="1" eaLnBrk="1" latinLnBrk="0" hangingPunct="1">
                            <a:spcBef>
                              <a:spcPct val="20000"/>
                            </a:spcBef>
                            <a:buClr>
                              <a:schemeClr val="tx2"/>
                            </a:buClr>
                            <a:buFontTx/>
                            <a:buChar char="•"/>
                            <a:defRPr kumimoji="0" sz="1400" kern="1200" baseline="0">
                              <a:solidFill>
                                <a:schemeClr val="dk1"/>
                              </a:solidFill>
                              <a:latin typeface="+mn-lt"/>
                              <a:ea typeface="+mn-ea"/>
                              <a:cs typeface="+mn-cs"/>
                            </a:defRPr>
                          </a:lvl9pPr>
                        </a:lstStyle>
                        <a:p>
                          <a:pPr algn="l" rtl="0">
                            <a:buNone/>
                          </a:pPr>
                          <a:endParaRPr lang="en-US" sz="2400" b="1" i="1" dirty="0" smtClean="0">
                            <a:solidFill>
                              <a:schemeClr val="accent3">
                                <a:lumMod val="75000"/>
                              </a:schemeClr>
                            </a:solidFill>
                          </a:endParaRPr>
                        </a:p>
                        <a:p>
                          <a:pPr rtl="0">
                            <a:buNone/>
                          </a:pPr>
                          <a:endParaRPr lang="en-US" sz="2400" dirty="0" smtClean="0">
                            <a:solidFill>
                              <a:schemeClr val="accent3">
                                <a:lumMod val="75000"/>
                              </a:schemeClr>
                            </a:solidFill>
                          </a:endParaRPr>
                        </a:p>
                        <a:p>
                          <a:pPr algn="l" rtl="0">
                            <a:buNone/>
                          </a:pPr>
                          <a:endParaRPr lang="en-US" sz="2400" dirty="0" smtClean="0">
                            <a:solidFill>
                              <a:schemeClr val="accent3">
                                <a:lumMod val="75000"/>
                              </a:schemeClr>
                            </a:solidFill>
                          </a:endParaRPr>
                        </a:p>
                        <a:p>
                          <a:pPr algn="l" rtl="0">
                            <a:buNone/>
                          </a:pPr>
                          <a:endParaRPr lang="en-US" sz="2400" dirty="0" smtClean="0">
                            <a:solidFill>
                              <a:schemeClr val="accent3">
                                <a:lumMod val="75000"/>
                              </a:schemeClr>
                            </a:solidFill>
                          </a:endParaRPr>
                        </a:p>
                        <a:p>
                          <a:pPr algn="l" rtl="0">
                            <a:buNone/>
                          </a:pPr>
                          <a:endParaRPr lang="en-US" sz="2400" dirty="0" smtClean="0">
                            <a:solidFill>
                              <a:schemeClr val="accent3">
                                <a:lumMod val="75000"/>
                              </a:schemeClr>
                            </a:solidFill>
                          </a:endParaRPr>
                        </a:p>
                        <a:p>
                          <a:pPr algn="l" rtl="0">
                            <a:buNone/>
                          </a:pPr>
                          <a:endParaRPr lang="en-US" sz="2400" dirty="0" smtClean="0">
                            <a:solidFill>
                              <a:schemeClr val="accent3">
                                <a:lumMod val="75000"/>
                              </a:schemeClr>
                            </a:solidFill>
                          </a:endParaRPr>
                        </a:p>
                      </a:txBody>
                      <a:useSpRect/>
                    </a:txSp>
                    <a:style>
                      <a:lnRef idx="1">
                        <a:schemeClr val="accent3"/>
                      </a:lnRef>
                      <a:fillRef idx="2">
                        <a:schemeClr val="accent3"/>
                      </a:fillRef>
                      <a:effectRef idx="1">
                        <a:schemeClr val="accent3"/>
                      </a:effectRef>
                      <a:fontRef idx="minor">
                        <a:schemeClr val="dk1"/>
                      </a:fontRef>
                    </a:style>
                  </a:sp>
                  <a:sp>
                    <a:nvSpPr>
                      <a:cNvPr id="6" name="Rectangle 5"/>
                      <a:cNvSpPr/>
                    </a:nvSpPr>
                    <a:spPr>
                      <a:xfrm>
                        <a:off x="2895600" y="1676400"/>
                        <a:ext cx="1981200" cy="609600"/>
                      </a:xfrm>
                      <a:prstGeom prst="rect">
                        <a:avLst/>
                      </a:prstGeom>
                    </a:spPr>
                    <a:txSp>
                      <a:txBody>
                        <a:bodyPr rtlCol="0" anchor="ctr"/>
                        <a:lstStyle>
                          <a:defPPr>
                            <a:defRPr lang="ar-SA"/>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r>
                            <a:rPr lang="en-US" dirty="0" smtClean="0"/>
                            <a:t>External interrupt</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ctangle 6"/>
                      <a:cNvSpPr/>
                    </a:nvSpPr>
                    <a:spPr>
                      <a:xfrm>
                        <a:off x="2895600" y="2514600"/>
                        <a:ext cx="1981200" cy="609600"/>
                      </a:xfrm>
                      <a:prstGeom prst="rect">
                        <a:avLst/>
                      </a:prstGeom>
                    </a:spPr>
                    <a:txSp>
                      <a:txBody>
                        <a:bodyPr rtlCol="0" anchor="ctr"/>
                        <a:lstStyle>
                          <a:defPPr>
                            <a:defRPr lang="ar-SA"/>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r>
                            <a:rPr lang="en-US" dirty="0" smtClean="0"/>
                            <a:t>Counter</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Rectangle 7"/>
                      <a:cNvSpPr/>
                    </a:nvSpPr>
                    <a:spPr>
                      <a:xfrm>
                        <a:off x="2895600" y="3352800"/>
                        <a:ext cx="1981200" cy="609600"/>
                      </a:xfrm>
                      <a:prstGeom prst="rect">
                        <a:avLst/>
                      </a:prstGeom>
                    </a:spPr>
                    <a:txSp>
                      <a:txBody>
                        <a:bodyPr rtlCol="0" anchor="ctr"/>
                        <a:lstStyle>
                          <a:defPPr>
                            <a:defRPr lang="ar-SA"/>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r>
                            <a:rPr lang="en-US" dirty="0" smtClean="0"/>
                            <a:t>Store in EPROM</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Rectangle 8"/>
                      <a:cNvSpPr/>
                    </a:nvSpPr>
                    <a:spPr>
                      <a:xfrm>
                        <a:off x="2895600" y="5791200"/>
                        <a:ext cx="1981200" cy="533400"/>
                      </a:xfrm>
                      <a:prstGeom prst="rect">
                        <a:avLst/>
                      </a:prstGeom>
                    </a:spPr>
                    <a:txSp>
                      <a:txBody>
                        <a:bodyPr rtlCol="0" anchor="ctr"/>
                        <a:lstStyle>
                          <a:defPPr>
                            <a:defRPr lang="ar-SA"/>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r>
                            <a:rPr lang="en-US" dirty="0" smtClean="0"/>
                            <a:t>Return the service</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Rectangle 9"/>
                      <a:cNvSpPr/>
                    </a:nvSpPr>
                    <a:spPr>
                      <a:xfrm>
                        <a:off x="609600" y="5638800"/>
                        <a:ext cx="1981200" cy="609600"/>
                      </a:xfrm>
                      <a:prstGeom prst="rect">
                        <a:avLst/>
                      </a:prstGeom>
                    </a:spPr>
                    <a:txSp>
                      <a:txBody>
                        <a:bodyPr rtlCol="0" anchor="ctr"/>
                        <a:lstStyle>
                          <a:defPPr>
                            <a:defRPr lang="ar-SA"/>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r>
                            <a:rPr lang="en-US" dirty="0" smtClean="0"/>
                            <a:t>Send the data</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Rectangle 10"/>
                      <a:cNvSpPr/>
                    </a:nvSpPr>
                    <a:spPr>
                      <a:xfrm>
                        <a:off x="6172200" y="5638800"/>
                        <a:ext cx="1981200" cy="609600"/>
                      </a:xfrm>
                      <a:prstGeom prst="rect">
                        <a:avLst/>
                      </a:prstGeom>
                    </a:spPr>
                    <a:txSp>
                      <a:txBody>
                        <a:bodyPr rtlCol="0" anchor="ctr"/>
                        <a:lstStyle>
                          <a:defPPr>
                            <a:defRPr lang="ar-SA"/>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r>
                            <a:rPr lang="en-US" dirty="0" smtClean="0"/>
                            <a:t>Cut the service</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Rectangle 11"/>
                      <a:cNvSpPr/>
                    </a:nvSpPr>
                    <a:spPr>
                      <a:xfrm>
                        <a:off x="6172200" y="4648200"/>
                        <a:ext cx="1981200" cy="609600"/>
                      </a:xfrm>
                      <a:prstGeom prst="rect">
                        <a:avLst/>
                      </a:prstGeom>
                    </a:spPr>
                    <a:txSp>
                      <a:txBody>
                        <a:bodyPr rtlCol="0" anchor="ctr"/>
                        <a:lstStyle>
                          <a:defPPr>
                            <a:defRPr lang="ar-SA"/>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r>
                            <a:rPr lang="en-US" dirty="0" smtClean="0"/>
                            <a:t>Send the data</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Diamond 12"/>
                      <a:cNvSpPr/>
                    </a:nvSpPr>
                    <a:spPr>
                      <a:xfrm>
                        <a:off x="2514600" y="4191000"/>
                        <a:ext cx="2590800" cy="1295400"/>
                      </a:xfrm>
                      <a:prstGeom prst="diamond">
                        <a:avLst/>
                      </a:prstGeom>
                    </a:spPr>
                    <a:txSp>
                      <a:txBody>
                        <a:bodyPr rtlCol="0" anchor="ctr"/>
                        <a:lstStyle>
                          <a:defPPr>
                            <a:defRPr lang="ar-SA"/>
                          </a:defPPr>
                          <a:lvl1pPr algn="r" rtl="1" fontAlgn="base">
                            <a:spcBef>
                              <a:spcPct val="0"/>
                            </a:spcBef>
                            <a:spcAft>
                              <a:spcPct val="0"/>
                            </a:spcAft>
                            <a:defRPr kern="1200">
                              <a:solidFill>
                                <a:schemeClr val="lt1"/>
                              </a:solidFill>
                              <a:latin typeface="+mn-lt"/>
                              <a:ea typeface="+mn-ea"/>
                              <a:cs typeface="+mn-cs"/>
                            </a:defRPr>
                          </a:lvl1pPr>
                          <a:lvl2pPr marL="457200" algn="r" rtl="1" fontAlgn="base">
                            <a:spcBef>
                              <a:spcPct val="0"/>
                            </a:spcBef>
                            <a:spcAft>
                              <a:spcPct val="0"/>
                            </a:spcAft>
                            <a:defRPr kern="1200">
                              <a:solidFill>
                                <a:schemeClr val="lt1"/>
                              </a:solidFill>
                              <a:latin typeface="+mn-lt"/>
                              <a:ea typeface="+mn-ea"/>
                              <a:cs typeface="+mn-cs"/>
                            </a:defRPr>
                          </a:lvl2pPr>
                          <a:lvl3pPr marL="914400" algn="r" rtl="1" fontAlgn="base">
                            <a:spcBef>
                              <a:spcPct val="0"/>
                            </a:spcBef>
                            <a:spcAft>
                              <a:spcPct val="0"/>
                            </a:spcAft>
                            <a:defRPr kern="1200">
                              <a:solidFill>
                                <a:schemeClr val="lt1"/>
                              </a:solidFill>
                              <a:latin typeface="+mn-lt"/>
                              <a:ea typeface="+mn-ea"/>
                              <a:cs typeface="+mn-cs"/>
                            </a:defRPr>
                          </a:lvl3pPr>
                          <a:lvl4pPr marL="1371600" algn="r" rtl="1" fontAlgn="base">
                            <a:spcBef>
                              <a:spcPct val="0"/>
                            </a:spcBef>
                            <a:spcAft>
                              <a:spcPct val="0"/>
                            </a:spcAft>
                            <a:defRPr kern="1200">
                              <a:solidFill>
                                <a:schemeClr val="lt1"/>
                              </a:solidFill>
                              <a:latin typeface="+mn-lt"/>
                              <a:ea typeface="+mn-ea"/>
                              <a:cs typeface="+mn-cs"/>
                            </a:defRPr>
                          </a:lvl4pPr>
                          <a:lvl5pPr marL="1828800" algn="r" rtl="1"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r>
                            <a:rPr lang="en-US" dirty="0" smtClean="0"/>
                            <a:t>Press button</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5" name="Straight Arrow Connector 14"/>
                      <a:cNvCxnSpPr>
                        <a:stCxn id="6" idx="2"/>
                        <a:endCxn id="7" idx="0"/>
                      </a:cNvCxnSpPr>
                    </a:nvCxnSpPr>
                    <a:spPr>
                      <a:xfrm rot="5400000">
                        <a:off x="3771900" y="2400300"/>
                        <a:ext cx="2286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7" name="Straight Arrow Connector 16"/>
                      <a:cNvCxnSpPr>
                        <a:stCxn id="7" idx="2"/>
                        <a:endCxn id="8" idx="0"/>
                      </a:cNvCxnSpPr>
                    </a:nvCxnSpPr>
                    <a:spPr>
                      <a:xfrm rot="5400000">
                        <a:off x="3771900" y="3238500"/>
                        <a:ext cx="2286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9" name="Straight Arrow Connector 18"/>
                      <a:cNvCxnSpPr>
                        <a:endCxn id="13" idx="0"/>
                      </a:cNvCxnSpPr>
                    </a:nvCxnSpPr>
                    <a:spPr>
                      <a:xfrm rot="5400000">
                        <a:off x="3733800" y="4114800"/>
                        <a:ext cx="1524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8" name="Straight Arrow Connector 17"/>
                      <a:cNvCxnSpPr>
                        <a:stCxn id="13" idx="3"/>
                        <a:endCxn id="12" idx="1"/>
                      </a:cNvCxnSpPr>
                    </a:nvCxnSpPr>
                    <a:spPr>
                      <a:xfrm>
                        <a:off x="5105400" y="4838700"/>
                        <a:ext cx="1066800" cy="1143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8" name="Shape 37"/>
                      <a:cNvCxnSpPr>
                        <a:stCxn id="13" idx="1"/>
                        <a:endCxn id="10" idx="0"/>
                      </a:cNvCxnSpPr>
                    </a:nvCxnSpPr>
                    <a:spPr>
                      <a:xfrm rot="10800000" flipV="1">
                        <a:off x="1600200" y="4838700"/>
                        <a:ext cx="914400" cy="800100"/>
                      </a:xfrm>
                      <a:prstGeom prst="bentConnector2">
                        <a:avLst/>
                      </a:prstGeom>
                      <a:ln>
                        <a:tailEnd type="arrow"/>
                      </a:ln>
                    </a:spPr>
                    <a:style>
                      <a:lnRef idx="1">
                        <a:schemeClr val="accent1"/>
                      </a:lnRef>
                      <a:fillRef idx="0">
                        <a:schemeClr val="accent1"/>
                      </a:fillRef>
                      <a:effectRef idx="0">
                        <a:schemeClr val="accent1"/>
                      </a:effectRef>
                      <a:fontRef idx="minor">
                        <a:schemeClr val="tx1"/>
                      </a:fontRef>
                    </a:style>
                  </a:cxnSp>
                  <a:cxnSp>
                    <a:nvCxnSpPr>
                      <a:cNvPr id="50" name="Straight Arrow Connector 49"/>
                      <a:cNvCxnSpPr>
                        <a:stCxn id="13" idx="2"/>
                      </a:cNvCxnSpPr>
                    </a:nvCxnSpPr>
                    <a:spPr>
                      <a:xfrm rot="5400000">
                        <a:off x="3657600" y="5638800"/>
                        <a:ext cx="304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C447C6" w:rsidRDefault="00C447C6" w:rsidP="00C447C6">
      <w:pPr>
        <w:rPr>
          <w:sz w:val="32"/>
          <w:szCs w:val="32"/>
        </w:rPr>
      </w:pPr>
      <w:r>
        <w:rPr>
          <w:sz w:val="32"/>
          <w:szCs w:val="32"/>
        </w:rPr>
        <w:t>This is our algorithm to program the pic. The output from the IR-receiver was the input of the external interrupt. The pulses will be count up with counter and stored in the EPROM of the pic every day. When the management system sends to the pic through telephone lines any order it will execute it according to that order.</w:t>
      </w:r>
    </w:p>
    <w:p w:rsidR="0079284E" w:rsidRDefault="00C447C6" w:rsidP="00C447C6">
      <w:pPr>
        <w:rPr>
          <w:sz w:val="32"/>
          <w:szCs w:val="32"/>
        </w:rPr>
      </w:pPr>
      <w:r>
        <w:rPr>
          <w:sz w:val="32"/>
          <w:szCs w:val="32"/>
        </w:rPr>
        <w:t>When it receive</w:t>
      </w:r>
      <w:r w:rsidR="0079284E">
        <w:rPr>
          <w:sz w:val="32"/>
          <w:szCs w:val="32"/>
        </w:rPr>
        <w:t xml:space="preserve">s </w:t>
      </w:r>
    </w:p>
    <w:p w:rsidR="00C447C6" w:rsidRDefault="0079284E" w:rsidP="00C447C6">
      <w:pPr>
        <w:rPr>
          <w:sz w:val="32"/>
          <w:szCs w:val="32"/>
        </w:rPr>
      </w:pPr>
      <w:r>
        <w:rPr>
          <w:sz w:val="32"/>
          <w:szCs w:val="32"/>
        </w:rPr>
        <w:t>“send” it will send the data</w:t>
      </w:r>
    </w:p>
    <w:p w:rsidR="0079284E" w:rsidRDefault="0079284E" w:rsidP="0079284E">
      <w:pPr>
        <w:rPr>
          <w:sz w:val="32"/>
          <w:szCs w:val="32"/>
        </w:rPr>
      </w:pPr>
      <w:r>
        <w:rPr>
          <w:sz w:val="32"/>
          <w:szCs w:val="32"/>
        </w:rPr>
        <w:t>“on” it will return the service</w:t>
      </w:r>
    </w:p>
    <w:p w:rsidR="0079284E" w:rsidRDefault="0079284E" w:rsidP="0079284E">
      <w:pPr>
        <w:rPr>
          <w:sz w:val="32"/>
          <w:szCs w:val="32"/>
        </w:rPr>
      </w:pPr>
      <w:r>
        <w:rPr>
          <w:sz w:val="32"/>
          <w:szCs w:val="32"/>
        </w:rPr>
        <w:t>“off” it will send the data then cut the service</w:t>
      </w:r>
    </w:p>
    <w:p w:rsidR="0079284E" w:rsidRDefault="0079284E" w:rsidP="0079284E">
      <w:pPr>
        <w:rPr>
          <w:sz w:val="32"/>
          <w:szCs w:val="32"/>
        </w:rPr>
      </w:pPr>
    </w:p>
    <w:p w:rsidR="0079284E" w:rsidRDefault="0079284E" w:rsidP="0079284E">
      <w:pPr>
        <w:rPr>
          <w:sz w:val="32"/>
          <w:szCs w:val="32"/>
        </w:rPr>
      </w:pPr>
    </w:p>
    <w:p w:rsidR="0079284E" w:rsidRPr="00E042FF" w:rsidRDefault="00E042FF" w:rsidP="00E042FF">
      <w:pPr>
        <w:rPr>
          <w:color w:val="548DD4" w:themeColor="text2" w:themeTint="99"/>
          <w:sz w:val="44"/>
          <w:szCs w:val="44"/>
        </w:rPr>
      </w:pPr>
      <w:r w:rsidRPr="00E042FF">
        <w:rPr>
          <w:color w:val="548DD4" w:themeColor="text2" w:themeTint="99"/>
          <w:sz w:val="32"/>
          <w:szCs w:val="32"/>
        </w:rPr>
        <w:t xml:space="preserve">       </w:t>
      </w:r>
      <w:r>
        <w:rPr>
          <w:color w:val="548DD4" w:themeColor="text2" w:themeTint="99"/>
          <w:sz w:val="32"/>
          <w:szCs w:val="32"/>
        </w:rPr>
        <w:t xml:space="preserve">                            </w:t>
      </w:r>
      <w:r w:rsidRPr="00E042FF">
        <w:rPr>
          <w:color w:val="548DD4" w:themeColor="text2" w:themeTint="99"/>
          <w:sz w:val="32"/>
          <w:szCs w:val="32"/>
        </w:rPr>
        <w:t xml:space="preserve">  </w:t>
      </w:r>
      <w:r w:rsidRPr="00E042FF">
        <w:rPr>
          <w:color w:val="548DD4" w:themeColor="text2" w:themeTint="99"/>
          <w:sz w:val="44"/>
          <w:szCs w:val="44"/>
        </w:rPr>
        <w:t>pic basic circuit</w:t>
      </w:r>
    </w:p>
    <w:p w:rsidR="0079284E" w:rsidRDefault="003D34B8" w:rsidP="0079284E">
      <w:pPr>
        <w:rPr>
          <w:sz w:val="32"/>
          <w:szCs w:val="32"/>
        </w:rPr>
      </w:pPr>
      <w:r w:rsidRPr="003D34B8">
        <w:rPr>
          <w:noProof/>
          <w:color w:val="548DD4" w:themeColor="text2" w:themeTint="99"/>
          <w:sz w:val="32"/>
          <w:szCs w:val="32"/>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31" type="#_x0000_t93" style="position:absolute;margin-left:149.35pt;margin-top:29.35pt;width:100.35pt;height:48pt;rotation:90;z-index:251662336" fillcolor="white [3201]" strokecolor="#95b3d7 [1940]" strokeweight="1pt">
            <v:fill color2="#b8cce4 [1300]" focusposition="1" focussize="" focus="100%" type="gradient"/>
            <v:shadow on="t" type="perspective" color="#243f60 [1604]" opacity=".5" offset="1pt" offset2="-3pt"/>
          </v:shape>
        </w:pict>
      </w:r>
    </w:p>
    <w:p w:rsidR="0079284E" w:rsidRDefault="0079284E" w:rsidP="0079284E">
      <w:pPr>
        <w:rPr>
          <w:sz w:val="32"/>
          <w:szCs w:val="32"/>
        </w:rPr>
      </w:pPr>
    </w:p>
    <w:p w:rsidR="0079284E" w:rsidRDefault="003D34B8" w:rsidP="0079284E">
      <w:pPr>
        <w:jc w:val="center"/>
        <w:rPr>
          <w:sz w:val="32"/>
          <w:szCs w:val="32"/>
        </w:rPr>
      </w:pPr>
      <w:r>
        <w:rPr>
          <w:noProof/>
          <w:sz w:val="32"/>
          <w:szCs w:val="32"/>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029" type="#_x0000_t63" style="position:absolute;left:0;text-align:left;margin-left:337.5pt;margin-top:9.35pt;width:59.25pt;height:43.5pt;z-index:251661312" adj="-9788,31655" fillcolor="white [3201]" strokecolor="#95b3d7 [1940]" strokeweight="1pt">
            <v:fill color2="#b8cce4 [1300]" focusposition="1" focussize="" focus="100%" type="gradient"/>
            <v:shadow on="t" type="perspective" color="#243f60 [1604]" opacity=".5" offset="1pt" offset2="-3pt"/>
            <v:textbox>
              <w:txbxContent>
                <w:p w:rsidR="0079284E" w:rsidRDefault="0079284E" w:rsidP="00E042FF">
                  <w:r>
                    <w:t xml:space="preserve">Uln </w:t>
                  </w:r>
                  <w:r w:rsidR="00E042FF">
                    <w:t>IC</w:t>
                  </w:r>
                </w:p>
              </w:txbxContent>
            </v:textbox>
          </v:shape>
        </w:pict>
      </w:r>
      <w:r w:rsidR="0079284E" w:rsidRPr="0079284E">
        <w:rPr>
          <w:noProof/>
          <w:sz w:val="32"/>
          <w:szCs w:val="32"/>
        </w:rPr>
        <w:drawing>
          <wp:inline distT="0" distB="0" distL="0" distR="0">
            <wp:extent cx="2775480" cy="3634848"/>
            <wp:effectExtent l="457200" t="0" r="424920" b="0"/>
            <wp:docPr id="6" name="Picture 4" descr="Image044.jpg"/>
            <wp:cNvGraphicFramePr/>
            <a:graphic xmlns:a="http://schemas.openxmlformats.org/drawingml/2006/main">
              <a:graphicData uri="http://schemas.openxmlformats.org/drawingml/2006/picture">
                <pic:pic xmlns:pic="http://schemas.openxmlformats.org/drawingml/2006/picture">
                  <pic:nvPicPr>
                    <pic:cNvPr id="4" name="Content Placeholder 3" descr="Image044.jpg"/>
                    <pic:cNvPicPr>
                      <a:picLocks noGrp="1" noChangeAspect="1"/>
                    </pic:cNvPicPr>
                  </pic:nvPicPr>
                  <pic:blipFill>
                    <a:blip r:embed="rId61"/>
                    <a:stretch>
                      <a:fillRect/>
                    </a:stretch>
                  </pic:blipFill>
                  <pic:spPr bwMode="auto">
                    <a:xfrm rot="16200000">
                      <a:off x="0" y="0"/>
                      <a:ext cx="2775145" cy="3634410"/>
                    </a:xfrm>
                    <a:prstGeom prst="rect">
                      <a:avLst/>
                    </a:prstGeom>
                    <a:noFill/>
                    <a:ln w="9525">
                      <a:noFill/>
                      <a:miter lim="800000"/>
                      <a:headEnd/>
                      <a:tailEnd/>
                    </a:ln>
                  </pic:spPr>
                </pic:pic>
              </a:graphicData>
            </a:graphic>
          </wp:inline>
        </w:drawing>
      </w:r>
    </w:p>
    <w:p w:rsidR="00E042FF" w:rsidRPr="00E042FF" w:rsidRDefault="00E042FF" w:rsidP="00E042FF">
      <w:pPr>
        <w:rPr>
          <w:color w:val="548DD4" w:themeColor="text2" w:themeTint="99"/>
          <w:sz w:val="48"/>
          <w:szCs w:val="48"/>
        </w:rPr>
      </w:pPr>
      <w:r w:rsidRPr="00E042FF">
        <w:rPr>
          <w:color w:val="548DD4" w:themeColor="text2" w:themeTint="99"/>
          <w:sz w:val="48"/>
          <w:szCs w:val="48"/>
        </w:rPr>
        <w:t>Notes:</w:t>
      </w:r>
    </w:p>
    <w:p w:rsidR="00E042FF" w:rsidRDefault="00E042FF" w:rsidP="00E042FF">
      <w:pPr>
        <w:pStyle w:val="ListParagraph"/>
        <w:numPr>
          <w:ilvl w:val="0"/>
          <w:numId w:val="7"/>
        </w:numPr>
        <w:rPr>
          <w:sz w:val="32"/>
          <w:szCs w:val="32"/>
        </w:rPr>
      </w:pPr>
      <w:r w:rsidRPr="00E042FF">
        <w:rPr>
          <w:sz w:val="32"/>
          <w:szCs w:val="32"/>
        </w:rPr>
        <w:t>We choose to store in the EPROM in order to keep the data and not lose it if the pic was restarted.</w:t>
      </w:r>
    </w:p>
    <w:p w:rsidR="00E042FF" w:rsidRDefault="00E042FF" w:rsidP="00E042FF">
      <w:pPr>
        <w:pStyle w:val="ListParagraph"/>
        <w:numPr>
          <w:ilvl w:val="0"/>
          <w:numId w:val="7"/>
        </w:numPr>
        <w:rPr>
          <w:sz w:val="32"/>
          <w:szCs w:val="32"/>
        </w:rPr>
      </w:pPr>
      <w:r>
        <w:rPr>
          <w:sz w:val="32"/>
          <w:szCs w:val="32"/>
        </w:rPr>
        <w:t>We use the uln2003 IC to connect the conductor in order to make sure that the pic is in safe from over voltage.</w:t>
      </w:r>
    </w:p>
    <w:p w:rsidR="00E042FF" w:rsidRPr="00E042FF" w:rsidRDefault="00E042FF" w:rsidP="00E042FF">
      <w:pPr>
        <w:pStyle w:val="ListParagraph"/>
        <w:numPr>
          <w:ilvl w:val="0"/>
          <w:numId w:val="7"/>
        </w:numPr>
        <w:rPr>
          <w:sz w:val="32"/>
          <w:szCs w:val="32"/>
        </w:rPr>
      </w:pPr>
    </w:p>
    <w:p w:rsidR="004E5C1E" w:rsidRDefault="004E5C1E" w:rsidP="004E5C1E">
      <w:pPr>
        <w:rPr>
          <w:sz w:val="32"/>
          <w:szCs w:val="32"/>
        </w:rPr>
      </w:pPr>
    </w:p>
    <w:p w:rsidR="00FC1BD6" w:rsidRDefault="004E5C1E" w:rsidP="004E5C1E">
      <w:pPr>
        <w:rPr>
          <w:b/>
          <w:bCs/>
          <w:i/>
          <w:iCs/>
          <w:color w:val="548DD4" w:themeColor="text2" w:themeTint="99"/>
          <w:sz w:val="48"/>
          <w:szCs w:val="48"/>
        </w:rPr>
      </w:pPr>
      <w:r w:rsidRPr="004E5C1E">
        <w:rPr>
          <w:b/>
          <w:bCs/>
          <w:i/>
          <w:iCs/>
          <w:color w:val="548DD4" w:themeColor="text2" w:themeTint="99"/>
          <w:sz w:val="48"/>
          <w:szCs w:val="48"/>
        </w:rPr>
        <w:lastRenderedPageBreak/>
        <w:t>Chapter three</w:t>
      </w:r>
    </w:p>
    <w:p w:rsidR="004E5C1E" w:rsidRDefault="00BA5343" w:rsidP="004E5C1E">
      <w:pPr>
        <w:rPr>
          <w:b/>
          <w:bCs/>
          <w:i/>
          <w:iCs/>
          <w:color w:val="548DD4" w:themeColor="text2" w:themeTint="99"/>
          <w:sz w:val="48"/>
          <w:szCs w:val="48"/>
        </w:rPr>
      </w:pPr>
      <w:r>
        <w:rPr>
          <w:b/>
          <w:bCs/>
          <w:i/>
          <w:iCs/>
          <w:color w:val="548DD4" w:themeColor="text2" w:themeTint="99"/>
          <w:sz w:val="48"/>
          <w:szCs w:val="48"/>
        </w:rPr>
        <w:t>M</w:t>
      </w:r>
      <w:r w:rsidR="004E5C1E">
        <w:rPr>
          <w:b/>
          <w:bCs/>
          <w:i/>
          <w:iCs/>
          <w:color w:val="548DD4" w:themeColor="text2" w:themeTint="99"/>
          <w:sz w:val="48"/>
          <w:szCs w:val="48"/>
        </w:rPr>
        <w:t>odem</w:t>
      </w:r>
    </w:p>
    <w:p w:rsidR="0006771A" w:rsidRPr="003E7D50" w:rsidRDefault="0006771A" w:rsidP="003E7D50">
      <w:pPr>
        <w:pStyle w:val="NormalWeb"/>
        <w:shd w:val="clear" w:color="auto" w:fill="F8FCFF"/>
        <w:rPr>
          <w:rFonts w:asciiTheme="minorHAnsi" w:hAnsiTheme="minorHAnsi"/>
          <w:b/>
          <w:bCs/>
          <w:i/>
          <w:iCs/>
          <w:color w:val="000000" w:themeColor="text1"/>
          <w:sz w:val="32"/>
          <w:szCs w:val="32"/>
        </w:rPr>
      </w:pPr>
      <w:r w:rsidRPr="00CF0A0D">
        <w:rPr>
          <w:rFonts w:asciiTheme="minorHAnsi" w:hAnsiTheme="minorHAnsi"/>
          <w:b/>
          <w:bCs/>
          <w:i/>
          <w:iCs/>
          <w:color w:val="000000" w:themeColor="text1"/>
          <w:sz w:val="32"/>
          <w:szCs w:val="32"/>
        </w:rPr>
        <w:t xml:space="preserve">Modem (from modulator-demodulator) is a </w:t>
      </w:r>
      <w:hyperlink r:id="rId62" w:tooltip="Peripheral device" w:history="1">
        <w:r w:rsidRPr="00CF0A0D">
          <w:rPr>
            <w:rStyle w:val="Hyperlink"/>
            <w:rFonts w:asciiTheme="minorHAnsi" w:hAnsiTheme="minorHAnsi"/>
            <w:b/>
            <w:bCs/>
            <w:i/>
            <w:iCs/>
            <w:color w:val="000000" w:themeColor="text1"/>
            <w:sz w:val="32"/>
            <w:szCs w:val="32"/>
            <w:u w:val="none"/>
          </w:rPr>
          <w:t>device</w:t>
        </w:r>
      </w:hyperlink>
      <w:r w:rsidRPr="00CF0A0D">
        <w:rPr>
          <w:rFonts w:asciiTheme="minorHAnsi" w:hAnsiTheme="minorHAnsi"/>
          <w:b/>
          <w:bCs/>
          <w:i/>
          <w:iCs/>
          <w:color w:val="000000" w:themeColor="text1"/>
          <w:sz w:val="32"/>
          <w:szCs w:val="32"/>
        </w:rPr>
        <w:t xml:space="preserve"> that </w:t>
      </w:r>
      <w:hyperlink r:id="rId63" w:tooltip="Modulation" w:history="1">
        <w:r w:rsidRPr="00CF0A0D">
          <w:rPr>
            <w:rStyle w:val="Hyperlink"/>
            <w:rFonts w:asciiTheme="minorHAnsi" w:hAnsiTheme="minorHAnsi"/>
            <w:b/>
            <w:bCs/>
            <w:i/>
            <w:iCs/>
            <w:color w:val="000000" w:themeColor="text1"/>
            <w:sz w:val="32"/>
            <w:szCs w:val="32"/>
            <w:u w:val="none"/>
          </w:rPr>
          <w:t>modulates</w:t>
        </w:r>
      </w:hyperlink>
      <w:r w:rsidRPr="00CF0A0D">
        <w:rPr>
          <w:rFonts w:asciiTheme="minorHAnsi" w:hAnsiTheme="minorHAnsi"/>
          <w:b/>
          <w:bCs/>
          <w:i/>
          <w:iCs/>
          <w:color w:val="000000" w:themeColor="text1"/>
          <w:sz w:val="32"/>
          <w:szCs w:val="32"/>
        </w:rPr>
        <w:t xml:space="preserve"> an analog </w:t>
      </w:r>
      <w:hyperlink r:id="rId64" w:tooltip="Carrier wave" w:history="1">
        <w:r w:rsidRPr="00CF0A0D">
          <w:rPr>
            <w:rStyle w:val="Hyperlink"/>
            <w:rFonts w:asciiTheme="minorHAnsi" w:hAnsiTheme="minorHAnsi"/>
            <w:b/>
            <w:bCs/>
            <w:i/>
            <w:iCs/>
            <w:color w:val="000000" w:themeColor="text1"/>
            <w:sz w:val="32"/>
            <w:szCs w:val="32"/>
            <w:u w:val="none"/>
          </w:rPr>
          <w:t>carrier</w:t>
        </w:r>
      </w:hyperlink>
      <w:r w:rsidRPr="00CF0A0D">
        <w:rPr>
          <w:rFonts w:asciiTheme="minorHAnsi" w:hAnsiTheme="minorHAnsi"/>
          <w:b/>
          <w:bCs/>
          <w:i/>
          <w:iCs/>
          <w:color w:val="000000" w:themeColor="text1"/>
          <w:sz w:val="32"/>
          <w:szCs w:val="32"/>
        </w:rPr>
        <w:t xml:space="preserve"> </w:t>
      </w:r>
      <w:hyperlink r:id="rId65" w:tooltip="Signal (information theory)" w:history="1">
        <w:r w:rsidRPr="00CF0A0D">
          <w:rPr>
            <w:rStyle w:val="Hyperlink"/>
            <w:rFonts w:asciiTheme="minorHAnsi" w:hAnsiTheme="minorHAnsi"/>
            <w:b/>
            <w:bCs/>
            <w:i/>
            <w:iCs/>
            <w:color w:val="000000" w:themeColor="text1"/>
            <w:sz w:val="32"/>
            <w:szCs w:val="32"/>
            <w:u w:val="none"/>
          </w:rPr>
          <w:t>signal</w:t>
        </w:r>
      </w:hyperlink>
      <w:r w:rsidRPr="00CF0A0D">
        <w:rPr>
          <w:rFonts w:asciiTheme="minorHAnsi" w:hAnsiTheme="minorHAnsi"/>
          <w:b/>
          <w:bCs/>
          <w:i/>
          <w:iCs/>
          <w:color w:val="000000" w:themeColor="text1"/>
          <w:sz w:val="32"/>
          <w:szCs w:val="32"/>
        </w:rPr>
        <w:t xml:space="preserve"> to encode </w:t>
      </w:r>
      <w:hyperlink r:id="rId66" w:tooltip="Digital" w:history="1">
        <w:r w:rsidRPr="00CF0A0D">
          <w:rPr>
            <w:rStyle w:val="Hyperlink"/>
            <w:rFonts w:asciiTheme="minorHAnsi" w:hAnsiTheme="minorHAnsi"/>
            <w:b/>
            <w:bCs/>
            <w:i/>
            <w:iCs/>
            <w:color w:val="000000" w:themeColor="text1"/>
            <w:sz w:val="32"/>
            <w:szCs w:val="32"/>
            <w:u w:val="none"/>
          </w:rPr>
          <w:t>digital</w:t>
        </w:r>
      </w:hyperlink>
      <w:r w:rsidRPr="00CF0A0D">
        <w:rPr>
          <w:rFonts w:asciiTheme="minorHAnsi" w:hAnsiTheme="minorHAnsi"/>
          <w:b/>
          <w:bCs/>
          <w:i/>
          <w:iCs/>
          <w:color w:val="000000" w:themeColor="text1"/>
          <w:sz w:val="32"/>
          <w:szCs w:val="32"/>
        </w:rPr>
        <w:t xml:space="preserve"> information, and also </w:t>
      </w:r>
      <w:hyperlink r:id="rId67" w:tooltip="Demodulation" w:history="1">
        <w:r w:rsidRPr="00CF0A0D">
          <w:rPr>
            <w:rStyle w:val="Hyperlink"/>
            <w:rFonts w:asciiTheme="minorHAnsi" w:hAnsiTheme="minorHAnsi"/>
            <w:b/>
            <w:bCs/>
            <w:i/>
            <w:iCs/>
            <w:color w:val="000000" w:themeColor="text1"/>
            <w:sz w:val="32"/>
            <w:szCs w:val="32"/>
            <w:u w:val="none"/>
          </w:rPr>
          <w:t>demodulates</w:t>
        </w:r>
      </w:hyperlink>
      <w:r w:rsidRPr="00CF0A0D">
        <w:rPr>
          <w:rFonts w:asciiTheme="minorHAnsi" w:hAnsiTheme="minorHAnsi"/>
          <w:b/>
          <w:bCs/>
          <w:i/>
          <w:iCs/>
          <w:color w:val="000000" w:themeColor="text1"/>
          <w:sz w:val="32"/>
          <w:szCs w:val="32"/>
        </w:rPr>
        <w:t xml:space="preserve"> such a carrier signal to decode the transmitted information. The goal is to produce a signal that can be transmitted easily and decoded to reproduce the original digital </w:t>
      </w:r>
      <w:hyperlink r:id="rId68" w:tooltip="Data" w:history="1">
        <w:r w:rsidRPr="00CF0A0D">
          <w:rPr>
            <w:rStyle w:val="Hyperlink"/>
            <w:rFonts w:asciiTheme="minorHAnsi" w:hAnsiTheme="minorHAnsi"/>
            <w:b/>
            <w:bCs/>
            <w:i/>
            <w:iCs/>
            <w:color w:val="000000" w:themeColor="text1"/>
            <w:sz w:val="32"/>
            <w:szCs w:val="32"/>
            <w:u w:val="none"/>
          </w:rPr>
          <w:t>data</w:t>
        </w:r>
      </w:hyperlink>
      <w:r w:rsidRPr="00CF0A0D">
        <w:rPr>
          <w:rFonts w:asciiTheme="minorHAnsi" w:hAnsiTheme="minorHAnsi"/>
          <w:b/>
          <w:bCs/>
          <w:i/>
          <w:iCs/>
          <w:color w:val="000000" w:themeColor="text1"/>
          <w:sz w:val="32"/>
          <w:szCs w:val="32"/>
        </w:rPr>
        <w:t xml:space="preserve">. Modems can be used over any means of transmitting </w:t>
      </w:r>
      <w:hyperlink r:id="rId69" w:tooltip="Analog signal" w:history="1">
        <w:r w:rsidRPr="00CF0A0D">
          <w:rPr>
            <w:rStyle w:val="Hyperlink"/>
            <w:rFonts w:asciiTheme="minorHAnsi" w:hAnsiTheme="minorHAnsi"/>
            <w:b/>
            <w:bCs/>
            <w:i/>
            <w:iCs/>
            <w:color w:val="000000" w:themeColor="text1"/>
            <w:sz w:val="32"/>
            <w:szCs w:val="32"/>
            <w:u w:val="none"/>
          </w:rPr>
          <w:t>analog signals</w:t>
        </w:r>
      </w:hyperlink>
      <w:r w:rsidRPr="00CF0A0D">
        <w:rPr>
          <w:rFonts w:asciiTheme="minorHAnsi" w:hAnsiTheme="minorHAnsi"/>
          <w:b/>
          <w:bCs/>
          <w:i/>
          <w:iCs/>
          <w:color w:val="000000" w:themeColor="text1"/>
          <w:sz w:val="32"/>
          <w:szCs w:val="32"/>
        </w:rPr>
        <w:t xml:space="preserve">, from driven </w:t>
      </w:r>
      <w:hyperlink r:id="rId70" w:tooltip="Diode" w:history="1">
        <w:r w:rsidRPr="00CF0A0D">
          <w:rPr>
            <w:rStyle w:val="Hyperlink"/>
            <w:rFonts w:asciiTheme="minorHAnsi" w:hAnsiTheme="minorHAnsi"/>
            <w:b/>
            <w:bCs/>
            <w:i/>
            <w:iCs/>
            <w:color w:val="000000" w:themeColor="text1"/>
            <w:sz w:val="32"/>
            <w:szCs w:val="32"/>
            <w:u w:val="none"/>
          </w:rPr>
          <w:t>diodes</w:t>
        </w:r>
      </w:hyperlink>
      <w:r w:rsidRPr="00CF0A0D">
        <w:rPr>
          <w:rFonts w:asciiTheme="minorHAnsi" w:hAnsiTheme="minorHAnsi"/>
          <w:b/>
          <w:bCs/>
          <w:i/>
          <w:iCs/>
          <w:color w:val="000000" w:themeColor="text1"/>
          <w:sz w:val="32"/>
          <w:szCs w:val="32"/>
        </w:rPr>
        <w:t xml:space="preserve"> to </w:t>
      </w:r>
      <w:hyperlink r:id="rId71" w:tooltip="Radio" w:history="1">
        <w:r w:rsidRPr="00CF0A0D">
          <w:rPr>
            <w:rStyle w:val="Hyperlink"/>
            <w:rFonts w:asciiTheme="minorHAnsi" w:hAnsiTheme="minorHAnsi"/>
            <w:b/>
            <w:bCs/>
            <w:i/>
            <w:iCs/>
            <w:color w:val="000000" w:themeColor="text1"/>
            <w:sz w:val="32"/>
            <w:szCs w:val="32"/>
            <w:u w:val="none"/>
          </w:rPr>
          <w:t>radio</w:t>
        </w:r>
      </w:hyperlink>
      <w:r w:rsidRPr="00CF0A0D">
        <w:rPr>
          <w:rFonts w:asciiTheme="minorHAnsi" w:hAnsiTheme="minorHAnsi"/>
          <w:b/>
          <w:bCs/>
          <w:i/>
          <w:iCs/>
          <w:color w:val="000000" w:themeColor="text1"/>
          <w:sz w:val="32"/>
          <w:szCs w:val="32"/>
        </w:rPr>
        <w:t>.</w:t>
      </w:r>
    </w:p>
    <w:p w:rsidR="00BA5343" w:rsidRPr="00BA5343" w:rsidRDefault="00BA5343" w:rsidP="00BA5343">
      <w:pPr>
        <w:pStyle w:val="NormalWeb"/>
        <w:rPr>
          <w:rFonts w:asciiTheme="minorHAnsi" w:hAnsiTheme="minorHAnsi"/>
          <w:b/>
          <w:bCs/>
          <w:i/>
          <w:iCs/>
          <w:color w:val="000000" w:themeColor="text1"/>
          <w:sz w:val="32"/>
          <w:szCs w:val="32"/>
        </w:rPr>
      </w:pPr>
      <w:r w:rsidRPr="00BA5343">
        <w:rPr>
          <w:rFonts w:asciiTheme="minorHAnsi" w:hAnsiTheme="minorHAnsi"/>
          <w:b/>
          <w:bCs/>
          <w:i/>
          <w:iCs/>
          <w:color w:val="000000" w:themeColor="text1"/>
          <w:sz w:val="32"/>
          <w:szCs w:val="32"/>
        </w:rPr>
        <w:t xml:space="preserve">Command and Data modes refer to the two modes in which a computer </w:t>
      </w:r>
      <w:hyperlink r:id="rId72" w:tooltip="Modem" w:history="1">
        <w:r w:rsidRPr="00BA5343">
          <w:rPr>
            <w:rStyle w:val="Hyperlink"/>
            <w:rFonts w:asciiTheme="minorHAnsi" w:hAnsiTheme="minorHAnsi"/>
            <w:b/>
            <w:bCs/>
            <w:i/>
            <w:iCs/>
            <w:color w:val="000000" w:themeColor="text1"/>
            <w:sz w:val="32"/>
            <w:szCs w:val="32"/>
            <w:u w:val="none"/>
          </w:rPr>
          <w:t>modem</w:t>
        </w:r>
      </w:hyperlink>
      <w:r w:rsidRPr="00BA5343">
        <w:rPr>
          <w:rFonts w:asciiTheme="minorHAnsi" w:hAnsiTheme="minorHAnsi"/>
          <w:b/>
          <w:bCs/>
          <w:i/>
          <w:iCs/>
          <w:color w:val="000000" w:themeColor="text1"/>
          <w:sz w:val="32"/>
          <w:szCs w:val="32"/>
        </w:rPr>
        <w:t xml:space="preserve"> may operate. These modes are defined in the </w:t>
      </w:r>
      <w:hyperlink r:id="rId73" w:tooltip="Hayes command set" w:history="1">
        <w:r w:rsidRPr="00BA5343">
          <w:rPr>
            <w:rStyle w:val="Hyperlink"/>
            <w:rFonts w:asciiTheme="minorHAnsi" w:hAnsiTheme="minorHAnsi"/>
            <w:b/>
            <w:bCs/>
            <w:i/>
            <w:iCs/>
            <w:color w:val="000000" w:themeColor="text1"/>
            <w:sz w:val="32"/>
            <w:szCs w:val="32"/>
            <w:u w:val="none"/>
          </w:rPr>
          <w:t>Hayes command set</w:t>
        </w:r>
      </w:hyperlink>
      <w:r w:rsidRPr="00BA5343">
        <w:rPr>
          <w:rFonts w:asciiTheme="minorHAnsi" w:hAnsiTheme="minorHAnsi"/>
          <w:b/>
          <w:bCs/>
          <w:i/>
          <w:iCs/>
          <w:color w:val="000000" w:themeColor="text1"/>
          <w:sz w:val="32"/>
          <w:szCs w:val="32"/>
        </w:rPr>
        <w:t>, which is the de-facto standard for all modems. These modes exist because there is only one channel of communication between the modem and the computer, which must carry both the computer's commands to the modem, as well as the data that the modem is enlisted to transmit to the remote party over the telephone line.</w:t>
      </w:r>
    </w:p>
    <w:p w:rsidR="003E7D50" w:rsidRDefault="00BA5343" w:rsidP="00BA5343">
      <w:pPr>
        <w:pStyle w:val="NormalWeb"/>
        <w:rPr>
          <w:rFonts w:asciiTheme="minorHAnsi" w:hAnsiTheme="minorHAnsi"/>
          <w:b/>
          <w:bCs/>
          <w:i/>
          <w:iCs/>
          <w:color w:val="000000" w:themeColor="text1"/>
          <w:sz w:val="32"/>
          <w:szCs w:val="32"/>
        </w:rPr>
      </w:pPr>
      <w:r w:rsidRPr="00BA5343">
        <w:rPr>
          <w:rFonts w:asciiTheme="minorHAnsi" w:hAnsiTheme="minorHAnsi"/>
          <w:b/>
          <w:bCs/>
          <w:i/>
          <w:iCs/>
          <w:color w:val="000000" w:themeColor="text1"/>
          <w:sz w:val="32"/>
          <w:szCs w:val="32"/>
        </w:rPr>
        <w:t xml:space="preserve">When a modem is in command mode, any characters sent to it are interpreted as commands for the modem to execute, per the </w:t>
      </w:r>
      <w:hyperlink r:id="rId74" w:tooltip="Hayes command set" w:history="1">
        <w:r w:rsidRPr="00BA5343">
          <w:rPr>
            <w:rStyle w:val="Hyperlink"/>
            <w:rFonts w:asciiTheme="minorHAnsi" w:hAnsiTheme="minorHAnsi"/>
            <w:b/>
            <w:bCs/>
            <w:i/>
            <w:iCs/>
            <w:color w:val="000000" w:themeColor="text1"/>
            <w:sz w:val="32"/>
            <w:szCs w:val="32"/>
            <w:u w:val="none"/>
          </w:rPr>
          <w:t>Hayes command set</w:t>
        </w:r>
      </w:hyperlink>
      <w:r w:rsidRPr="00BA5343">
        <w:rPr>
          <w:rFonts w:asciiTheme="minorHAnsi" w:hAnsiTheme="minorHAnsi"/>
          <w:b/>
          <w:bCs/>
          <w:i/>
          <w:iCs/>
          <w:color w:val="000000" w:themeColor="text1"/>
          <w:sz w:val="32"/>
          <w:szCs w:val="32"/>
        </w:rPr>
        <w:t xml:space="preserve">. A command is preceded by the letters 'AT', which stand for 'Attention'. For example, if a modem receives 'ATDT5551212' while in the command mode, it interprets that as an instruction to dial the numbers 5551212 on the telephone, using </w:t>
      </w:r>
      <w:hyperlink r:id="rId75" w:tooltip="Touch-tone" w:history="1">
        <w:r w:rsidRPr="00BA5343">
          <w:rPr>
            <w:rStyle w:val="Hyperlink"/>
            <w:rFonts w:asciiTheme="minorHAnsi" w:hAnsiTheme="minorHAnsi"/>
            <w:b/>
            <w:bCs/>
            <w:i/>
            <w:iCs/>
            <w:color w:val="000000" w:themeColor="text1"/>
            <w:sz w:val="32"/>
            <w:szCs w:val="32"/>
            <w:u w:val="none"/>
          </w:rPr>
          <w:t>touch-tone</w:t>
        </w:r>
      </w:hyperlink>
      <w:r w:rsidRPr="00BA5343">
        <w:rPr>
          <w:rFonts w:asciiTheme="minorHAnsi" w:hAnsiTheme="minorHAnsi"/>
          <w:b/>
          <w:bCs/>
          <w:i/>
          <w:iCs/>
          <w:color w:val="000000" w:themeColor="text1"/>
          <w:sz w:val="32"/>
          <w:szCs w:val="32"/>
        </w:rPr>
        <w:t xml:space="preserve"> dialing.</w:t>
      </w:r>
    </w:p>
    <w:p w:rsidR="003E7D50" w:rsidRDefault="003E7D50" w:rsidP="00BA5343">
      <w:pPr>
        <w:pStyle w:val="NormalWeb"/>
        <w:rPr>
          <w:rFonts w:asciiTheme="minorHAnsi" w:hAnsiTheme="minorHAnsi"/>
          <w:b/>
          <w:bCs/>
          <w:i/>
          <w:iCs/>
          <w:color w:val="000000" w:themeColor="text1"/>
          <w:sz w:val="32"/>
          <w:szCs w:val="32"/>
        </w:rPr>
      </w:pPr>
    </w:p>
    <w:p w:rsidR="00BA5343" w:rsidRPr="00BA5343" w:rsidRDefault="00BA5343" w:rsidP="00BA5343">
      <w:pPr>
        <w:pStyle w:val="NormalWeb"/>
        <w:rPr>
          <w:rFonts w:asciiTheme="minorHAnsi" w:hAnsiTheme="minorHAnsi"/>
          <w:b/>
          <w:bCs/>
          <w:i/>
          <w:iCs/>
          <w:color w:val="000000" w:themeColor="text1"/>
          <w:sz w:val="32"/>
          <w:szCs w:val="32"/>
        </w:rPr>
      </w:pPr>
      <w:r w:rsidRPr="00BA5343">
        <w:rPr>
          <w:rFonts w:asciiTheme="minorHAnsi" w:hAnsiTheme="minorHAnsi"/>
          <w:b/>
          <w:bCs/>
          <w:i/>
          <w:iCs/>
          <w:color w:val="000000" w:themeColor="text1"/>
          <w:sz w:val="32"/>
          <w:szCs w:val="32"/>
        </w:rPr>
        <w:t xml:space="preserve"> While in command mode, the modem may send responses back to the computer indicating the outcome of the command. For </w:t>
      </w:r>
      <w:r w:rsidRPr="00BA5343">
        <w:rPr>
          <w:rFonts w:asciiTheme="minorHAnsi" w:hAnsiTheme="minorHAnsi"/>
          <w:b/>
          <w:bCs/>
          <w:i/>
          <w:iCs/>
          <w:color w:val="000000" w:themeColor="text1"/>
          <w:sz w:val="32"/>
          <w:szCs w:val="32"/>
        </w:rPr>
        <w:lastRenderedPageBreak/>
        <w:t>example, the modem may respond with the word "BUSY" in response to the ATDT command, if it hears a busy signal after dialing and is configured to listen for busy signals.</w:t>
      </w:r>
    </w:p>
    <w:p w:rsidR="00BA5343" w:rsidRPr="00BA5343" w:rsidRDefault="00BA5343" w:rsidP="003E7D50">
      <w:pPr>
        <w:pStyle w:val="NormalWeb"/>
        <w:rPr>
          <w:rFonts w:asciiTheme="minorHAnsi" w:hAnsiTheme="minorHAnsi"/>
          <w:b/>
          <w:bCs/>
          <w:i/>
          <w:iCs/>
          <w:color w:val="000000" w:themeColor="text1"/>
          <w:sz w:val="32"/>
          <w:szCs w:val="32"/>
        </w:rPr>
      </w:pPr>
      <w:r w:rsidRPr="00BA5343">
        <w:rPr>
          <w:rFonts w:asciiTheme="minorHAnsi" w:hAnsiTheme="minorHAnsi"/>
          <w:b/>
          <w:bCs/>
          <w:i/>
          <w:iCs/>
          <w:color w:val="000000" w:themeColor="text1"/>
          <w:sz w:val="32"/>
          <w:szCs w:val="32"/>
        </w:rPr>
        <w:t xml:space="preserve">Any communication in command mode (in both directions) is terminated by a </w:t>
      </w:r>
      <w:hyperlink r:id="rId76" w:tooltip="Carriage return" w:history="1">
        <w:r w:rsidRPr="00BA5343">
          <w:rPr>
            <w:rStyle w:val="Hyperlink"/>
            <w:rFonts w:asciiTheme="minorHAnsi" w:hAnsiTheme="minorHAnsi"/>
            <w:b/>
            <w:bCs/>
            <w:i/>
            <w:iCs/>
            <w:color w:val="000000" w:themeColor="text1"/>
            <w:sz w:val="32"/>
            <w:szCs w:val="32"/>
            <w:u w:val="none"/>
          </w:rPr>
          <w:t>carriage return</w:t>
        </w:r>
      </w:hyperlink>
      <w:r w:rsidRPr="00BA5343">
        <w:rPr>
          <w:rFonts w:asciiTheme="minorHAnsi" w:hAnsiTheme="minorHAnsi"/>
          <w:b/>
          <w:bCs/>
          <w:i/>
          <w:iCs/>
          <w:color w:val="000000" w:themeColor="text1"/>
          <w:sz w:val="32"/>
          <w:szCs w:val="32"/>
        </w:rPr>
        <w:t>.</w:t>
      </w:r>
    </w:p>
    <w:p w:rsidR="00BA5343" w:rsidRPr="00BA5343" w:rsidRDefault="00BA5343" w:rsidP="00BA5343">
      <w:pPr>
        <w:pStyle w:val="NormalWeb"/>
        <w:rPr>
          <w:rFonts w:asciiTheme="minorHAnsi" w:hAnsiTheme="minorHAnsi"/>
          <w:b/>
          <w:bCs/>
          <w:i/>
          <w:iCs/>
          <w:color w:val="000000" w:themeColor="text1"/>
          <w:sz w:val="32"/>
          <w:szCs w:val="32"/>
        </w:rPr>
      </w:pPr>
      <w:r w:rsidRPr="00BA5343">
        <w:rPr>
          <w:rFonts w:asciiTheme="minorHAnsi" w:hAnsiTheme="minorHAnsi"/>
          <w:b/>
          <w:bCs/>
          <w:i/>
          <w:iCs/>
          <w:color w:val="000000" w:themeColor="text1"/>
          <w:sz w:val="32"/>
          <w:szCs w:val="32"/>
        </w:rPr>
        <w:t>When a modem is in data mode, any characters sent to the modem are intended to be transmitted to the remote party. The modem enters data mode immediately after it makes a connection. For example, if ATDT5551212 resulted in a phone call that was answered by another computer modem, the modem would report the word "CONNECT" and then switch to data mode. Any further characters received over the serial link are deemed to be from the remote party, and any characters sent are transmitted to the remote party.</w:t>
      </w:r>
    </w:p>
    <w:p w:rsidR="00BA5343" w:rsidRDefault="00BA5343" w:rsidP="00BA5343">
      <w:pPr>
        <w:pStyle w:val="NormalWeb"/>
        <w:rPr>
          <w:rFonts w:asciiTheme="minorHAnsi" w:hAnsiTheme="minorHAnsi"/>
          <w:b/>
          <w:bCs/>
          <w:i/>
          <w:iCs/>
          <w:color w:val="000000" w:themeColor="text1"/>
          <w:sz w:val="32"/>
          <w:szCs w:val="32"/>
        </w:rPr>
      </w:pPr>
      <w:r w:rsidRPr="00BA5343">
        <w:rPr>
          <w:rFonts w:asciiTheme="minorHAnsi" w:hAnsiTheme="minorHAnsi"/>
          <w:b/>
          <w:bCs/>
          <w:i/>
          <w:iCs/>
          <w:color w:val="000000" w:themeColor="text1"/>
          <w:sz w:val="32"/>
          <w:szCs w:val="32"/>
        </w:rPr>
        <w:t>When a voice-capable modem is in "voice data" mode, any data sent to the modem is interpreted as audio data to be played over the phone line, rather than character bytes to be transmitted digitally to the other party.</w:t>
      </w:r>
    </w:p>
    <w:p w:rsidR="00F47873" w:rsidRPr="00E35623" w:rsidRDefault="00A57334" w:rsidP="00E35623">
      <w:pPr>
        <w:pStyle w:val="NormalWeb"/>
        <w:rPr>
          <w:rFonts w:ascii="Calibri" w:hAnsi="Calibri"/>
          <w:b/>
          <w:bCs/>
          <w:i/>
          <w:iCs/>
          <w:color w:val="000000" w:themeColor="text1"/>
          <w:sz w:val="32"/>
          <w:szCs w:val="32"/>
        </w:rPr>
      </w:pPr>
      <w:r w:rsidRPr="00E35623">
        <w:rPr>
          <w:rFonts w:ascii="Calibri" w:hAnsi="Calibri"/>
          <w:b/>
          <w:bCs/>
          <w:i/>
          <w:iCs/>
          <w:color w:val="000000" w:themeColor="text1"/>
          <w:sz w:val="32"/>
          <w:szCs w:val="32"/>
        </w:rPr>
        <w:t>Almost all of the Hayes modem commands start with the two letter sequence AT - for getting the modem's attention. Because of this, modem commands are often called AT Commands</w:t>
      </w:r>
    </w:p>
    <w:p w:rsidR="004F2D3E" w:rsidRPr="00E35623" w:rsidRDefault="00A57334" w:rsidP="00960D77">
      <w:pPr>
        <w:pStyle w:val="NormalWeb"/>
        <w:rPr>
          <w:rFonts w:ascii="Calibri" w:hAnsi="Calibri"/>
          <w:b/>
          <w:bCs/>
          <w:i/>
          <w:iCs/>
          <w:color w:val="000000" w:themeColor="text1"/>
          <w:sz w:val="32"/>
          <w:szCs w:val="32"/>
        </w:rPr>
      </w:pPr>
      <w:r w:rsidRPr="00E35623">
        <w:rPr>
          <w:rFonts w:ascii="Calibri" w:hAnsi="Calibri"/>
          <w:b/>
          <w:bCs/>
          <w:i/>
          <w:iCs/>
          <w:color w:val="000000" w:themeColor="text1"/>
          <w:sz w:val="32"/>
          <w:szCs w:val="32"/>
        </w:rPr>
        <w:t xml:space="preserve">Hayes  Microcomputer Products, Inc. was a modem manufacturer from the beginning of the 1980s until the end of the 1990s </w:t>
      </w:r>
      <w:r w:rsidR="004F2D3E">
        <w:rPr>
          <w:rFonts w:ascii="Calibri" w:hAnsi="Calibri"/>
          <w:b/>
          <w:bCs/>
          <w:i/>
          <w:iCs/>
          <w:color w:val="000000" w:themeColor="text1"/>
          <w:sz w:val="32"/>
          <w:szCs w:val="32"/>
        </w:rPr>
        <w:t>.</w:t>
      </w:r>
      <w:r w:rsidR="00960D77" w:rsidRPr="00960D77">
        <w:rPr>
          <w:rFonts w:ascii="Calibri" w:hAnsi="Calibri"/>
          <w:b/>
          <w:bCs/>
          <w:i/>
          <w:iCs/>
          <w:color w:val="000000" w:themeColor="text1"/>
          <w:sz w:val="32"/>
          <w:szCs w:val="32"/>
        </w:rPr>
        <w:t xml:space="preserve"> </w:t>
      </w:r>
      <w:r w:rsidR="00960D77" w:rsidRPr="004F2D3E">
        <w:rPr>
          <w:rFonts w:ascii="Calibri" w:hAnsi="Calibri"/>
          <w:b/>
          <w:bCs/>
          <w:i/>
          <w:iCs/>
          <w:color w:val="000000" w:themeColor="text1"/>
          <w:sz w:val="32"/>
          <w:szCs w:val="32"/>
        </w:rPr>
        <w:t>Hayes developed the Hayes Smar</w:t>
      </w:r>
      <w:r w:rsidR="00960D77">
        <w:rPr>
          <w:rFonts w:ascii="Calibri" w:hAnsi="Calibri"/>
          <w:b/>
          <w:bCs/>
          <w:i/>
          <w:iCs/>
          <w:color w:val="000000" w:themeColor="text1"/>
          <w:sz w:val="32"/>
          <w:szCs w:val="32"/>
        </w:rPr>
        <w:t xml:space="preserve">t </w:t>
      </w:r>
      <w:r w:rsidR="00960D77" w:rsidRPr="004F2D3E">
        <w:rPr>
          <w:rFonts w:ascii="Calibri" w:hAnsi="Calibri"/>
          <w:b/>
          <w:bCs/>
          <w:i/>
          <w:iCs/>
          <w:color w:val="000000" w:themeColor="text1"/>
          <w:sz w:val="32"/>
          <w:szCs w:val="32"/>
        </w:rPr>
        <w:t>modem.</w:t>
      </w:r>
    </w:p>
    <w:p w:rsidR="00C447C6" w:rsidRPr="00E35623" w:rsidRDefault="004F2D3E" w:rsidP="00C447C6">
      <w:pPr>
        <w:pStyle w:val="NormalWeb"/>
        <w:rPr>
          <w:rFonts w:ascii="Calibri" w:hAnsi="Calibri"/>
          <w:b/>
          <w:bCs/>
          <w:i/>
          <w:iCs/>
          <w:color w:val="000000" w:themeColor="text1"/>
          <w:sz w:val="32"/>
          <w:szCs w:val="32"/>
        </w:rPr>
      </w:pPr>
      <w:r w:rsidRPr="004F2D3E">
        <w:rPr>
          <w:rFonts w:ascii="Calibri" w:hAnsi="Calibri"/>
          <w:b/>
          <w:bCs/>
          <w:i/>
          <w:iCs/>
          <w:color w:val="000000" w:themeColor="text1"/>
          <w:sz w:val="32"/>
          <w:szCs w:val="32"/>
        </w:rPr>
        <w:t xml:space="preserve">This was a unique product at the time, because this modem was no longer simply a "dumb" device blindly converting serial data to and from audio tones, but contained some "intelligence". It was possible to send commands to the modem to configure it, to </w:t>
      </w:r>
      <w:r w:rsidRPr="004F2D3E">
        <w:rPr>
          <w:rFonts w:ascii="Calibri" w:hAnsi="Calibri"/>
          <w:b/>
          <w:bCs/>
          <w:i/>
          <w:iCs/>
          <w:color w:val="000000" w:themeColor="text1"/>
          <w:sz w:val="32"/>
          <w:szCs w:val="32"/>
        </w:rPr>
        <w:lastRenderedPageBreak/>
        <w:t>execute certain operations (such as dialing a number, quieting the speaker, hanging up, etc.), and to read the current status of the connection. Hayes developed and published a command set to control the modem over a serial line. This command set became popular among consumer modem manufacturers, and was cloned a thousand times. Known as both the "Hayes command set" and the "AT command set", it has long been the de-facto standard for controlling consumer modems and also many prof</w:t>
      </w:r>
      <w:r w:rsidR="00C447C6">
        <w:rPr>
          <w:rFonts w:ascii="Calibri" w:hAnsi="Calibri"/>
          <w:b/>
          <w:bCs/>
          <w:i/>
          <w:iCs/>
          <w:color w:val="000000" w:themeColor="text1"/>
          <w:sz w:val="32"/>
          <w:szCs w:val="32"/>
        </w:rPr>
        <w:t>essional modems</w:t>
      </w:r>
    </w:p>
    <w:p w:rsidR="00BA5343" w:rsidRPr="00BA5343" w:rsidRDefault="00BA5343" w:rsidP="004E5C1E">
      <w:pPr>
        <w:rPr>
          <w:b/>
          <w:bCs/>
          <w:i/>
          <w:iCs/>
          <w:color w:val="000000" w:themeColor="text1"/>
          <w:sz w:val="32"/>
          <w:szCs w:val="32"/>
        </w:rPr>
      </w:pPr>
    </w:p>
    <w:p w:rsidR="00BA5343" w:rsidRPr="00BA5343" w:rsidRDefault="00BA5343">
      <w:pPr>
        <w:rPr>
          <w:b/>
          <w:bCs/>
          <w:i/>
          <w:iCs/>
          <w:color w:val="000000" w:themeColor="text1"/>
          <w:sz w:val="32"/>
          <w:szCs w:val="32"/>
        </w:rPr>
      </w:pPr>
    </w:p>
    <w:sectPr w:rsidR="00BA5343" w:rsidRPr="00BA5343" w:rsidSect="00BD3FE1">
      <w:headerReference w:type="default" r:id="rId77"/>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3C84" w:rsidRDefault="004F3C84" w:rsidP="005F4494">
      <w:pPr>
        <w:spacing w:after="0" w:line="240" w:lineRule="auto"/>
      </w:pPr>
      <w:r>
        <w:separator/>
      </w:r>
    </w:p>
  </w:endnote>
  <w:endnote w:type="continuationSeparator" w:id="0">
    <w:p w:rsidR="004F3C84" w:rsidRDefault="004F3C84" w:rsidP="005F44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3C84" w:rsidRDefault="004F3C84" w:rsidP="005F4494">
      <w:pPr>
        <w:spacing w:after="0" w:line="240" w:lineRule="auto"/>
      </w:pPr>
      <w:r>
        <w:separator/>
      </w:r>
    </w:p>
  </w:footnote>
  <w:footnote w:type="continuationSeparator" w:id="0">
    <w:p w:rsidR="004F3C84" w:rsidRDefault="004F3C84" w:rsidP="005F449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39F5" w:rsidRPr="00770BA1" w:rsidRDefault="00770BA1" w:rsidP="00770BA1">
    <w:pPr>
      <w:pStyle w:val="Header"/>
      <w:jc w:val="both"/>
      <w:rPr>
        <w:i/>
        <w:iCs/>
        <w:color w:val="8DB3E2" w:themeColor="text2" w:themeTint="66"/>
        <w:sz w:val="24"/>
        <w:szCs w:val="24"/>
      </w:rPr>
    </w:pPr>
    <w:r w:rsidRPr="00770BA1">
      <w:rPr>
        <w:i/>
        <w:iCs/>
        <w:color w:val="8DB3E2" w:themeColor="text2" w:themeTint="66"/>
        <w:sz w:val="24"/>
        <w:szCs w:val="24"/>
      </w:rPr>
      <w:t>Billing and controlling of  KWH</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A32E2A"/>
    <w:multiLevelType w:val="multilevel"/>
    <w:tmpl w:val="8648DB2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B9721BE"/>
    <w:multiLevelType w:val="hybridMultilevel"/>
    <w:tmpl w:val="033463DE"/>
    <w:lvl w:ilvl="0" w:tplc="5E58BCB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BD2D87"/>
    <w:multiLevelType w:val="multilevel"/>
    <w:tmpl w:val="984C4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3A4099D"/>
    <w:multiLevelType w:val="hybridMultilevel"/>
    <w:tmpl w:val="136EC9B6"/>
    <w:lvl w:ilvl="0" w:tplc="C01ED8BA">
      <w:start w:val="1"/>
      <w:numFmt w:val="bullet"/>
      <w:lvlText w:val=""/>
      <w:lvlJc w:val="left"/>
      <w:pPr>
        <w:tabs>
          <w:tab w:val="num" w:pos="720"/>
        </w:tabs>
        <w:ind w:left="720" w:hanging="360"/>
      </w:pPr>
      <w:rPr>
        <w:rFonts w:ascii="Wingdings 2" w:hAnsi="Wingdings 2" w:hint="default"/>
      </w:rPr>
    </w:lvl>
    <w:lvl w:ilvl="1" w:tplc="F79E1370" w:tentative="1">
      <w:start w:val="1"/>
      <w:numFmt w:val="bullet"/>
      <w:lvlText w:val=""/>
      <w:lvlJc w:val="left"/>
      <w:pPr>
        <w:tabs>
          <w:tab w:val="num" w:pos="1440"/>
        </w:tabs>
        <w:ind w:left="1440" w:hanging="360"/>
      </w:pPr>
      <w:rPr>
        <w:rFonts w:ascii="Wingdings 2" w:hAnsi="Wingdings 2" w:hint="default"/>
      </w:rPr>
    </w:lvl>
    <w:lvl w:ilvl="2" w:tplc="0CEC05B2" w:tentative="1">
      <w:start w:val="1"/>
      <w:numFmt w:val="bullet"/>
      <w:lvlText w:val=""/>
      <w:lvlJc w:val="left"/>
      <w:pPr>
        <w:tabs>
          <w:tab w:val="num" w:pos="2160"/>
        </w:tabs>
        <w:ind w:left="2160" w:hanging="360"/>
      </w:pPr>
      <w:rPr>
        <w:rFonts w:ascii="Wingdings 2" w:hAnsi="Wingdings 2" w:hint="default"/>
      </w:rPr>
    </w:lvl>
    <w:lvl w:ilvl="3" w:tplc="CF6CE768" w:tentative="1">
      <w:start w:val="1"/>
      <w:numFmt w:val="bullet"/>
      <w:lvlText w:val=""/>
      <w:lvlJc w:val="left"/>
      <w:pPr>
        <w:tabs>
          <w:tab w:val="num" w:pos="2880"/>
        </w:tabs>
        <w:ind w:left="2880" w:hanging="360"/>
      </w:pPr>
      <w:rPr>
        <w:rFonts w:ascii="Wingdings 2" w:hAnsi="Wingdings 2" w:hint="default"/>
      </w:rPr>
    </w:lvl>
    <w:lvl w:ilvl="4" w:tplc="1B6EBBEA" w:tentative="1">
      <w:start w:val="1"/>
      <w:numFmt w:val="bullet"/>
      <w:lvlText w:val=""/>
      <w:lvlJc w:val="left"/>
      <w:pPr>
        <w:tabs>
          <w:tab w:val="num" w:pos="3600"/>
        </w:tabs>
        <w:ind w:left="3600" w:hanging="360"/>
      </w:pPr>
      <w:rPr>
        <w:rFonts w:ascii="Wingdings 2" w:hAnsi="Wingdings 2" w:hint="default"/>
      </w:rPr>
    </w:lvl>
    <w:lvl w:ilvl="5" w:tplc="B12C61CC" w:tentative="1">
      <w:start w:val="1"/>
      <w:numFmt w:val="bullet"/>
      <w:lvlText w:val=""/>
      <w:lvlJc w:val="left"/>
      <w:pPr>
        <w:tabs>
          <w:tab w:val="num" w:pos="4320"/>
        </w:tabs>
        <w:ind w:left="4320" w:hanging="360"/>
      </w:pPr>
      <w:rPr>
        <w:rFonts w:ascii="Wingdings 2" w:hAnsi="Wingdings 2" w:hint="default"/>
      </w:rPr>
    </w:lvl>
    <w:lvl w:ilvl="6" w:tplc="403244FE" w:tentative="1">
      <w:start w:val="1"/>
      <w:numFmt w:val="bullet"/>
      <w:lvlText w:val=""/>
      <w:lvlJc w:val="left"/>
      <w:pPr>
        <w:tabs>
          <w:tab w:val="num" w:pos="5040"/>
        </w:tabs>
        <w:ind w:left="5040" w:hanging="360"/>
      </w:pPr>
      <w:rPr>
        <w:rFonts w:ascii="Wingdings 2" w:hAnsi="Wingdings 2" w:hint="default"/>
      </w:rPr>
    </w:lvl>
    <w:lvl w:ilvl="7" w:tplc="3FF88374" w:tentative="1">
      <w:start w:val="1"/>
      <w:numFmt w:val="bullet"/>
      <w:lvlText w:val=""/>
      <w:lvlJc w:val="left"/>
      <w:pPr>
        <w:tabs>
          <w:tab w:val="num" w:pos="5760"/>
        </w:tabs>
        <w:ind w:left="5760" w:hanging="360"/>
      </w:pPr>
      <w:rPr>
        <w:rFonts w:ascii="Wingdings 2" w:hAnsi="Wingdings 2" w:hint="default"/>
      </w:rPr>
    </w:lvl>
    <w:lvl w:ilvl="8" w:tplc="85A0AFE0" w:tentative="1">
      <w:start w:val="1"/>
      <w:numFmt w:val="bullet"/>
      <w:lvlText w:val=""/>
      <w:lvlJc w:val="left"/>
      <w:pPr>
        <w:tabs>
          <w:tab w:val="num" w:pos="6480"/>
        </w:tabs>
        <w:ind w:left="6480" w:hanging="360"/>
      </w:pPr>
      <w:rPr>
        <w:rFonts w:ascii="Wingdings 2" w:hAnsi="Wingdings 2" w:hint="default"/>
      </w:rPr>
    </w:lvl>
  </w:abstractNum>
  <w:abstractNum w:abstractNumId="4">
    <w:nsid w:val="5C2F33CC"/>
    <w:multiLevelType w:val="hybridMultilevel"/>
    <w:tmpl w:val="A9F239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3190944"/>
    <w:multiLevelType w:val="multilevel"/>
    <w:tmpl w:val="28407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4C508D6"/>
    <w:multiLevelType w:val="multilevel"/>
    <w:tmpl w:val="41D634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20482"/>
  </w:hdrShapeDefaults>
  <w:footnotePr>
    <w:footnote w:id="-1"/>
    <w:footnote w:id="0"/>
  </w:footnotePr>
  <w:endnotePr>
    <w:endnote w:id="-1"/>
    <w:endnote w:id="0"/>
  </w:endnotePr>
  <w:compat/>
  <w:rsids>
    <w:rsidRoot w:val="005F4494"/>
    <w:rsid w:val="000339C1"/>
    <w:rsid w:val="000516D3"/>
    <w:rsid w:val="00054EEC"/>
    <w:rsid w:val="000606A0"/>
    <w:rsid w:val="0006771A"/>
    <w:rsid w:val="000E070A"/>
    <w:rsid w:val="001836D2"/>
    <w:rsid w:val="001A10A5"/>
    <w:rsid w:val="00231385"/>
    <w:rsid w:val="0027689B"/>
    <w:rsid w:val="0028078E"/>
    <w:rsid w:val="002D0AB7"/>
    <w:rsid w:val="00336511"/>
    <w:rsid w:val="00397893"/>
    <w:rsid w:val="003B27E4"/>
    <w:rsid w:val="003D34B8"/>
    <w:rsid w:val="003E7D50"/>
    <w:rsid w:val="00402A9B"/>
    <w:rsid w:val="00407655"/>
    <w:rsid w:val="00430BA4"/>
    <w:rsid w:val="00456E53"/>
    <w:rsid w:val="00491BFA"/>
    <w:rsid w:val="004E5C1E"/>
    <w:rsid w:val="004F2D3E"/>
    <w:rsid w:val="004F3C84"/>
    <w:rsid w:val="00550F63"/>
    <w:rsid w:val="00587700"/>
    <w:rsid w:val="005A697C"/>
    <w:rsid w:val="005F4494"/>
    <w:rsid w:val="0060727B"/>
    <w:rsid w:val="006739F5"/>
    <w:rsid w:val="00674CFF"/>
    <w:rsid w:val="006F0689"/>
    <w:rsid w:val="0075036E"/>
    <w:rsid w:val="00770BA1"/>
    <w:rsid w:val="007926AE"/>
    <w:rsid w:val="0079284E"/>
    <w:rsid w:val="007C40CD"/>
    <w:rsid w:val="007C5BE5"/>
    <w:rsid w:val="00806BD6"/>
    <w:rsid w:val="00834359"/>
    <w:rsid w:val="0091432D"/>
    <w:rsid w:val="009546C8"/>
    <w:rsid w:val="00960D77"/>
    <w:rsid w:val="0097125B"/>
    <w:rsid w:val="00A36FF9"/>
    <w:rsid w:val="00A57334"/>
    <w:rsid w:val="00B049C4"/>
    <w:rsid w:val="00B50E35"/>
    <w:rsid w:val="00B7377E"/>
    <w:rsid w:val="00BA5343"/>
    <w:rsid w:val="00BD3FE1"/>
    <w:rsid w:val="00C0449C"/>
    <w:rsid w:val="00C447C6"/>
    <w:rsid w:val="00C56847"/>
    <w:rsid w:val="00C57DFC"/>
    <w:rsid w:val="00CC7095"/>
    <w:rsid w:val="00CD18EA"/>
    <w:rsid w:val="00CD77FA"/>
    <w:rsid w:val="00CF0A0D"/>
    <w:rsid w:val="00CF14F3"/>
    <w:rsid w:val="00CF7D65"/>
    <w:rsid w:val="00D20177"/>
    <w:rsid w:val="00E042BD"/>
    <w:rsid w:val="00E042FF"/>
    <w:rsid w:val="00E35623"/>
    <w:rsid w:val="00EA15CA"/>
    <w:rsid w:val="00F47873"/>
    <w:rsid w:val="00FA3347"/>
    <w:rsid w:val="00FC1BD6"/>
    <w:rsid w:val="00FD41D7"/>
    <w:rsid w:val="00FF495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rules v:ext="edit">
        <o:r id="V:Rule1" type="callout"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4494"/>
  </w:style>
  <w:style w:type="paragraph" w:styleId="Heading2">
    <w:name w:val="heading 2"/>
    <w:basedOn w:val="Normal"/>
    <w:next w:val="Normal"/>
    <w:link w:val="Heading2Char"/>
    <w:uiPriority w:val="9"/>
    <w:unhideWhenUsed/>
    <w:qFormat/>
    <w:rsid w:val="0060727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F7D6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F4494"/>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5F4494"/>
  </w:style>
  <w:style w:type="paragraph" w:styleId="Footer">
    <w:name w:val="footer"/>
    <w:basedOn w:val="Normal"/>
    <w:link w:val="FooterChar"/>
    <w:uiPriority w:val="99"/>
    <w:semiHidden/>
    <w:unhideWhenUsed/>
    <w:rsid w:val="005F4494"/>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5F4494"/>
  </w:style>
  <w:style w:type="paragraph" w:styleId="BalloonText">
    <w:name w:val="Balloon Text"/>
    <w:basedOn w:val="Normal"/>
    <w:link w:val="BalloonTextChar"/>
    <w:uiPriority w:val="99"/>
    <w:semiHidden/>
    <w:unhideWhenUsed/>
    <w:rsid w:val="008343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4359"/>
    <w:rPr>
      <w:rFonts w:ascii="Tahoma" w:hAnsi="Tahoma" w:cs="Tahoma"/>
      <w:sz w:val="16"/>
      <w:szCs w:val="16"/>
    </w:rPr>
  </w:style>
  <w:style w:type="paragraph" w:styleId="NormalWeb">
    <w:name w:val="Normal (Web)"/>
    <w:basedOn w:val="Normal"/>
    <w:uiPriority w:val="99"/>
    <w:unhideWhenUsed/>
    <w:rsid w:val="0091432D"/>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7C40CD"/>
    <w:pPr>
      <w:spacing w:after="0" w:line="240" w:lineRule="auto"/>
    </w:pPr>
  </w:style>
  <w:style w:type="paragraph" w:styleId="ListParagraph">
    <w:name w:val="List Paragraph"/>
    <w:basedOn w:val="Normal"/>
    <w:uiPriority w:val="34"/>
    <w:qFormat/>
    <w:rsid w:val="00054EEC"/>
    <w:pPr>
      <w:ind w:left="720"/>
      <w:contextualSpacing/>
    </w:pPr>
  </w:style>
  <w:style w:type="character" w:customStyle="1" w:styleId="Heading2Char">
    <w:name w:val="Heading 2 Char"/>
    <w:basedOn w:val="DefaultParagraphFont"/>
    <w:link w:val="Heading2"/>
    <w:uiPriority w:val="9"/>
    <w:rsid w:val="0060727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F7D65"/>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BA5343"/>
    <w:rPr>
      <w:color w:val="0000FF"/>
      <w:u w:val="single"/>
    </w:rPr>
  </w:style>
</w:styles>
</file>

<file path=word/webSettings.xml><?xml version="1.0" encoding="utf-8"?>
<w:webSettings xmlns:r="http://schemas.openxmlformats.org/officeDocument/2006/relationships" xmlns:w="http://schemas.openxmlformats.org/wordprocessingml/2006/main">
  <w:divs>
    <w:div w:id="310912059">
      <w:bodyDiv w:val="1"/>
      <w:marLeft w:val="0"/>
      <w:marRight w:val="0"/>
      <w:marTop w:val="0"/>
      <w:marBottom w:val="0"/>
      <w:divBdr>
        <w:top w:val="none" w:sz="0" w:space="0" w:color="auto"/>
        <w:left w:val="none" w:sz="0" w:space="0" w:color="auto"/>
        <w:bottom w:val="none" w:sz="0" w:space="0" w:color="auto"/>
        <w:right w:val="none" w:sz="0" w:space="0" w:color="auto"/>
      </w:divBdr>
      <w:divsChild>
        <w:div w:id="1267469744">
          <w:marLeft w:val="0"/>
          <w:marRight w:val="0"/>
          <w:marTop w:val="0"/>
          <w:marBottom w:val="0"/>
          <w:divBdr>
            <w:top w:val="none" w:sz="0" w:space="0" w:color="auto"/>
            <w:left w:val="none" w:sz="0" w:space="0" w:color="auto"/>
            <w:bottom w:val="none" w:sz="0" w:space="0" w:color="auto"/>
            <w:right w:val="none" w:sz="0" w:space="0" w:color="auto"/>
          </w:divBdr>
          <w:divsChild>
            <w:div w:id="196702628">
              <w:marLeft w:val="0"/>
              <w:marRight w:val="0"/>
              <w:marTop w:val="0"/>
              <w:marBottom w:val="0"/>
              <w:divBdr>
                <w:top w:val="none" w:sz="0" w:space="0" w:color="auto"/>
                <w:left w:val="none" w:sz="0" w:space="0" w:color="auto"/>
                <w:bottom w:val="none" w:sz="0" w:space="0" w:color="auto"/>
                <w:right w:val="none" w:sz="0" w:space="0" w:color="auto"/>
              </w:divBdr>
              <w:divsChild>
                <w:div w:id="1870874112">
                  <w:marLeft w:val="0"/>
                  <w:marRight w:val="0"/>
                  <w:marTop w:val="0"/>
                  <w:marBottom w:val="0"/>
                  <w:divBdr>
                    <w:top w:val="none" w:sz="0" w:space="0" w:color="auto"/>
                    <w:left w:val="none" w:sz="0" w:space="0" w:color="auto"/>
                    <w:bottom w:val="none" w:sz="0" w:space="0" w:color="auto"/>
                    <w:right w:val="none" w:sz="0" w:space="0" w:color="auto"/>
                  </w:divBdr>
                  <w:divsChild>
                    <w:div w:id="39658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7037234">
      <w:bodyDiv w:val="1"/>
      <w:marLeft w:val="0"/>
      <w:marRight w:val="0"/>
      <w:marTop w:val="0"/>
      <w:marBottom w:val="0"/>
      <w:divBdr>
        <w:top w:val="none" w:sz="0" w:space="0" w:color="auto"/>
        <w:left w:val="none" w:sz="0" w:space="0" w:color="auto"/>
        <w:bottom w:val="none" w:sz="0" w:space="0" w:color="auto"/>
        <w:right w:val="none" w:sz="0" w:space="0" w:color="auto"/>
      </w:divBdr>
      <w:divsChild>
        <w:div w:id="1052535382">
          <w:marLeft w:val="0"/>
          <w:marRight w:val="0"/>
          <w:marTop w:val="0"/>
          <w:marBottom w:val="0"/>
          <w:divBdr>
            <w:top w:val="none" w:sz="0" w:space="0" w:color="auto"/>
            <w:left w:val="none" w:sz="0" w:space="0" w:color="auto"/>
            <w:bottom w:val="none" w:sz="0" w:space="0" w:color="auto"/>
            <w:right w:val="none" w:sz="0" w:space="0" w:color="auto"/>
          </w:divBdr>
          <w:divsChild>
            <w:div w:id="686178040">
              <w:marLeft w:val="0"/>
              <w:marRight w:val="0"/>
              <w:marTop w:val="0"/>
              <w:marBottom w:val="0"/>
              <w:divBdr>
                <w:top w:val="none" w:sz="0" w:space="0" w:color="auto"/>
                <w:left w:val="none" w:sz="0" w:space="0" w:color="auto"/>
                <w:bottom w:val="none" w:sz="0" w:space="0" w:color="auto"/>
                <w:right w:val="none" w:sz="0" w:space="0" w:color="auto"/>
              </w:divBdr>
              <w:divsChild>
                <w:div w:id="1156844482">
                  <w:marLeft w:val="0"/>
                  <w:marRight w:val="0"/>
                  <w:marTop w:val="0"/>
                  <w:marBottom w:val="0"/>
                  <w:divBdr>
                    <w:top w:val="none" w:sz="0" w:space="0" w:color="auto"/>
                    <w:left w:val="none" w:sz="0" w:space="0" w:color="auto"/>
                    <w:bottom w:val="none" w:sz="0" w:space="0" w:color="auto"/>
                    <w:right w:val="none" w:sz="0" w:space="0" w:color="auto"/>
                  </w:divBdr>
                  <w:divsChild>
                    <w:div w:id="200030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0451753">
      <w:bodyDiv w:val="1"/>
      <w:marLeft w:val="0"/>
      <w:marRight w:val="0"/>
      <w:marTop w:val="0"/>
      <w:marBottom w:val="0"/>
      <w:divBdr>
        <w:top w:val="none" w:sz="0" w:space="0" w:color="auto"/>
        <w:left w:val="none" w:sz="0" w:space="0" w:color="auto"/>
        <w:bottom w:val="none" w:sz="0" w:space="0" w:color="auto"/>
        <w:right w:val="none" w:sz="0" w:space="0" w:color="auto"/>
      </w:divBdr>
      <w:divsChild>
        <w:div w:id="1823112672">
          <w:marLeft w:val="0"/>
          <w:marRight w:val="0"/>
          <w:marTop w:val="0"/>
          <w:marBottom w:val="0"/>
          <w:divBdr>
            <w:top w:val="none" w:sz="0" w:space="0" w:color="auto"/>
            <w:left w:val="none" w:sz="0" w:space="0" w:color="auto"/>
            <w:bottom w:val="none" w:sz="0" w:space="0" w:color="auto"/>
            <w:right w:val="none" w:sz="0" w:space="0" w:color="auto"/>
          </w:divBdr>
          <w:divsChild>
            <w:div w:id="978613593">
              <w:marLeft w:val="0"/>
              <w:marRight w:val="0"/>
              <w:marTop w:val="0"/>
              <w:marBottom w:val="0"/>
              <w:divBdr>
                <w:top w:val="none" w:sz="0" w:space="0" w:color="auto"/>
                <w:left w:val="none" w:sz="0" w:space="0" w:color="auto"/>
                <w:bottom w:val="none" w:sz="0" w:space="0" w:color="auto"/>
                <w:right w:val="none" w:sz="0" w:space="0" w:color="auto"/>
              </w:divBdr>
              <w:divsChild>
                <w:div w:id="1477988832">
                  <w:marLeft w:val="0"/>
                  <w:marRight w:val="0"/>
                  <w:marTop w:val="0"/>
                  <w:marBottom w:val="45"/>
                  <w:divBdr>
                    <w:top w:val="none" w:sz="0" w:space="0" w:color="auto"/>
                    <w:left w:val="none" w:sz="0" w:space="0" w:color="auto"/>
                    <w:bottom w:val="none" w:sz="0" w:space="0" w:color="auto"/>
                    <w:right w:val="none" w:sz="0" w:space="0" w:color="auto"/>
                  </w:divBdr>
                  <w:divsChild>
                    <w:div w:id="1992564674">
                      <w:marLeft w:val="0"/>
                      <w:marRight w:val="0"/>
                      <w:marTop w:val="0"/>
                      <w:marBottom w:val="0"/>
                      <w:divBdr>
                        <w:top w:val="none" w:sz="0" w:space="0" w:color="auto"/>
                        <w:left w:val="none" w:sz="0" w:space="0" w:color="auto"/>
                        <w:bottom w:val="none" w:sz="0" w:space="0" w:color="auto"/>
                        <w:right w:val="none" w:sz="0" w:space="0" w:color="auto"/>
                      </w:divBdr>
                    </w:div>
                  </w:divsChild>
                </w:div>
                <w:div w:id="747771515">
                  <w:marLeft w:val="0"/>
                  <w:marRight w:val="0"/>
                  <w:marTop w:val="0"/>
                  <w:marBottom w:val="0"/>
                  <w:divBdr>
                    <w:top w:val="none" w:sz="0" w:space="0" w:color="auto"/>
                    <w:left w:val="none" w:sz="0" w:space="0" w:color="auto"/>
                    <w:bottom w:val="none" w:sz="0" w:space="0" w:color="auto"/>
                    <w:right w:val="none" w:sz="0" w:space="0" w:color="auto"/>
                  </w:divBdr>
                </w:div>
                <w:div w:id="1886288025">
                  <w:marLeft w:val="0"/>
                  <w:marRight w:val="0"/>
                  <w:marTop w:val="0"/>
                  <w:marBottom w:val="0"/>
                  <w:divBdr>
                    <w:top w:val="none" w:sz="0" w:space="0" w:color="auto"/>
                    <w:left w:val="none" w:sz="0" w:space="0" w:color="auto"/>
                    <w:bottom w:val="none" w:sz="0" w:space="0" w:color="auto"/>
                    <w:right w:val="none" w:sz="0" w:space="0" w:color="auto"/>
                  </w:divBdr>
                </w:div>
              </w:divsChild>
            </w:div>
            <w:div w:id="2096776760">
              <w:marLeft w:val="0"/>
              <w:marRight w:val="0"/>
              <w:marTop w:val="0"/>
              <w:marBottom w:val="0"/>
              <w:divBdr>
                <w:top w:val="none" w:sz="0" w:space="0" w:color="auto"/>
                <w:left w:val="none" w:sz="0" w:space="0" w:color="auto"/>
                <w:bottom w:val="none" w:sz="0" w:space="0" w:color="auto"/>
                <w:right w:val="none" w:sz="0" w:space="0" w:color="auto"/>
              </w:divBdr>
            </w:div>
            <w:div w:id="869925210">
              <w:marLeft w:val="0"/>
              <w:marRight w:val="0"/>
              <w:marTop w:val="0"/>
              <w:marBottom w:val="0"/>
              <w:divBdr>
                <w:top w:val="none" w:sz="0" w:space="0" w:color="auto"/>
                <w:left w:val="none" w:sz="0" w:space="0" w:color="auto"/>
                <w:bottom w:val="none" w:sz="0" w:space="0" w:color="auto"/>
                <w:right w:val="none" w:sz="0" w:space="0" w:color="auto"/>
              </w:divBdr>
              <w:divsChild>
                <w:div w:id="24986352">
                  <w:marLeft w:val="0"/>
                  <w:marRight w:val="0"/>
                  <w:marTop w:val="0"/>
                  <w:marBottom w:val="0"/>
                  <w:divBdr>
                    <w:top w:val="single" w:sz="6" w:space="0" w:color="0000FF"/>
                    <w:left w:val="single" w:sz="6" w:space="0" w:color="0000FF"/>
                    <w:bottom w:val="single" w:sz="6" w:space="0" w:color="0000FF"/>
                    <w:right w:val="single" w:sz="6" w:space="0" w:color="0000FF"/>
                  </w:divBdr>
                </w:div>
                <w:div w:id="787088559">
                  <w:marLeft w:val="0"/>
                  <w:marRight w:val="0"/>
                  <w:marTop w:val="0"/>
                  <w:marBottom w:val="0"/>
                  <w:divBdr>
                    <w:top w:val="single" w:sz="6" w:space="2" w:color="0000FF"/>
                    <w:left w:val="single" w:sz="6" w:space="2" w:color="0000FF"/>
                    <w:bottom w:val="single" w:sz="6" w:space="2" w:color="0000FF"/>
                    <w:right w:val="single" w:sz="6" w:space="2" w:color="0000FF"/>
                  </w:divBdr>
                  <w:divsChild>
                    <w:div w:id="1673950074">
                      <w:marLeft w:val="0"/>
                      <w:marRight w:val="0"/>
                      <w:marTop w:val="0"/>
                      <w:marBottom w:val="0"/>
                      <w:divBdr>
                        <w:top w:val="none" w:sz="0" w:space="0" w:color="auto"/>
                        <w:left w:val="none" w:sz="0" w:space="0" w:color="auto"/>
                        <w:bottom w:val="none" w:sz="0" w:space="0" w:color="auto"/>
                        <w:right w:val="none" w:sz="0" w:space="0" w:color="auto"/>
                      </w:divBdr>
                      <w:divsChild>
                        <w:div w:id="460542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8884455">
                  <w:marLeft w:val="0"/>
                  <w:marRight w:val="0"/>
                  <w:marTop w:val="0"/>
                  <w:marBottom w:val="0"/>
                  <w:divBdr>
                    <w:top w:val="single" w:sz="6" w:space="0" w:color="0000FF"/>
                    <w:left w:val="single" w:sz="6" w:space="0" w:color="0000FF"/>
                    <w:bottom w:val="single" w:sz="6" w:space="0" w:color="0000FF"/>
                    <w:right w:val="single" w:sz="6" w:space="0" w:color="0000FF"/>
                  </w:divBdr>
                </w:div>
                <w:div w:id="1278416679">
                  <w:marLeft w:val="0"/>
                  <w:marRight w:val="0"/>
                  <w:marTop w:val="0"/>
                  <w:marBottom w:val="0"/>
                  <w:divBdr>
                    <w:top w:val="single" w:sz="6" w:space="2" w:color="0000FF"/>
                    <w:left w:val="single" w:sz="6" w:space="2" w:color="0000FF"/>
                    <w:bottom w:val="single" w:sz="6" w:space="2" w:color="0000FF"/>
                    <w:right w:val="single" w:sz="6" w:space="2" w:color="0000FF"/>
                  </w:divBdr>
                  <w:divsChild>
                    <w:div w:id="2121755944">
                      <w:marLeft w:val="0"/>
                      <w:marRight w:val="0"/>
                      <w:marTop w:val="0"/>
                      <w:marBottom w:val="0"/>
                      <w:divBdr>
                        <w:top w:val="none" w:sz="0" w:space="0" w:color="auto"/>
                        <w:left w:val="none" w:sz="0" w:space="0" w:color="auto"/>
                        <w:bottom w:val="none" w:sz="0" w:space="0" w:color="auto"/>
                        <w:right w:val="none" w:sz="0" w:space="0" w:color="auto"/>
                      </w:divBdr>
                      <w:divsChild>
                        <w:div w:id="102474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321401">
                  <w:marLeft w:val="0"/>
                  <w:marRight w:val="0"/>
                  <w:marTop w:val="0"/>
                  <w:marBottom w:val="0"/>
                  <w:divBdr>
                    <w:top w:val="single" w:sz="6" w:space="0" w:color="0000FF"/>
                    <w:left w:val="single" w:sz="6" w:space="0" w:color="0000FF"/>
                    <w:bottom w:val="single" w:sz="6" w:space="0" w:color="0000FF"/>
                    <w:right w:val="single" w:sz="6" w:space="0" w:color="0000FF"/>
                  </w:divBdr>
                </w:div>
                <w:div w:id="477694998">
                  <w:marLeft w:val="0"/>
                  <w:marRight w:val="0"/>
                  <w:marTop w:val="0"/>
                  <w:marBottom w:val="0"/>
                  <w:divBdr>
                    <w:top w:val="single" w:sz="6" w:space="2" w:color="0000FF"/>
                    <w:left w:val="single" w:sz="6" w:space="2" w:color="0000FF"/>
                    <w:bottom w:val="single" w:sz="6" w:space="2" w:color="0000FF"/>
                    <w:right w:val="single" w:sz="6" w:space="2" w:color="0000FF"/>
                  </w:divBdr>
                  <w:divsChild>
                    <w:div w:id="255092984">
                      <w:marLeft w:val="0"/>
                      <w:marRight w:val="0"/>
                      <w:marTop w:val="0"/>
                      <w:marBottom w:val="0"/>
                      <w:divBdr>
                        <w:top w:val="none" w:sz="0" w:space="0" w:color="auto"/>
                        <w:left w:val="none" w:sz="0" w:space="0" w:color="auto"/>
                        <w:bottom w:val="none" w:sz="0" w:space="0" w:color="auto"/>
                        <w:right w:val="none" w:sz="0" w:space="0" w:color="auto"/>
                      </w:divBdr>
                      <w:divsChild>
                        <w:div w:id="116870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9917962">
          <w:marLeft w:val="0"/>
          <w:marRight w:val="0"/>
          <w:marTop w:val="0"/>
          <w:marBottom w:val="0"/>
          <w:divBdr>
            <w:top w:val="dashed" w:sz="12" w:space="4" w:color="0000FF"/>
            <w:left w:val="dashed" w:sz="12" w:space="4" w:color="0000FF"/>
            <w:bottom w:val="dashed" w:sz="12" w:space="4" w:color="0000FF"/>
            <w:right w:val="dashed" w:sz="12" w:space="4" w:color="0000FF"/>
          </w:divBdr>
        </w:div>
        <w:div w:id="315916146">
          <w:marLeft w:val="600"/>
          <w:marRight w:val="0"/>
          <w:marTop w:val="0"/>
          <w:marBottom w:val="0"/>
          <w:divBdr>
            <w:top w:val="none" w:sz="0" w:space="0" w:color="auto"/>
            <w:left w:val="none" w:sz="0" w:space="0" w:color="auto"/>
            <w:bottom w:val="none" w:sz="0" w:space="0" w:color="auto"/>
            <w:right w:val="none" w:sz="0" w:space="0" w:color="auto"/>
          </w:divBdr>
        </w:div>
      </w:divsChild>
    </w:div>
    <w:div w:id="1628315369">
      <w:bodyDiv w:val="1"/>
      <w:marLeft w:val="0"/>
      <w:marRight w:val="0"/>
      <w:marTop w:val="0"/>
      <w:marBottom w:val="0"/>
      <w:divBdr>
        <w:top w:val="none" w:sz="0" w:space="0" w:color="auto"/>
        <w:left w:val="none" w:sz="0" w:space="0" w:color="auto"/>
        <w:bottom w:val="none" w:sz="0" w:space="0" w:color="auto"/>
        <w:right w:val="none" w:sz="0" w:space="0" w:color="auto"/>
      </w:divBdr>
      <w:divsChild>
        <w:div w:id="1472164722">
          <w:marLeft w:val="432"/>
          <w:marRight w:val="0"/>
          <w:marTop w:val="96"/>
          <w:marBottom w:val="0"/>
          <w:divBdr>
            <w:top w:val="none" w:sz="0" w:space="0" w:color="auto"/>
            <w:left w:val="none" w:sz="0" w:space="0" w:color="auto"/>
            <w:bottom w:val="none" w:sz="0" w:space="0" w:color="auto"/>
            <w:right w:val="none" w:sz="0" w:space="0" w:color="auto"/>
          </w:divBdr>
        </w:div>
        <w:div w:id="247270437">
          <w:marLeft w:val="432"/>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Kilowatt-hour" TargetMode="External"/><Relationship Id="rId18" Type="http://schemas.openxmlformats.org/officeDocument/2006/relationships/hyperlink" Target="http://en.wikipedia.org/wiki/Kilowatt-hour" TargetMode="External"/><Relationship Id="rId26" Type="http://schemas.openxmlformats.org/officeDocument/2006/relationships/hyperlink" Target="http://en.wikipedia.org/wiki/Electric_current" TargetMode="External"/><Relationship Id="rId39" Type="http://schemas.openxmlformats.org/officeDocument/2006/relationships/hyperlink" Target="http://en.wikipedia.org/wiki/Aluminium" TargetMode="External"/><Relationship Id="rId21" Type="http://schemas.openxmlformats.org/officeDocument/2006/relationships/hyperlink" Target="http://en.wikipedia.org/wiki/Joule" TargetMode="External"/><Relationship Id="rId34" Type="http://schemas.openxmlformats.org/officeDocument/2006/relationships/image" Target="media/image1.jpeg"/><Relationship Id="rId42" Type="http://schemas.openxmlformats.org/officeDocument/2006/relationships/hyperlink" Target="http://en.wikipedia.org/wiki/Voltage" TargetMode="External"/><Relationship Id="rId47" Type="http://schemas.openxmlformats.org/officeDocument/2006/relationships/hyperlink" Target="http://en.wikipedia.org/wiki/Permanent_magnet" TargetMode="External"/><Relationship Id="rId50" Type="http://schemas.openxmlformats.org/officeDocument/2006/relationships/hyperlink" Target="http://en.wikipedia.org/wiki/Proportionality_(mathematics)" TargetMode="External"/><Relationship Id="rId55" Type="http://schemas.openxmlformats.org/officeDocument/2006/relationships/image" Target="media/image4.jpeg"/><Relationship Id="rId63" Type="http://schemas.openxmlformats.org/officeDocument/2006/relationships/hyperlink" Target="http://en.wikipedia.org/wiki/Modulation" TargetMode="External"/><Relationship Id="rId68" Type="http://schemas.openxmlformats.org/officeDocument/2006/relationships/hyperlink" Target="http://en.wikipedia.org/wiki/Data" TargetMode="External"/><Relationship Id="rId76" Type="http://schemas.openxmlformats.org/officeDocument/2006/relationships/hyperlink" Target="http://en.wikipedia.org/wiki/Carriage_return" TargetMode="External"/><Relationship Id="rId7" Type="http://schemas.openxmlformats.org/officeDocument/2006/relationships/endnotes" Target="endnotes.xml"/><Relationship Id="rId71" Type="http://schemas.openxmlformats.org/officeDocument/2006/relationships/hyperlink" Target="http://en.wikipedia.org/wiki/Radio" TargetMode="External"/><Relationship Id="rId2" Type="http://schemas.openxmlformats.org/officeDocument/2006/relationships/numbering" Target="numbering.xml"/><Relationship Id="rId16" Type="http://schemas.openxmlformats.org/officeDocument/2006/relationships/hyperlink" Target="http://en.wikipedia.org/wiki/Electric_utility" TargetMode="External"/><Relationship Id="rId29" Type="http://schemas.openxmlformats.org/officeDocument/2006/relationships/hyperlink" Target="http://en.wikipedia.org/wiki/Electric_power" TargetMode="External"/><Relationship Id="rId11" Type="http://schemas.openxmlformats.org/officeDocument/2006/relationships/hyperlink" Target="http://en.wikipedia.org/wiki/Business" TargetMode="External"/><Relationship Id="rId24" Type="http://schemas.openxmlformats.org/officeDocument/2006/relationships/hyperlink" Target="http://en.wikipedia.org/wiki/Voltage" TargetMode="External"/><Relationship Id="rId32" Type="http://schemas.openxmlformats.org/officeDocument/2006/relationships/hyperlink" Target="http://en.wikipedia.org/wiki/Energy" TargetMode="External"/><Relationship Id="rId37" Type="http://schemas.openxmlformats.org/officeDocument/2006/relationships/hyperlink" Target="http://en.wikipedia.org/wiki/Elihu_Thomson" TargetMode="External"/><Relationship Id="rId40" Type="http://schemas.openxmlformats.org/officeDocument/2006/relationships/hyperlink" Target="http://en.wikipedia.org/wiki/Induction_coil" TargetMode="External"/><Relationship Id="rId45" Type="http://schemas.openxmlformats.org/officeDocument/2006/relationships/hyperlink" Target="http://en.wikipedia.org/wiki/Eddy_current" TargetMode="External"/><Relationship Id="rId53" Type="http://schemas.openxmlformats.org/officeDocument/2006/relationships/image" Target="media/image2.gif"/><Relationship Id="rId58" Type="http://schemas.openxmlformats.org/officeDocument/2006/relationships/diagramLayout" Target="diagrams/layout1.xml"/><Relationship Id="rId66" Type="http://schemas.openxmlformats.org/officeDocument/2006/relationships/hyperlink" Target="http://en.wikipedia.org/wiki/Digital" TargetMode="External"/><Relationship Id="rId74" Type="http://schemas.openxmlformats.org/officeDocument/2006/relationships/hyperlink" Target="http://en.wikipedia.org/wiki/Hayes_command_set"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6.jpeg"/><Relationship Id="rId10" Type="http://schemas.openxmlformats.org/officeDocument/2006/relationships/hyperlink" Target="http://en.wikipedia.org/wiki/House" TargetMode="External"/><Relationship Id="rId19" Type="http://schemas.openxmlformats.org/officeDocument/2006/relationships/hyperlink" Target="http://en.wikipedia.org/wiki/Kilowatt" TargetMode="External"/><Relationship Id="rId31" Type="http://schemas.openxmlformats.org/officeDocument/2006/relationships/hyperlink" Target="http://en.wikipedia.org/wiki/Integral" TargetMode="External"/><Relationship Id="rId44" Type="http://schemas.openxmlformats.org/officeDocument/2006/relationships/hyperlink" Target="http://www.usbr.gov/power/data/fist/fist3_10/vol3-10.pdf" TargetMode="External"/><Relationship Id="rId52" Type="http://schemas.openxmlformats.org/officeDocument/2006/relationships/hyperlink" Target="http://en.wikipedia.org/wiki/Relay" TargetMode="External"/><Relationship Id="rId60" Type="http://schemas.openxmlformats.org/officeDocument/2006/relationships/diagramColors" Target="diagrams/colors1.xml"/><Relationship Id="rId65" Type="http://schemas.openxmlformats.org/officeDocument/2006/relationships/hyperlink" Target="http://en.wikipedia.org/wiki/Signal_(information_theory)" TargetMode="External"/><Relationship Id="rId73" Type="http://schemas.openxmlformats.org/officeDocument/2006/relationships/hyperlink" Target="http://en.wikipedia.org/wiki/Hayes_command_set"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n.wikipedia.org/wiki/Energy" TargetMode="External"/><Relationship Id="rId14" Type="http://schemas.openxmlformats.org/officeDocument/2006/relationships/hyperlink" Target="http://en.wikipedia.org/wiki/Joule" TargetMode="External"/><Relationship Id="rId22" Type="http://schemas.openxmlformats.org/officeDocument/2006/relationships/hyperlink" Target="http://en.wikipedia.org/wiki/SI" TargetMode="External"/><Relationship Id="rId27" Type="http://schemas.openxmlformats.org/officeDocument/2006/relationships/hyperlink" Target="http://en.wikipedia.org/wiki/Ampere" TargetMode="External"/><Relationship Id="rId30" Type="http://schemas.openxmlformats.org/officeDocument/2006/relationships/hyperlink" Target="http://en.wikipedia.org/wiki/Watt" TargetMode="External"/><Relationship Id="rId35" Type="http://schemas.openxmlformats.org/officeDocument/2006/relationships/hyperlink" Target="http://en.wikipedia.org/wiki/Electromechanical" TargetMode="External"/><Relationship Id="rId43" Type="http://schemas.openxmlformats.org/officeDocument/2006/relationships/hyperlink" Target="http://en.wikipedia.org/wiki/Electric_current" TargetMode="External"/><Relationship Id="rId48" Type="http://schemas.openxmlformats.org/officeDocument/2006/relationships/hyperlink" Target="http://en.wikipedia.org/wiki/Angular_velocity" TargetMode="External"/><Relationship Id="rId56" Type="http://schemas.openxmlformats.org/officeDocument/2006/relationships/image" Target="media/image5.png"/><Relationship Id="rId64" Type="http://schemas.openxmlformats.org/officeDocument/2006/relationships/hyperlink" Target="http://en.wikipedia.org/wiki/Carrier_wave" TargetMode="External"/><Relationship Id="rId69" Type="http://schemas.openxmlformats.org/officeDocument/2006/relationships/hyperlink" Target="http://en.wikipedia.org/wiki/Analog_signal" TargetMode="External"/><Relationship Id="rId77" Type="http://schemas.openxmlformats.org/officeDocument/2006/relationships/header" Target="header1.xml"/><Relationship Id="rId8" Type="http://schemas.openxmlformats.org/officeDocument/2006/relationships/hyperlink" Target="http://en.wikipedia.org/wiki/Electricity" TargetMode="External"/><Relationship Id="rId51" Type="http://schemas.openxmlformats.org/officeDocument/2006/relationships/hyperlink" Target="http://en.wikipedia.org/wiki/Electricity_retailing" TargetMode="External"/><Relationship Id="rId72" Type="http://schemas.openxmlformats.org/officeDocument/2006/relationships/hyperlink" Target="http://en.wikipedia.org/wiki/Modem" TargetMode="External"/><Relationship Id="rId3" Type="http://schemas.openxmlformats.org/officeDocument/2006/relationships/styles" Target="styles.xml"/><Relationship Id="rId12" Type="http://schemas.openxmlformats.org/officeDocument/2006/relationships/hyperlink" Target="http://en.wikipedia.org/wiki/Machine" TargetMode="External"/><Relationship Id="rId17" Type="http://schemas.openxmlformats.org/officeDocument/2006/relationships/hyperlink" Target="http://en.wikipedia.org/wiki/Invoice" TargetMode="External"/><Relationship Id="rId25" Type="http://schemas.openxmlformats.org/officeDocument/2006/relationships/hyperlink" Target="http://en.wikipedia.org/wiki/Volt" TargetMode="External"/><Relationship Id="rId33" Type="http://schemas.openxmlformats.org/officeDocument/2006/relationships/hyperlink" Target="http://en.wikipedia.org/wiki/Joules" TargetMode="External"/><Relationship Id="rId38" Type="http://schemas.openxmlformats.org/officeDocument/2006/relationships/hyperlink" Target="http://en.wikipedia.org/wiki/Electromagnetic_induction" TargetMode="External"/><Relationship Id="rId46" Type="http://schemas.openxmlformats.org/officeDocument/2006/relationships/hyperlink" Target="http://en.wikipedia.org/wiki/Force" TargetMode="External"/><Relationship Id="rId59" Type="http://schemas.openxmlformats.org/officeDocument/2006/relationships/diagramQuickStyle" Target="diagrams/quickStyle1.xml"/><Relationship Id="rId67" Type="http://schemas.openxmlformats.org/officeDocument/2006/relationships/hyperlink" Target="http://en.wikipedia.org/wiki/Demodulation" TargetMode="External"/><Relationship Id="rId20" Type="http://schemas.openxmlformats.org/officeDocument/2006/relationships/hyperlink" Target="http://en.wikipedia.org/wiki/Hour" TargetMode="External"/><Relationship Id="rId41" Type="http://schemas.openxmlformats.org/officeDocument/2006/relationships/hyperlink" Target="http://en.wikipedia.org/wiki/Magnetic_flux" TargetMode="External"/><Relationship Id="rId54" Type="http://schemas.openxmlformats.org/officeDocument/2006/relationships/image" Target="media/image3.gif"/><Relationship Id="rId62" Type="http://schemas.openxmlformats.org/officeDocument/2006/relationships/hyperlink" Target="http://en.wikipedia.org/wiki/Peripheral_device" TargetMode="External"/><Relationship Id="rId70" Type="http://schemas.openxmlformats.org/officeDocument/2006/relationships/hyperlink" Target="http://en.wikipedia.org/wiki/Diode" TargetMode="External"/><Relationship Id="rId75" Type="http://schemas.openxmlformats.org/officeDocument/2006/relationships/hyperlink" Target="http://en.wikipedia.org/wiki/Touch-ton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Electricity_retailing" TargetMode="External"/><Relationship Id="rId23" Type="http://schemas.openxmlformats.org/officeDocument/2006/relationships/hyperlink" Target="http://en.wikipedia.org/wiki/Megajoule" TargetMode="External"/><Relationship Id="rId28" Type="http://schemas.openxmlformats.org/officeDocument/2006/relationships/hyperlink" Target="http://en.wikipedia.org/wiki/Product_(mathematics)" TargetMode="External"/><Relationship Id="rId36" Type="http://schemas.openxmlformats.org/officeDocument/2006/relationships/hyperlink" Target="http://en.wikipedia.org/wiki/Induction" TargetMode="External"/><Relationship Id="rId49" Type="http://schemas.openxmlformats.org/officeDocument/2006/relationships/hyperlink" Target="http://en.wikipedia.org/wiki/Brake" TargetMode="External"/><Relationship Id="rId57"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47E2DD7-D5E5-41AD-B116-3800867B78DA}" type="doc">
      <dgm:prSet loTypeId="urn:microsoft.com/office/officeart/2005/8/layout/hList7" loCatId="process" qsTypeId="urn:microsoft.com/office/officeart/2005/8/quickstyle/3d1" qsCatId="3D" csTypeId="urn:microsoft.com/office/officeart/2005/8/colors/accent1_5" csCatId="accent1" phldr="1"/>
      <dgm:spPr/>
      <dgm:t>
        <a:bodyPr/>
        <a:lstStyle/>
        <a:p>
          <a:pPr rtl="1"/>
          <a:endParaRPr lang="ar-SA"/>
        </a:p>
      </dgm:t>
    </dgm:pt>
    <dgm:pt modelId="{B49FB8BA-FE40-440A-BB29-311E57C82970}">
      <dgm:prSet phldrT="[Text]"/>
      <dgm:spPr/>
      <dgm:t>
        <a:bodyPr/>
        <a:lstStyle/>
        <a:p>
          <a:pPr rtl="1"/>
          <a:r>
            <a:rPr lang="en-US" dirty="0"/>
            <a:t>KWH</a:t>
          </a:r>
          <a:endParaRPr lang="ar-SA" dirty="0"/>
        </a:p>
      </dgm:t>
    </dgm:pt>
    <dgm:pt modelId="{398C172D-E85B-4391-A861-A493E013C569}" type="parTrans" cxnId="{2E55369E-90A7-4646-96D0-6DC9E4724FF2}">
      <dgm:prSet/>
      <dgm:spPr/>
      <dgm:t>
        <a:bodyPr/>
        <a:lstStyle/>
        <a:p>
          <a:pPr rtl="1"/>
          <a:endParaRPr lang="ar-SA"/>
        </a:p>
      </dgm:t>
    </dgm:pt>
    <dgm:pt modelId="{B3FB6E7A-C52A-4A61-B297-C04C9FB71033}" type="sibTrans" cxnId="{2E55369E-90A7-4646-96D0-6DC9E4724FF2}">
      <dgm:prSet/>
      <dgm:spPr/>
      <dgm:t>
        <a:bodyPr/>
        <a:lstStyle/>
        <a:p>
          <a:pPr rtl="1"/>
          <a:endParaRPr lang="ar-SA"/>
        </a:p>
      </dgm:t>
    </dgm:pt>
    <dgm:pt modelId="{30CA9251-B128-4A60-A87D-26E6B1FC715B}">
      <dgm:prSet phldrT="[Text]"/>
      <dgm:spPr/>
      <dgm:t>
        <a:bodyPr/>
        <a:lstStyle/>
        <a:p>
          <a:pPr rtl="1"/>
          <a:r>
            <a:rPr lang="en-US" dirty="0"/>
            <a:t>PIC</a:t>
          </a:r>
          <a:endParaRPr lang="ar-SA" dirty="0"/>
        </a:p>
      </dgm:t>
    </dgm:pt>
    <dgm:pt modelId="{64930E93-A00F-4121-8E89-A8D35887C6CD}" type="parTrans" cxnId="{688FB1BB-CCE3-474F-BDD2-983FECCC939A}">
      <dgm:prSet/>
      <dgm:spPr/>
      <dgm:t>
        <a:bodyPr/>
        <a:lstStyle/>
        <a:p>
          <a:pPr rtl="1"/>
          <a:endParaRPr lang="ar-SA"/>
        </a:p>
      </dgm:t>
    </dgm:pt>
    <dgm:pt modelId="{6BA61BB7-2611-4120-BF54-AA9676934671}" type="sibTrans" cxnId="{688FB1BB-CCE3-474F-BDD2-983FECCC939A}">
      <dgm:prSet/>
      <dgm:spPr/>
      <dgm:t>
        <a:bodyPr/>
        <a:lstStyle/>
        <a:p>
          <a:pPr rtl="1"/>
          <a:endParaRPr lang="ar-SA"/>
        </a:p>
      </dgm:t>
    </dgm:pt>
    <dgm:pt modelId="{14B6A18B-1B9C-4AAB-BB0C-002312612AB9}">
      <dgm:prSet phldrT="[Text]"/>
      <dgm:spPr/>
      <dgm:t>
        <a:bodyPr/>
        <a:lstStyle/>
        <a:p>
          <a:pPr rtl="1"/>
          <a:r>
            <a:rPr lang="en-US" dirty="0"/>
            <a:t>Serial</a:t>
          </a:r>
          <a:endParaRPr lang="ar-SA" dirty="0"/>
        </a:p>
      </dgm:t>
    </dgm:pt>
    <dgm:pt modelId="{76C3FCA7-6995-45B0-BE4E-07C352612970}" type="parTrans" cxnId="{EB3CBD16-350B-43B9-BF95-A7E7AA43B234}">
      <dgm:prSet/>
      <dgm:spPr/>
      <dgm:t>
        <a:bodyPr/>
        <a:lstStyle/>
        <a:p>
          <a:pPr rtl="1"/>
          <a:endParaRPr lang="ar-SA"/>
        </a:p>
      </dgm:t>
    </dgm:pt>
    <dgm:pt modelId="{93C5C3FC-C463-4910-8D6B-87A56C2626CB}" type="sibTrans" cxnId="{EB3CBD16-350B-43B9-BF95-A7E7AA43B234}">
      <dgm:prSet/>
      <dgm:spPr/>
      <dgm:t>
        <a:bodyPr/>
        <a:lstStyle/>
        <a:p>
          <a:pPr rtl="1"/>
          <a:endParaRPr lang="ar-SA"/>
        </a:p>
      </dgm:t>
    </dgm:pt>
    <dgm:pt modelId="{E23D4762-3234-4170-AD2F-40FB97714268}">
      <dgm:prSet phldrT="[Text]"/>
      <dgm:spPr/>
      <dgm:t>
        <a:bodyPr/>
        <a:lstStyle/>
        <a:p>
          <a:pPr rtl="1"/>
          <a:r>
            <a:rPr lang="en-US" dirty="0"/>
            <a:t>PC</a:t>
          </a:r>
          <a:endParaRPr lang="ar-SA" dirty="0"/>
        </a:p>
      </dgm:t>
    </dgm:pt>
    <dgm:pt modelId="{2002231E-B959-462D-BBDC-178800FFFD2B}" type="parTrans" cxnId="{335DEDEC-D61C-43DA-9037-5B664994D9C8}">
      <dgm:prSet/>
      <dgm:spPr/>
      <dgm:t>
        <a:bodyPr/>
        <a:lstStyle/>
        <a:p>
          <a:pPr rtl="1"/>
          <a:endParaRPr lang="ar-SA"/>
        </a:p>
      </dgm:t>
    </dgm:pt>
    <dgm:pt modelId="{487DDF51-E4E0-4CFB-A5C4-A4B73DCA2CED}" type="sibTrans" cxnId="{335DEDEC-D61C-43DA-9037-5B664994D9C8}">
      <dgm:prSet/>
      <dgm:spPr/>
      <dgm:t>
        <a:bodyPr/>
        <a:lstStyle/>
        <a:p>
          <a:pPr rtl="1"/>
          <a:endParaRPr lang="ar-SA"/>
        </a:p>
      </dgm:t>
    </dgm:pt>
    <dgm:pt modelId="{F70B47D8-CC00-4398-819F-7899AD795D10}" type="pres">
      <dgm:prSet presAssocID="{A47E2DD7-D5E5-41AD-B116-3800867B78DA}" presName="Name0" presStyleCnt="0">
        <dgm:presLayoutVars>
          <dgm:dir/>
          <dgm:resizeHandles val="exact"/>
        </dgm:presLayoutVars>
      </dgm:prSet>
      <dgm:spPr/>
      <dgm:t>
        <a:bodyPr/>
        <a:lstStyle/>
        <a:p>
          <a:pPr rtl="1"/>
          <a:endParaRPr lang="ar-SA"/>
        </a:p>
      </dgm:t>
    </dgm:pt>
    <dgm:pt modelId="{5585989A-1176-4710-8A09-CB9AD30871CC}" type="pres">
      <dgm:prSet presAssocID="{A47E2DD7-D5E5-41AD-B116-3800867B78DA}" presName="fgShape" presStyleLbl="fgShp" presStyleIdx="0" presStyleCnt="1"/>
      <dgm:spPr/>
      <dgm:t>
        <a:bodyPr/>
        <a:lstStyle/>
        <a:p>
          <a:pPr rtl="1"/>
          <a:endParaRPr lang="ar-SA"/>
        </a:p>
      </dgm:t>
    </dgm:pt>
    <dgm:pt modelId="{DDE402A9-E391-4797-B31C-B99BB92FF0C2}" type="pres">
      <dgm:prSet presAssocID="{A47E2DD7-D5E5-41AD-B116-3800867B78DA}" presName="linComp" presStyleCnt="0"/>
      <dgm:spPr/>
      <dgm:t>
        <a:bodyPr/>
        <a:lstStyle/>
        <a:p>
          <a:pPr rtl="1"/>
          <a:endParaRPr lang="ar-SA"/>
        </a:p>
      </dgm:t>
    </dgm:pt>
    <dgm:pt modelId="{252B3D3F-6BDD-42EB-BA8C-927C129CD6FC}" type="pres">
      <dgm:prSet presAssocID="{B49FB8BA-FE40-440A-BB29-311E57C82970}" presName="compNode" presStyleCnt="0"/>
      <dgm:spPr/>
      <dgm:t>
        <a:bodyPr/>
        <a:lstStyle/>
        <a:p>
          <a:pPr rtl="1"/>
          <a:endParaRPr lang="ar-SA"/>
        </a:p>
      </dgm:t>
    </dgm:pt>
    <dgm:pt modelId="{45828C83-0D78-42A0-A0B1-31C59EF4D9D5}" type="pres">
      <dgm:prSet presAssocID="{B49FB8BA-FE40-440A-BB29-311E57C82970}" presName="bkgdShape" presStyleLbl="node1" presStyleIdx="0" presStyleCnt="4"/>
      <dgm:spPr/>
      <dgm:t>
        <a:bodyPr/>
        <a:lstStyle/>
        <a:p>
          <a:pPr rtl="1"/>
          <a:endParaRPr lang="ar-SA"/>
        </a:p>
      </dgm:t>
    </dgm:pt>
    <dgm:pt modelId="{9BAC219E-6A2B-423E-8D2B-7445CAA34E7F}" type="pres">
      <dgm:prSet presAssocID="{B49FB8BA-FE40-440A-BB29-311E57C82970}" presName="nodeTx" presStyleLbl="node1" presStyleIdx="0" presStyleCnt="4">
        <dgm:presLayoutVars>
          <dgm:bulletEnabled val="1"/>
        </dgm:presLayoutVars>
      </dgm:prSet>
      <dgm:spPr/>
      <dgm:t>
        <a:bodyPr/>
        <a:lstStyle/>
        <a:p>
          <a:pPr rtl="1"/>
          <a:endParaRPr lang="ar-SA"/>
        </a:p>
      </dgm:t>
    </dgm:pt>
    <dgm:pt modelId="{0A0B136B-6B91-4B2B-9684-89D0CD90B105}" type="pres">
      <dgm:prSet presAssocID="{B49FB8BA-FE40-440A-BB29-311E57C82970}" presName="invisiNode" presStyleLbl="node1" presStyleIdx="0" presStyleCnt="4"/>
      <dgm:spPr/>
      <dgm:t>
        <a:bodyPr/>
        <a:lstStyle/>
        <a:p>
          <a:pPr rtl="1"/>
          <a:endParaRPr lang="ar-SA"/>
        </a:p>
      </dgm:t>
    </dgm:pt>
    <dgm:pt modelId="{915AEEEE-26A0-4BFC-B623-1FAA04C6C620}" type="pres">
      <dgm:prSet presAssocID="{B49FB8BA-FE40-440A-BB29-311E57C82970}" presName="imagNode" presStyleLbl="fgImgPlace1" presStyleIdx="0" presStyleCnt="4"/>
      <dgm:spPr/>
      <dgm:t>
        <a:bodyPr/>
        <a:lstStyle/>
        <a:p>
          <a:pPr rtl="1"/>
          <a:endParaRPr lang="ar-SA"/>
        </a:p>
      </dgm:t>
    </dgm:pt>
    <dgm:pt modelId="{90BCF4E9-D91F-4D8A-A0B6-DB00B921DBF7}" type="pres">
      <dgm:prSet presAssocID="{B3FB6E7A-C52A-4A61-B297-C04C9FB71033}" presName="sibTrans" presStyleLbl="sibTrans2D1" presStyleIdx="0" presStyleCnt="0"/>
      <dgm:spPr/>
      <dgm:t>
        <a:bodyPr/>
        <a:lstStyle/>
        <a:p>
          <a:pPr rtl="1"/>
          <a:endParaRPr lang="ar-SA"/>
        </a:p>
      </dgm:t>
    </dgm:pt>
    <dgm:pt modelId="{C642B861-8F7D-4B5B-BB37-ED5D1C43931C}" type="pres">
      <dgm:prSet presAssocID="{30CA9251-B128-4A60-A87D-26E6B1FC715B}" presName="compNode" presStyleCnt="0"/>
      <dgm:spPr/>
      <dgm:t>
        <a:bodyPr/>
        <a:lstStyle/>
        <a:p>
          <a:pPr rtl="1"/>
          <a:endParaRPr lang="ar-SA"/>
        </a:p>
      </dgm:t>
    </dgm:pt>
    <dgm:pt modelId="{D357FD72-152F-4986-9817-DFF9ADDBD19D}" type="pres">
      <dgm:prSet presAssocID="{30CA9251-B128-4A60-A87D-26E6B1FC715B}" presName="bkgdShape" presStyleLbl="node1" presStyleIdx="1" presStyleCnt="4"/>
      <dgm:spPr/>
      <dgm:t>
        <a:bodyPr/>
        <a:lstStyle/>
        <a:p>
          <a:pPr rtl="1"/>
          <a:endParaRPr lang="ar-SA"/>
        </a:p>
      </dgm:t>
    </dgm:pt>
    <dgm:pt modelId="{94E37952-692B-499F-B97D-873EFFEB0247}" type="pres">
      <dgm:prSet presAssocID="{30CA9251-B128-4A60-A87D-26E6B1FC715B}" presName="nodeTx" presStyleLbl="node1" presStyleIdx="1" presStyleCnt="4">
        <dgm:presLayoutVars>
          <dgm:bulletEnabled val="1"/>
        </dgm:presLayoutVars>
      </dgm:prSet>
      <dgm:spPr/>
      <dgm:t>
        <a:bodyPr/>
        <a:lstStyle/>
        <a:p>
          <a:pPr rtl="1"/>
          <a:endParaRPr lang="ar-SA"/>
        </a:p>
      </dgm:t>
    </dgm:pt>
    <dgm:pt modelId="{40C249BB-FC73-4954-896B-5E83F4DE6F04}" type="pres">
      <dgm:prSet presAssocID="{30CA9251-B128-4A60-A87D-26E6B1FC715B}" presName="invisiNode" presStyleLbl="node1" presStyleIdx="1" presStyleCnt="4"/>
      <dgm:spPr/>
      <dgm:t>
        <a:bodyPr/>
        <a:lstStyle/>
        <a:p>
          <a:pPr rtl="1"/>
          <a:endParaRPr lang="ar-SA"/>
        </a:p>
      </dgm:t>
    </dgm:pt>
    <dgm:pt modelId="{BDF75717-3EF6-45D1-9269-699D396E7251}" type="pres">
      <dgm:prSet presAssocID="{30CA9251-B128-4A60-A87D-26E6B1FC715B}" presName="imagNode" presStyleLbl="fgImgPlace1" presStyleIdx="1" presStyleCnt="4"/>
      <dgm:spPr/>
      <dgm:t>
        <a:bodyPr/>
        <a:lstStyle/>
        <a:p>
          <a:pPr rtl="1"/>
          <a:endParaRPr lang="ar-SA"/>
        </a:p>
      </dgm:t>
    </dgm:pt>
    <dgm:pt modelId="{2586CA1D-8848-476B-AF41-836980A9F5AD}" type="pres">
      <dgm:prSet presAssocID="{6BA61BB7-2611-4120-BF54-AA9676934671}" presName="sibTrans" presStyleLbl="sibTrans2D1" presStyleIdx="0" presStyleCnt="0"/>
      <dgm:spPr/>
      <dgm:t>
        <a:bodyPr/>
        <a:lstStyle/>
        <a:p>
          <a:pPr rtl="1"/>
          <a:endParaRPr lang="ar-SA"/>
        </a:p>
      </dgm:t>
    </dgm:pt>
    <dgm:pt modelId="{282ABB32-539C-4C04-8D10-C8103E654FB3}" type="pres">
      <dgm:prSet presAssocID="{14B6A18B-1B9C-4AAB-BB0C-002312612AB9}" presName="compNode" presStyleCnt="0"/>
      <dgm:spPr/>
      <dgm:t>
        <a:bodyPr/>
        <a:lstStyle/>
        <a:p>
          <a:pPr rtl="1"/>
          <a:endParaRPr lang="ar-SA"/>
        </a:p>
      </dgm:t>
    </dgm:pt>
    <dgm:pt modelId="{CDDAC028-76D1-43EC-9C98-35395D63EFDD}" type="pres">
      <dgm:prSet presAssocID="{14B6A18B-1B9C-4AAB-BB0C-002312612AB9}" presName="bkgdShape" presStyleLbl="node1" presStyleIdx="2" presStyleCnt="4"/>
      <dgm:spPr/>
      <dgm:t>
        <a:bodyPr/>
        <a:lstStyle/>
        <a:p>
          <a:pPr rtl="1"/>
          <a:endParaRPr lang="ar-SA"/>
        </a:p>
      </dgm:t>
    </dgm:pt>
    <dgm:pt modelId="{B30B314C-F6E1-445E-B057-6F86BD869680}" type="pres">
      <dgm:prSet presAssocID="{14B6A18B-1B9C-4AAB-BB0C-002312612AB9}" presName="nodeTx" presStyleLbl="node1" presStyleIdx="2" presStyleCnt="4">
        <dgm:presLayoutVars>
          <dgm:bulletEnabled val="1"/>
        </dgm:presLayoutVars>
      </dgm:prSet>
      <dgm:spPr/>
      <dgm:t>
        <a:bodyPr/>
        <a:lstStyle/>
        <a:p>
          <a:pPr rtl="1"/>
          <a:endParaRPr lang="ar-SA"/>
        </a:p>
      </dgm:t>
    </dgm:pt>
    <dgm:pt modelId="{456013A8-79E0-4DAA-AA04-57739AF920D6}" type="pres">
      <dgm:prSet presAssocID="{14B6A18B-1B9C-4AAB-BB0C-002312612AB9}" presName="invisiNode" presStyleLbl="node1" presStyleIdx="2" presStyleCnt="4"/>
      <dgm:spPr/>
      <dgm:t>
        <a:bodyPr/>
        <a:lstStyle/>
        <a:p>
          <a:pPr rtl="1"/>
          <a:endParaRPr lang="ar-SA"/>
        </a:p>
      </dgm:t>
    </dgm:pt>
    <dgm:pt modelId="{286B5E64-95EB-476A-91E2-FC840F4EFC07}" type="pres">
      <dgm:prSet presAssocID="{14B6A18B-1B9C-4AAB-BB0C-002312612AB9}" presName="imagNode" presStyleLbl="fgImgPlace1" presStyleIdx="2" presStyleCnt="4"/>
      <dgm:spPr/>
      <dgm:t>
        <a:bodyPr/>
        <a:lstStyle/>
        <a:p>
          <a:pPr rtl="1"/>
          <a:endParaRPr lang="ar-SA"/>
        </a:p>
      </dgm:t>
    </dgm:pt>
    <dgm:pt modelId="{F3642107-C25A-4B90-9C66-827D238497C3}" type="pres">
      <dgm:prSet presAssocID="{93C5C3FC-C463-4910-8D6B-87A56C2626CB}" presName="sibTrans" presStyleLbl="sibTrans2D1" presStyleIdx="0" presStyleCnt="0"/>
      <dgm:spPr/>
      <dgm:t>
        <a:bodyPr/>
        <a:lstStyle/>
        <a:p>
          <a:pPr rtl="1"/>
          <a:endParaRPr lang="ar-SA"/>
        </a:p>
      </dgm:t>
    </dgm:pt>
    <dgm:pt modelId="{7897E75A-0A5F-42A4-B8CE-0FA2415F1651}" type="pres">
      <dgm:prSet presAssocID="{E23D4762-3234-4170-AD2F-40FB97714268}" presName="compNode" presStyleCnt="0"/>
      <dgm:spPr/>
      <dgm:t>
        <a:bodyPr/>
        <a:lstStyle/>
        <a:p>
          <a:pPr rtl="1"/>
          <a:endParaRPr lang="ar-SA"/>
        </a:p>
      </dgm:t>
    </dgm:pt>
    <dgm:pt modelId="{FDCF6534-AF2C-4651-89D2-413253BD3DFE}" type="pres">
      <dgm:prSet presAssocID="{E23D4762-3234-4170-AD2F-40FB97714268}" presName="bkgdShape" presStyleLbl="node1" presStyleIdx="3" presStyleCnt="4"/>
      <dgm:spPr/>
      <dgm:t>
        <a:bodyPr/>
        <a:lstStyle/>
        <a:p>
          <a:pPr rtl="1"/>
          <a:endParaRPr lang="ar-SA"/>
        </a:p>
      </dgm:t>
    </dgm:pt>
    <dgm:pt modelId="{6F9A81B7-6677-48E4-93D5-6DC0597C2853}" type="pres">
      <dgm:prSet presAssocID="{E23D4762-3234-4170-AD2F-40FB97714268}" presName="nodeTx" presStyleLbl="node1" presStyleIdx="3" presStyleCnt="4">
        <dgm:presLayoutVars>
          <dgm:bulletEnabled val="1"/>
        </dgm:presLayoutVars>
      </dgm:prSet>
      <dgm:spPr/>
      <dgm:t>
        <a:bodyPr/>
        <a:lstStyle/>
        <a:p>
          <a:pPr rtl="1"/>
          <a:endParaRPr lang="ar-SA"/>
        </a:p>
      </dgm:t>
    </dgm:pt>
    <dgm:pt modelId="{69664657-7349-4927-9724-43D012678F7A}" type="pres">
      <dgm:prSet presAssocID="{E23D4762-3234-4170-AD2F-40FB97714268}" presName="invisiNode" presStyleLbl="node1" presStyleIdx="3" presStyleCnt="4"/>
      <dgm:spPr/>
      <dgm:t>
        <a:bodyPr/>
        <a:lstStyle/>
        <a:p>
          <a:pPr rtl="1"/>
          <a:endParaRPr lang="ar-SA"/>
        </a:p>
      </dgm:t>
    </dgm:pt>
    <dgm:pt modelId="{E6DC07E0-30CB-4887-BBD1-FBCC20981A53}" type="pres">
      <dgm:prSet presAssocID="{E23D4762-3234-4170-AD2F-40FB97714268}" presName="imagNode" presStyleLbl="fgImgPlace1" presStyleIdx="3" presStyleCnt="4"/>
      <dgm:spPr/>
      <dgm:t>
        <a:bodyPr/>
        <a:lstStyle/>
        <a:p>
          <a:pPr rtl="1"/>
          <a:endParaRPr lang="ar-SA"/>
        </a:p>
      </dgm:t>
    </dgm:pt>
  </dgm:ptLst>
  <dgm:cxnLst>
    <dgm:cxn modelId="{38790A7B-BB58-48AD-9981-A6BF6707D765}" type="presOf" srcId="{E23D4762-3234-4170-AD2F-40FB97714268}" destId="{6F9A81B7-6677-48E4-93D5-6DC0597C2853}" srcOrd="1" destOrd="0" presId="urn:microsoft.com/office/officeart/2005/8/layout/hList7"/>
    <dgm:cxn modelId="{335DEDEC-D61C-43DA-9037-5B664994D9C8}" srcId="{A47E2DD7-D5E5-41AD-B116-3800867B78DA}" destId="{E23D4762-3234-4170-AD2F-40FB97714268}" srcOrd="3" destOrd="0" parTransId="{2002231E-B959-462D-BBDC-178800FFFD2B}" sibTransId="{487DDF51-E4E0-4CFB-A5C4-A4B73DCA2CED}"/>
    <dgm:cxn modelId="{408CD56A-3EDE-49F7-A354-009FEEED76A1}" type="presOf" srcId="{E23D4762-3234-4170-AD2F-40FB97714268}" destId="{FDCF6534-AF2C-4651-89D2-413253BD3DFE}" srcOrd="0" destOrd="0" presId="urn:microsoft.com/office/officeart/2005/8/layout/hList7"/>
    <dgm:cxn modelId="{A2EDC34A-6777-48E7-8C15-E5AE7298C438}" type="presOf" srcId="{B3FB6E7A-C52A-4A61-B297-C04C9FB71033}" destId="{90BCF4E9-D91F-4D8A-A0B6-DB00B921DBF7}" srcOrd="0" destOrd="0" presId="urn:microsoft.com/office/officeart/2005/8/layout/hList7"/>
    <dgm:cxn modelId="{CA76C9FD-6F81-4AA4-8DF7-F6F39AE88388}" type="presOf" srcId="{93C5C3FC-C463-4910-8D6B-87A56C2626CB}" destId="{F3642107-C25A-4B90-9C66-827D238497C3}" srcOrd="0" destOrd="0" presId="urn:microsoft.com/office/officeart/2005/8/layout/hList7"/>
    <dgm:cxn modelId="{B57984E5-572F-47EE-898C-C8A637AFA9C4}" type="presOf" srcId="{6BA61BB7-2611-4120-BF54-AA9676934671}" destId="{2586CA1D-8848-476B-AF41-836980A9F5AD}" srcOrd="0" destOrd="0" presId="urn:microsoft.com/office/officeart/2005/8/layout/hList7"/>
    <dgm:cxn modelId="{688FB1BB-CCE3-474F-BDD2-983FECCC939A}" srcId="{A47E2DD7-D5E5-41AD-B116-3800867B78DA}" destId="{30CA9251-B128-4A60-A87D-26E6B1FC715B}" srcOrd="1" destOrd="0" parTransId="{64930E93-A00F-4121-8E89-A8D35887C6CD}" sibTransId="{6BA61BB7-2611-4120-BF54-AA9676934671}"/>
    <dgm:cxn modelId="{1729F950-BB39-4FA7-9B01-6753FEDCDE01}" type="presOf" srcId="{A47E2DD7-D5E5-41AD-B116-3800867B78DA}" destId="{F70B47D8-CC00-4398-819F-7899AD795D10}" srcOrd="0" destOrd="0" presId="urn:microsoft.com/office/officeart/2005/8/layout/hList7"/>
    <dgm:cxn modelId="{7FFA93FF-16C6-41B1-8E0E-AC69E86385BD}" type="presOf" srcId="{B49FB8BA-FE40-440A-BB29-311E57C82970}" destId="{45828C83-0D78-42A0-A0B1-31C59EF4D9D5}" srcOrd="0" destOrd="0" presId="urn:microsoft.com/office/officeart/2005/8/layout/hList7"/>
    <dgm:cxn modelId="{DE030269-BE76-48EE-A573-B7AC39406443}" type="presOf" srcId="{30CA9251-B128-4A60-A87D-26E6B1FC715B}" destId="{94E37952-692B-499F-B97D-873EFFEB0247}" srcOrd="1" destOrd="0" presId="urn:microsoft.com/office/officeart/2005/8/layout/hList7"/>
    <dgm:cxn modelId="{2E55369E-90A7-4646-96D0-6DC9E4724FF2}" srcId="{A47E2DD7-D5E5-41AD-B116-3800867B78DA}" destId="{B49FB8BA-FE40-440A-BB29-311E57C82970}" srcOrd="0" destOrd="0" parTransId="{398C172D-E85B-4391-A861-A493E013C569}" sibTransId="{B3FB6E7A-C52A-4A61-B297-C04C9FB71033}"/>
    <dgm:cxn modelId="{57B40273-A01F-429F-A357-58FD49B75544}" type="presOf" srcId="{14B6A18B-1B9C-4AAB-BB0C-002312612AB9}" destId="{B30B314C-F6E1-445E-B057-6F86BD869680}" srcOrd="1" destOrd="0" presId="urn:microsoft.com/office/officeart/2005/8/layout/hList7"/>
    <dgm:cxn modelId="{EB3CBD16-350B-43B9-BF95-A7E7AA43B234}" srcId="{A47E2DD7-D5E5-41AD-B116-3800867B78DA}" destId="{14B6A18B-1B9C-4AAB-BB0C-002312612AB9}" srcOrd="2" destOrd="0" parTransId="{76C3FCA7-6995-45B0-BE4E-07C352612970}" sibTransId="{93C5C3FC-C463-4910-8D6B-87A56C2626CB}"/>
    <dgm:cxn modelId="{95D45E85-6FED-43D5-AF1B-E6FF984B2949}" type="presOf" srcId="{B49FB8BA-FE40-440A-BB29-311E57C82970}" destId="{9BAC219E-6A2B-423E-8D2B-7445CAA34E7F}" srcOrd="1" destOrd="0" presId="urn:microsoft.com/office/officeart/2005/8/layout/hList7"/>
    <dgm:cxn modelId="{771EFEDB-1E7D-4D6C-84BA-136EEB7537F5}" type="presOf" srcId="{14B6A18B-1B9C-4AAB-BB0C-002312612AB9}" destId="{CDDAC028-76D1-43EC-9C98-35395D63EFDD}" srcOrd="0" destOrd="0" presId="urn:microsoft.com/office/officeart/2005/8/layout/hList7"/>
    <dgm:cxn modelId="{05E4A1D3-66C3-41E5-B51D-032C5AD53233}" type="presOf" srcId="{30CA9251-B128-4A60-A87D-26E6B1FC715B}" destId="{D357FD72-152F-4986-9817-DFF9ADDBD19D}" srcOrd="0" destOrd="0" presId="urn:microsoft.com/office/officeart/2005/8/layout/hList7"/>
    <dgm:cxn modelId="{066C84C3-7654-489D-A112-DF4750216E49}" type="presParOf" srcId="{F70B47D8-CC00-4398-819F-7899AD795D10}" destId="{5585989A-1176-4710-8A09-CB9AD30871CC}" srcOrd="0" destOrd="0" presId="urn:microsoft.com/office/officeart/2005/8/layout/hList7"/>
    <dgm:cxn modelId="{71912678-1207-46BE-9656-CD55CEA6C155}" type="presParOf" srcId="{F70B47D8-CC00-4398-819F-7899AD795D10}" destId="{DDE402A9-E391-4797-B31C-B99BB92FF0C2}" srcOrd="1" destOrd="0" presId="urn:microsoft.com/office/officeart/2005/8/layout/hList7"/>
    <dgm:cxn modelId="{09453689-AA35-43F1-BF1D-7B66569E1DEC}" type="presParOf" srcId="{DDE402A9-E391-4797-B31C-B99BB92FF0C2}" destId="{252B3D3F-6BDD-42EB-BA8C-927C129CD6FC}" srcOrd="0" destOrd="0" presId="urn:microsoft.com/office/officeart/2005/8/layout/hList7"/>
    <dgm:cxn modelId="{A4249737-85B6-4917-B0C1-DB84C21AB6D4}" type="presParOf" srcId="{252B3D3F-6BDD-42EB-BA8C-927C129CD6FC}" destId="{45828C83-0D78-42A0-A0B1-31C59EF4D9D5}" srcOrd="0" destOrd="0" presId="urn:microsoft.com/office/officeart/2005/8/layout/hList7"/>
    <dgm:cxn modelId="{11454FE4-46D7-494E-B08B-FA27F7AB6DED}" type="presParOf" srcId="{252B3D3F-6BDD-42EB-BA8C-927C129CD6FC}" destId="{9BAC219E-6A2B-423E-8D2B-7445CAA34E7F}" srcOrd="1" destOrd="0" presId="urn:microsoft.com/office/officeart/2005/8/layout/hList7"/>
    <dgm:cxn modelId="{CF630A06-7BF2-40E6-AD16-C5045C8E90A2}" type="presParOf" srcId="{252B3D3F-6BDD-42EB-BA8C-927C129CD6FC}" destId="{0A0B136B-6B91-4B2B-9684-89D0CD90B105}" srcOrd="2" destOrd="0" presId="urn:microsoft.com/office/officeart/2005/8/layout/hList7"/>
    <dgm:cxn modelId="{F7497EFB-063B-411E-B5FE-F2C07D4D3CBF}" type="presParOf" srcId="{252B3D3F-6BDD-42EB-BA8C-927C129CD6FC}" destId="{915AEEEE-26A0-4BFC-B623-1FAA04C6C620}" srcOrd="3" destOrd="0" presId="urn:microsoft.com/office/officeart/2005/8/layout/hList7"/>
    <dgm:cxn modelId="{CEAFF4A7-87B8-469A-ADA9-93D78BDA6946}" type="presParOf" srcId="{DDE402A9-E391-4797-B31C-B99BB92FF0C2}" destId="{90BCF4E9-D91F-4D8A-A0B6-DB00B921DBF7}" srcOrd="1" destOrd="0" presId="urn:microsoft.com/office/officeart/2005/8/layout/hList7"/>
    <dgm:cxn modelId="{92DFAF22-ABAC-40F1-BD01-4E85E2B31738}" type="presParOf" srcId="{DDE402A9-E391-4797-B31C-B99BB92FF0C2}" destId="{C642B861-8F7D-4B5B-BB37-ED5D1C43931C}" srcOrd="2" destOrd="0" presId="urn:microsoft.com/office/officeart/2005/8/layout/hList7"/>
    <dgm:cxn modelId="{7A66025E-23CC-4679-A8A5-27E973BB9378}" type="presParOf" srcId="{C642B861-8F7D-4B5B-BB37-ED5D1C43931C}" destId="{D357FD72-152F-4986-9817-DFF9ADDBD19D}" srcOrd="0" destOrd="0" presId="urn:microsoft.com/office/officeart/2005/8/layout/hList7"/>
    <dgm:cxn modelId="{6EF7CBD2-E780-429E-8A05-1E6A6A03DF50}" type="presParOf" srcId="{C642B861-8F7D-4B5B-BB37-ED5D1C43931C}" destId="{94E37952-692B-499F-B97D-873EFFEB0247}" srcOrd="1" destOrd="0" presId="urn:microsoft.com/office/officeart/2005/8/layout/hList7"/>
    <dgm:cxn modelId="{B87B0DF5-3C37-4092-9466-C5FAAA3A0479}" type="presParOf" srcId="{C642B861-8F7D-4B5B-BB37-ED5D1C43931C}" destId="{40C249BB-FC73-4954-896B-5E83F4DE6F04}" srcOrd="2" destOrd="0" presId="urn:microsoft.com/office/officeart/2005/8/layout/hList7"/>
    <dgm:cxn modelId="{7D05A86A-3829-4240-B3A0-ACAF1D679AA4}" type="presParOf" srcId="{C642B861-8F7D-4B5B-BB37-ED5D1C43931C}" destId="{BDF75717-3EF6-45D1-9269-699D396E7251}" srcOrd="3" destOrd="0" presId="urn:microsoft.com/office/officeart/2005/8/layout/hList7"/>
    <dgm:cxn modelId="{95100D27-22C1-438E-8904-4C78D2ACC113}" type="presParOf" srcId="{DDE402A9-E391-4797-B31C-B99BB92FF0C2}" destId="{2586CA1D-8848-476B-AF41-836980A9F5AD}" srcOrd="3" destOrd="0" presId="urn:microsoft.com/office/officeart/2005/8/layout/hList7"/>
    <dgm:cxn modelId="{93441A70-A3C1-4681-B7DC-016FCA08F7E8}" type="presParOf" srcId="{DDE402A9-E391-4797-B31C-B99BB92FF0C2}" destId="{282ABB32-539C-4C04-8D10-C8103E654FB3}" srcOrd="4" destOrd="0" presId="urn:microsoft.com/office/officeart/2005/8/layout/hList7"/>
    <dgm:cxn modelId="{D8BE0C7E-BCCF-4BF5-AC19-E639DC1830E8}" type="presParOf" srcId="{282ABB32-539C-4C04-8D10-C8103E654FB3}" destId="{CDDAC028-76D1-43EC-9C98-35395D63EFDD}" srcOrd="0" destOrd="0" presId="urn:microsoft.com/office/officeart/2005/8/layout/hList7"/>
    <dgm:cxn modelId="{C45DF094-EBF3-4C4B-8F79-E08A1D4C1B60}" type="presParOf" srcId="{282ABB32-539C-4C04-8D10-C8103E654FB3}" destId="{B30B314C-F6E1-445E-B057-6F86BD869680}" srcOrd="1" destOrd="0" presId="urn:microsoft.com/office/officeart/2005/8/layout/hList7"/>
    <dgm:cxn modelId="{4A416856-AC7F-4BF7-9645-AD2ED224A02F}" type="presParOf" srcId="{282ABB32-539C-4C04-8D10-C8103E654FB3}" destId="{456013A8-79E0-4DAA-AA04-57739AF920D6}" srcOrd="2" destOrd="0" presId="urn:microsoft.com/office/officeart/2005/8/layout/hList7"/>
    <dgm:cxn modelId="{3FFC0B6E-3BF5-42BD-A5B9-9FBAD6A9FB2F}" type="presParOf" srcId="{282ABB32-539C-4C04-8D10-C8103E654FB3}" destId="{286B5E64-95EB-476A-91E2-FC840F4EFC07}" srcOrd="3" destOrd="0" presId="urn:microsoft.com/office/officeart/2005/8/layout/hList7"/>
    <dgm:cxn modelId="{AFA9C122-D831-4B1F-B87E-DF3D94ACDE5C}" type="presParOf" srcId="{DDE402A9-E391-4797-B31C-B99BB92FF0C2}" destId="{F3642107-C25A-4B90-9C66-827D238497C3}" srcOrd="5" destOrd="0" presId="urn:microsoft.com/office/officeart/2005/8/layout/hList7"/>
    <dgm:cxn modelId="{BA80DFC1-6B9D-453E-AE2B-C826B6CE2226}" type="presParOf" srcId="{DDE402A9-E391-4797-B31C-B99BB92FF0C2}" destId="{7897E75A-0A5F-42A4-B8CE-0FA2415F1651}" srcOrd="6" destOrd="0" presId="urn:microsoft.com/office/officeart/2005/8/layout/hList7"/>
    <dgm:cxn modelId="{E6DB8FE5-6035-44E2-A034-344C678792DC}" type="presParOf" srcId="{7897E75A-0A5F-42A4-B8CE-0FA2415F1651}" destId="{FDCF6534-AF2C-4651-89D2-413253BD3DFE}" srcOrd="0" destOrd="0" presId="urn:microsoft.com/office/officeart/2005/8/layout/hList7"/>
    <dgm:cxn modelId="{981067E4-D018-4051-9CED-48113BBCAFC9}" type="presParOf" srcId="{7897E75A-0A5F-42A4-B8CE-0FA2415F1651}" destId="{6F9A81B7-6677-48E4-93D5-6DC0597C2853}" srcOrd="1" destOrd="0" presId="urn:microsoft.com/office/officeart/2005/8/layout/hList7"/>
    <dgm:cxn modelId="{7E12CF8E-6DF1-4AC7-BD22-1322CA6CBBB7}" type="presParOf" srcId="{7897E75A-0A5F-42A4-B8CE-0FA2415F1651}" destId="{69664657-7349-4927-9724-43D012678F7A}" srcOrd="2" destOrd="0" presId="urn:microsoft.com/office/officeart/2005/8/layout/hList7"/>
    <dgm:cxn modelId="{C0E1082D-7E63-4C52-BF7A-21CFB6C4299F}" type="presParOf" srcId="{7897E75A-0A5F-42A4-B8CE-0FA2415F1651}" destId="{E6DC07E0-30CB-4887-BBD1-FBCC20981A53}" srcOrd="3" destOrd="0" presId="urn:microsoft.com/office/officeart/2005/8/layout/hList7"/>
  </dgm:cxnLst>
  <dgm:bg/>
  <dgm:whole/>
</dgm:dataModel>
</file>

<file path=word/diagrams/layout1.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43B186-6F84-4551-ACB1-23D01CAC2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2639</Words>
  <Characters>15044</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abdulla</dc:creator>
  <cp:keywords/>
  <dc:description/>
  <cp:lastModifiedBy>ELC</cp:lastModifiedBy>
  <cp:revision>3</cp:revision>
  <dcterms:created xsi:type="dcterms:W3CDTF">2009-11-03T12:24:00Z</dcterms:created>
  <dcterms:modified xsi:type="dcterms:W3CDTF">2009-11-03T12:24:00Z</dcterms:modified>
</cp:coreProperties>
</file>