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74D" w:rsidRDefault="0042274D" w:rsidP="0042274D">
      <w:pPr>
        <w:bidi/>
        <w:ind w:left="0" w:firstLine="0"/>
        <w:jc w:val="left"/>
        <w:rPr>
          <w:rFonts w:cs="Arial" w:hint="cs"/>
          <w:sz w:val="24"/>
          <w:szCs w:val="24"/>
          <w:rtl/>
        </w:rPr>
      </w:pPr>
      <w:r>
        <w:rPr>
          <w:rFonts w:cs="Arial" w:hint="cs"/>
          <w:sz w:val="24"/>
          <w:szCs w:val="24"/>
          <w:rtl/>
        </w:rPr>
        <w:t>ملخص</w:t>
      </w:r>
    </w:p>
    <w:p w:rsidR="00971F63" w:rsidRDefault="00971F63" w:rsidP="0042274D">
      <w:pPr>
        <w:bidi/>
        <w:ind w:left="0" w:firstLine="0"/>
        <w:jc w:val="left"/>
        <w:rPr>
          <w:rFonts w:hint="cs"/>
          <w:rtl/>
        </w:rPr>
      </w:pPr>
      <w:bookmarkStart w:id="0" w:name="_GoBack"/>
      <w:bookmarkEnd w:id="0"/>
      <w:r>
        <w:rPr>
          <w:rFonts w:cs="Arial" w:hint="cs"/>
          <w:sz w:val="24"/>
          <w:szCs w:val="24"/>
          <w:rtl/>
        </w:rPr>
        <w:t xml:space="preserve">توفر شركة </w:t>
      </w:r>
      <w:r>
        <w:rPr>
          <w:rFonts w:cs="Arial"/>
          <w:sz w:val="24"/>
          <w:szCs w:val="24"/>
        </w:rPr>
        <w:t>Rent ‘n Connect</w:t>
      </w:r>
      <w:r>
        <w:rPr>
          <w:rFonts w:cs="Arial" w:hint="cs"/>
          <w:sz w:val="24"/>
          <w:szCs w:val="24"/>
          <w:rtl/>
        </w:rPr>
        <w:t xml:space="preserve"> خدمة الاترنت اللامحدود عالية السرعة للمسافرين الى جميع انحاء</w:t>
      </w:r>
      <w:r w:rsidR="0042274D">
        <w:rPr>
          <w:rFonts w:cs="Arial" w:hint="cs"/>
          <w:sz w:val="24"/>
          <w:szCs w:val="24"/>
          <w:rtl/>
        </w:rPr>
        <w:t xml:space="preserve"> تركيا و تخدم العملاء من اكثر من 24 دوله. تواجه الشركة مشكلة في معدل النمو الذي انخفض الى 46% في عام 2018 مقارنة مع 150% في عام 2017 و اضافة الى ذلك الشركة تواجه العديد من المشاكل التشغيلة في الاوامر و ترجيع المودم و التأخر في الطلبات.</w:t>
      </w:r>
    </w:p>
    <w:p w:rsidR="00971F63" w:rsidRPr="00971F63" w:rsidRDefault="00971F63" w:rsidP="00971F63">
      <w:pPr>
        <w:jc w:val="right"/>
        <w:rPr>
          <w:rFonts w:asciiTheme="majorBidi" w:hAnsiTheme="majorBidi" w:cstheme="majorBidi"/>
          <w:sz w:val="24"/>
          <w:szCs w:val="24"/>
          <w:rtl/>
        </w:rPr>
      </w:pPr>
      <w:r w:rsidRPr="00971F63">
        <w:rPr>
          <w:rFonts w:asciiTheme="majorBidi" w:hAnsiTheme="majorBidi" w:cstheme="majorBidi"/>
          <w:sz w:val="24"/>
          <w:szCs w:val="24"/>
          <w:rtl/>
        </w:rPr>
        <w:t>يركز هذا المشروع على الخدمة التي تقدمها الشركة داخل تركيا ويقترح حلولًا للحفاظ على معدل نمو مرتفع وتحسين النظام الإداري للحفاظ على هذا المعدل المرتفع ومعالجة الصعوبات التشغيلية</w:t>
      </w:r>
      <w:r w:rsidR="0042274D">
        <w:rPr>
          <w:rFonts w:asciiTheme="majorBidi" w:hAnsiTheme="majorBidi" w:cstheme="majorBidi" w:hint="cs"/>
          <w:sz w:val="24"/>
          <w:szCs w:val="24"/>
          <w:rtl/>
        </w:rPr>
        <w:t xml:space="preserve"> حيث</w:t>
      </w:r>
      <w:r w:rsidRPr="00971F63">
        <w:rPr>
          <w:rFonts w:asciiTheme="majorBidi" w:hAnsiTheme="majorBidi" w:cstheme="majorBidi"/>
          <w:sz w:val="24"/>
          <w:szCs w:val="24"/>
          <w:rtl/>
        </w:rPr>
        <w:t xml:space="preserve"> تم استخدام النماذج التحليلية وأدوات الهندسة الصناعية لتحديد أفضل الخيارات التي من شأنها زيادة الأداء</w:t>
      </w:r>
      <w:r w:rsidR="0042274D">
        <w:rPr>
          <w:rFonts w:asciiTheme="majorBidi" w:hAnsiTheme="majorBidi" w:cstheme="majorBidi" w:hint="cs"/>
          <w:sz w:val="24"/>
          <w:szCs w:val="24"/>
          <w:rtl/>
        </w:rPr>
        <w:t>.</w:t>
      </w:r>
    </w:p>
    <w:p w:rsidR="00971F63" w:rsidRPr="00971F63" w:rsidRDefault="00971F63" w:rsidP="0042274D">
      <w:pPr>
        <w:jc w:val="right"/>
        <w:rPr>
          <w:rFonts w:asciiTheme="majorBidi" w:hAnsiTheme="majorBidi" w:cstheme="majorBidi"/>
          <w:sz w:val="24"/>
          <w:szCs w:val="24"/>
          <w:rtl/>
        </w:rPr>
      </w:pPr>
      <w:r w:rsidRPr="00971F63">
        <w:rPr>
          <w:rFonts w:asciiTheme="majorBidi" w:hAnsiTheme="majorBidi" w:cstheme="majorBidi"/>
          <w:sz w:val="24"/>
          <w:szCs w:val="24"/>
          <w:rtl/>
        </w:rPr>
        <w:t xml:space="preserve">يتمثل جوهر هذا المشروع في تزويد فئات المنتجات الجديدة بخطة أعمال كاملة للشركة لتناسب متطلبات العملاء المختلفة ، واستهداف قطاعات جديدة من العملاء وإدارة المستودعات لتجنب المشاكل التشغيلية وزيادة مستوى خدمة العملاء. تتضمن المنهجية المستخدمة في المشروع أساسًا جمع البيانات النوعية ، وجمع البيانات الكمية ، وتحليل البيانات ، وتطبيق خطة العمل على سبعة عناصر للمنتج الجديد ، والتنبؤ ، وأخيراً نمذجة المخزون </w:t>
      </w:r>
      <w:r w:rsidR="0042274D">
        <w:rPr>
          <w:rFonts w:asciiTheme="majorBidi" w:hAnsiTheme="majorBidi" w:cstheme="majorBidi"/>
          <w:sz w:val="24"/>
          <w:szCs w:val="24"/>
          <w:rtl/>
        </w:rPr>
        <w:t>باست</w:t>
      </w:r>
      <w:r w:rsidR="0042274D">
        <w:rPr>
          <w:rFonts w:asciiTheme="majorBidi" w:hAnsiTheme="majorBidi" w:cstheme="majorBidi" w:hint="cs"/>
          <w:sz w:val="24"/>
          <w:szCs w:val="24"/>
          <w:rtl/>
        </w:rPr>
        <w:t>تخدام النموذج المناسب.</w:t>
      </w:r>
      <w:r w:rsidRPr="00971F63">
        <w:rPr>
          <w:rFonts w:asciiTheme="majorBidi" w:hAnsiTheme="majorBidi" w:cstheme="majorBidi"/>
          <w:sz w:val="24"/>
          <w:szCs w:val="24"/>
          <w:rtl/>
        </w:rPr>
        <w:t xml:space="preserve"> </w:t>
      </w:r>
    </w:p>
    <w:p w:rsidR="00971F63" w:rsidRPr="00971F63" w:rsidRDefault="00971F63" w:rsidP="00971F63">
      <w:pPr>
        <w:jc w:val="right"/>
        <w:rPr>
          <w:rFonts w:asciiTheme="majorBidi" w:hAnsiTheme="majorBidi" w:cstheme="majorBidi"/>
          <w:sz w:val="24"/>
          <w:szCs w:val="24"/>
          <w:rtl/>
        </w:rPr>
      </w:pPr>
      <w:r w:rsidRPr="00971F63">
        <w:rPr>
          <w:rFonts w:asciiTheme="majorBidi" w:hAnsiTheme="majorBidi" w:cstheme="majorBidi"/>
          <w:sz w:val="24"/>
          <w:szCs w:val="24"/>
          <w:rtl/>
        </w:rPr>
        <w:t>يوفر هذا المشروع خمس فئات منتجات جديدة (نقطة اتصال محدودة لبيانات الإنترنت) يمكن للشركة تقديمها بالإضافة إلى المنتج الرئيسي (نقطة اتصال غير محدودة لبيانات الإنترنت). الفئات الجديدة ستكون ممكنة وستزيد الطلب</w:t>
      </w:r>
      <w:r w:rsidRPr="00971F63">
        <w:rPr>
          <w:rFonts w:asciiTheme="majorBidi" w:hAnsiTheme="majorBidi" w:cstheme="majorBidi"/>
          <w:sz w:val="24"/>
          <w:szCs w:val="24"/>
        </w:rPr>
        <w:t>.</w:t>
      </w:r>
    </w:p>
    <w:p w:rsidR="00F4333A" w:rsidRPr="00971F63" w:rsidRDefault="00971F63" w:rsidP="00971F63">
      <w:pPr>
        <w:bidi/>
        <w:rPr>
          <w:rFonts w:asciiTheme="majorBidi" w:hAnsiTheme="majorBidi" w:cstheme="majorBidi"/>
          <w:sz w:val="24"/>
          <w:szCs w:val="24"/>
        </w:rPr>
      </w:pPr>
      <w:r w:rsidRPr="00971F63">
        <w:rPr>
          <w:rFonts w:asciiTheme="majorBidi" w:hAnsiTheme="majorBidi" w:cstheme="majorBidi"/>
          <w:sz w:val="24"/>
          <w:szCs w:val="24"/>
          <w:rtl/>
        </w:rPr>
        <w:t> أخيرًا وليس آخرًا ، تم حساب التنبؤ لمدة عام للمنتج الرئيسي للشركة ، ثم تم تنفيذ نماذج إدارة المخزون لتحسين الأداء وضمان الجودة. علاوة على ذلك ، تم استخلاص النتائج وتقديم التوصيات للشركة. أخيرًا ، قدم</w:t>
      </w:r>
      <w:r w:rsidR="0042274D">
        <w:rPr>
          <w:rFonts w:asciiTheme="majorBidi" w:hAnsiTheme="majorBidi" w:cstheme="majorBidi" w:hint="cs"/>
          <w:sz w:val="24"/>
          <w:szCs w:val="24"/>
          <w:rtl/>
        </w:rPr>
        <w:t>نا</w:t>
      </w:r>
      <w:r w:rsidRPr="00971F63">
        <w:rPr>
          <w:rFonts w:asciiTheme="majorBidi" w:hAnsiTheme="majorBidi" w:cstheme="majorBidi"/>
          <w:sz w:val="24"/>
          <w:szCs w:val="24"/>
          <w:rtl/>
        </w:rPr>
        <w:t xml:space="preserve"> نهجًا لـ </w:t>
      </w:r>
      <w:r w:rsidRPr="00971F63">
        <w:rPr>
          <w:rFonts w:asciiTheme="majorBidi" w:hAnsiTheme="majorBidi" w:cstheme="majorBidi"/>
          <w:sz w:val="24"/>
          <w:szCs w:val="24"/>
        </w:rPr>
        <w:t>Rent ‘n Connect</w:t>
      </w:r>
      <w:r w:rsidRPr="00971F63">
        <w:rPr>
          <w:rFonts w:asciiTheme="majorBidi" w:hAnsiTheme="majorBidi" w:cstheme="majorBidi"/>
          <w:sz w:val="24"/>
          <w:szCs w:val="24"/>
          <w:rtl/>
        </w:rPr>
        <w:t xml:space="preserve"> لاختيار أفضل موقع مستودع في السنوات القادمة.</w:t>
      </w:r>
    </w:p>
    <w:sectPr w:rsidR="00F4333A" w:rsidRPr="00971F63" w:rsidSect="00503F1E">
      <w:pgSz w:w="12240" w:h="15840" w:code="1"/>
      <w:pgMar w:top="720" w:right="720" w:bottom="720" w:left="720" w:header="288" w:footer="288" w:gutter="0"/>
      <w:cols w:space="720"/>
      <w:vAlign w:val="center"/>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F63"/>
    <w:rsid w:val="00242647"/>
    <w:rsid w:val="002B0A4B"/>
    <w:rsid w:val="0042274D"/>
    <w:rsid w:val="00503F1E"/>
    <w:rsid w:val="00971F63"/>
    <w:rsid w:val="00B35DD2"/>
    <w:rsid w:val="00BA1D23"/>
    <w:rsid w:val="00C929B1"/>
    <w:rsid w:val="00F433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AC4F3-A338-4E94-ADEF-573627102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after="120" w:line="259" w:lineRule="auto"/>
        <w:ind w:left="432" w:hanging="43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autoRedefine/>
    <w:uiPriority w:val="9"/>
    <w:unhideWhenUsed/>
    <w:qFormat/>
    <w:rsid w:val="00C929B1"/>
    <w:pPr>
      <w:spacing w:before="0" w:after="160"/>
      <w:ind w:left="0" w:right="288" w:firstLine="0"/>
      <w:jc w:val="left"/>
      <w:outlineLvl w:val="3"/>
    </w:pPr>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29B1"/>
    <w:rPr>
      <w:rFonts w:asciiTheme="majorBidi" w:hAnsiTheme="majorBid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1</cp:revision>
  <dcterms:created xsi:type="dcterms:W3CDTF">2019-06-17T06:08:00Z</dcterms:created>
  <dcterms:modified xsi:type="dcterms:W3CDTF">2019-06-17T06:35:00Z</dcterms:modified>
</cp:coreProperties>
</file>