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F17" w:rsidRDefault="00E31EC5" w:rsidP="00E31EC5">
      <w:pPr>
        <w:jc w:val="center"/>
        <w:rPr>
          <w:b/>
          <w:bCs/>
          <w:sz w:val="36"/>
          <w:szCs w:val="36"/>
        </w:rPr>
      </w:pPr>
      <w:r w:rsidRPr="00E31EC5">
        <w:rPr>
          <w:b/>
          <w:bCs/>
          <w:sz w:val="36"/>
          <w:szCs w:val="36"/>
        </w:rPr>
        <w:t>Graduation Project Summary</w:t>
      </w:r>
    </w:p>
    <w:p w:rsidR="00E31EC5" w:rsidRPr="00E31EC5" w:rsidRDefault="00E31EC5" w:rsidP="00E31EC5">
      <w:pPr>
        <w:jc w:val="center"/>
        <w:rPr>
          <w:b/>
          <w:bCs/>
          <w:sz w:val="8"/>
          <w:szCs w:val="8"/>
        </w:rPr>
      </w:pPr>
    </w:p>
    <w:p w:rsidR="00E31EC5" w:rsidRDefault="00E31EC5" w:rsidP="00E31EC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Cs w:val="24"/>
        </w:rPr>
      </w:pPr>
      <w:r w:rsidRPr="00E31EC5">
        <w:rPr>
          <w:rFonts w:ascii="Arial" w:hAnsi="Arial" w:cs="Arial"/>
          <w:szCs w:val="24"/>
        </w:rPr>
        <w:t>An estimated 16% of the world’s population do not have access to electricity, and most</w:t>
      </w:r>
      <w:r w:rsidRPr="00E31EC5">
        <w:rPr>
          <w:rFonts w:ascii="Arial" w:hAnsi="Arial" w:cs="Arial"/>
          <w:szCs w:val="24"/>
        </w:rPr>
        <w:t xml:space="preserve"> of them live in rural areas. A </w:t>
      </w:r>
      <w:r w:rsidRPr="00E31EC5">
        <w:rPr>
          <w:rFonts w:ascii="Arial" w:hAnsi="Arial" w:cs="Arial"/>
          <w:szCs w:val="24"/>
        </w:rPr>
        <w:t>reliable energy access for rural communities will help them break out of the cycle of p</w:t>
      </w:r>
      <w:r w:rsidRPr="00E31EC5">
        <w:rPr>
          <w:rFonts w:ascii="Arial" w:hAnsi="Arial" w:cs="Arial"/>
          <w:szCs w:val="24"/>
        </w:rPr>
        <w:t xml:space="preserve">overty and empowers significant </w:t>
      </w:r>
      <w:r w:rsidRPr="00E31EC5">
        <w:rPr>
          <w:rFonts w:ascii="Arial" w:hAnsi="Arial" w:cs="Arial"/>
          <w:szCs w:val="24"/>
        </w:rPr>
        <w:t>socio-economic benefits. Specifically, the energy sector situation in Palestine suffers from</w:t>
      </w:r>
      <w:r w:rsidRPr="00E31EC5">
        <w:rPr>
          <w:rFonts w:ascii="Arial" w:hAnsi="Arial" w:cs="Arial"/>
          <w:szCs w:val="24"/>
        </w:rPr>
        <w:t xml:space="preserve"> scarcity of traditional energy </w:t>
      </w:r>
      <w:r w:rsidRPr="00E31EC5">
        <w:rPr>
          <w:rFonts w:ascii="Arial" w:hAnsi="Arial" w:cs="Arial"/>
          <w:szCs w:val="24"/>
        </w:rPr>
        <w:t>sources, financial crisis and unstable political conditions. Meanwhile, Palestine has hig</w:t>
      </w:r>
      <w:r w:rsidRPr="00E31EC5">
        <w:rPr>
          <w:rFonts w:ascii="Arial" w:hAnsi="Arial" w:cs="Arial"/>
          <w:szCs w:val="24"/>
        </w:rPr>
        <w:t xml:space="preserve">h solar energy potential and an </w:t>
      </w:r>
      <w:r w:rsidRPr="00E31EC5">
        <w:rPr>
          <w:rFonts w:ascii="Arial" w:hAnsi="Arial" w:cs="Arial"/>
          <w:szCs w:val="24"/>
        </w:rPr>
        <w:t>annual average solar radiation of about 5.4 kWh//m2/day. This article provides a sol</w:t>
      </w:r>
      <w:r w:rsidRPr="00E31EC5">
        <w:rPr>
          <w:rFonts w:ascii="Arial" w:hAnsi="Arial" w:cs="Arial"/>
          <w:szCs w:val="24"/>
        </w:rPr>
        <w:t xml:space="preserve">ution by designing a solar home </w:t>
      </w:r>
      <w:r w:rsidRPr="00E31EC5">
        <w:rPr>
          <w:rFonts w:ascii="Arial" w:hAnsi="Arial" w:cs="Arial"/>
          <w:szCs w:val="24"/>
        </w:rPr>
        <w:t>system represented by a small, lightweight, decentralized and autonomous genera</w:t>
      </w:r>
      <w:r w:rsidRPr="00E31EC5">
        <w:rPr>
          <w:rFonts w:ascii="Arial" w:hAnsi="Arial" w:cs="Arial"/>
          <w:szCs w:val="24"/>
        </w:rPr>
        <w:t xml:space="preserve">tion with a combination of four </w:t>
      </w:r>
      <w:r w:rsidRPr="00E31EC5">
        <w:rPr>
          <w:rFonts w:ascii="Arial" w:hAnsi="Arial" w:cs="Arial"/>
          <w:szCs w:val="24"/>
        </w:rPr>
        <w:t>different electric appliances to cover several basic needs. The design is asses</w:t>
      </w:r>
      <w:r w:rsidRPr="00E31EC5">
        <w:rPr>
          <w:rFonts w:ascii="Arial" w:hAnsi="Arial" w:cs="Arial"/>
          <w:szCs w:val="24"/>
        </w:rPr>
        <w:t xml:space="preserve">sed by using the product design </w:t>
      </w:r>
      <w:r w:rsidRPr="00E31EC5">
        <w:rPr>
          <w:rFonts w:ascii="Arial" w:hAnsi="Arial" w:cs="Arial"/>
          <w:szCs w:val="24"/>
        </w:rPr>
        <w:t>knowledge as this publication presents an overview of the approach used in struc</w:t>
      </w:r>
      <w:r w:rsidRPr="00E31EC5">
        <w:rPr>
          <w:rFonts w:ascii="Arial" w:hAnsi="Arial" w:cs="Arial"/>
          <w:szCs w:val="24"/>
        </w:rPr>
        <w:t xml:space="preserve">turing and using product design </w:t>
      </w:r>
      <w:r w:rsidRPr="00E31EC5">
        <w:rPr>
          <w:rFonts w:ascii="Arial" w:hAnsi="Arial" w:cs="Arial"/>
          <w:szCs w:val="24"/>
        </w:rPr>
        <w:t>tools/techniques leading to shape formulation of system which is called SolenX. The paper al</w:t>
      </w:r>
      <w:r w:rsidRPr="00E31EC5">
        <w:rPr>
          <w:rFonts w:ascii="Arial" w:hAnsi="Arial" w:cs="Arial"/>
          <w:szCs w:val="24"/>
        </w:rPr>
        <w:t xml:space="preserve">so examines a business </w:t>
      </w:r>
      <w:r w:rsidRPr="00E31EC5">
        <w:rPr>
          <w:rFonts w:ascii="Arial" w:hAnsi="Arial" w:cs="Arial"/>
          <w:szCs w:val="24"/>
        </w:rPr>
        <w:t>model that creates a heuristic logic to connect technical potential with the real</w:t>
      </w:r>
      <w:r w:rsidRPr="00E31EC5">
        <w:rPr>
          <w:rFonts w:ascii="Arial" w:hAnsi="Arial" w:cs="Arial"/>
          <w:szCs w:val="24"/>
        </w:rPr>
        <w:t xml:space="preserve">ization of economic value while </w:t>
      </w:r>
      <w:r w:rsidRPr="00E31EC5">
        <w:rPr>
          <w:rFonts w:ascii="Arial" w:hAnsi="Arial" w:cs="Arial"/>
          <w:szCs w:val="24"/>
        </w:rPr>
        <w:t>addressing the total estimated manufacturing cost of $416 per unit. SolenX is powered</w:t>
      </w:r>
      <w:r w:rsidRPr="00E31EC5">
        <w:rPr>
          <w:rFonts w:ascii="Arial" w:hAnsi="Arial" w:cs="Arial"/>
          <w:szCs w:val="24"/>
        </w:rPr>
        <w:t xml:space="preserve"> by a 60 W foldable solar panel </w:t>
      </w:r>
      <w:r w:rsidRPr="00E31EC5">
        <w:rPr>
          <w:rFonts w:ascii="Arial" w:hAnsi="Arial" w:cs="Arial"/>
          <w:szCs w:val="24"/>
        </w:rPr>
        <w:t>with a battery capacity of 0.480 kWh.</w:t>
      </w:r>
    </w:p>
    <w:p w:rsidR="007B7519" w:rsidRDefault="007B7519" w:rsidP="00E31EC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Cs w:val="24"/>
        </w:rPr>
      </w:pPr>
    </w:p>
    <w:p w:rsidR="001B58DA" w:rsidRDefault="007B7519" w:rsidP="001B58DA">
      <w:pPr>
        <w:autoSpaceDE w:val="0"/>
        <w:autoSpaceDN w:val="0"/>
        <w:bidi/>
        <w:adjustRightInd w:val="0"/>
        <w:spacing w:after="0" w:line="240" w:lineRule="auto"/>
        <w:rPr>
          <w:rFonts w:ascii="Arial" w:hAnsi="Arial" w:cs="Arial" w:hint="cs"/>
          <w:szCs w:val="24"/>
          <w:rtl/>
          <w:lang w:bidi="ar-JO"/>
        </w:rPr>
      </w:pPr>
      <w:r w:rsidRPr="007B7519">
        <w:rPr>
          <w:rFonts w:ascii="Arial" w:hAnsi="Arial" w:cs="Arial"/>
          <w:szCs w:val="24"/>
          <w:rtl/>
        </w:rPr>
        <w:t>ما يقدر بنحو 16 ٪ من سكان العالم لا يحصلون على الكهرباء ، ومعظمهم يعيشون في المناطق الريفية. سيساعد حصول المجتمعات الريفية على الطاقة بصورة موثوق بها على الخروج من دائرة الفقر و</w:t>
      </w:r>
      <w:r>
        <w:rPr>
          <w:rFonts w:ascii="Arial" w:hAnsi="Arial" w:cs="Arial" w:hint="cs"/>
          <w:szCs w:val="24"/>
          <w:rtl/>
        </w:rPr>
        <w:t>الكثير من</w:t>
      </w:r>
      <w:r w:rsidRPr="007B7519">
        <w:rPr>
          <w:rFonts w:ascii="Arial" w:hAnsi="Arial" w:cs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</w:rPr>
        <w:t>ال</w:t>
      </w:r>
      <w:r w:rsidRPr="007B7519">
        <w:rPr>
          <w:rFonts w:ascii="Arial" w:hAnsi="Arial" w:cs="Arial"/>
          <w:szCs w:val="24"/>
          <w:rtl/>
        </w:rPr>
        <w:t xml:space="preserve">فوائد </w:t>
      </w:r>
      <w:r>
        <w:rPr>
          <w:rFonts w:ascii="Arial" w:hAnsi="Arial" w:cs="Arial" w:hint="cs"/>
          <w:szCs w:val="24"/>
          <w:rtl/>
        </w:rPr>
        <w:t>ال</w:t>
      </w:r>
      <w:r w:rsidRPr="007B7519">
        <w:rPr>
          <w:rFonts w:ascii="Arial" w:hAnsi="Arial" w:cs="Arial"/>
          <w:szCs w:val="24"/>
          <w:rtl/>
        </w:rPr>
        <w:t>اجتماعية و</w:t>
      </w:r>
      <w:r>
        <w:rPr>
          <w:rFonts w:ascii="Arial" w:hAnsi="Arial" w:cs="Arial" w:hint="cs"/>
          <w:szCs w:val="24"/>
          <w:rtl/>
        </w:rPr>
        <w:t>ال</w:t>
      </w:r>
      <w:r w:rsidRPr="007B7519">
        <w:rPr>
          <w:rFonts w:ascii="Arial" w:hAnsi="Arial" w:cs="Arial"/>
          <w:szCs w:val="24"/>
          <w:rtl/>
        </w:rPr>
        <w:t xml:space="preserve">اقتصادية. وعلى وجه التحديد ، </w:t>
      </w:r>
      <w:r>
        <w:rPr>
          <w:rFonts w:ascii="Arial" w:hAnsi="Arial" w:cs="Arial" w:hint="cs"/>
          <w:szCs w:val="24"/>
          <w:rtl/>
        </w:rPr>
        <w:t>ي</w:t>
      </w:r>
      <w:r w:rsidRPr="007B7519">
        <w:rPr>
          <w:rFonts w:ascii="Arial" w:hAnsi="Arial" w:cs="Arial"/>
          <w:szCs w:val="24"/>
          <w:rtl/>
        </w:rPr>
        <w:t xml:space="preserve">عاني قطاع الطاقة في فلسطين من ندرة مصادر الطاقة التقليدية والأزمة المالية والظروف السياسية غير المستقرة. في الوقت نفسه ، تتمتع فلسطين بقدرات طاقة شمسية عالية ومتوسط سنوي لإشعاع الشمس يبلغ حوالي 5.4 كيلو وات / م 2 / يوم. توفر </w:t>
      </w:r>
      <w:r>
        <w:rPr>
          <w:rFonts w:ascii="Arial" w:hAnsi="Arial" w:cs="Arial" w:hint="cs"/>
          <w:szCs w:val="24"/>
          <w:rtl/>
        </w:rPr>
        <w:t>هذا المشروع</w:t>
      </w:r>
      <w:r w:rsidRPr="007B7519">
        <w:rPr>
          <w:rFonts w:ascii="Arial" w:hAnsi="Arial" w:cs="Arial"/>
          <w:szCs w:val="24"/>
          <w:rtl/>
        </w:rPr>
        <w:t xml:space="preserve"> حلاً من خلال تصميم نظام منزلي شمسي يمثله </w:t>
      </w:r>
      <w:r>
        <w:rPr>
          <w:rFonts w:ascii="Arial" w:hAnsi="Arial" w:cs="Arial" w:hint="cs"/>
          <w:szCs w:val="24"/>
          <w:rtl/>
        </w:rPr>
        <w:t>منتج</w:t>
      </w:r>
      <w:r w:rsidRPr="007B7519">
        <w:rPr>
          <w:rFonts w:ascii="Arial" w:hAnsi="Arial" w:cs="Arial"/>
          <w:szCs w:val="24"/>
          <w:rtl/>
        </w:rPr>
        <w:t xml:space="preserve"> صغير وخفيف الوزن وغير مركزي ومستقل ذاتي مع مزيج من أربعة أجهزة كهربائية مختلفة لتغطية الاحتياجات الأساسية المتعددة</w:t>
      </w:r>
      <w:r w:rsidR="001B58DA">
        <w:rPr>
          <w:rFonts w:ascii="Arial" w:hAnsi="Arial" w:cs="Arial" w:hint="cs"/>
          <w:szCs w:val="24"/>
          <w:rtl/>
        </w:rPr>
        <w:t>.</w:t>
      </w:r>
      <w:r>
        <w:rPr>
          <w:rFonts w:ascii="Arial" w:hAnsi="Arial" w:cs="Arial"/>
          <w:szCs w:val="24"/>
          <w:rtl/>
        </w:rPr>
        <w:t xml:space="preserve"> </w:t>
      </w:r>
      <w:r w:rsidR="001B58DA" w:rsidRPr="001B58DA">
        <w:rPr>
          <w:rFonts w:ascii="Arial" w:hAnsi="Arial" w:cs="Arial"/>
          <w:szCs w:val="24"/>
          <w:rtl/>
        </w:rPr>
        <w:t>كما يقدم هذا المنشور لمحة عامة عن النهج المستخدم في هيكلة واستخدام أدوات / تقنيات تصميم المنتجات مما يؤدي إلى تشكيل صياغة النظام الذي يسمى</w:t>
      </w:r>
      <w:r w:rsidR="001B58DA">
        <w:rPr>
          <w:rFonts w:ascii="Arial" w:hAnsi="Arial" w:cs="Arial" w:hint="cs"/>
          <w:szCs w:val="24"/>
          <w:rtl/>
        </w:rPr>
        <w:t xml:space="preserve"> </w:t>
      </w:r>
      <w:r w:rsidR="001B58DA">
        <w:rPr>
          <w:rFonts w:ascii="Arial" w:hAnsi="Arial" w:cs="Arial"/>
          <w:szCs w:val="24"/>
        </w:rPr>
        <w:t>SolenX</w:t>
      </w:r>
      <w:r w:rsidR="001B58DA">
        <w:rPr>
          <w:rFonts w:ascii="Arial" w:hAnsi="Arial" w:cs="Arial" w:hint="cs"/>
          <w:szCs w:val="24"/>
          <w:rtl/>
          <w:lang w:bidi="ar-JO"/>
        </w:rPr>
        <w:t>. ي</w:t>
      </w:r>
      <w:r w:rsidR="001B58DA" w:rsidRPr="001B58DA">
        <w:rPr>
          <w:rFonts w:ascii="Arial" w:hAnsi="Arial" w:cs="Arial"/>
          <w:szCs w:val="24"/>
          <w:rtl/>
          <w:lang w:bidi="ar-JO"/>
        </w:rPr>
        <w:t>بحث ال</w:t>
      </w:r>
      <w:r w:rsidR="001B58DA">
        <w:rPr>
          <w:rFonts w:ascii="Arial" w:hAnsi="Arial" w:cs="Arial" w:hint="cs"/>
          <w:szCs w:val="24"/>
          <w:rtl/>
          <w:lang w:bidi="ar-JO"/>
        </w:rPr>
        <w:t>مشروع</w:t>
      </w:r>
      <w:r w:rsidR="001B58DA" w:rsidRPr="001B58DA">
        <w:rPr>
          <w:rFonts w:ascii="Arial" w:hAnsi="Arial" w:cs="Arial"/>
          <w:szCs w:val="24"/>
          <w:rtl/>
          <w:lang w:bidi="ar-JO"/>
        </w:rPr>
        <w:t xml:space="preserve"> أيضًا في نموذج الأعمال الذي يُنشئ منطقًا مجازيًا لربط الإمكانات التقنية مع تحقيق القيمة الاقتصادية مع معالجة إجمالي تكلفة التصنيع المقدرة البالغة 416 دولارًا لكل وحدة. يتم تشغيل </w:t>
      </w:r>
      <w:r w:rsidR="001B58DA" w:rsidRPr="001B58DA">
        <w:rPr>
          <w:rFonts w:ascii="Arial" w:hAnsi="Arial" w:cs="Arial"/>
          <w:szCs w:val="24"/>
          <w:lang w:bidi="ar-JO"/>
        </w:rPr>
        <w:t>SolenX</w:t>
      </w:r>
      <w:r w:rsidR="001B58DA" w:rsidRPr="001B58DA">
        <w:rPr>
          <w:rFonts w:ascii="Arial" w:hAnsi="Arial" w:cs="Arial"/>
          <w:szCs w:val="24"/>
          <w:rtl/>
          <w:lang w:bidi="ar-JO"/>
        </w:rPr>
        <w:t xml:space="preserve"> من خلال لوحة شمسية قابلة للثني ب</w:t>
      </w:r>
      <w:r w:rsidR="001B58DA">
        <w:rPr>
          <w:rFonts w:ascii="Arial" w:hAnsi="Arial" w:cs="Arial" w:hint="cs"/>
          <w:szCs w:val="24"/>
          <w:rtl/>
          <w:lang w:bidi="ar-JO"/>
        </w:rPr>
        <w:t>قدرة</w:t>
      </w:r>
      <w:r w:rsidR="001B58DA" w:rsidRPr="001B58DA">
        <w:rPr>
          <w:rFonts w:ascii="Arial" w:hAnsi="Arial" w:cs="Arial"/>
          <w:szCs w:val="24"/>
          <w:rtl/>
          <w:lang w:bidi="ar-JO"/>
        </w:rPr>
        <w:t xml:space="preserve"> 60 واط بسعة بطارية تصل إلى 0.480 كيلو واط في الساعة.</w:t>
      </w:r>
    </w:p>
    <w:p w:rsidR="007B7519" w:rsidRPr="00E31EC5" w:rsidRDefault="007B7519" w:rsidP="001B58DA">
      <w:pPr>
        <w:autoSpaceDE w:val="0"/>
        <w:autoSpaceDN w:val="0"/>
        <w:bidi/>
        <w:adjustRightInd w:val="0"/>
        <w:spacing w:after="0" w:line="240" w:lineRule="auto"/>
        <w:rPr>
          <w:rFonts w:ascii="Arial" w:hAnsi="Arial" w:cs="Arial"/>
          <w:szCs w:val="24"/>
        </w:rPr>
      </w:pPr>
      <w:bookmarkStart w:id="0" w:name="_GoBack"/>
      <w:bookmarkEnd w:id="0"/>
    </w:p>
    <w:sectPr w:rsidR="007B7519" w:rsidRPr="00E31E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1EC5"/>
    <w:rsid w:val="001B58DA"/>
    <w:rsid w:val="00436F17"/>
    <w:rsid w:val="007B7519"/>
    <w:rsid w:val="00893FD2"/>
    <w:rsid w:val="00AF5286"/>
    <w:rsid w:val="00E31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1F2912-27AA-42C5-9E2D-5FE0D8262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3FD2"/>
    <w:rPr>
      <w:rFonts w:asciiTheme="majorBidi" w:hAnsiTheme="majorBidi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2018-06-20T20:47:00Z</dcterms:created>
  <dcterms:modified xsi:type="dcterms:W3CDTF">2018-06-20T21:02:00Z</dcterms:modified>
</cp:coreProperties>
</file>