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C32" w:rsidRDefault="00855C32" w:rsidP="00855C32">
      <w:pPr>
        <w:bidi/>
        <w:jc w:val="center"/>
        <w:rPr>
          <w:rFonts w:asciiTheme="majorBidi" w:hAnsiTheme="majorBidi" w:cstheme="majorBidi"/>
          <w:sz w:val="32"/>
          <w:szCs w:val="32"/>
          <w:rtl/>
        </w:rPr>
      </w:pPr>
      <w:r w:rsidRPr="0027405E">
        <w:rPr>
          <w:rFonts w:asciiTheme="majorBidi" w:hAnsiTheme="majorBidi" w:cstheme="majorBidi"/>
          <w:sz w:val="32"/>
          <w:szCs w:val="32"/>
          <w:rtl/>
        </w:rPr>
        <w:t>الملخص</w:t>
      </w:r>
    </w:p>
    <w:p w:rsidR="0027405E" w:rsidRPr="0027405E" w:rsidRDefault="0027405E" w:rsidP="0027405E">
      <w:pPr>
        <w:bidi/>
        <w:jc w:val="center"/>
        <w:rPr>
          <w:rFonts w:asciiTheme="majorBidi" w:hAnsiTheme="majorBidi" w:cstheme="majorBidi"/>
          <w:sz w:val="32"/>
          <w:szCs w:val="32"/>
        </w:rPr>
      </w:pPr>
    </w:p>
    <w:p w:rsidR="00B150DF" w:rsidRPr="0027405E" w:rsidRDefault="00855C32" w:rsidP="00C602DB">
      <w:pPr>
        <w:bidi/>
        <w:rPr>
          <w:rFonts w:asciiTheme="majorBidi" w:hAnsiTheme="majorBidi" w:cstheme="majorBidi"/>
          <w:sz w:val="24"/>
          <w:szCs w:val="24"/>
          <w:rtl/>
        </w:rPr>
      </w:pPr>
      <w:r w:rsidRPr="0027405E">
        <w:rPr>
          <w:rFonts w:asciiTheme="majorBidi" w:hAnsiTheme="majorBidi" w:cstheme="majorBidi"/>
          <w:sz w:val="24"/>
          <w:szCs w:val="24"/>
          <w:rtl/>
        </w:rPr>
        <w:t xml:space="preserve">هذا المشروع </w:t>
      </w:r>
      <w:r w:rsidRPr="0027405E">
        <w:rPr>
          <w:rFonts w:asciiTheme="majorBidi" w:hAnsiTheme="majorBidi" w:cstheme="majorBidi"/>
          <w:sz w:val="24"/>
          <w:szCs w:val="24"/>
          <w:rtl/>
          <w:lang w:bidi="ar-JO"/>
        </w:rPr>
        <w:t xml:space="preserve">عبارة عن </w:t>
      </w:r>
      <w:r w:rsidRPr="0027405E">
        <w:rPr>
          <w:rFonts w:asciiTheme="majorBidi" w:hAnsiTheme="majorBidi" w:cstheme="majorBidi"/>
          <w:sz w:val="24"/>
          <w:szCs w:val="24"/>
          <w:rtl/>
        </w:rPr>
        <w:t>إجراء دراسة لتنفيذ المباني الخضراء في فلسط</w:t>
      </w:r>
      <w:r w:rsidR="00C602DB">
        <w:rPr>
          <w:rFonts w:asciiTheme="majorBidi" w:hAnsiTheme="majorBidi" w:cstheme="majorBidi"/>
          <w:sz w:val="24"/>
          <w:szCs w:val="24"/>
          <w:rtl/>
        </w:rPr>
        <w:t xml:space="preserve">ين. جدول أعمال المباني الخضراء </w:t>
      </w:r>
      <w:r w:rsidR="00C602DB">
        <w:rPr>
          <w:rFonts w:asciiTheme="majorBidi" w:hAnsiTheme="majorBidi" w:cstheme="majorBidi" w:hint="cs"/>
          <w:sz w:val="24"/>
          <w:szCs w:val="24"/>
          <w:rtl/>
        </w:rPr>
        <w:t>لل</w:t>
      </w:r>
      <w:r w:rsidRPr="0027405E">
        <w:rPr>
          <w:rFonts w:asciiTheme="majorBidi" w:hAnsiTheme="majorBidi" w:cstheme="majorBidi"/>
          <w:sz w:val="24"/>
          <w:szCs w:val="24"/>
          <w:rtl/>
        </w:rPr>
        <w:t>حفاظ على الطبيعة من الدمار بفعل الأنشطة البشرية. أيضا، المباني</w:t>
      </w:r>
      <w:r w:rsidR="00C602DB">
        <w:rPr>
          <w:rFonts w:asciiTheme="majorBidi" w:hAnsiTheme="majorBidi" w:cstheme="majorBidi"/>
          <w:sz w:val="24"/>
          <w:szCs w:val="24"/>
          <w:rtl/>
        </w:rPr>
        <w:t xml:space="preserve"> الخضراء توفر بيئة صحية وراح</w:t>
      </w:r>
      <w:r w:rsidR="00C602DB">
        <w:rPr>
          <w:rFonts w:asciiTheme="majorBidi" w:hAnsiTheme="majorBidi" w:cstheme="majorBidi" w:hint="cs"/>
          <w:sz w:val="24"/>
          <w:szCs w:val="24"/>
          <w:rtl/>
        </w:rPr>
        <w:t>ه لل</w:t>
      </w:r>
      <w:r w:rsidRPr="0027405E">
        <w:rPr>
          <w:rFonts w:asciiTheme="majorBidi" w:hAnsiTheme="majorBidi" w:cstheme="majorBidi"/>
          <w:sz w:val="24"/>
          <w:szCs w:val="24"/>
          <w:rtl/>
        </w:rPr>
        <w:t>بشرية</w:t>
      </w:r>
      <w:r w:rsidR="00C602DB">
        <w:rPr>
          <w:rFonts w:asciiTheme="majorBidi" w:hAnsiTheme="majorBidi" w:cstheme="majorBidi" w:hint="cs"/>
          <w:sz w:val="24"/>
          <w:szCs w:val="24"/>
          <w:rtl/>
        </w:rPr>
        <w:t xml:space="preserve"> و</w:t>
      </w:r>
      <w:r w:rsidRPr="0027405E">
        <w:rPr>
          <w:rFonts w:asciiTheme="majorBidi" w:hAnsiTheme="majorBidi" w:cstheme="majorBidi"/>
          <w:sz w:val="24"/>
          <w:szCs w:val="24"/>
          <w:rtl/>
        </w:rPr>
        <w:t xml:space="preserve"> أقل تكلفة من</w:t>
      </w:r>
      <w:r w:rsidR="00C602DB">
        <w:rPr>
          <w:rFonts w:asciiTheme="majorBidi" w:hAnsiTheme="majorBidi" w:cstheme="majorBidi" w:hint="cs"/>
          <w:sz w:val="24"/>
          <w:szCs w:val="24"/>
          <w:rtl/>
        </w:rPr>
        <w:t xml:space="preserve"> حيث</w:t>
      </w:r>
      <w:r w:rsidRPr="0027405E">
        <w:rPr>
          <w:rFonts w:asciiTheme="majorBidi" w:hAnsiTheme="majorBidi" w:cstheme="majorBidi"/>
          <w:sz w:val="24"/>
          <w:szCs w:val="24"/>
          <w:rtl/>
        </w:rPr>
        <w:t xml:space="preserve"> الطاقة والموارد الأخرى. ولذلك، مفهوم المباني الخضراء لل</w:t>
      </w:r>
      <w:r w:rsidR="00C602DB">
        <w:rPr>
          <w:rFonts w:asciiTheme="majorBidi" w:hAnsiTheme="majorBidi" w:cstheme="majorBidi"/>
          <w:sz w:val="24"/>
          <w:szCs w:val="24"/>
          <w:rtl/>
        </w:rPr>
        <w:t xml:space="preserve">مباني السكنية جهد بديل لتقليل </w:t>
      </w:r>
      <w:r w:rsidR="00C602DB">
        <w:rPr>
          <w:rFonts w:asciiTheme="majorBidi" w:hAnsiTheme="majorBidi" w:cstheme="majorBidi" w:hint="cs"/>
          <w:sz w:val="24"/>
          <w:szCs w:val="24"/>
          <w:rtl/>
        </w:rPr>
        <w:t>ب</w:t>
      </w:r>
      <w:r w:rsidRPr="0027405E">
        <w:rPr>
          <w:rFonts w:asciiTheme="majorBidi" w:hAnsiTheme="majorBidi" w:cstheme="majorBidi"/>
          <w:sz w:val="24"/>
          <w:szCs w:val="24"/>
          <w:rtl/>
        </w:rPr>
        <w:t>صمة الانبعاثات وتحسين نوعية الحياة.</w:t>
      </w:r>
    </w:p>
    <w:p w:rsidR="00855C32" w:rsidRPr="0027405E" w:rsidRDefault="00855C32" w:rsidP="0027405E">
      <w:pPr>
        <w:bidi/>
        <w:rPr>
          <w:rFonts w:asciiTheme="majorBidi" w:hAnsiTheme="majorBidi" w:cstheme="majorBidi"/>
          <w:sz w:val="24"/>
          <w:szCs w:val="24"/>
          <w:rtl/>
        </w:rPr>
      </w:pPr>
      <w:r w:rsidRPr="0027405E">
        <w:rPr>
          <w:rFonts w:asciiTheme="majorBidi" w:hAnsiTheme="majorBidi" w:cstheme="majorBidi"/>
          <w:sz w:val="24"/>
          <w:szCs w:val="24"/>
          <w:rtl/>
        </w:rPr>
        <w:t>المباني السكنية الخضراء تعني تطبيق المنازل مع الحد الأدنى من الطاقة والمياه والموارد الطبيعية التي توفر جودة هواء جيدة وتحد من النفايات. تهدف هذه الدراسة النوعية لاستكشاف تصورات أصحاب المساكن نحو التنمية السكنية الخضراء. في الوقت الحاضر، الطلب على المباني السكنية الخضراء منخفض جداً لأن المشترين يترددون في دفع المزيد من التكاليف ل</w:t>
      </w:r>
      <w:r w:rsidR="0027405E" w:rsidRPr="0027405E">
        <w:rPr>
          <w:rFonts w:asciiTheme="majorBidi" w:hAnsiTheme="majorBidi" w:cstheme="majorBidi"/>
          <w:sz w:val="24"/>
          <w:szCs w:val="24"/>
          <w:rtl/>
        </w:rPr>
        <w:t>ل</w:t>
      </w:r>
      <w:r w:rsidRPr="0027405E">
        <w:rPr>
          <w:rFonts w:asciiTheme="majorBidi" w:hAnsiTheme="majorBidi" w:cstheme="majorBidi"/>
          <w:sz w:val="24"/>
          <w:szCs w:val="24"/>
          <w:rtl/>
        </w:rPr>
        <w:t>مباني السكنية الخضراء عن</w:t>
      </w:r>
      <w:r w:rsidR="0027405E" w:rsidRPr="0027405E">
        <w:rPr>
          <w:rFonts w:asciiTheme="majorBidi" w:hAnsiTheme="majorBidi" w:cstheme="majorBidi"/>
          <w:sz w:val="24"/>
          <w:szCs w:val="24"/>
          <w:rtl/>
        </w:rPr>
        <w:t xml:space="preserve"> المباني</w:t>
      </w:r>
      <w:r w:rsidRPr="0027405E">
        <w:rPr>
          <w:rFonts w:asciiTheme="majorBidi" w:hAnsiTheme="majorBidi" w:cstheme="majorBidi"/>
          <w:sz w:val="24"/>
          <w:szCs w:val="24"/>
          <w:rtl/>
        </w:rPr>
        <w:t xml:space="preserve"> </w:t>
      </w:r>
      <w:r w:rsidR="00C602DB">
        <w:rPr>
          <w:rFonts w:asciiTheme="majorBidi" w:hAnsiTheme="majorBidi" w:cstheme="majorBidi" w:hint="cs"/>
          <w:sz w:val="24"/>
          <w:szCs w:val="24"/>
          <w:rtl/>
        </w:rPr>
        <w:t>ال</w:t>
      </w:r>
      <w:r w:rsidRPr="0027405E">
        <w:rPr>
          <w:rFonts w:asciiTheme="majorBidi" w:hAnsiTheme="majorBidi" w:cstheme="majorBidi"/>
          <w:sz w:val="24"/>
          <w:szCs w:val="24"/>
          <w:rtl/>
        </w:rPr>
        <w:t>تقليدية.</w:t>
      </w:r>
    </w:p>
    <w:p w:rsidR="0027405E" w:rsidRPr="0027405E" w:rsidRDefault="0027405E" w:rsidP="0027405E">
      <w:pPr>
        <w:bidi/>
        <w:rPr>
          <w:rFonts w:asciiTheme="majorBidi" w:hAnsiTheme="majorBidi" w:cstheme="majorBidi"/>
          <w:sz w:val="24"/>
          <w:szCs w:val="24"/>
          <w:rtl/>
        </w:rPr>
      </w:pPr>
      <w:r w:rsidRPr="0027405E">
        <w:rPr>
          <w:rFonts w:asciiTheme="majorBidi" w:hAnsiTheme="majorBidi" w:cstheme="majorBidi"/>
          <w:sz w:val="24"/>
          <w:szCs w:val="24"/>
          <w:rtl/>
        </w:rPr>
        <w:t xml:space="preserve">هذا المشروع يشمل التصميم البيئي والمعماري والانشائي لثلاثة مبان سكنية تقع في مدينة الخليل. هذه المباني متماثلة في الشكل ولكن ليس في الاتجاه. وقد أثبتت لنا الدراسات الاستقصائية أن </w:t>
      </w:r>
      <w:r w:rsidR="00C602DB">
        <w:rPr>
          <w:rFonts w:asciiTheme="majorBidi" w:hAnsiTheme="majorBidi" w:cstheme="majorBidi"/>
          <w:sz w:val="24"/>
          <w:szCs w:val="24"/>
          <w:rtl/>
        </w:rPr>
        <w:t>معظم الناس تعاني من مشاكل وشكاو</w:t>
      </w:r>
      <w:r w:rsidR="00C602DB">
        <w:rPr>
          <w:rFonts w:asciiTheme="majorBidi" w:hAnsiTheme="majorBidi" w:cstheme="majorBidi" w:hint="cs"/>
          <w:sz w:val="24"/>
          <w:szCs w:val="24"/>
          <w:rtl/>
        </w:rPr>
        <w:t>ي</w:t>
      </w:r>
      <w:r w:rsidRPr="0027405E">
        <w:rPr>
          <w:rFonts w:asciiTheme="majorBidi" w:hAnsiTheme="majorBidi" w:cstheme="majorBidi"/>
          <w:sz w:val="24"/>
          <w:szCs w:val="24"/>
          <w:rtl/>
        </w:rPr>
        <w:t xml:space="preserve"> حول منازلهم، لأن بيوتهم لا تحقق مستوى عال من الراحة المستحقة لعدم توفر التصميم البيئي. سيتم إعادة تصميم هذه المباني الثلاثة لتحقيق الأداء الأمثل ومستوى أعلى من الراحة.</w:t>
      </w:r>
    </w:p>
    <w:p w:rsidR="0027405E" w:rsidRPr="0027405E" w:rsidRDefault="0027405E" w:rsidP="0027405E">
      <w:pPr>
        <w:bidi/>
        <w:rPr>
          <w:rFonts w:asciiTheme="majorBidi" w:hAnsiTheme="majorBidi" w:cstheme="majorBidi"/>
          <w:sz w:val="24"/>
          <w:szCs w:val="24"/>
          <w:rtl/>
        </w:rPr>
      </w:pPr>
      <w:r w:rsidRPr="0027405E">
        <w:rPr>
          <w:rFonts w:asciiTheme="majorBidi" w:hAnsiTheme="majorBidi" w:cstheme="majorBidi"/>
          <w:sz w:val="24"/>
          <w:szCs w:val="24"/>
          <w:rtl/>
        </w:rPr>
        <w:t>تم جمع معلومات عن المباني السكنية في العالم عموما، وفي فلسطين خصوصا واخذها بعين الاعتبار في هذا المشروع لتغطية معظم الجانبين حول هذه الأنواع من المباني. ووزعت استبيانات أيضا بين سكان المباني المختارة في نابلس لتحقيق تصورهم لأنهم يعيشون في الشقق. وسوف تؤخذ في الاعتبار النتائج لإكمال التصميم الجديد لهذه المباني كمباني صدي</w:t>
      </w:r>
      <w:bookmarkStart w:id="0" w:name="_GoBack"/>
      <w:bookmarkEnd w:id="0"/>
      <w:r w:rsidRPr="0027405E">
        <w:rPr>
          <w:rFonts w:asciiTheme="majorBidi" w:hAnsiTheme="majorBidi" w:cstheme="majorBidi"/>
          <w:sz w:val="24"/>
          <w:szCs w:val="24"/>
          <w:rtl/>
        </w:rPr>
        <w:t>قة للبيئة.</w:t>
      </w:r>
    </w:p>
    <w:p w:rsidR="0027405E" w:rsidRPr="0027405E" w:rsidRDefault="0027405E" w:rsidP="0027405E">
      <w:pPr>
        <w:bidi/>
        <w:rPr>
          <w:rFonts w:asciiTheme="majorBidi" w:hAnsiTheme="majorBidi" w:cstheme="majorBidi"/>
          <w:sz w:val="24"/>
          <w:szCs w:val="24"/>
          <w:rtl/>
        </w:rPr>
      </w:pPr>
      <w:r w:rsidRPr="0027405E">
        <w:rPr>
          <w:rFonts w:asciiTheme="majorBidi" w:hAnsiTheme="majorBidi" w:cstheme="majorBidi"/>
          <w:sz w:val="24"/>
          <w:szCs w:val="24"/>
          <w:rtl/>
        </w:rPr>
        <w:t>الدليل الارشادي للمباني الخضراء في فلسطين استخدم كمرجع في عملنا لتعديل هذه المباني وجعلها موفرة للطاقة والمياه. سوف نقوم بتقييم أداء الطاقة والراحة من هذه المباني قبل وبعد التعديل من خلال استخدام المحاكاة الحرارية.</w:t>
      </w:r>
    </w:p>
    <w:p w:rsidR="0027405E" w:rsidRDefault="0027405E" w:rsidP="0027405E">
      <w:pPr>
        <w:bidi/>
        <w:rPr>
          <w:rFonts w:cs="Arial"/>
          <w:rtl/>
        </w:rPr>
      </w:pPr>
    </w:p>
    <w:p w:rsidR="0027405E" w:rsidRDefault="0027405E" w:rsidP="0027405E">
      <w:pPr>
        <w:bidi/>
      </w:pPr>
    </w:p>
    <w:sectPr w:rsidR="0027405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C32"/>
    <w:rsid w:val="0027405E"/>
    <w:rsid w:val="00855C32"/>
    <w:rsid w:val="00B150DF"/>
    <w:rsid w:val="00C602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C3A9C0-D029-441A-BC2F-BF2562E01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246</Words>
  <Characters>1404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2017-06-06T08:06:00Z</dcterms:created>
  <dcterms:modified xsi:type="dcterms:W3CDTF">2017-06-06T09:10:00Z</dcterms:modified>
</cp:coreProperties>
</file>