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5CD91B" w14:textId="77777777" w:rsidR="00593E57" w:rsidRPr="002348DF" w:rsidRDefault="00593E57" w:rsidP="00593E57">
      <w:pPr>
        <w:pStyle w:val="Subtitle"/>
        <w:spacing w:line="240" w:lineRule="auto"/>
        <w:ind w:left="0"/>
        <w:jc w:val="center"/>
        <w:rPr>
          <w:rFonts w:ascii="Times New Roman" w:hAnsi="Times New Roman" w:cs="Simplified Arabic"/>
          <w:color w:val="000000" w:themeColor="text1"/>
        </w:rPr>
      </w:pPr>
      <w:r w:rsidRPr="002348DF">
        <w:rPr>
          <w:rFonts w:ascii="Times New Roman" w:hAnsi="Times New Roman" w:cs="Simplified Arabic"/>
          <w:noProof/>
          <w:color w:val="000000" w:themeColor="text1"/>
        </w:rPr>
        <w:drawing>
          <wp:inline distT="0" distB="0" distL="0" distR="0" wp14:anchorId="0595E097" wp14:editId="61D5A9B1">
            <wp:extent cx="1501588" cy="1487233"/>
            <wp:effectExtent l="0" t="0" r="0" b="0"/>
            <wp:docPr id="57548502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501588" cy="1487233"/>
                    </a:xfrm>
                    <a:prstGeom prst="rect">
                      <a:avLst/>
                    </a:prstGeom>
                  </pic:spPr>
                </pic:pic>
              </a:graphicData>
            </a:graphic>
          </wp:inline>
        </w:drawing>
      </w:r>
    </w:p>
    <w:p w14:paraId="1A01B089" w14:textId="77777777" w:rsidR="00593E57" w:rsidRPr="002348DF" w:rsidRDefault="00593E57" w:rsidP="00593E57">
      <w:pPr>
        <w:spacing w:after="0" w:line="240" w:lineRule="auto"/>
        <w:jc w:val="center"/>
        <w:rPr>
          <w:rFonts w:ascii="Times New Roman" w:hAnsi="Times New Roman" w:cs="Simplified Arabic"/>
          <w:b/>
          <w:bCs/>
          <w:color w:val="000000" w:themeColor="text1"/>
          <w:sz w:val="30"/>
          <w:szCs w:val="34"/>
        </w:rPr>
      </w:pPr>
      <w:r w:rsidRPr="002348DF">
        <w:rPr>
          <w:rFonts w:ascii="Times New Roman" w:hAnsi="Times New Roman" w:cs="Simplified Arabic"/>
          <w:b/>
          <w:bCs/>
          <w:color w:val="000000" w:themeColor="text1"/>
          <w:sz w:val="30"/>
          <w:szCs w:val="34"/>
        </w:rPr>
        <w:t>An-Najah National University</w:t>
      </w:r>
    </w:p>
    <w:p w14:paraId="4DDE356F" w14:textId="77777777" w:rsidR="00593E57" w:rsidRPr="002348DF" w:rsidRDefault="00593E57" w:rsidP="00593E57">
      <w:pPr>
        <w:spacing w:after="0" w:line="240" w:lineRule="auto"/>
        <w:jc w:val="center"/>
        <w:rPr>
          <w:rStyle w:val="normaltextrun"/>
          <w:rFonts w:ascii="Times New Roman" w:hAnsi="Times New Roman" w:cs="Simplified Arabic"/>
          <w:b/>
          <w:bCs/>
          <w:color w:val="000000" w:themeColor="text1"/>
          <w:sz w:val="30"/>
          <w:szCs w:val="34"/>
        </w:rPr>
      </w:pPr>
      <w:r w:rsidRPr="002348DF">
        <w:rPr>
          <w:rFonts w:ascii="Times New Roman" w:hAnsi="Times New Roman" w:cs="Simplified Arabic"/>
          <w:b/>
          <w:bCs/>
          <w:color w:val="000000" w:themeColor="text1"/>
          <w:sz w:val="30"/>
          <w:szCs w:val="34"/>
        </w:rPr>
        <w:t>Faculty of Graduate Studies</w:t>
      </w:r>
    </w:p>
    <w:p w14:paraId="60B4CFF8"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Pr>
      </w:pPr>
    </w:p>
    <w:p w14:paraId="139B4579"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24"/>
          <w:szCs w:val="24"/>
          <w:rtl/>
        </w:rPr>
      </w:pPr>
    </w:p>
    <w:p w14:paraId="053D08A7" w14:textId="77777777" w:rsidR="00593E57" w:rsidRPr="002348DF" w:rsidRDefault="00593E57" w:rsidP="00593E57">
      <w:pPr>
        <w:rPr>
          <w:rFonts w:ascii="Times New Roman" w:hAnsi="Times New Roman" w:cs="Simplified Arabic"/>
          <w:color w:val="000000" w:themeColor="text1"/>
          <w:sz w:val="16"/>
          <w:szCs w:val="16"/>
          <w:rtl/>
          <w:lang w:val="en-US"/>
        </w:rPr>
      </w:pPr>
    </w:p>
    <w:p w14:paraId="328A15E5" w14:textId="77777777" w:rsidR="00593E57" w:rsidRPr="002348DF" w:rsidRDefault="00593E57" w:rsidP="00593E57">
      <w:pPr>
        <w:rPr>
          <w:rFonts w:ascii="Times New Roman" w:hAnsi="Times New Roman" w:cs="Simplified Arabic"/>
          <w:color w:val="000000" w:themeColor="text1"/>
          <w:sz w:val="16"/>
          <w:szCs w:val="16"/>
          <w:lang w:val="en-US"/>
        </w:rPr>
      </w:pPr>
    </w:p>
    <w:p w14:paraId="46C4E768"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24"/>
          <w:szCs w:val="24"/>
        </w:rPr>
      </w:pPr>
    </w:p>
    <w:p w14:paraId="0AEE6052"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24"/>
          <w:szCs w:val="24"/>
          <w:rtl/>
        </w:rPr>
      </w:pPr>
    </w:p>
    <w:p w14:paraId="6B54313C" w14:textId="1586FC83" w:rsidR="00593E57" w:rsidRPr="002348DF" w:rsidRDefault="00593E57" w:rsidP="00BD365F">
      <w:pPr>
        <w:tabs>
          <w:tab w:val="left" w:pos="0"/>
          <w:tab w:val="left" w:pos="142"/>
        </w:tabs>
        <w:spacing w:after="0" w:line="240" w:lineRule="auto"/>
        <w:jc w:val="center"/>
        <w:rPr>
          <w:rFonts w:ascii="Times New Roman" w:hAnsi="Times New Roman" w:cs="Simplified Arabic"/>
          <w:b/>
          <w:bCs/>
          <w:color w:val="000000" w:themeColor="text1"/>
          <w:sz w:val="40"/>
          <w:szCs w:val="40"/>
          <w:lang w:bidi="ar-JO"/>
        </w:rPr>
      </w:pPr>
      <w:r w:rsidRPr="002348DF">
        <w:rPr>
          <w:rFonts w:ascii="Times New Roman" w:hAnsi="Times New Roman" w:cs="Simplified Arabic"/>
          <w:b/>
          <w:bCs/>
          <w:color w:val="000000" w:themeColor="text1"/>
          <w:sz w:val="40"/>
          <w:szCs w:val="40"/>
        </w:rPr>
        <w:t>TRANSLATING METAPHORS FROM ENGLISH INTO EGYPTIAN COLLOQUIAL ARABIC IN DISNEY SONGS</w:t>
      </w:r>
    </w:p>
    <w:p w14:paraId="21FC68FB" w14:textId="77777777" w:rsidR="00593E57" w:rsidRPr="002348DF" w:rsidRDefault="00593E57" w:rsidP="00BD365F">
      <w:pPr>
        <w:jc w:val="center"/>
        <w:rPr>
          <w:rFonts w:ascii="Times New Roman" w:hAnsi="Times New Roman" w:cs="Simplified Arabic"/>
          <w:color w:val="000000" w:themeColor="text1"/>
        </w:rPr>
      </w:pPr>
    </w:p>
    <w:p w14:paraId="58698667" w14:textId="77777777" w:rsidR="00593E57" w:rsidRPr="002348DF" w:rsidRDefault="00593E57" w:rsidP="00BD365F">
      <w:pPr>
        <w:pStyle w:val="Title"/>
        <w:ind w:right="-1"/>
        <w:contextualSpacing w:val="0"/>
        <w:jc w:val="center"/>
        <w:rPr>
          <w:rStyle w:val="normaltextrun"/>
          <w:rFonts w:ascii="Times New Roman" w:hAnsi="Times New Roman" w:cs="Simplified Arabic"/>
          <w:color w:val="000000" w:themeColor="text1"/>
          <w:sz w:val="24"/>
          <w:szCs w:val="24"/>
        </w:rPr>
      </w:pPr>
    </w:p>
    <w:p w14:paraId="108BC945" w14:textId="77777777" w:rsidR="00593E57" w:rsidRPr="002348DF" w:rsidRDefault="00593E57" w:rsidP="00BD365F">
      <w:pPr>
        <w:jc w:val="center"/>
        <w:rPr>
          <w:rFonts w:ascii="Times New Roman" w:hAnsi="Times New Roman" w:cs="Simplified Arabic"/>
          <w:color w:val="000000" w:themeColor="text1"/>
          <w:lang w:val="en-US" w:bidi="ar-JO"/>
        </w:rPr>
      </w:pPr>
    </w:p>
    <w:p w14:paraId="7685136B" w14:textId="77777777" w:rsidR="00593E57" w:rsidRPr="002348DF" w:rsidRDefault="00593E57" w:rsidP="00BD365F">
      <w:pPr>
        <w:pStyle w:val="Title"/>
        <w:ind w:right="-1"/>
        <w:contextualSpacing w:val="0"/>
        <w:jc w:val="center"/>
        <w:rPr>
          <w:rStyle w:val="normaltextrun"/>
          <w:rFonts w:ascii="Times New Roman" w:hAnsi="Times New Roman" w:cs="Simplified Arabic"/>
          <w:color w:val="000000" w:themeColor="text1"/>
          <w:sz w:val="24"/>
          <w:szCs w:val="24"/>
        </w:rPr>
      </w:pPr>
    </w:p>
    <w:p w14:paraId="6A46E4FB" w14:textId="77777777" w:rsidR="00593E57" w:rsidRPr="002348DF" w:rsidRDefault="00593E57" w:rsidP="00BD365F">
      <w:pPr>
        <w:pStyle w:val="Title"/>
        <w:ind w:right="-1"/>
        <w:contextualSpacing w:val="0"/>
        <w:jc w:val="center"/>
        <w:rPr>
          <w:rStyle w:val="normaltextrun"/>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32"/>
          <w:szCs w:val="32"/>
        </w:rPr>
        <w:t>By</w:t>
      </w:r>
    </w:p>
    <w:p w14:paraId="79C42FA0" w14:textId="77777777" w:rsidR="00593E57" w:rsidRPr="002348DF" w:rsidRDefault="00593E57" w:rsidP="00BD365F">
      <w:pPr>
        <w:pStyle w:val="Title"/>
        <w:ind w:right="-1"/>
        <w:contextualSpacing w:val="0"/>
        <w:jc w:val="center"/>
        <w:rPr>
          <w:rStyle w:val="normaltextrun"/>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32"/>
          <w:szCs w:val="32"/>
        </w:rPr>
        <w:t>Zain Raed Mohamad Zwana</w:t>
      </w:r>
    </w:p>
    <w:p w14:paraId="633FBAD8"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32"/>
          <w:szCs w:val="32"/>
        </w:rPr>
      </w:pPr>
    </w:p>
    <w:p w14:paraId="1EEFCFDB"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tl/>
        </w:rPr>
      </w:pPr>
    </w:p>
    <w:p w14:paraId="7105C0CC"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Pr>
      </w:pPr>
    </w:p>
    <w:p w14:paraId="04C253D0"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32"/>
          <w:szCs w:val="32"/>
        </w:rPr>
        <w:t>Supervisor</w:t>
      </w:r>
    </w:p>
    <w:p w14:paraId="3FB61AA0"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32"/>
          <w:szCs w:val="32"/>
        </w:rPr>
        <w:t xml:space="preserve">Prof. </w:t>
      </w:r>
      <w:proofErr w:type="spellStart"/>
      <w:r w:rsidRPr="002348DF">
        <w:rPr>
          <w:rStyle w:val="normaltextrun"/>
          <w:rFonts w:ascii="Times New Roman" w:hAnsi="Times New Roman" w:cs="Simplified Arabic"/>
          <w:b/>
          <w:bCs/>
          <w:color w:val="000000" w:themeColor="text1"/>
          <w:sz w:val="32"/>
          <w:szCs w:val="32"/>
        </w:rPr>
        <w:t>Ekrema</w:t>
      </w:r>
      <w:proofErr w:type="spellEnd"/>
      <w:r w:rsidRPr="002348DF">
        <w:rPr>
          <w:rStyle w:val="normaltextrun"/>
          <w:rFonts w:ascii="Times New Roman" w:hAnsi="Times New Roman" w:cs="Simplified Arabic"/>
          <w:b/>
          <w:bCs/>
          <w:color w:val="000000" w:themeColor="text1"/>
          <w:sz w:val="32"/>
          <w:szCs w:val="32"/>
        </w:rPr>
        <w:t xml:space="preserve"> Shehab</w:t>
      </w:r>
    </w:p>
    <w:p w14:paraId="205F635F"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Pr>
      </w:pPr>
    </w:p>
    <w:p w14:paraId="0674051D"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Pr>
      </w:pPr>
    </w:p>
    <w:p w14:paraId="2BF4D598" w14:textId="77777777" w:rsidR="00593E57" w:rsidRPr="002348DF" w:rsidRDefault="00593E57" w:rsidP="00593E57">
      <w:pPr>
        <w:pStyle w:val="Title"/>
        <w:ind w:right="-1"/>
        <w:contextualSpacing w:val="0"/>
        <w:jc w:val="center"/>
        <w:rPr>
          <w:rStyle w:val="normaltextrun"/>
          <w:rFonts w:ascii="Times New Roman" w:hAnsi="Times New Roman" w:cs="Simplified Arabic"/>
          <w:color w:val="000000" w:themeColor="text1"/>
          <w:sz w:val="24"/>
          <w:szCs w:val="24"/>
        </w:rPr>
      </w:pPr>
    </w:p>
    <w:p w14:paraId="6AB2FA90" w14:textId="77777777" w:rsidR="00593E57" w:rsidRPr="002348DF" w:rsidRDefault="00593E57" w:rsidP="00593E57">
      <w:pPr>
        <w:pStyle w:val="Title"/>
        <w:ind w:right="-1"/>
        <w:contextualSpacing w:val="0"/>
        <w:jc w:val="center"/>
        <w:rPr>
          <w:rStyle w:val="normaltextrun"/>
          <w:rFonts w:ascii="Times New Roman" w:hAnsi="Times New Roman" w:cs="Simplified Arabic"/>
          <w:b/>
          <w:bCs/>
          <w:color w:val="000000" w:themeColor="text1"/>
          <w:spacing w:val="0"/>
          <w:kern w:val="0"/>
          <w:sz w:val="24"/>
          <w:szCs w:val="24"/>
          <w14:ligatures w14:val="none"/>
        </w:rPr>
      </w:pPr>
      <w:r w:rsidRPr="002348DF">
        <w:rPr>
          <w:rStyle w:val="normaltextrun"/>
          <w:rFonts w:ascii="Times New Roman" w:hAnsi="Times New Roman" w:cs="Simplified Arabic"/>
          <w:b/>
          <w:bCs/>
          <w:color w:val="000000" w:themeColor="text1"/>
          <w:sz w:val="24"/>
          <w:szCs w:val="24"/>
        </w:rPr>
        <w:t xml:space="preserve">This Thesis is Submitted in Partial Fulfillment </w:t>
      </w:r>
      <w:r w:rsidRPr="002348DF">
        <w:rPr>
          <w:rStyle w:val="normaltextrun"/>
          <w:rFonts w:ascii="Times New Roman" w:hAnsi="Times New Roman" w:cs="Simplified Arabic"/>
          <w:b/>
          <w:bCs/>
          <w:color w:val="000000" w:themeColor="text1"/>
          <w:spacing w:val="0"/>
          <w:kern w:val="0"/>
          <w:sz w:val="24"/>
          <w:szCs w:val="24"/>
          <w14:ligatures w14:val="none"/>
        </w:rPr>
        <w:t>of the Requirements for the Degree of Master of Applied Linguistics and Translation, Faculty of Graduate Studies,</w:t>
      </w:r>
      <w:r w:rsidRPr="002348DF">
        <w:rPr>
          <w:rStyle w:val="normaltextrun"/>
          <w:rFonts w:ascii="Times New Roman" w:hAnsi="Times New Roman" w:cs="Simplified Arabic"/>
          <w:b/>
          <w:bCs/>
          <w:color w:val="000000" w:themeColor="text1"/>
          <w:spacing w:val="0"/>
          <w:kern w:val="0"/>
          <w:sz w:val="24"/>
          <w:szCs w:val="24"/>
          <w14:ligatures w14:val="none"/>
        </w:rPr>
        <w:br/>
        <w:t>An-Najah National University, Nablus, Palestine.</w:t>
      </w:r>
    </w:p>
    <w:p w14:paraId="6F43580D" w14:textId="77777777" w:rsidR="00593E57" w:rsidRPr="002348DF" w:rsidRDefault="00593E57" w:rsidP="00593E57">
      <w:pPr>
        <w:pStyle w:val="Title"/>
        <w:spacing w:after="0"/>
        <w:contextualSpacing w:val="0"/>
        <w:jc w:val="center"/>
        <w:rPr>
          <w:rStyle w:val="normaltextrun"/>
          <w:rFonts w:ascii="Times New Roman" w:hAnsi="Times New Roman" w:cs="Simplified Arabic"/>
          <w:b/>
          <w:bCs/>
          <w:color w:val="000000" w:themeColor="text1"/>
          <w:sz w:val="28"/>
          <w:szCs w:val="28"/>
          <w:rtl/>
          <w:lang w:bidi="ar-JO"/>
        </w:rPr>
      </w:pPr>
      <w:r w:rsidRPr="002348DF">
        <w:rPr>
          <w:rStyle w:val="normaltextrun"/>
          <w:rFonts w:ascii="Times New Roman" w:hAnsi="Times New Roman" w:cs="Simplified Arabic"/>
          <w:b/>
          <w:bCs/>
          <w:color w:val="000000" w:themeColor="text1"/>
          <w:sz w:val="28"/>
          <w:szCs w:val="28"/>
        </w:rPr>
        <w:t>2025</w:t>
      </w:r>
    </w:p>
    <w:p w14:paraId="466E87CF" w14:textId="77777777" w:rsidR="00593E57" w:rsidRPr="002348DF" w:rsidRDefault="00593E57"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0CFC8E44"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700517E6"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6559F63D"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42C3E6B5"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10282DC7"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38B1141D"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24"/>
          <w:szCs w:val="24"/>
        </w:rPr>
      </w:pPr>
    </w:p>
    <w:p w14:paraId="27961DEE"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42"/>
          <w:szCs w:val="42"/>
        </w:rPr>
      </w:pPr>
    </w:p>
    <w:p w14:paraId="388B97DD" w14:textId="77777777" w:rsidR="005E37BB" w:rsidRPr="002348DF" w:rsidRDefault="005E37BB" w:rsidP="00C37D89">
      <w:pPr>
        <w:tabs>
          <w:tab w:val="left" w:pos="0"/>
          <w:tab w:val="left" w:pos="142"/>
        </w:tabs>
        <w:spacing w:after="240" w:line="360" w:lineRule="auto"/>
        <w:rPr>
          <w:rFonts w:ascii="Times New Roman" w:hAnsi="Times New Roman" w:cs="Simplified Arabic"/>
          <w:b/>
          <w:bCs/>
          <w:color w:val="000000" w:themeColor="text1"/>
          <w:sz w:val="14"/>
          <w:szCs w:val="14"/>
        </w:rPr>
      </w:pPr>
    </w:p>
    <w:p w14:paraId="38B4CCC9" w14:textId="77777777" w:rsidR="004E674F" w:rsidRPr="002348DF" w:rsidRDefault="004E674F" w:rsidP="004E674F">
      <w:pPr>
        <w:tabs>
          <w:tab w:val="left" w:pos="0"/>
          <w:tab w:val="left" w:pos="142"/>
        </w:tabs>
        <w:spacing w:after="0" w:line="240" w:lineRule="auto"/>
        <w:jc w:val="center"/>
        <w:rPr>
          <w:rFonts w:ascii="Times New Roman" w:hAnsi="Times New Roman" w:cs="Simplified Arabic"/>
          <w:b/>
          <w:bCs/>
          <w:color w:val="000000" w:themeColor="text1"/>
          <w:sz w:val="40"/>
          <w:szCs w:val="40"/>
          <w:lang w:bidi="ar-JO"/>
        </w:rPr>
      </w:pPr>
      <w:r w:rsidRPr="002348DF">
        <w:rPr>
          <w:rFonts w:ascii="Times New Roman" w:hAnsi="Times New Roman" w:cs="Simplified Arabic"/>
          <w:b/>
          <w:bCs/>
          <w:color w:val="000000" w:themeColor="text1"/>
          <w:sz w:val="40"/>
          <w:szCs w:val="40"/>
        </w:rPr>
        <w:t>TRANSLATING METAPHORS FROM ENGLISH INTO EGYPTIAN COLLOQUIAL ARABIC IN DISNEY SONGS</w:t>
      </w:r>
    </w:p>
    <w:p w14:paraId="36C1A701" w14:textId="77777777" w:rsidR="00EA52FC" w:rsidRPr="002348DF" w:rsidRDefault="00EA52FC" w:rsidP="005E37BB">
      <w:pPr>
        <w:adjustRightInd w:val="0"/>
        <w:spacing w:after="0" w:line="240" w:lineRule="auto"/>
        <w:jc w:val="center"/>
        <w:rPr>
          <w:rFonts w:ascii="Times New Roman" w:eastAsia="Calibri" w:hAnsi="Times New Roman" w:cs="Simplified Arabic"/>
          <w:b/>
          <w:color w:val="000000" w:themeColor="text1"/>
          <w:sz w:val="24"/>
          <w:szCs w:val="24"/>
        </w:rPr>
      </w:pPr>
    </w:p>
    <w:p w14:paraId="46E92198" w14:textId="77777777" w:rsidR="005E37BB" w:rsidRPr="002348DF" w:rsidRDefault="005E37BB" w:rsidP="005E37BB">
      <w:pPr>
        <w:adjustRightInd w:val="0"/>
        <w:spacing w:after="0" w:line="240" w:lineRule="auto"/>
        <w:jc w:val="center"/>
        <w:rPr>
          <w:rFonts w:ascii="Times New Roman" w:eastAsia="Calibri" w:hAnsi="Times New Roman" w:cs="Simplified Arabic"/>
          <w:b/>
          <w:color w:val="000000" w:themeColor="text1"/>
          <w:sz w:val="24"/>
          <w:szCs w:val="24"/>
        </w:rPr>
      </w:pPr>
    </w:p>
    <w:p w14:paraId="1908A29C" w14:textId="77777777" w:rsidR="004E674F" w:rsidRPr="002348DF" w:rsidRDefault="004E674F" w:rsidP="004E674F">
      <w:pPr>
        <w:spacing w:after="0" w:line="240" w:lineRule="auto"/>
        <w:jc w:val="cente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t>By</w:t>
      </w:r>
    </w:p>
    <w:p w14:paraId="34039202" w14:textId="77777777" w:rsidR="005E37BB" w:rsidRPr="002348DF" w:rsidRDefault="005E37BB" w:rsidP="005E37BB">
      <w:pPr>
        <w:pStyle w:val="Title"/>
        <w:ind w:right="-1"/>
        <w:contextualSpacing w:val="0"/>
        <w:jc w:val="center"/>
        <w:rPr>
          <w:rStyle w:val="normaltextrun"/>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32"/>
          <w:szCs w:val="32"/>
        </w:rPr>
        <w:t>Zain Raed Mohamad Zwana</w:t>
      </w:r>
    </w:p>
    <w:p w14:paraId="388C8DB5" w14:textId="5A575B73" w:rsidR="004E674F" w:rsidRPr="002348DF" w:rsidRDefault="004E674F" w:rsidP="005E37BB">
      <w:pPr>
        <w:adjustRightInd w:val="0"/>
        <w:spacing w:after="0" w:line="240" w:lineRule="auto"/>
        <w:jc w:val="center"/>
        <w:rPr>
          <w:rFonts w:ascii="Times New Roman" w:eastAsia="Calibri" w:hAnsi="Times New Roman" w:cs="Simplified Arabic"/>
          <w:b/>
          <w:color w:val="000000" w:themeColor="text1"/>
          <w:sz w:val="24"/>
          <w:szCs w:val="24"/>
        </w:rPr>
      </w:pPr>
    </w:p>
    <w:p w14:paraId="03253AD7" w14:textId="77777777" w:rsidR="004E674F" w:rsidRPr="002348DF" w:rsidRDefault="004E674F" w:rsidP="005E37BB">
      <w:pPr>
        <w:spacing w:after="0" w:line="240" w:lineRule="auto"/>
        <w:jc w:val="center"/>
        <w:rPr>
          <w:rFonts w:ascii="Times New Roman" w:hAnsi="Times New Roman" w:cs="Simplified Arabic"/>
          <w:b/>
          <w:color w:val="000000" w:themeColor="text1"/>
          <w:sz w:val="24"/>
          <w:szCs w:val="24"/>
        </w:rPr>
      </w:pPr>
    </w:p>
    <w:p w14:paraId="464EF4AA" w14:textId="2CA225AC" w:rsidR="004E674F" w:rsidRPr="002348DF" w:rsidRDefault="004E674F" w:rsidP="004E674F">
      <w:pPr>
        <w:jc w:val="center"/>
        <w:rPr>
          <w:rFonts w:ascii="Times New Roman" w:hAnsi="Times New Roman" w:cs="Simplified Arabic"/>
          <w:b/>
          <w:color w:val="000000" w:themeColor="text1"/>
          <w:sz w:val="24"/>
          <w:szCs w:val="24"/>
        </w:rPr>
      </w:pPr>
      <w:r w:rsidRPr="002348DF">
        <w:rPr>
          <w:rFonts w:ascii="Times New Roman" w:hAnsi="Times New Roman" w:cs="Simplified Arabic"/>
          <w:b/>
          <w:color w:val="000000" w:themeColor="text1"/>
          <w:sz w:val="24"/>
          <w:szCs w:val="24"/>
        </w:rPr>
        <w:t xml:space="preserve">This Thesis was defended successfully on </w:t>
      </w:r>
      <w:r w:rsidR="002611EE" w:rsidRPr="002348DF">
        <w:rPr>
          <w:rFonts w:ascii="Times New Roman" w:hAnsi="Times New Roman" w:cs="Simplified Arabic" w:hint="cs"/>
          <w:bCs/>
          <w:color w:val="000000" w:themeColor="text1"/>
          <w:sz w:val="24"/>
          <w:szCs w:val="24"/>
          <w:rtl/>
        </w:rPr>
        <w:t>08</w:t>
      </w:r>
      <w:r w:rsidRPr="002348DF">
        <w:rPr>
          <w:rFonts w:ascii="Times New Roman" w:hAnsi="Times New Roman" w:cs="Simplified Arabic"/>
          <w:bCs/>
          <w:color w:val="000000" w:themeColor="text1"/>
          <w:sz w:val="24"/>
          <w:szCs w:val="24"/>
        </w:rPr>
        <w:t>/</w:t>
      </w:r>
      <w:r w:rsidR="002611EE" w:rsidRPr="002348DF">
        <w:rPr>
          <w:rFonts w:ascii="Times New Roman" w:hAnsi="Times New Roman" w:cs="Simplified Arabic" w:hint="cs"/>
          <w:bCs/>
          <w:color w:val="000000" w:themeColor="text1"/>
          <w:sz w:val="24"/>
          <w:szCs w:val="24"/>
          <w:rtl/>
        </w:rPr>
        <w:t>09</w:t>
      </w:r>
      <w:r w:rsidRPr="002348DF">
        <w:rPr>
          <w:rFonts w:ascii="Times New Roman" w:hAnsi="Times New Roman" w:cs="Simplified Arabic"/>
          <w:bCs/>
          <w:color w:val="000000" w:themeColor="text1"/>
          <w:sz w:val="24"/>
          <w:szCs w:val="24"/>
        </w:rPr>
        <w:t>/</w:t>
      </w:r>
      <w:r w:rsidR="002611EE" w:rsidRPr="002348DF">
        <w:rPr>
          <w:rFonts w:ascii="Times New Roman" w:hAnsi="Times New Roman" w:cs="Simplified Arabic" w:hint="cs"/>
          <w:bCs/>
          <w:color w:val="000000" w:themeColor="text1"/>
          <w:sz w:val="24"/>
          <w:szCs w:val="24"/>
          <w:rtl/>
        </w:rPr>
        <w:t>2025</w:t>
      </w:r>
      <w:r w:rsidRPr="002348DF">
        <w:rPr>
          <w:rFonts w:ascii="Times New Roman" w:hAnsi="Times New Roman" w:cs="Simplified Arabic"/>
          <w:b/>
          <w:color w:val="000000" w:themeColor="text1"/>
          <w:sz w:val="24"/>
          <w:szCs w:val="24"/>
        </w:rPr>
        <w:t xml:space="preserve"> and approved by:</w:t>
      </w:r>
    </w:p>
    <w:p w14:paraId="5E0CFE31" w14:textId="77777777" w:rsidR="004E674F" w:rsidRPr="002348DF" w:rsidRDefault="004E674F" w:rsidP="005E37BB">
      <w:pPr>
        <w:adjustRightInd w:val="0"/>
        <w:spacing w:after="0" w:line="240" w:lineRule="auto"/>
        <w:jc w:val="center"/>
        <w:rPr>
          <w:rFonts w:ascii="Times New Roman" w:eastAsia="Calibri" w:hAnsi="Times New Roman" w:cs="Simplified Arabic"/>
          <w:b/>
          <w:color w:val="000000" w:themeColor="text1"/>
          <w:sz w:val="24"/>
          <w:szCs w:val="24"/>
        </w:rPr>
      </w:pPr>
    </w:p>
    <w:p w14:paraId="338085E1" w14:textId="77777777" w:rsidR="004E674F" w:rsidRPr="002348DF" w:rsidRDefault="004E674F" w:rsidP="005E37BB">
      <w:pPr>
        <w:adjustRightInd w:val="0"/>
        <w:spacing w:after="0" w:line="240" w:lineRule="auto"/>
        <w:jc w:val="center"/>
        <w:rPr>
          <w:rFonts w:ascii="Times New Roman" w:eastAsia="Calibri" w:hAnsi="Times New Roman" w:cs="Simplified Arabic"/>
          <w:b/>
          <w:color w:val="000000" w:themeColor="text1"/>
          <w:sz w:val="24"/>
          <w:szCs w:val="24"/>
        </w:rPr>
      </w:pPr>
    </w:p>
    <w:tbl>
      <w:tblPr>
        <w:tblStyle w:val="TableGrid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5"/>
        <w:gridCol w:w="1559"/>
        <w:gridCol w:w="3690"/>
      </w:tblGrid>
      <w:tr w:rsidR="002348DF" w:rsidRPr="002348DF" w14:paraId="6E38CFD8" w14:textId="77777777" w:rsidTr="006D7E90">
        <w:tc>
          <w:tcPr>
            <w:tcW w:w="3245" w:type="dxa"/>
            <w:tcBorders>
              <w:bottom w:val="single" w:sz="4" w:space="0" w:color="auto"/>
            </w:tcBorders>
          </w:tcPr>
          <w:p w14:paraId="649CC7AD" w14:textId="77777777" w:rsidR="004E674F" w:rsidRPr="002348DF" w:rsidRDefault="004E674F" w:rsidP="006D7E90">
            <w:pPr>
              <w:tabs>
                <w:tab w:val="left" w:pos="3840"/>
                <w:tab w:val="center" w:pos="4680"/>
              </w:tabs>
              <w:jc w:val="center"/>
              <w:rPr>
                <w:rFonts w:ascii="Times New Roman" w:hAnsi="Times New Roman" w:cs="Simplified Arabic"/>
                <w:b/>
                <w:color w:val="000000" w:themeColor="text1"/>
                <w:sz w:val="24"/>
                <w:szCs w:val="24"/>
                <w:rtl/>
              </w:rPr>
            </w:pPr>
          </w:p>
        </w:tc>
        <w:tc>
          <w:tcPr>
            <w:tcW w:w="1559" w:type="dxa"/>
          </w:tcPr>
          <w:p w14:paraId="6DA527DD"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bottom w:val="single" w:sz="4" w:space="0" w:color="auto"/>
            </w:tcBorders>
          </w:tcPr>
          <w:p w14:paraId="73F73853" w14:textId="41E0FDBB" w:rsidR="004E674F" w:rsidRPr="002348DF" w:rsidRDefault="004E674F" w:rsidP="004E674F">
            <w:pPr>
              <w:tabs>
                <w:tab w:val="left" w:pos="3840"/>
                <w:tab w:val="center" w:pos="4680"/>
              </w:tabs>
              <w:jc w:val="both"/>
              <w:rPr>
                <w:rFonts w:ascii="Times New Roman" w:hAnsi="Times New Roman" w:cs="Simplified Arabic"/>
                <w:b/>
                <w:color w:val="000000" w:themeColor="text1"/>
                <w:sz w:val="24"/>
                <w:szCs w:val="24"/>
              </w:rPr>
            </w:pPr>
            <w:r w:rsidRPr="002348DF">
              <w:rPr>
                <w:rStyle w:val="normaltextrun"/>
                <w:rFonts w:ascii="Times New Roman" w:hAnsi="Times New Roman" w:cs="Simplified Arabic"/>
                <w:b/>
                <w:color w:val="000000" w:themeColor="text1"/>
                <w:sz w:val="24"/>
                <w:szCs w:val="24"/>
              </w:rPr>
              <w:t xml:space="preserve">Prof. </w:t>
            </w:r>
            <w:proofErr w:type="spellStart"/>
            <w:r w:rsidRPr="002348DF">
              <w:rPr>
                <w:rStyle w:val="normaltextrun"/>
                <w:rFonts w:ascii="Times New Roman" w:hAnsi="Times New Roman" w:cs="Simplified Arabic"/>
                <w:b/>
                <w:color w:val="000000" w:themeColor="text1"/>
                <w:sz w:val="24"/>
                <w:szCs w:val="24"/>
              </w:rPr>
              <w:t>Ekrema</w:t>
            </w:r>
            <w:proofErr w:type="spellEnd"/>
            <w:r w:rsidRPr="002348DF">
              <w:rPr>
                <w:rStyle w:val="normaltextrun"/>
                <w:rFonts w:ascii="Times New Roman" w:hAnsi="Times New Roman" w:cs="Simplified Arabic"/>
                <w:b/>
                <w:color w:val="000000" w:themeColor="text1"/>
                <w:sz w:val="24"/>
                <w:szCs w:val="24"/>
              </w:rPr>
              <w:t xml:space="preserve"> </w:t>
            </w:r>
            <w:r w:rsidRPr="002348DF">
              <w:rPr>
                <w:rFonts w:ascii="Times New Roman" w:hAnsi="Times New Roman" w:cs="Simplified Arabic"/>
                <w:b/>
                <w:color w:val="000000" w:themeColor="text1"/>
                <w:sz w:val="24"/>
                <w:szCs w:val="24"/>
              </w:rPr>
              <w:t>Shehab</w:t>
            </w:r>
          </w:p>
        </w:tc>
      </w:tr>
      <w:tr w:rsidR="002348DF" w:rsidRPr="002348DF" w14:paraId="3E9358FC" w14:textId="77777777" w:rsidTr="006D7E90">
        <w:tc>
          <w:tcPr>
            <w:tcW w:w="3245" w:type="dxa"/>
            <w:tcBorders>
              <w:top w:val="single" w:sz="4" w:space="0" w:color="auto"/>
            </w:tcBorders>
          </w:tcPr>
          <w:p w14:paraId="148A8FE0" w14:textId="77777777" w:rsidR="004E674F" w:rsidRPr="002348DF" w:rsidRDefault="004E674F" w:rsidP="006D7E90">
            <w:pPr>
              <w:tabs>
                <w:tab w:val="left" w:pos="3840"/>
                <w:tab w:val="center" w:pos="4680"/>
              </w:tabs>
              <w:spacing w:after="40"/>
              <w:jc w:val="center"/>
              <w:rPr>
                <w:rFonts w:ascii="Times New Roman" w:hAnsi="Times New Roman" w:cs="Simplified Arabic"/>
                <w:b/>
                <w:color w:val="000000" w:themeColor="text1"/>
                <w:sz w:val="24"/>
                <w:szCs w:val="24"/>
                <w:rtl/>
              </w:rPr>
            </w:pPr>
            <w:r w:rsidRPr="002348DF">
              <w:rPr>
                <w:rFonts w:ascii="Times New Roman" w:hAnsi="Times New Roman" w:cs="Simplified Arabic"/>
                <w:b/>
                <w:color w:val="000000" w:themeColor="text1"/>
                <w:sz w:val="24"/>
                <w:szCs w:val="24"/>
              </w:rPr>
              <w:t>Signature</w:t>
            </w:r>
          </w:p>
        </w:tc>
        <w:tc>
          <w:tcPr>
            <w:tcW w:w="1559" w:type="dxa"/>
          </w:tcPr>
          <w:p w14:paraId="22BE4856"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top w:val="single" w:sz="4" w:space="0" w:color="auto"/>
            </w:tcBorders>
          </w:tcPr>
          <w:p w14:paraId="78E9DB6A" w14:textId="77777777" w:rsidR="004E674F" w:rsidRPr="002348DF" w:rsidRDefault="004E674F" w:rsidP="006D7E90">
            <w:pPr>
              <w:tabs>
                <w:tab w:val="left" w:pos="3840"/>
                <w:tab w:val="center" w:pos="4680"/>
              </w:tabs>
              <w:jc w:val="both"/>
              <w:rPr>
                <w:rFonts w:ascii="Times New Roman" w:hAnsi="Times New Roman" w:cs="Simplified Arabic"/>
                <w:b/>
                <w:color w:val="000000" w:themeColor="text1"/>
                <w:sz w:val="24"/>
                <w:szCs w:val="24"/>
                <w:rtl/>
              </w:rPr>
            </w:pPr>
            <w:r w:rsidRPr="002348DF">
              <w:rPr>
                <w:rFonts w:ascii="Times New Roman" w:hAnsi="Times New Roman" w:cs="Simplified Arabic"/>
                <w:b/>
                <w:color w:val="000000" w:themeColor="text1"/>
                <w:sz w:val="24"/>
                <w:szCs w:val="24"/>
              </w:rPr>
              <w:t xml:space="preserve">Supervisor </w:t>
            </w:r>
          </w:p>
        </w:tc>
      </w:tr>
      <w:tr w:rsidR="002348DF" w:rsidRPr="002348DF" w14:paraId="232B0EB8" w14:textId="77777777" w:rsidTr="006D7E90">
        <w:tc>
          <w:tcPr>
            <w:tcW w:w="3245" w:type="dxa"/>
          </w:tcPr>
          <w:p w14:paraId="35C98F8B" w14:textId="77777777" w:rsidR="004E674F" w:rsidRPr="002348DF" w:rsidRDefault="004E674F" w:rsidP="006D7E90">
            <w:pPr>
              <w:tabs>
                <w:tab w:val="left" w:pos="3840"/>
                <w:tab w:val="center" w:pos="4680"/>
              </w:tabs>
              <w:jc w:val="center"/>
              <w:rPr>
                <w:rFonts w:ascii="Times New Roman" w:hAnsi="Times New Roman" w:cs="Simplified Arabic"/>
                <w:b/>
                <w:color w:val="000000" w:themeColor="text1"/>
                <w:sz w:val="24"/>
                <w:szCs w:val="24"/>
                <w:rtl/>
              </w:rPr>
            </w:pPr>
          </w:p>
        </w:tc>
        <w:tc>
          <w:tcPr>
            <w:tcW w:w="1559" w:type="dxa"/>
          </w:tcPr>
          <w:p w14:paraId="109492BA"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Pr>
          <w:p w14:paraId="2ECDAB22" w14:textId="77777777" w:rsidR="004E674F" w:rsidRPr="002348DF" w:rsidRDefault="004E674F" w:rsidP="006D7E90">
            <w:pPr>
              <w:tabs>
                <w:tab w:val="left" w:pos="3840"/>
                <w:tab w:val="center" w:pos="4680"/>
              </w:tabs>
              <w:jc w:val="both"/>
              <w:rPr>
                <w:rFonts w:ascii="Times New Roman" w:hAnsi="Times New Roman" w:cs="Simplified Arabic"/>
                <w:b/>
                <w:color w:val="000000" w:themeColor="text1"/>
                <w:sz w:val="24"/>
                <w:szCs w:val="24"/>
                <w:rtl/>
              </w:rPr>
            </w:pPr>
          </w:p>
        </w:tc>
      </w:tr>
      <w:tr w:rsidR="002348DF" w:rsidRPr="002348DF" w14:paraId="264C4B87" w14:textId="77777777" w:rsidTr="006D7E90">
        <w:tc>
          <w:tcPr>
            <w:tcW w:w="3245" w:type="dxa"/>
            <w:tcBorders>
              <w:bottom w:val="single" w:sz="4" w:space="0" w:color="auto"/>
            </w:tcBorders>
          </w:tcPr>
          <w:p w14:paraId="45E07ABE" w14:textId="77777777" w:rsidR="004E674F" w:rsidRPr="002348DF" w:rsidRDefault="004E674F" w:rsidP="006D7E90">
            <w:pPr>
              <w:tabs>
                <w:tab w:val="left" w:pos="3840"/>
                <w:tab w:val="center" w:pos="4680"/>
              </w:tabs>
              <w:jc w:val="center"/>
              <w:rPr>
                <w:rFonts w:ascii="Times New Roman" w:hAnsi="Times New Roman" w:cs="Simplified Arabic"/>
                <w:b/>
                <w:color w:val="000000" w:themeColor="text1"/>
                <w:sz w:val="24"/>
                <w:szCs w:val="24"/>
                <w:rtl/>
              </w:rPr>
            </w:pPr>
          </w:p>
        </w:tc>
        <w:tc>
          <w:tcPr>
            <w:tcW w:w="1559" w:type="dxa"/>
          </w:tcPr>
          <w:p w14:paraId="4FD192F4"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bottom w:val="single" w:sz="4" w:space="0" w:color="auto"/>
            </w:tcBorders>
          </w:tcPr>
          <w:p w14:paraId="35FF82DE" w14:textId="3E6A062A" w:rsidR="004E674F" w:rsidRPr="002348DF" w:rsidRDefault="004E674F" w:rsidP="006D7E90">
            <w:pPr>
              <w:tabs>
                <w:tab w:val="left" w:pos="3840"/>
                <w:tab w:val="center" w:pos="4680"/>
              </w:tabs>
              <w:jc w:val="both"/>
              <w:rPr>
                <w:rFonts w:ascii="Times New Roman" w:hAnsi="Times New Roman" w:cs="Simplified Arabic"/>
                <w:b/>
                <w:color w:val="000000" w:themeColor="text1"/>
                <w:sz w:val="24"/>
                <w:szCs w:val="24"/>
                <w:lang w:bidi="ar-JO"/>
              </w:rPr>
            </w:pPr>
            <w:r w:rsidRPr="002348DF">
              <w:rPr>
                <w:rFonts w:ascii="Times New Roman" w:hAnsi="Times New Roman" w:cs="Simplified Arabic"/>
                <w:b/>
                <w:color w:val="000000" w:themeColor="text1"/>
                <w:sz w:val="24"/>
                <w:szCs w:val="24"/>
              </w:rPr>
              <w:t xml:space="preserve">Dr. </w:t>
            </w:r>
            <w:r w:rsidR="0046582C" w:rsidRPr="002348DF">
              <w:rPr>
                <w:rFonts w:ascii="Times New Roman" w:hAnsi="Times New Roman" w:cs="Simplified Arabic"/>
                <w:b/>
                <w:color w:val="000000" w:themeColor="text1"/>
                <w:sz w:val="24"/>
                <w:szCs w:val="24"/>
              </w:rPr>
              <w:t>Muhammad Farrah</w:t>
            </w:r>
          </w:p>
        </w:tc>
      </w:tr>
      <w:tr w:rsidR="002348DF" w:rsidRPr="002348DF" w14:paraId="27B14CEA" w14:textId="77777777" w:rsidTr="006D7E90">
        <w:tc>
          <w:tcPr>
            <w:tcW w:w="3245" w:type="dxa"/>
            <w:tcBorders>
              <w:top w:val="single" w:sz="4" w:space="0" w:color="auto"/>
            </w:tcBorders>
          </w:tcPr>
          <w:p w14:paraId="57FA3B74" w14:textId="77777777" w:rsidR="004E674F" w:rsidRPr="002348DF" w:rsidRDefault="004E674F" w:rsidP="006D7E90">
            <w:pPr>
              <w:tabs>
                <w:tab w:val="left" w:pos="3840"/>
                <w:tab w:val="center" w:pos="4680"/>
              </w:tabs>
              <w:spacing w:after="40"/>
              <w:jc w:val="center"/>
              <w:rPr>
                <w:rFonts w:ascii="Times New Roman" w:hAnsi="Times New Roman" w:cs="Simplified Arabic"/>
                <w:b/>
                <w:color w:val="000000" w:themeColor="text1"/>
                <w:sz w:val="24"/>
                <w:szCs w:val="24"/>
                <w:rtl/>
              </w:rPr>
            </w:pPr>
            <w:r w:rsidRPr="002348DF">
              <w:rPr>
                <w:rFonts w:ascii="Times New Roman" w:hAnsi="Times New Roman" w:cs="Simplified Arabic"/>
                <w:b/>
                <w:color w:val="000000" w:themeColor="text1"/>
                <w:sz w:val="24"/>
                <w:szCs w:val="24"/>
              </w:rPr>
              <w:t>Signature</w:t>
            </w:r>
          </w:p>
        </w:tc>
        <w:tc>
          <w:tcPr>
            <w:tcW w:w="1559" w:type="dxa"/>
          </w:tcPr>
          <w:p w14:paraId="35C7C0EF"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top w:val="single" w:sz="4" w:space="0" w:color="auto"/>
            </w:tcBorders>
          </w:tcPr>
          <w:p w14:paraId="4B416AF6" w14:textId="77777777" w:rsidR="004E674F" w:rsidRPr="002348DF" w:rsidRDefault="004E674F" w:rsidP="006D7E90">
            <w:pPr>
              <w:tabs>
                <w:tab w:val="left" w:pos="3840"/>
                <w:tab w:val="center" w:pos="4680"/>
              </w:tabs>
              <w:jc w:val="both"/>
              <w:rPr>
                <w:rFonts w:ascii="Times New Roman" w:hAnsi="Times New Roman" w:cs="Simplified Arabic"/>
                <w:b/>
                <w:color w:val="000000" w:themeColor="text1"/>
                <w:sz w:val="24"/>
                <w:szCs w:val="24"/>
                <w:rtl/>
              </w:rPr>
            </w:pPr>
            <w:r w:rsidRPr="002348DF">
              <w:rPr>
                <w:rFonts w:ascii="Times New Roman" w:hAnsi="Times New Roman" w:cs="Simplified Arabic"/>
                <w:b/>
                <w:color w:val="000000" w:themeColor="text1"/>
                <w:sz w:val="24"/>
                <w:szCs w:val="24"/>
              </w:rPr>
              <w:t>External Examiner</w:t>
            </w:r>
          </w:p>
        </w:tc>
      </w:tr>
      <w:tr w:rsidR="002348DF" w:rsidRPr="002348DF" w14:paraId="5E659803" w14:textId="77777777" w:rsidTr="006D7E90">
        <w:tc>
          <w:tcPr>
            <w:tcW w:w="3245" w:type="dxa"/>
          </w:tcPr>
          <w:p w14:paraId="57E075E9" w14:textId="77777777" w:rsidR="004E674F" w:rsidRPr="002348DF" w:rsidRDefault="004E674F" w:rsidP="006D7E90">
            <w:pPr>
              <w:tabs>
                <w:tab w:val="left" w:pos="3840"/>
                <w:tab w:val="center" w:pos="4680"/>
              </w:tabs>
              <w:jc w:val="center"/>
              <w:rPr>
                <w:rFonts w:ascii="Times New Roman" w:hAnsi="Times New Roman" w:cs="Simplified Arabic"/>
                <w:b/>
                <w:color w:val="000000" w:themeColor="text1"/>
                <w:sz w:val="24"/>
                <w:szCs w:val="24"/>
              </w:rPr>
            </w:pPr>
          </w:p>
        </w:tc>
        <w:tc>
          <w:tcPr>
            <w:tcW w:w="1559" w:type="dxa"/>
          </w:tcPr>
          <w:p w14:paraId="591861BB"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Pr>
          <w:p w14:paraId="176A26F7"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Pr>
            </w:pPr>
          </w:p>
        </w:tc>
      </w:tr>
      <w:tr w:rsidR="002348DF" w:rsidRPr="002348DF" w14:paraId="42A18BA9" w14:textId="77777777" w:rsidTr="006D7E90">
        <w:tc>
          <w:tcPr>
            <w:tcW w:w="3245" w:type="dxa"/>
            <w:tcBorders>
              <w:bottom w:val="single" w:sz="4" w:space="0" w:color="auto"/>
            </w:tcBorders>
          </w:tcPr>
          <w:p w14:paraId="7A859376" w14:textId="77777777" w:rsidR="004E674F" w:rsidRPr="002348DF" w:rsidRDefault="004E674F" w:rsidP="006D7E90">
            <w:pPr>
              <w:tabs>
                <w:tab w:val="left" w:pos="3840"/>
                <w:tab w:val="center" w:pos="4680"/>
              </w:tabs>
              <w:jc w:val="center"/>
              <w:rPr>
                <w:rFonts w:ascii="Times New Roman" w:hAnsi="Times New Roman" w:cs="Simplified Arabic"/>
                <w:b/>
                <w:color w:val="000000" w:themeColor="text1"/>
                <w:sz w:val="24"/>
                <w:szCs w:val="24"/>
              </w:rPr>
            </w:pPr>
          </w:p>
        </w:tc>
        <w:tc>
          <w:tcPr>
            <w:tcW w:w="1559" w:type="dxa"/>
          </w:tcPr>
          <w:p w14:paraId="7177170A"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bottom w:val="single" w:sz="4" w:space="0" w:color="auto"/>
            </w:tcBorders>
          </w:tcPr>
          <w:p w14:paraId="00BBE089" w14:textId="082453A2" w:rsidR="004E674F" w:rsidRPr="002348DF" w:rsidRDefault="004E674F" w:rsidP="006D7E90">
            <w:pPr>
              <w:tabs>
                <w:tab w:val="left" w:pos="3840"/>
                <w:tab w:val="center" w:pos="4680"/>
              </w:tabs>
              <w:rPr>
                <w:rFonts w:ascii="Times New Roman" w:hAnsi="Times New Roman" w:cs="Simplified Arabic"/>
                <w:b/>
                <w:color w:val="000000" w:themeColor="text1"/>
                <w:sz w:val="24"/>
                <w:szCs w:val="24"/>
              </w:rPr>
            </w:pPr>
            <w:r w:rsidRPr="002348DF">
              <w:rPr>
                <w:rFonts w:ascii="Times New Roman" w:hAnsi="Times New Roman" w:cs="Simplified Arabic"/>
                <w:b/>
                <w:color w:val="000000" w:themeColor="text1"/>
                <w:sz w:val="24"/>
                <w:szCs w:val="24"/>
              </w:rPr>
              <w:t xml:space="preserve">Dr. </w:t>
            </w:r>
            <w:r w:rsidR="00A23BE6" w:rsidRPr="002348DF">
              <w:rPr>
                <w:rFonts w:ascii="Times New Roman" w:hAnsi="Times New Roman" w:cs="Simplified Arabic"/>
                <w:b/>
                <w:color w:val="000000" w:themeColor="text1"/>
                <w:sz w:val="24"/>
                <w:szCs w:val="24"/>
              </w:rPr>
              <w:t xml:space="preserve">Rami </w:t>
            </w:r>
            <w:proofErr w:type="spellStart"/>
            <w:r w:rsidR="00A23BE6" w:rsidRPr="002348DF">
              <w:rPr>
                <w:rFonts w:ascii="Times New Roman" w:hAnsi="Times New Roman" w:cs="Simplified Arabic"/>
                <w:b/>
                <w:color w:val="000000" w:themeColor="text1"/>
                <w:sz w:val="24"/>
                <w:szCs w:val="24"/>
              </w:rPr>
              <w:t>Qawariq</w:t>
            </w:r>
            <w:proofErr w:type="spellEnd"/>
          </w:p>
        </w:tc>
      </w:tr>
      <w:tr w:rsidR="002348DF" w:rsidRPr="002348DF" w14:paraId="0080B2BB" w14:textId="77777777" w:rsidTr="006D7E90">
        <w:tc>
          <w:tcPr>
            <w:tcW w:w="3245" w:type="dxa"/>
            <w:tcBorders>
              <w:top w:val="single" w:sz="4" w:space="0" w:color="auto"/>
            </w:tcBorders>
          </w:tcPr>
          <w:p w14:paraId="4A77AC76" w14:textId="77777777" w:rsidR="004E674F" w:rsidRPr="002348DF" w:rsidRDefault="004E674F" w:rsidP="006D7E90">
            <w:pPr>
              <w:tabs>
                <w:tab w:val="left" w:pos="3840"/>
                <w:tab w:val="center" w:pos="4680"/>
              </w:tabs>
              <w:spacing w:after="40"/>
              <w:jc w:val="center"/>
              <w:rPr>
                <w:rFonts w:ascii="Times New Roman" w:hAnsi="Times New Roman" w:cs="Simplified Arabic"/>
                <w:b/>
                <w:color w:val="000000" w:themeColor="text1"/>
                <w:sz w:val="24"/>
                <w:szCs w:val="24"/>
              </w:rPr>
            </w:pPr>
            <w:r w:rsidRPr="002348DF">
              <w:rPr>
                <w:rFonts w:ascii="Times New Roman" w:hAnsi="Times New Roman" w:cs="Simplified Arabic"/>
                <w:b/>
                <w:color w:val="000000" w:themeColor="text1"/>
                <w:sz w:val="24"/>
                <w:szCs w:val="24"/>
              </w:rPr>
              <w:t>Signature</w:t>
            </w:r>
          </w:p>
        </w:tc>
        <w:tc>
          <w:tcPr>
            <w:tcW w:w="1559" w:type="dxa"/>
          </w:tcPr>
          <w:p w14:paraId="6C1FF68B"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tl/>
              </w:rPr>
            </w:pPr>
          </w:p>
        </w:tc>
        <w:tc>
          <w:tcPr>
            <w:tcW w:w="3690" w:type="dxa"/>
            <w:tcBorders>
              <w:top w:val="single" w:sz="4" w:space="0" w:color="auto"/>
            </w:tcBorders>
          </w:tcPr>
          <w:p w14:paraId="21421DDF" w14:textId="77777777" w:rsidR="004E674F" w:rsidRPr="002348DF" w:rsidRDefault="004E674F" w:rsidP="006D7E90">
            <w:pPr>
              <w:tabs>
                <w:tab w:val="left" w:pos="3840"/>
                <w:tab w:val="center" w:pos="4680"/>
              </w:tabs>
              <w:rPr>
                <w:rFonts w:ascii="Times New Roman" w:hAnsi="Times New Roman" w:cs="Simplified Arabic"/>
                <w:b/>
                <w:color w:val="000000" w:themeColor="text1"/>
                <w:sz w:val="24"/>
                <w:szCs w:val="24"/>
              </w:rPr>
            </w:pPr>
            <w:r w:rsidRPr="002348DF">
              <w:rPr>
                <w:rFonts w:ascii="Times New Roman" w:hAnsi="Times New Roman" w:cs="Simplified Arabic"/>
                <w:b/>
                <w:color w:val="000000" w:themeColor="text1"/>
                <w:sz w:val="24"/>
                <w:szCs w:val="24"/>
              </w:rPr>
              <w:t>Internal Examiner</w:t>
            </w:r>
          </w:p>
        </w:tc>
      </w:tr>
    </w:tbl>
    <w:p w14:paraId="0FE2F1FD" w14:textId="1046FD9B" w:rsidR="003E4CC7" w:rsidRPr="002348DF" w:rsidRDefault="00EA52FC" w:rsidP="005E37BB">
      <w:pPr>
        <w:tabs>
          <w:tab w:val="left" w:pos="0"/>
          <w:tab w:val="left" w:pos="142"/>
        </w:tabs>
        <w:spacing w:after="120" w:line="360" w:lineRule="auto"/>
        <w:jc w:val="center"/>
        <w:outlineLvl w:val="0"/>
        <w:rPr>
          <w:rFonts w:ascii="Times New Roman" w:hAnsi="Times New Roman" w:cs="Simplified Arabic"/>
          <w:b/>
          <w:bCs/>
          <w:color w:val="000000" w:themeColor="text1"/>
          <w:sz w:val="28"/>
          <w:szCs w:val="28"/>
          <w:lang w:bidi="ar-JO"/>
        </w:rPr>
      </w:pPr>
      <w:bookmarkStart w:id="0" w:name="_Toc212459500"/>
      <w:r w:rsidRPr="002348DF">
        <w:rPr>
          <w:rFonts w:ascii="Times New Roman" w:hAnsi="Times New Roman" w:cs="Simplified Arabic"/>
          <w:b/>
          <w:bCs/>
          <w:color w:val="000000" w:themeColor="text1"/>
          <w:sz w:val="28"/>
          <w:szCs w:val="28"/>
        </w:rPr>
        <w:t>Dedication</w:t>
      </w:r>
      <w:bookmarkEnd w:id="0"/>
    </w:p>
    <w:p w14:paraId="068D51A2" w14:textId="49654F31" w:rsidR="000E2E9C" w:rsidRPr="002348DF" w:rsidRDefault="000E2E9C" w:rsidP="00C37D89">
      <w:pPr>
        <w:tabs>
          <w:tab w:val="left" w:pos="0"/>
          <w:tab w:val="left" w:pos="142"/>
        </w:tabs>
        <w:spacing w:after="240" w:line="360" w:lineRule="auto"/>
        <w:jc w:val="both"/>
        <w:rPr>
          <w:rFonts w:ascii="Times New Roman" w:hAnsi="Times New Roman" w:cs="Simplified Arabic"/>
          <w:b/>
          <w:bCs/>
          <w:color w:val="000000" w:themeColor="text1"/>
          <w:sz w:val="24"/>
          <w:szCs w:val="24"/>
          <w:lang w:bidi="ar-JO"/>
        </w:rPr>
      </w:pPr>
      <w:r w:rsidRPr="002348DF">
        <w:rPr>
          <w:rFonts w:ascii="Times New Roman" w:hAnsi="Times New Roman" w:cs="Simplified Arabic"/>
          <w:color w:val="000000" w:themeColor="text1"/>
          <w:sz w:val="24"/>
          <w:szCs w:val="24"/>
          <w:lang w:bidi="ar-JO"/>
        </w:rPr>
        <w:t xml:space="preserve">This work is dedicated to the heroes of my life, my father and my mother for their unconditional love, sacrifices, and the faith in me they gave me the courage to keep going even when it felt hard and impossible. In addition, to all my close friends for their unstoppable support, care, love, and encouragement. </w:t>
      </w:r>
      <w:r w:rsidRPr="002348DF">
        <w:rPr>
          <w:rFonts w:ascii="Times New Roman" w:hAnsi="Times New Roman" w:cs="Simplified Arabic"/>
          <w:b/>
          <w:bCs/>
          <w:color w:val="000000" w:themeColor="text1"/>
          <w:sz w:val="24"/>
          <w:szCs w:val="24"/>
          <w:lang w:bidi="ar-JO"/>
        </w:rPr>
        <w:t xml:space="preserve"> </w:t>
      </w:r>
      <w:r w:rsidRPr="002348DF">
        <w:rPr>
          <w:rFonts w:ascii="Times New Roman" w:hAnsi="Times New Roman" w:cs="Simplified Arabic"/>
          <w:color w:val="000000" w:themeColor="text1"/>
          <w:sz w:val="24"/>
          <w:szCs w:val="24"/>
          <w:lang w:bidi="ar-JO"/>
        </w:rPr>
        <w:t>Moreover, not to forget the version of me who kept believing even on the hardest days, this is for you. We nailed it.</w:t>
      </w:r>
      <w:r w:rsidRPr="002348DF">
        <w:rPr>
          <w:rFonts w:ascii="Times New Roman" w:hAnsi="Times New Roman" w:cs="Simplified Arabic"/>
          <w:b/>
          <w:bCs/>
          <w:color w:val="000000" w:themeColor="text1"/>
          <w:sz w:val="24"/>
          <w:szCs w:val="24"/>
          <w:lang w:bidi="ar-JO"/>
        </w:rPr>
        <w:t xml:space="preserve">  </w:t>
      </w:r>
    </w:p>
    <w:p w14:paraId="106A3B2C" w14:textId="77777777" w:rsidR="003E4CC7" w:rsidRPr="002348DF" w:rsidRDefault="003E4CC7"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p>
    <w:p w14:paraId="566CCCAB" w14:textId="77777777" w:rsidR="003E4CC7" w:rsidRPr="002348DF" w:rsidRDefault="003E4CC7"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p>
    <w:p w14:paraId="04BCEEFC" w14:textId="77777777" w:rsidR="00590376" w:rsidRPr="002348DF" w:rsidRDefault="00590376">
      <w:pP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br w:type="page"/>
      </w:r>
    </w:p>
    <w:p w14:paraId="715C0114" w14:textId="7699C8E5" w:rsidR="00EA52FC" w:rsidRPr="002348DF" w:rsidRDefault="00EA52FC" w:rsidP="00590376">
      <w:pPr>
        <w:tabs>
          <w:tab w:val="left" w:pos="0"/>
          <w:tab w:val="left" w:pos="142"/>
        </w:tabs>
        <w:spacing w:after="120" w:line="360" w:lineRule="auto"/>
        <w:jc w:val="center"/>
        <w:outlineLvl w:val="0"/>
        <w:rPr>
          <w:rFonts w:ascii="Times New Roman" w:hAnsi="Times New Roman" w:cs="Simplified Arabic"/>
          <w:b/>
          <w:bCs/>
          <w:color w:val="000000" w:themeColor="text1"/>
          <w:sz w:val="28"/>
          <w:szCs w:val="28"/>
        </w:rPr>
      </w:pPr>
      <w:bookmarkStart w:id="1" w:name="_Toc212459501"/>
      <w:r w:rsidRPr="002348DF">
        <w:rPr>
          <w:rFonts w:ascii="Times New Roman" w:hAnsi="Times New Roman" w:cs="Simplified Arabic"/>
          <w:b/>
          <w:bCs/>
          <w:color w:val="000000" w:themeColor="text1"/>
          <w:sz w:val="28"/>
          <w:szCs w:val="28"/>
        </w:rPr>
        <w:t>Acknowledgment</w:t>
      </w:r>
      <w:bookmarkEnd w:id="1"/>
    </w:p>
    <w:p w14:paraId="0092CC60" w14:textId="6B0F6E95" w:rsidR="00F97BC3" w:rsidRPr="002348DF" w:rsidRDefault="006A3F40" w:rsidP="00C37D89">
      <w:pPr>
        <w:tabs>
          <w:tab w:val="left" w:pos="0"/>
          <w:tab w:val="left" w:pos="142"/>
        </w:tabs>
        <w:spacing w:after="240" w:line="360" w:lineRule="auto"/>
        <w:jc w:val="both"/>
        <w:rPr>
          <w:rFonts w:ascii="Times New Roman" w:hAnsi="Times New Roman" w:cs="Simplified Arabic"/>
          <w:color w:val="000000" w:themeColor="text1"/>
          <w:sz w:val="24"/>
          <w:szCs w:val="24"/>
          <w:lang w:bidi="ar-JO"/>
        </w:rPr>
      </w:pPr>
      <w:r w:rsidRPr="002348DF">
        <w:rPr>
          <w:rFonts w:ascii="Times New Roman" w:hAnsi="Times New Roman" w:cs="Simplified Arabic"/>
          <w:color w:val="000000" w:themeColor="text1"/>
          <w:sz w:val="24"/>
          <w:szCs w:val="24"/>
          <w:lang w:bidi="ar-JO"/>
        </w:rPr>
        <w:t>I am extremely grateful to Allah Almighty who enabled me to accomplish this achievement in such hard conditions that our beloved Palestine is facing especially Gaza. Furthermore, I would like to express my deepest appreciation to my beloved parents who were the most power source, and the first supporters to me all the time. Words cannot express my gratitude to</w:t>
      </w:r>
      <w:r w:rsidR="00F97BC3" w:rsidRPr="002348DF">
        <w:rPr>
          <w:rFonts w:ascii="Times New Roman" w:hAnsi="Times New Roman" w:cs="Simplified Arabic"/>
          <w:color w:val="000000" w:themeColor="text1"/>
          <w:sz w:val="24"/>
          <w:szCs w:val="24"/>
          <w:lang w:bidi="ar-JO"/>
        </w:rPr>
        <w:t>:</w:t>
      </w:r>
    </w:p>
    <w:p w14:paraId="7DD4BDBD" w14:textId="4EB1E4E3" w:rsidR="00F97BC3" w:rsidRPr="002348DF" w:rsidRDefault="00C36BFA"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r w:rsidRPr="002348DF">
        <w:rPr>
          <w:rFonts w:ascii="Times New Roman" w:hAnsi="Times New Roman" w:cs="Simplified Arabic"/>
          <w:b/>
          <w:bCs/>
          <w:color w:val="000000" w:themeColor="text1"/>
          <w:sz w:val="24"/>
          <w:szCs w:val="24"/>
          <w:lang w:bidi="ar-JO"/>
        </w:rPr>
        <w:t>Prof</w:t>
      </w:r>
      <w:r w:rsidR="006A3F40" w:rsidRPr="002348DF">
        <w:rPr>
          <w:rFonts w:ascii="Times New Roman" w:hAnsi="Times New Roman" w:cs="Simplified Arabic"/>
          <w:b/>
          <w:bCs/>
          <w:color w:val="000000" w:themeColor="text1"/>
          <w:sz w:val="24"/>
          <w:szCs w:val="24"/>
          <w:lang w:bidi="ar-JO"/>
        </w:rPr>
        <w:t xml:space="preserve">. </w:t>
      </w:r>
      <w:proofErr w:type="spellStart"/>
      <w:r w:rsidR="006A3F40" w:rsidRPr="002348DF">
        <w:rPr>
          <w:rFonts w:ascii="Times New Roman" w:hAnsi="Times New Roman" w:cs="Simplified Arabic"/>
          <w:b/>
          <w:bCs/>
          <w:color w:val="000000" w:themeColor="text1"/>
          <w:sz w:val="24"/>
          <w:szCs w:val="24"/>
          <w:lang w:bidi="ar-JO"/>
        </w:rPr>
        <w:t>Ekrema</w:t>
      </w:r>
      <w:proofErr w:type="spellEnd"/>
      <w:r w:rsidR="006A3F40" w:rsidRPr="002348DF">
        <w:rPr>
          <w:rFonts w:ascii="Times New Roman" w:hAnsi="Times New Roman" w:cs="Simplified Arabic"/>
          <w:b/>
          <w:bCs/>
          <w:color w:val="000000" w:themeColor="text1"/>
          <w:sz w:val="24"/>
          <w:szCs w:val="24"/>
          <w:lang w:bidi="ar-JO"/>
        </w:rPr>
        <w:t xml:space="preserve"> Shehab</w:t>
      </w:r>
    </w:p>
    <w:p w14:paraId="7C4E17DF" w14:textId="658008A3" w:rsidR="006A3F40" w:rsidRPr="002348DF" w:rsidRDefault="006A3F40" w:rsidP="00C37D89">
      <w:pPr>
        <w:tabs>
          <w:tab w:val="left" w:pos="0"/>
          <w:tab w:val="left" w:pos="142"/>
        </w:tabs>
        <w:spacing w:after="240" w:line="360" w:lineRule="auto"/>
        <w:jc w:val="both"/>
        <w:rPr>
          <w:rFonts w:ascii="Times New Roman" w:hAnsi="Times New Roman" w:cs="Simplified Arabic"/>
          <w:color w:val="000000" w:themeColor="text1"/>
          <w:sz w:val="24"/>
          <w:szCs w:val="24"/>
          <w:lang w:bidi="ar-JO"/>
        </w:rPr>
      </w:pPr>
      <w:r w:rsidRPr="002348DF">
        <w:rPr>
          <w:rFonts w:ascii="Times New Roman" w:hAnsi="Times New Roman" w:cs="Simplified Arabic"/>
          <w:color w:val="000000" w:themeColor="text1"/>
          <w:sz w:val="24"/>
          <w:szCs w:val="24"/>
          <w:lang w:bidi="ar-JO"/>
        </w:rPr>
        <w:t xml:space="preserve">for his amazing guidance and patience in every single detail. His special point of view and ideas enlightened and led me to this achievement. </w:t>
      </w:r>
    </w:p>
    <w:p w14:paraId="2FF1834E" w14:textId="77777777" w:rsidR="003E4CC7" w:rsidRPr="002348DF" w:rsidRDefault="003E4CC7"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p>
    <w:p w14:paraId="6509995B" w14:textId="5717BF39" w:rsidR="00590376" w:rsidRPr="002348DF" w:rsidRDefault="00590376">
      <w:pPr>
        <w:rPr>
          <w:rFonts w:ascii="Times New Roman" w:hAnsi="Times New Roman" w:cs="Simplified Arabic"/>
          <w:b/>
          <w:bCs/>
          <w:color w:val="000000" w:themeColor="text1"/>
          <w:sz w:val="24"/>
          <w:szCs w:val="24"/>
          <w:lang w:bidi="ar-JO"/>
        </w:rPr>
      </w:pPr>
      <w:r w:rsidRPr="002348DF">
        <w:rPr>
          <w:rFonts w:ascii="Times New Roman" w:hAnsi="Times New Roman" w:cs="Simplified Arabic"/>
          <w:b/>
          <w:bCs/>
          <w:color w:val="000000" w:themeColor="text1"/>
          <w:sz w:val="24"/>
          <w:szCs w:val="24"/>
          <w:lang w:bidi="ar-JO"/>
        </w:rPr>
        <w:br w:type="page"/>
      </w:r>
    </w:p>
    <w:p w14:paraId="2555A05A" w14:textId="77777777" w:rsidR="00BD365F" w:rsidRPr="002348DF" w:rsidRDefault="00BD365F" w:rsidP="00BD365F">
      <w:pPr>
        <w:keepNext/>
        <w:keepLines/>
        <w:spacing w:after="120" w:line="360" w:lineRule="auto"/>
        <w:jc w:val="center"/>
        <w:outlineLvl w:val="0"/>
        <w:rPr>
          <w:rFonts w:ascii="Times New Roman" w:hAnsi="Times New Roman" w:cs="Simplified Arabic"/>
          <w:b/>
          <w:bCs/>
          <w:color w:val="000000" w:themeColor="text1"/>
          <w:kern w:val="36"/>
          <w:sz w:val="28"/>
          <w:szCs w:val="28"/>
          <w:lang w:eastAsia="en-GB"/>
        </w:rPr>
      </w:pPr>
      <w:bookmarkStart w:id="2" w:name="_Toc120451173"/>
      <w:bookmarkStart w:id="3" w:name="_Toc120626922"/>
      <w:bookmarkStart w:id="4" w:name="_Toc120627101"/>
      <w:bookmarkStart w:id="5" w:name="_Toc121915535"/>
      <w:bookmarkStart w:id="6" w:name="_Toc121915739"/>
      <w:bookmarkStart w:id="7" w:name="_Toc122256167"/>
      <w:bookmarkStart w:id="8" w:name="_Toc127364877"/>
      <w:bookmarkStart w:id="9" w:name="_Toc212459502"/>
      <w:r w:rsidRPr="002348DF">
        <w:rPr>
          <w:rFonts w:ascii="Times New Roman" w:hAnsi="Times New Roman" w:cs="Simplified Arabic"/>
          <w:b/>
          <w:bCs/>
          <w:color w:val="000000" w:themeColor="text1"/>
          <w:kern w:val="36"/>
          <w:sz w:val="28"/>
          <w:szCs w:val="28"/>
          <w:lang w:eastAsia="en-GB"/>
        </w:rPr>
        <w:t>Declaration</w:t>
      </w:r>
      <w:bookmarkEnd w:id="2"/>
      <w:bookmarkEnd w:id="3"/>
      <w:bookmarkEnd w:id="4"/>
      <w:bookmarkEnd w:id="5"/>
      <w:bookmarkEnd w:id="6"/>
      <w:bookmarkEnd w:id="7"/>
      <w:bookmarkEnd w:id="8"/>
      <w:bookmarkEnd w:id="9"/>
    </w:p>
    <w:p w14:paraId="60F575C9" w14:textId="77777777" w:rsidR="00BD365F" w:rsidRPr="002348DF" w:rsidRDefault="00BD365F" w:rsidP="00111DE4">
      <w:pPr>
        <w:spacing w:after="0" w:line="240" w:lineRule="auto"/>
        <w:rPr>
          <w:rFonts w:ascii="Times New Roman" w:eastAsia="Times New Roman" w:hAnsi="Times New Roman" w:cs="Simplified Arabic"/>
          <w:color w:val="000000" w:themeColor="text1"/>
          <w:sz w:val="24"/>
          <w:szCs w:val="24"/>
          <w:shd w:val="clear" w:color="auto" w:fill="FFFFFF"/>
          <w:lang w:bidi="ar-JO"/>
        </w:rPr>
      </w:pPr>
      <w:r w:rsidRPr="002348DF">
        <w:rPr>
          <w:rFonts w:ascii="Times New Roman" w:eastAsia="Times New Roman" w:hAnsi="Times New Roman" w:cs="Simplified Arabic"/>
          <w:color w:val="000000" w:themeColor="text1"/>
          <w:sz w:val="24"/>
          <w:szCs w:val="24"/>
          <w:shd w:val="clear" w:color="auto" w:fill="FFFFFF"/>
          <w:lang w:bidi="ar-JO"/>
        </w:rPr>
        <w:t>I, the undersigned, declare that I submitted the thesis entitled:</w:t>
      </w:r>
    </w:p>
    <w:p w14:paraId="60AA4D48" w14:textId="77777777" w:rsidR="00111DE4" w:rsidRPr="002348DF" w:rsidRDefault="00111DE4" w:rsidP="00111DE4">
      <w:pPr>
        <w:spacing w:after="0" w:line="240" w:lineRule="auto"/>
        <w:rPr>
          <w:rFonts w:ascii="Times New Roman" w:eastAsia="Times New Roman" w:hAnsi="Times New Roman" w:cs="Simplified Arabic"/>
          <w:color w:val="000000" w:themeColor="text1"/>
          <w:sz w:val="24"/>
          <w:szCs w:val="24"/>
          <w:shd w:val="clear" w:color="auto" w:fill="FFFFFF"/>
          <w:lang w:bidi="ar-JO"/>
        </w:rPr>
      </w:pPr>
    </w:p>
    <w:p w14:paraId="11263E21" w14:textId="77777777" w:rsidR="00BD365F" w:rsidRPr="002348DF" w:rsidRDefault="00BD365F" w:rsidP="00BD365F">
      <w:pPr>
        <w:tabs>
          <w:tab w:val="left" w:pos="0"/>
          <w:tab w:val="left" w:pos="142"/>
        </w:tabs>
        <w:spacing w:after="0" w:line="240" w:lineRule="auto"/>
        <w:jc w:val="center"/>
        <w:rPr>
          <w:rFonts w:ascii="Times New Roman" w:hAnsi="Times New Roman" w:cs="Simplified Arabic"/>
          <w:b/>
          <w:bCs/>
          <w:color w:val="000000" w:themeColor="text1"/>
          <w:sz w:val="40"/>
          <w:szCs w:val="40"/>
          <w:lang w:bidi="ar-JO"/>
        </w:rPr>
      </w:pPr>
      <w:r w:rsidRPr="002348DF">
        <w:rPr>
          <w:rFonts w:ascii="Times New Roman" w:hAnsi="Times New Roman" w:cs="Simplified Arabic"/>
          <w:b/>
          <w:bCs/>
          <w:color w:val="000000" w:themeColor="text1"/>
          <w:sz w:val="40"/>
          <w:szCs w:val="40"/>
        </w:rPr>
        <w:t>TRANSLATING METAPHORS FROM ENGLISH INTO EGYPTIAN COLLOQUIAL ARABIC IN DISNEY SONGS</w:t>
      </w:r>
    </w:p>
    <w:p w14:paraId="4FA973CB" w14:textId="77777777" w:rsidR="00BD365F" w:rsidRPr="002348DF" w:rsidRDefault="00BD365F" w:rsidP="00BD365F">
      <w:pPr>
        <w:pStyle w:val="Title"/>
        <w:ind w:right="-1"/>
        <w:contextualSpacing w:val="0"/>
        <w:jc w:val="center"/>
        <w:rPr>
          <w:rStyle w:val="normaltextrun"/>
          <w:rFonts w:ascii="Times New Roman" w:hAnsi="Times New Roman" w:cs="Simplified Arabic"/>
          <w:color w:val="000000" w:themeColor="text1"/>
          <w:sz w:val="24"/>
          <w:szCs w:val="24"/>
        </w:rPr>
      </w:pPr>
    </w:p>
    <w:p w14:paraId="36C2CA02" w14:textId="77777777" w:rsidR="00BD365F" w:rsidRPr="002348DF" w:rsidRDefault="00BD365F" w:rsidP="00BD365F">
      <w:pPr>
        <w:spacing w:before="120" w:after="240" w:line="360" w:lineRule="auto"/>
        <w:jc w:val="both"/>
        <w:rPr>
          <w:rFonts w:ascii="Times New Roman" w:hAnsi="Times New Roman" w:cs="Simplified Arabic"/>
          <w:bCs/>
          <w:color w:val="000000" w:themeColor="text1"/>
          <w:sz w:val="24"/>
          <w:szCs w:val="24"/>
        </w:rPr>
      </w:pPr>
      <w:r w:rsidRPr="002348DF">
        <w:rPr>
          <w:rFonts w:ascii="Times New Roman" w:hAnsi="Times New Roman" w:cs="Simplified Arabic"/>
          <w:color w:val="000000" w:themeColor="text1"/>
          <w:sz w:val="24"/>
          <w:szCs w:val="24"/>
        </w:rPr>
        <w:t>I declare that the work provided in this thesis, unless otherwise referenced, is the researcher’s own work, and has not been submitted elsewhere for any other degree or qualification</w:t>
      </w:r>
      <w:r w:rsidRPr="002348DF">
        <w:rPr>
          <w:rFonts w:ascii="Times New Roman" w:hAnsi="Times New Roman" w:cs="Simplified Arabic"/>
          <w:bCs/>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4395"/>
      </w:tblGrid>
      <w:tr w:rsidR="002348DF" w:rsidRPr="002348DF" w14:paraId="496976B6" w14:textId="77777777" w:rsidTr="006D7E90">
        <w:tc>
          <w:tcPr>
            <w:tcW w:w="2835" w:type="dxa"/>
            <w:vAlign w:val="bottom"/>
          </w:tcPr>
          <w:p w14:paraId="69CC7096" w14:textId="77777777" w:rsidR="00BD365F" w:rsidRPr="002348DF" w:rsidRDefault="00BD365F" w:rsidP="006D7E90">
            <w:pPr>
              <w:spacing w:before="360"/>
              <w:rPr>
                <w:rFonts w:ascii="Times New Roman" w:hAnsi="Times New Roman" w:cs="Simplified Arabic"/>
                <w:color w:val="000000" w:themeColor="text1"/>
                <w:sz w:val="24"/>
                <w:szCs w:val="24"/>
              </w:rPr>
            </w:pPr>
            <w:r w:rsidRPr="002348DF">
              <w:rPr>
                <w:rFonts w:ascii="Times New Roman" w:hAnsi="Times New Roman" w:cs="Simplified Arabic"/>
                <w:b/>
                <w:color w:val="000000" w:themeColor="text1"/>
                <w:sz w:val="24"/>
                <w:szCs w:val="24"/>
                <w:lang w:bidi="ar-JO"/>
              </w:rPr>
              <w:t>Student's Name</w:t>
            </w:r>
          </w:p>
        </w:tc>
        <w:tc>
          <w:tcPr>
            <w:tcW w:w="4395" w:type="dxa"/>
            <w:tcBorders>
              <w:bottom w:val="single" w:sz="4" w:space="0" w:color="auto"/>
            </w:tcBorders>
            <w:vAlign w:val="bottom"/>
          </w:tcPr>
          <w:p w14:paraId="63081DBB" w14:textId="287FA611" w:rsidR="00BD365F" w:rsidRPr="002348DF" w:rsidRDefault="00BD365F" w:rsidP="00BD365F">
            <w:pPr>
              <w:pStyle w:val="Title"/>
              <w:ind w:right="-1"/>
              <w:contextualSpacing w:val="0"/>
              <w:jc w:val="center"/>
              <w:rPr>
                <w:rFonts w:ascii="Times New Roman" w:hAnsi="Times New Roman" w:cs="Simplified Arabic"/>
                <w:b/>
                <w:bCs/>
                <w:color w:val="000000" w:themeColor="text1"/>
                <w:sz w:val="32"/>
                <w:szCs w:val="32"/>
              </w:rPr>
            </w:pPr>
            <w:r w:rsidRPr="002348DF">
              <w:rPr>
                <w:rStyle w:val="normaltextrun"/>
                <w:rFonts w:ascii="Times New Roman" w:hAnsi="Times New Roman" w:cs="Simplified Arabic"/>
                <w:b/>
                <w:bCs/>
                <w:color w:val="000000" w:themeColor="text1"/>
                <w:sz w:val="24"/>
                <w:szCs w:val="24"/>
              </w:rPr>
              <w:t>Zain Raed Mohamad Zwana</w:t>
            </w:r>
          </w:p>
        </w:tc>
      </w:tr>
      <w:tr w:rsidR="002348DF" w:rsidRPr="002348DF" w14:paraId="27BB3D42" w14:textId="77777777" w:rsidTr="006D7E90">
        <w:trPr>
          <w:trHeight w:val="938"/>
        </w:trPr>
        <w:tc>
          <w:tcPr>
            <w:tcW w:w="2835" w:type="dxa"/>
            <w:vAlign w:val="bottom"/>
          </w:tcPr>
          <w:p w14:paraId="6DFBED8B" w14:textId="77777777" w:rsidR="00BD365F" w:rsidRPr="002348DF" w:rsidRDefault="00BD365F" w:rsidP="006D7E90">
            <w:pPr>
              <w:spacing w:before="480"/>
              <w:rPr>
                <w:rFonts w:ascii="Times New Roman" w:hAnsi="Times New Roman" w:cs="Simplified Arabic"/>
                <w:color w:val="000000" w:themeColor="text1"/>
                <w:sz w:val="24"/>
                <w:szCs w:val="24"/>
              </w:rPr>
            </w:pPr>
            <w:r w:rsidRPr="002348DF">
              <w:rPr>
                <w:rFonts w:ascii="Times New Roman" w:hAnsi="Times New Roman" w:cs="Simplified Arabic"/>
                <w:b/>
                <w:color w:val="000000" w:themeColor="text1"/>
                <w:sz w:val="24"/>
                <w:szCs w:val="24"/>
                <w:lang w:bidi="ar-JO"/>
              </w:rPr>
              <w:t>Signature:</w:t>
            </w:r>
          </w:p>
        </w:tc>
        <w:tc>
          <w:tcPr>
            <w:tcW w:w="4395" w:type="dxa"/>
            <w:tcBorders>
              <w:top w:val="single" w:sz="4" w:space="0" w:color="auto"/>
              <w:bottom w:val="single" w:sz="4" w:space="0" w:color="auto"/>
            </w:tcBorders>
            <w:vAlign w:val="bottom"/>
          </w:tcPr>
          <w:p w14:paraId="74D4EDFF" w14:textId="77777777" w:rsidR="00BD365F" w:rsidRPr="002348DF" w:rsidRDefault="00BD365F" w:rsidP="006D7E90">
            <w:pPr>
              <w:jc w:val="center"/>
              <w:rPr>
                <w:rFonts w:ascii="Times New Roman" w:hAnsi="Times New Roman" w:cs="Simplified Arabic"/>
                <w:b/>
                <w:bCs/>
                <w:color w:val="000000" w:themeColor="text1"/>
                <w:sz w:val="24"/>
                <w:szCs w:val="24"/>
              </w:rPr>
            </w:pPr>
          </w:p>
        </w:tc>
      </w:tr>
      <w:tr w:rsidR="00BD365F" w:rsidRPr="002348DF" w14:paraId="11C37A68" w14:textId="77777777" w:rsidTr="006D7E90">
        <w:trPr>
          <w:trHeight w:val="852"/>
        </w:trPr>
        <w:tc>
          <w:tcPr>
            <w:tcW w:w="2835" w:type="dxa"/>
            <w:vAlign w:val="bottom"/>
          </w:tcPr>
          <w:p w14:paraId="5529DCED" w14:textId="77777777" w:rsidR="00BD365F" w:rsidRPr="002348DF" w:rsidRDefault="00BD365F" w:rsidP="006D7E90">
            <w:pPr>
              <w:spacing w:before="480"/>
              <w:rPr>
                <w:rFonts w:ascii="Times New Roman" w:hAnsi="Times New Roman" w:cs="Simplified Arabic"/>
                <w:color w:val="000000" w:themeColor="text1"/>
                <w:sz w:val="24"/>
                <w:szCs w:val="24"/>
              </w:rPr>
            </w:pPr>
            <w:r w:rsidRPr="002348DF">
              <w:rPr>
                <w:rFonts w:ascii="Times New Roman" w:hAnsi="Times New Roman" w:cs="Simplified Arabic"/>
                <w:b/>
                <w:color w:val="000000" w:themeColor="text1"/>
                <w:sz w:val="24"/>
                <w:szCs w:val="24"/>
                <w:lang w:bidi="ar-JO"/>
              </w:rPr>
              <w:t>Date:</w:t>
            </w:r>
          </w:p>
        </w:tc>
        <w:tc>
          <w:tcPr>
            <w:tcW w:w="4395" w:type="dxa"/>
            <w:tcBorders>
              <w:top w:val="single" w:sz="4" w:space="0" w:color="auto"/>
              <w:bottom w:val="single" w:sz="4" w:space="0" w:color="auto"/>
            </w:tcBorders>
            <w:vAlign w:val="bottom"/>
          </w:tcPr>
          <w:p w14:paraId="420D42AB" w14:textId="240F1537" w:rsidR="00BD365F" w:rsidRPr="002348DF" w:rsidRDefault="00BD365F" w:rsidP="006D7E90">
            <w:pPr>
              <w:jc w:val="cente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t>08/09/2025</w:t>
            </w:r>
          </w:p>
        </w:tc>
      </w:tr>
    </w:tbl>
    <w:p w14:paraId="133BAAEC" w14:textId="77777777" w:rsidR="00BD365F" w:rsidRPr="002348DF" w:rsidRDefault="00BD365F" w:rsidP="00BD365F">
      <w:pPr>
        <w:spacing w:before="120" w:after="240" w:line="360" w:lineRule="auto"/>
        <w:jc w:val="both"/>
        <w:rPr>
          <w:rFonts w:ascii="Times New Roman" w:hAnsi="Times New Roman" w:cs="Simplified Arabic"/>
          <w:bCs/>
          <w:color w:val="000000" w:themeColor="text1"/>
          <w:sz w:val="24"/>
          <w:szCs w:val="24"/>
        </w:rPr>
      </w:pPr>
    </w:p>
    <w:p w14:paraId="7318C99E" w14:textId="77777777" w:rsidR="00BD365F" w:rsidRPr="002348DF" w:rsidRDefault="00BD365F" w:rsidP="00BD365F">
      <w:pPr>
        <w:spacing w:before="120" w:after="240" w:line="360" w:lineRule="auto"/>
        <w:jc w:val="both"/>
        <w:rPr>
          <w:rFonts w:ascii="Times New Roman" w:hAnsi="Times New Roman" w:cs="Simplified Arabic"/>
          <w:bCs/>
          <w:color w:val="000000" w:themeColor="text1"/>
          <w:sz w:val="24"/>
          <w:szCs w:val="24"/>
        </w:rPr>
      </w:pPr>
    </w:p>
    <w:p w14:paraId="450FD64F" w14:textId="77777777" w:rsidR="00EA52FC" w:rsidRPr="002348DF" w:rsidRDefault="00EA52FC"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p>
    <w:p w14:paraId="3C4D24DB" w14:textId="77777777" w:rsidR="00EA52FC" w:rsidRPr="002348DF" w:rsidRDefault="00EA52FC" w:rsidP="00C37D89">
      <w:pPr>
        <w:tabs>
          <w:tab w:val="left" w:pos="0"/>
          <w:tab w:val="left" w:pos="142"/>
        </w:tabs>
        <w:spacing w:after="240" w:line="360" w:lineRule="auto"/>
        <w:jc w:val="center"/>
        <w:rPr>
          <w:rFonts w:ascii="Times New Roman" w:hAnsi="Times New Roman" w:cs="Simplified Arabic"/>
          <w:b/>
          <w:bCs/>
          <w:color w:val="000000" w:themeColor="text1"/>
          <w:sz w:val="24"/>
          <w:szCs w:val="24"/>
          <w:lang w:bidi="ar-JO"/>
        </w:rPr>
      </w:pPr>
    </w:p>
    <w:p w14:paraId="0CA1FF55" w14:textId="77777777" w:rsidR="00B4220B" w:rsidRPr="002348DF" w:rsidRDefault="00B4220B">
      <w:pPr>
        <w:rPr>
          <w:rFonts w:ascii="Times New Roman" w:hAnsi="Times New Roman" w:cs="Simplified Arabic"/>
          <w:b/>
          <w:bCs/>
          <w:color w:val="000000" w:themeColor="text1"/>
          <w:sz w:val="24"/>
          <w:szCs w:val="24"/>
          <w:lang w:bidi="ar-JO"/>
        </w:rPr>
      </w:pPr>
      <w:r w:rsidRPr="002348DF">
        <w:rPr>
          <w:rFonts w:ascii="Times New Roman" w:hAnsi="Times New Roman" w:cs="Simplified Arabic"/>
          <w:b/>
          <w:bCs/>
          <w:color w:val="000000" w:themeColor="text1"/>
          <w:sz w:val="24"/>
          <w:szCs w:val="24"/>
          <w:lang w:bidi="ar-JO"/>
        </w:rPr>
        <w:br w:type="page"/>
      </w:r>
    </w:p>
    <w:p w14:paraId="768BB581" w14:textId="6533BB36" w:rsidR="00EA52FC" w:rsidRPr="002348DF" w:rsidRDefault="00B4220B" w:rsidP="003F029F">
      <w:pPr>
        <w:keepNext/>
        <w:keepLines/>
        <w:spacing w:after="120" w:line="360" w:lineRule="auto"/>
        <w:jc w:val="center"/>
        <w:outlineLvl w:val="0"/>
        <w:rPr>
          <w:rFonts w:ascii="Times New Roman" w:hAnsi="Times New Roman" w:cs="Simplified Arabic"/>
          <w:b/>
          <w:bCs/>
          <w:color w:val="000000" w:themeColor="text1"/>
          <w:kern w:val="36"/>
          <w:sz w:val="28"/>
          <w:szCs w:val="28"/>
          <w:lang w:eastAsia="en-GB"/>
        </w:rPr>
      </w:pPr>
      <w:bookmarkStart w:id="10" w:name="_Toc212459503"/>
      <w:r w:rsidRPr="002348DF">
        <w:rPr>
          <w:rFonts w:ascii="Times New Roman" w:hAnsi="Times New Roman" w:cs="Simplified Arabic"/>
          <w:b/>
          <w:bCs/>
          <w:color w:val="000000" w:themeColor="text1"/>
          <w:kern w:val="36"/>
          <w:sz w:val="28"/>
          <w:szCs w:val="28"/>
          <w:lang w:eastAsia="en-GB"/>
        </w:rPr>
        <w:t>List of Contents</w:t>
      </w:r>
      <w:bookmarkEnd w:id="10"/>
    </w:p>
    <w:sdt>
      <w:sdtPr>
        <w:rPr>
          <w:rFonts w:asciiTheme="majorBidi" w:hAnsiTheme="majorBidi"/>
          <w:color w:val="000000" w:themeColor="text1"/>
          <w:sz w:val="24"/>
          <w:szCs w:val="24"/>
        </w:rPr>
        <w:id w:val="-2123285609"/>
        <w:docPartObj>
          <w:docPartGallery w:val="Table of Contents"/>
          <w:docPartUnique/>
        </w:docPartObj>
      </w:sdtPr>
      <w:sdtEndPr>
        <w:rPr>
          <w:rFonts w:eastAsiaTheme="minorHAnsi"/>
          <w:noProof/>
          <w:kern w:val="2"/>
          <w:lang w:val="en-GB"/>
          <w14:ligatures w14:val="standardContextual"/>
        </w:rPr>
      </w:sdtEndPr>
      <w:sdtContent>
        <w:p w14:paraId="04D156A7" w14:textId="1A8E03ED" w:rsidR="000D45BB" w:rsidRPr="002348DF" w:rsidRDefault="000D45BB" w:rsidP="002B6332">
          <w:pPr>
            <w:pStyle w:val="TOCHeading"/>
            <w:spacing w:before="0" w:line="240" w:lineRule="auto"/>
            <w:jc w:val="both"/>
            <w:rPr>
              <w:rFonts w:asciiTheme="majorBidi" w:hAnsiTheme="majorBidi"/>
              <w:color w:val="000000" w:themeColor="text1"/>
              <w:sz w:val="2"/>
              <w:szCs w:val="2"/>
            </w:rPr>
          </w:pPr>
        </w:p>
        <w:p w14:paraId="6DA2C5B0" w14:textId="3DD82B71" w:rsidR="002B6332" w:rsidRPr="002348DF" w:rsidRDefault="000D45BB" w:rsidP="002B6332">
          <w:pPr>
            <w:pStyle w:val="TOC1"/>
            <w:spacing w:after="120" w:line="240" w:lineRule="auto"/>
            <w:rPr>
              <w:rFonts w:asciiTheme="majorBidi" w:eastAsiaTheme="minorEastAsia" w:hAnsiTheme="majorBidi" w:cstheme="majorBidi"/>
              <w:noProof/>
              <w:color w:val="000000" w:themeColor="text1"/>
              <w:sz w:val="24"/>
              <w:szCs w:val="24"/>
              <w:lang w:val="en-US"/>
            </w:rPr>
          </w:pPr>
          <w:r w:rsidRPr="002348DF">
            <w:rPr>
              <w:rFonts w:asciiTheme="majorBidi" w:hAnsiTheme="majorBidi" w:cstheme="majorBidi"/>
              <w:color w:val="000000" w:themeColor="text1"/>
              <w:sz w:val="24"/>
              <w:szCs w:val="24"/>
            </w:rPr>
            <w:fldChar w:fldCharType="begin"/>
          </w:r>
          <w:r w:rsidRPr="002348DF">
            <w:rPr>
              <w:rFonts w:asciiTheme="majorBidi" w:hAnsiTheme="majorBidi" w:cstheme="majorBidi"/>
              <w:color w:val="000000" w:themeColor="text1"/>
              <w:sz w:val="24"/>
              <w:szCs w:val="24"/>
            </w:rPr>
            <w:instrText xml:space="preserve"> TOC \o "1-3" \h \z \u </w:instrText>
          </w:r>
          <w:r w:rsidRPr="002348DF">
            <w:rPr>
              <w:rFonts w:asciiTheme="majorBidi" w:hAnsiTheme="majorBidi" w:cstheme="majorBidi"/>
              <w:color w:val="000000" w:themeColor="text1"/>
              <w:sz w:val="24"/>
              <w:szCs w:val="24"/>
            </w:rPr>
            <w:fldChar w:fldCharType="separate"/>
          </w:r>
          <w:hyperlink w:anchor="_Toc212459500" w:history="1">
            <w:r w:rsidR="002B6332" w:rsidRPr="002348DF">
              <w:rPr>
                <w:rStyle w:val="Hyperlink"/>
                <w:rFonts w:asciiTheme="majorBidi" w:hAnsiTheme="majorBidi" w:cstheme="majorBidi"/>
                <w:noProof/>
                <w:color w:val="000000" w:themeColor="text1"/>
                <w:sz w:val="24"/>
                <w:szCs w:val="24"/>
              </w:rPr>
              <w:t>Dedication</w:t>
            </w:r>
            <w:r w:rsidR="002B6332" w:rsidRPr="002348DF">
              <w:rPr>
                <w:rFonts w:asciiTheme="majorBidi" w:hAnsiTheme="majorBidi" w:cstheme="majorBidi"/>
                <w:noProof/>
                <w:webHidden/>
                <w:color w:val="000000" w:themeColor="text1"/>
                <w:sz w:val="24"/>
                <w:szCs w:val="24"/>
              </w:rPr>
              <w:tab/>
            </w:r>
            <w:r w:rsidR="002B6332" w:rsidRPr="002348DF">
              <w:rPr>
                <w:rFonts w:asciiTheme="majorBidi" w:hAnsiTheme="majorBidi" w:cstheme="majorBidi"/>
                <w:noProof/>
                <w:webHidden/>
                <w:color w:val="000000" w:themeColor="text1"/>
                <w:sz w:val="24"/>
                <w:szCs w:val="24"/>
              </w:rPr>
              <w:fldChar w:fldCharType="begin"/>
            </w:r>
            <w:r w:rsidR="002B6332" w:rsidRPr="002348DF">
              <w:rPr>
                <w:rFonts w:asciiTheme="majorBidi" w:hAnsiTheme="majorBidi" w:cstheme="majorBidi"/>
                <w:noProof/>
                <w:webHidden/>
                <w:color w:val="000000" w:themeColor="text1"/>
                <w:sz w:val="24"/>
                <w:szCs w:val="24"/>
              </w:rPr>
              <w:instrText xml:space="preserve"> PAGEREF _Toc212459500 \h </w:instrText>
            </w:r>
            <w:r w:rsidR="002B6332" w:rsidRPr="002348DF">
              <w:rPr>
                <w:rFonts w:asciiTheme="majorBidi" w:hAnsiTheme="majorBidi" w:cstheme="majorBidi"/>
                <w:noProof/>
                <w:webHidden/>
                <w:color w:val="000000" w:themeColor="text1"/>
                <w:sz w:val="24"/>
                <w:szCs w:val="24"/>
              </w:rPr>
            </w:r>
            <w:r w:rsidR="002B6332"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iii</w:t>
            </w:r>
            <w:r w:rsidR="002B6332" w:rsidRPr="002348DF">
              <w:rPr>
                <w:rFonts w:asciiTheme="majorBidi" w:hAnsiTheme="majorBidi" w:cstheme="majorBidi"/>
                <w:noProof/>
                <w:webHidden/>
                <w:color w:val="000000" w:themeColor="text1"/>
                <w:sz w:val="24"/>
                <w:szCs w:val="24"/>
              </w:rPr>
              <w:fldChar w:fldCharType="end"/>
            </w:r>
          </w:hyperlink>
        </w:p>
        <w:p w14:paraId="1886EC7F" w14:textId="6D515380"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1" w:history="1">
            <w:r w:rsidRPr="002348DF">
              <w:rPr>
                <w:rStyle w:val="Hyperlink"/>
                <w:rFonts w:asciiTheme="majorBidi" w:hAnsiTheme="majorBidi" w:cstheme="majorBidi"/>
                <w:noProof/>
                <w:color w:val="000000" w:themeColor="text1"/>
                <w:sz w:val="24"/>
                <w:szCs w:val="24"/>
              </w:rPr>
              <w:t>Acknowledgment</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iv</w:t>
            </w:r>
            <w:r w:rsidRPr="002348DF">
              <w:rPr>
                <w:rFonts w:asciiTheme="majorBidi" w:hAnsiTheme="majorBidi" w:cstheme="majorBidi"/>
                <w:noProof/>
                <w:webHidden/>
                <w:color w:val="000000" w:themeColor="text1"/>
                <w:sz w:val="24"/>
                <w:szCs w:val="24"/>
              </w:rPr>
              <w:fldChar w:fldCharType="end"/>
            </w:r>
          </w:hyperlink>
        </w:p>
        <w:p w14:paraId="0B2B8BD9" w14:textId="0480BD99"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2" w:history="1">
            <w:r w:rsidRPr="002348DF">
              <w:rPr>
                <w:rStyle w:val="Hyperlink"/>
                <w:rFonts w:asciiTheme="majorBidi" w:hAnsiTheme="majorBidi" w:cstheme="majorBidi"/>
                <w:noProof/>
                <w:color w:val="000000" w:themeColor="text1"/>
                <w:kern w:val="36"/>
                <w:sz w:val="24"/>
                <w:szCs w:val="24"/>
                <w:lang w:eastAsia="en-GB"/>
              </w:rPr>
              <w:t>Declaration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v</w:t>
            </w:r>
            <w:r w:rsidRPr="002348DF">
              <w:rPr>
                <w:rFonts w:asciiTheme="majorBidi" w:hAnsiTheme="majorBidi" w:cstheme="majorBidi"/>
                <w:noProof/>
                <w:webHidden/>
                <w:color w:val="000000" w:themeColor="text1"/>
                <w:sz w:val="24"/>
                <w:szCs w:val="24"/>
              </w:rPr>
              <w:fldChar w:fldCharType="end"/>
            </w:r>
          </w:hyperlink>
        </w:p>
        <w:p w14:paraId="20A0B0CB" w14:textId="59448A74"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3" w:history="1">
            <w:r w:rsidRPr="002348DF">
              <w:rPr>
                <w:rStyle w:val="Hyperlink"/>
                <w:rFonts w:asciiTheme="majorBidi" w:hAnsiTheme="majorBidi" w:cstheme="majorBidi"/>
                <w:noProof/>
                <w:color w:val="000000" w:themeColor="text1"/>
                <w:kern w:val="36"/>
                <w:sz w:val="24"/>
                <w:szCs w:val="24"/>
                <w:lang w:eastAsia="en-GB"/>
              </w:rPr>
              <w:t>List of Contents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_Toc212459503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vi</w:t>
            </w:r>
            <w:r w:rsidRPr="002348DF">
              <w:rPr>
                <w:rFonts w:asciiTheme="majorBidi" w:hAnsiTheme="majorBidi" w:cstheme="majorBidi"/>
                <w:noProof/>
                <w:webHidden/>
                <w:color w:val="000000" w:themeColor="text1"/>
                <w:sz w:val="24"/>
                <w:szCs w:val="24"/>
              </w:rPr>
              <w:fldChar w:fldCharType="end"/>
            </w:r>
          </w:hyperlink>
        </w:p>
        <w:p w14:paraId="4FAB0E9F" w14:textId="1D2E637B"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4" w:history="1">
            <w:r w:rsidRPr="002348DF">
              <w:rPr>
                <w:rStyle w:val="Hyperlink"/>
                <w:rFonts w:asciiTheme="majorBidi" w:hAnsiTheme="majorBidi" w:cstheme="majorBidi"/>
                <w:noProof/>
                <w:color w:val="000000" w:themeColor="text1"/>
                <w:kern w:val="36"/>
                <w:sz w:val="24"/>
                <w:szCs w:val="24"/>
                <w:lang w:eastAsia="en-GB"/>
              </w:rPr>
              <w:t>List of Tables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viii</w:t>
            </w:r>
            <w:r w:rsidRPr="002348DF">
              <w:rPr>
                <w:rFonts w:asciiTheme="majorBidi" w:hAnsiTheme="majorBidi" w:cstheme="majorBidi"/>
                <w:noProof/>
                <w:webHidden/>
                <w:color w:val="000000" w:themeColor="text1"/>
                <w:sz w:val="24"/>
                <w:szCs w:val="24"/>
              </w:rPr>
              <w:fldChar w:fldCharType="end"/>
            </w:r>
          </w:hyperlink>
        </w:p>
        <w:p w14:paraId="705CD069" w14:textId="1CB70BA0"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5" w:history="1">
            <w:r w:rsidRPr="002348DF">
              <w:rPr>
                <w:rStyle w:val="Hyperlink"/>
                <w:rFonts w:asciiTheme="majorBidi" w:hAnsiTheme="majorBidi" w:cstheme="majorBidi"/>
                <w:noProof/>
                <w:color w:val="000000" w:themeColor="text1"/>
                <w:kern w:val="36"/>
                <w:sz w:val="24"/>
                <w:szCs w:val="24"/>
                <w:lang w:eastAsia="en-GB"/>
              </w:rPr>
              <w:t>List of Appendices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ix</w:t>
            </w:r>
            <w:r w:rsidRPr="002348DF">
              <w:rPr>
                <w:rFonts w:asciiTheme="majorBidi" w:hAnsiTheme="majorBidi" w:cstheme="majorBidi"/>
                <w:noProof/>
                <w:webHidden/>
                <w:color w:val="000000" w:themeColor="text1"/>
                <w:sz w:val="24"/>
                <w:szCs w:val="24"/>
              </w:rPr>
              <w:fldChar w:fldCharType="end"/>
            </w:r>
          </w:hyperlink>
        </w:p>
        <w:p w14:paraId="33B44681" w14:textId="4F99237C"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6" w:history="1">
            <w:r w:rsidRPr="002348DF">
              <w:rPr>
                <w:rStyle w:val="Hyperlink"/>
                <w:rFonts w:asciiTheme="majorBidi" w:hAnsiTheme="majorBidi" w:cstheme="majorBidi"/>
                <w:noProof/>
                <w:color w:val="000000" w:themeColor="text1"/>
                <w:sz w:val="24"/>
                <w:szCs w:val="24"/>
                <w:lang w:bidi="ar-JO"/>
              </w:rPr>
              <w:t>Abstract</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_Toc212459506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x</w:t>
            </w:r>
            <w:r w:rsidRPr="002348DF">
              <w:rPr>
                <w:rFonts w:asciiTheme="majorBidi" w:hAnsiTheme="majorBidi" w:cstheme="majorBidi"/>
                <w:noProof/>
                <w:webHidden/>
                <w:color w:val="000000" w:themeColor="text1"/>
                <w:sz w:val="24"/>
                <w:szCs w:val="24"/>
              </w:rPr>
              <w:fldChar w:fldCharType="end"/>
            </w:r>
          </w:hyperlink>
        </w:p>
        <w:p w14:paraId="26018E2B" w14:textId="4AC4E9DA"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7" w:history="1">
            <w:r w:rsidRPr="002348DF">
              <w:rPr>
                <w:rStyle w:val="Hyperlink"/>
                <w:rFonts w:asciiTheme="majorBidi" w:hAnsiTheme="majorBidi" w:cstheme="majorBidi"/>
                <w:noProof/>
                <w:color w:val="000000" w:themeColor="text1"/>
                <w:sz w:val="24"/>
                <w:szCs w:val="24"/>
                <w:lang w:bidi="ar-JO"/>
              </w:rPr>
              <w:t>Chapter One</w:t>
            </w:r>
            <w:r w:rsidR="004C3CDD" w:rsidRPr="002348DF">
              <w:rPr>
                <w:rStyle w:val="Hyperlink"/>
                <w:rFonts w:asciiTheme="majorBidi" w:hAnsiTheme="majorBidi" w:cstheme="majorBidi"/>
                <w:noProof/>
                <w:color w:val="000000" w:themeColor="text1"/>
                <w:sz w:val="24"/>
                <w:szCs w:val="24"/>
                <w:lang w:bidi="ar-JO"/>
              </w:rPr>
              <w:t>: Introduction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_Toc212459507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w:t>
            </w:r>
            <w:r w:rsidRPr="002348DF">
              <w:rPr>
                <w:rFonts w:asciiTheme="majorBidi" w:hAnsiTheme="majorBidi" w:cstheme="majorBidi"/>
                <w:noProof/>
                <w:webHidden/>
                <w:color w:val="000000" w:themeColor="text1"/>
                <w:sz w:val="24"/>
                <w:szCs w:val="24"/>
              </w:rPr>
              <w:fldChar w:fldCharType="end"/>
            </w:r>
          </w:hyperlink>
        </w:p>
        <w:p w14:paraId="3AB93B6A" w14:textId="295CBCC7"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09" w:history="1">
            <w:r w:rsidRPr="002348DF">
              <w:rPr>
                <w:rStyle w:val="Hyperlink"/>
                <w:rFonts w:asciiTheme="majorBidi" w:hAnsiTheme="majorBidi" w:cstheme="majorBidi"/>
                <w:noProof/>
                <w:color w:val="000000" w:themeColor="text1"/>
                <w:sz w:val="24"/>
                <w:szCs w:val="24"/>
              </w:rPr>
              <w:t>1.1 Introduction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_Toc212459509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w:t>
            </w:r>
            <w:r w:rsidRPr="002348DF">
              <w:rPr>
                <w:rFonts w:asciiTheme="majorBidi" w:hAnsiTheme="majorBidi" w:cstheme="majorBidi"/>
                <w:noProof/>
                <w:webHidden/>
                <w:color w:val="000000" w:themeColor="text1"/>
                <w:sz w:val="24"/>
                <w:szCs w:val="24"/>
              </w:rPr>
              <w:fldChar w:fldCharType="end"/>
            </w:r>
          </w:hyperlink>
        </w:p>
        <w:p w14:paraId="6F2923C7" w14:textId="01321EFF"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0" w:history="1">
            <w:r w:rsidRPr="002348DF">
              <w:rPr>
                <w:rStyle w:val="Hyperlink"/>
                <w:rFonts w:asciiTheme="majorBidi" w:hAnsiTheme="majorBidi" w:cstheme="majorBidi"/>
                <w:noProof/>
                <w:color w:val="000000" w:themeColor="text1"/>
                <w:sz w:val="24"/>
                <w:szCs w:val="24"/>
              </w:rPr>
              <w:t>1.2 Problem Statement</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2</w:t>
            </w:r>
            <w:r w:rsidRPr="002348DF">
              <w:rPr>
                <w:rFonts w:asciiTheme="majorBidi" w:hAnsiTheme="majorBidi" w:cstheme="majorBidi"/>
                <w:noProof/>
                <w:webHidden/>
                <w:color w:val="000000" w:themeColor="text1"/>
                <w:sz w:val="24"/>
                <w:szCs w:val="24"/>
              </w:rPr>
              <w:fldChar w:fldCharType="end"/>
            </w:r>
          </w:hyperlink>
        </w:p>
        <w:p w14:paraId="184E7412" w14:textId="5E1676D8"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1" w:history="1">
            <w:r w:rsidRPr="002348DF">
              <w:rPr>
                <w:rStyle w:val="Hyperlink"/>
                <w:rFonts w:asciiTheme="majorBidi" w:hAnsiTheme="majorBidi" w:cstheme="majorBidi"/>
                <w:noProof/>
                <w:color w:val="000000" w:themeColor="text1"/>
                <w:sz w:val="24"/>
                <w:szCs w:val="24"/>
              </w:rPr>
              <w:t>1.3 Purpose of the Study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3</w:t>
            </w:r>
            <w:r w:rsidRPr="002348DF">
              <w:rPr>
                <w:rFonts w:asciiTheme="majorBidi" w:hAnsiTheme="majorBidi" w:cstheme="majorBidi"/>
                <w:noProof/>
                <w:webHidden/>
                <w:color w:val="000000" w:themeColor="text1"/>
                <w:sz w:val="24"/>
                <w:szCs w:val="24"/>
              </w:rPr>
              <w:fldChar w:fldCharType="end"/>
            </w:r>
          </w:hyperlink>
        </w:p>
        <w:p w14:paraId="14C783E0" w14:textId="3270C586"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2" w:history="1">
            <w:r w:rsidRPr="002348DF">
              <w:rPr>
                <w:rStyle w:val="Hyperlink"/>
                <w:rFonts w:asciiTheme="majorBidi" w:hAnsiTheme="majorBidi" w:cstheme="majorBidi"/>
                <w:noProof/>
                <w:color w:val="000000" w:themeColor="text1"/>
                <w:sz w:val="24"/>
                <w:szCs w:val="24"/>
              </w:rPr>
              <w:t>1.4 Significance of the Study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4</w:t>
            </w:r>
            <w:r w:rsidRPr="002348DF">
              <w:rPr>
                <w:rFonts w:asciiTheme="majorBidi" w:hAnsiTheme="majorBidi" w:cstheme="majorBidi"/>
                <w:noProof/>
                <w:webHidden/>
                <w:color w:val="000000" w:themeColor="text1"/>
                <w:sz w:val="24"/>
                <w:szCs w:val="24"/>
              </w:rPr>
              <w:fldChar w:fldCharType="end"/>
            </w:r>
          </w:hyperlink>
        </w:p>
        <w:p w14:paraId="451AD7BB" w14:textId="2EB1F6A6"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3" w:history="1">
            <w:r w:rsidRPr="002348DF">
              <w:rPr>
                <w:rStyle w:val="Hyperlink"/>
                <w:rFonts w:asciiTheme="majorBidi" w:hAnsiTheme="majorBidi" w:cstheme="majorBidi"/>
                <w:noProof/>
                <w:color w:val="000000" w:themeColor="text1"/>
                <w:sz w:val="24"/>
                <w:szCs w:val="24"/>
              </w:rPr>
              <w:t>1.5 Questions of the study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_Toc212459513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w:t>
            </w:r>
            <w:r w:rsidRPr="002348DF">
              <w:rPr>
                <w:rFonts w:asciiTheme="majorBidi" w:hAnsiTheme="majorBidi" w:cstheme="majorBidi"/>
                <w:noProof/>
                <w:webHidden/>
                <w:color w:val="000000" w:themeColor="text1"/>
                <w:sz w:val="24"/>
                <w:szCs w:val="24"/>
              </w:rPr>
              <w:fldChar w:fldCharType="end"/>
            </w:r>
          </w:hyperlink>
        </w:p>
        <w:p w14:paraId="31D2F2FB" w14:textId="23CD0261"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4" w:history="1">
            <w:r w:rsidRPr="002348DF">
              <w:rPr>
                <w:rStyle w:val="Hyperlink"/>
                <w:rFonts w:asciiTheme="majorBidi" w:hAnsiTheme="majorBidi" w:cstheme="majorBidi"/>
                <w:noProof/>
                <w:color w:val="000000" w:themeColor="text1"/>
                <w:sz w:val="24"/>
                <w:szCs w:val="24"/>
              </w:rPr>
              <w:t>1.6 Limitations of the Study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w:t>
            </w:r>
            <w:r w:rsidRPr="002348DF">
              <w:rPr>
                <w:rFonts w:asciiTheme="majorBidi" w:hAnsiTheme="majorBidi" w:cstheme="majorBidi"/>
                <w:noProof/>
                <w:webHidden/>
                <w:color w:val="000000" w:themeColor="text1"/>
                <w:sz w:val="24"/>
                <w:szCs w:val="24"/>
              </w:rPr>
              <w:fldChar w:fldCharType="end"/>
            </w:r>
          </w:hyperlink>
        </w:p>
        <w:p w14:paraId="04C05D0E" w14:textId="76C3F55A"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5" w:history="1">
            <w:r w:rsidRPr="002348DF">
              <w:rPr>
                <w:rStyle w:val="Hyperlink"/>
                <w:rFonts w:asciiTheme="majorBidi" w:hAnsiTheme="majorBidi" w:cstheme="majorBidi"/>
                <w:noProof/>
                <w:color w:val="000000" w:themeColor="text1"/>
                <w:sz w:val="24"/>
                <w:szCs w:val="24"/>
              </w:rPr>
              <w:t>Chapter Two</w:t>
            </w:r>
            <w:r w:rsidR="004C3CDD" w:rsidRPr="002348DF">
              <w:rPr>
                <w:rStyle w:val="Hyperlink"/>
                <w:rFonts w:asciiTheme="majorBidi" w:hAnsiTheme="majorBidi" w:cstheme="majorBidi"/>
                <w:noProof/>
                <w:color w:val="000000" w:themeColor="text1"/>
                <w:sz w:val="24"/>
                <w:szCs w:val="24"/>
              </w:rPr>
              <w:t>: S</w:t>
            </w:r>
            <w:r w:rsidR="004C3CDD" w:rsidRPr="004C3CDD">
              <w:rPr>
                <w:rStyle w:val="Hyperlink"/>
                <w:rFonts w:asciiTheme="majorBidi" w:hAnsiTheme="majorBidi" w:cstheme="majorBidi"/>
                <w:noProof/>
                <w:color w:val="000000" w:themeColor="text1"/>
                <w:sz w:val="24"/>
                <w:szCs w:val="24"/>
              </w:rPr>
              <w:t>cope and Methodology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w:t>
            </w:r>
            <w:r w:rsidRPr="002348DF">
              <w:rPr>
                <w:rFonts w:asciiTheme="majorBidi" w:hAnsiTheme="majorBidi" w:cstheme="majorBidi"/>
                <w:noProof/>
                <w:webHidden/>
                <w:color w:val="000000" w:themeColor="text1"/>
                <w:sz w:val="24"/>
                <w:szCs w:val="24"/>
              </w:rPr>
              <w:fldChar w:fldCharType="end"/>
            </w:r>
          </w:hyperlink>
        </w:p>
        <w:p w14:paraId="45683C61" w14:textId="17940215"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7" w:history="1">
            <w:r w:rsidRPr="002348DF">
              <w:rPr>
                <w:rStyle w:val="Hyperlink"/>
                <w:rFonts w:asciiTheme="majorBidi" w:hAnsiTheme="majorBidi" w:cstheme="majorBidi"/>
                <w:noProof/>
                <w:color w:val="000000" w:themeColor="text1"/>
                <w:sz w:val="24"/>
                <w:szCs w:val="24"/>
              </w:rPr>
              <w:t>2.1 Review of Related Literature</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_Toc212459517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w:t>
            </w:r>
            <w:r w:rsidRPr="002348DF">
              <w:rPr>
                <w:rFonts w:asciiTheme="majorBidi" w:hAnsiTheme="majorBidi" w:cstheme="majorBidi"/>
                <w:noProof/>
                <w:webHidden/>
                <w:color w:val="000000" w:themeColor="text1"/>
                <w:sz w:val="24"/>
                <w:szCs w:val="24"/>
              </w:rPr>
              <w:fldChar w:fldCharType="end"/>
            </w:r>
          </w:hyperlink>
        </w:p>
        <w:p w14:paraId="4AE135F8" w14:textId="124D9240"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8" w:history="1">
            <w:r w:rsidRPr="002348DF">
              <w:rPr>
                <w:rStyle w:val="Hyperlink"/>
                <w:rFonts w:asciiTheme="majorBidi" w:hAnsiTheme="majorBidi" w:cstheme="majorBidi"/>
                <w:noProof/>
                <w:color w:val="000000" w:themeColor="text1"/>
                <w:sz w:val="24"/>
                <w:szCs w:val="24"/>
              </w:rPr>
              <w:t>2.1.1 Translation of metaphor in dubbed songs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_Toc212459518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w:t>
            </w:r>
            <w:r w:rsidRPr="002348DF">
              <w:rPr>
                <w:rFonts w:asciiTheme="majorBidi" w:hAnsiTheme="majorBidi" w:cstheme="majorBidi"/>
                <w:noProof/>
                <w:webHidden/>
                <w:color w:val="000000" w:themeColor="text1"/>
                <w:sz w:val="24"/>
                <w:szCs w:val="24"/>
              </w:rPr>
              <w:fldChar w:fldCharType="end"/>
            </w:r>
          </w:hyperlink>
        </w:p>
        <w:p w14:paraId="3CE0580A" w14:textId="52065FB7"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19" w:history="1">
            <w:r w:rsidRPr="002348DF">
              <w:rPr>
                <w:rStyle w:val="Hyperlink"/>
                <w:rFonts w:asciiTheme="majorBidi" w:hAnsiTheme="majorBidi" w:cstheme="majorBidi"/>
                <w:noProof/>
                <w:color w:val="000000" w:themeColor="text1"/>
                <w:sz w:val="24"/>
                <w:szCs w:val="24"/>
              </w:rPr>
              <w:t>2.1.2 The translation challenges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_Toc212459519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9</w:t>
            </w:r>
            <w:r w:rsidRPr="002348DF">
              <w:rPr>
                <w:rFonts w:asciiTheme="majorBidi" w:hAnsiTheme="majorBidi" w:cstheme="majorBidi"/>
                <w:noProof/>
                <w:webHidden/>
                <w:color w:val="000000" w:themeColor="text1"/>
                <w:sz w:val="24"/>
                <w:szCs w:val="24"/>
              </w:rPr>
              <w:fldChar w:fldCharType="end"/>
            </w:r>
          </w:hyperlink>
        </w:p>
        <w:p w14:paraId="059E5586" w14:textId="7338D2CE"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0" w:history="1">
            <w:r w:rsidRPr="002348DF">
              <w:rPr>
                <w:rStyle w:val="Hyperlink"/>
                <w:rFonts w:asciiTheme="majorBidi" w:hAnsiTheme="majorBidi" w:cstheme="majorBidi"/>
                <w:noProof/>
                <w:color w:val="000000" w:themeColor="text1"/>
                <w:sz w:val="24"/>
                <w:szCs w:val="24"/>
              </w:rPr>
              <w:t>2.2 Corpus of the study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11</w:t>
            </w:r>
            <w:r w:rsidRPr="002348DF">
              <w:rPr>
                <w:rFonts w:asciiTheme="majorBidi" w:hAnsiTheme="majorBidi" w:cstheme="majorBidi"/>
                <w:noProof/>
                <w:webHidden/>
                <w:color w:val="000000" w:themeColor="text1"/>
                <w:sz w:val="24"/>
                <w:szCs w:val="24"/>
              </w:rPr>
              <w:fldChar w:fldCharType="end"/>
            </w:r>
          </w:hyperlink>
        </w:p>
        <w:p w14:paraId="264399A6" w14:textId="1623D1EE"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1" w:history="1">
            <w:r w:rsidRPr="002348DF">
              <w:rPr>
                <w:rStyle w:val="Hyperlink"/>
                <w:rFonts w:asciiTheme="majorBidi" w:hAnsiTheme="majorBidi" w:cstheme="majorBidi"/>
                <w:noProof/>
                <w:color w:val="000000" w:themeColor="text1"/>
                <w:sz w:val="24"/>
                <w:szCs w:val="24"/>
              </w:rPr>
              <w:t>2.3 Methodology</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11</w:t>
            </w:r>
            <w:r w:rsidRPr="002348DF">
              <w:rPr>
                <w:rFonts w:asciiTheme="majorBidi" w:hAnsiTheme="majorBidi" w:cstheme="majorBidi"/>
                <w:noProof/>
                <w:webHidden/>
                <w:color w:val="000000" w:themeColor="text1"/>
                <w:sz w:val="24"/>
                <w:szCs w:val="24"/>
              </w:rPr>
              <w:fldChar w:fldCharType="end"/>
            </w:r>
          </w:hyperlink>
        </w:p>
        <w:p w14:paraId="0A6A2FFA" w14:textId="6F63A3AC"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2" w:history="1">
            <w:r w:rsidRPr="002348DF">
              <w:rPr>
                <w:rStyle w:val="Hyperlink"/>
                <w:rFonts w:asciiTheme="majorBidi" w:hAnsiTheme="majorBidi" w:cstheme="majorBidi"/>
                <w:noProof/>
                <w:color w:val="000000" w:themeColor="text1"/>
                <w:sz w:val="24"/>
                <w:szCs w:val="24"/>
              </w:rPr>
              <w:t>Chapter Three</w:t>
            </w:r>
            <w:r w:rsidR="004C3CDD" w:rsidRPr="002348DF">
              <w:rPr>
                <w:rStyle w:val="Hyperlink"/>
                <w:rFonts w:asciiTheme="majorBidi" w:hAnsiTheme="majorBidi" w:cstheme="majorBidi"/>
                <w:noProof/>
                <w:color w:val="000000" w:themeColor="text1"/>
                <w:sz w:val="24"/>
                <w:szCs w:val="24"/>
              </w:rPr>
              <w:t>: A</w:t>
            </w:r>
            <w:r w:rsidR="004C3CDD" w:rsidRPr="004C3CDD">
              <w:rPr>
                <w:rStyle w:val="Hyperlink"/>
                <w:rFonts w:asciiTheme="majorBidi" w:hAnsiTheme="majorBidi" w:cstheme="majorBidi"/>
                <w:noProof/>
                <w:color w:val="000000" w:themeColor="text1"/>
                <w:sz w:val="24"/>
                <w:szCs w:val="24"/>
              </w:rPr>
              <w:t>nalysis of Data and Discussion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13</w:t>
            </w:r>
            <w:r w:rsidRPr="002348DF">
              <w:rPr>
                <w:rFonts w:asciiTheme="majorBidi" w:hAnsiTheme="majorBidi" w:cstheme="majorBidi"/>
                <w:noProof/>
                <w:webHidden/>
                <w:color w:val="000000" w:themeColor="text1"/>
                <w:sz w:val="24"/>
                <w:szCs w:val="24"/>
              </w:rPr>
              <w:fldChar w:fldCharType="end"/>
            </w:r>
          </w:hyperlink>
        </w:p>
        <w:p w14:paraId="12E9EF69" w14:textId="57FCFFAC"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4" w:history="1">
            <w:r w:rsidRPr="002348DF">
              <w:rPr>
                <w:rStyle w:val="Hyperlink"/>
                <w:rFonts w:asciiTheme="majorBidi" w:hAnsiTheme="majorBidi" w:cstheme="majorBidi"/>
                <w:noProof/>
                <w:color w:val="000000" w:themeColor="text1"/>
                <w:sz w:val="24"/>
                <w:szCs w:val="24"/>
              </w:rPr>
              <w:t>3.1 Introduction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13</w:t>
            </w:r>
            <w:r w:rsidRPr="002348DF">
              <w:rPr>
                <w:rFonts w:asciiTheme="majorBidi" w:hAnsiTheme="majorBidi" w:cstheme="majorBidi"/>
                <w:noProof/>
                <w:webHidden/>
                <w:color w:val="000000" w:themeColor="text1"/>
                <w:sz w:val="24"/>
                <w:szCs w:val="24"/>
              </w:rPr>
              <w:fldChar w:fldCharType="end"/>
            </w:r>
          </w:hyperlink>
        </w:p>
        <w:p w14:paraId="33925AF9" w14:textId="522A7FF0"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5" w:history="1">
            <w:r w:rsidRPr="002348DF">
              <w:rPr>
                <w:rStyle w:val="Hyperlink"/>
                <w:rFonts w:asciiTheme="majorBidi" w:hAnsiTheme="majorBidi" w:cstheme="majorBidi"/>
                <w:noProof/>
                <w:color w:val="000000" w:themeColor="text1"/>
                <w:sz w:val="24"/>
                <w:szCs w:val="24"/>
              </w:rPr>
              <w:t>3.2 Analysis of data</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15</w:t>
            </w:r>
            <w:r w:rsidRPr="002348DF">
              <w:rPr>
                <w:rFonts w:asciiTheme="majorBidi" w:hAnsiTheme="majorBidi" w:cstheme="majorBidi"/>
                <w:noProof/>
                <w:webHidden/>
                <w:color w:val="000000" w:themeColor="text1"/>
                <w:sz w:val="24"/>
                <w:szCs w:val="24"/>
              </w:rPr>
              <w:fldChar w:fldCharType="end"/>
            </w:r>
          </w:hyperlink>
        </w:p>
        <w:p w14:paraId="10B8D568" w14:textId="5E582911"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26" w:history="1">
            <w:r w:rsidRPr="002348DF">
              <w:rPr>
                <w:rStyle w:val="Hyperlink"/>
                <w:rFonts w:asciiTheme="majorBidi" w:hAnsiTheme="majorBidi" w:cstheme="majorBidi"/>
                <w:noProof/>
                <w:color w:val="000000" w:themeColor="text1"/>
                <w:sz w:val="24"/>
                <w:szCs w:val="24"/>
              </w:rPr>
              <w:t>3.2.1 Stock metaphor</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_Toc212459526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15</w:t>
            </w:r>
            <w:r w:rsidRPr="002348DF">
              <w:rPr>
                <w:rFonts w:asciiTheme="majorBidi" w:hAnsiTheme="majorBidi" w:cstheme="majorBidi"/>
                <w:noProof/>
                <w:webHidden/>
                <w:color w:val="000000" w:themeColor="text1"/>
                <w:sz w:val="24"/>
                <w:szCs w:val="24"/>
              </w:rPr>
              <w:fldChar w:fldCharType="end"/>
            </w:r>
          </w:hyperlink>
        </w:p>
        <w:p w14:paraId="2A0514E4" w14:textId="7D31DCFD"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37" w:history="1">
            <w:r w:rsidRPr="002348DF">
              <w:rPr>
                <w:rStyle w:val="Hyperlink"/>
                <w:rFonts w:asciiTheme="majorBidi" w:hAnsiTheme="majorBidi" w:cstheme="majorBidi"/>
                <w:noProof/>
                <w:color w:val="000000" w:themeColor="text1"/>
                <w:sz w:val="24"/>
                <w:szCs w:val="24"/>
              </w:rPr>
              <w:t>3.2.2 Adapted metaphors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_Toc212459537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31</w:t>
            </w:r>
            <w:r w:rsidRPr="002348DF">
              <w:rPr>
                <w:rFonts w:asciiTheme="majorBidi" w:hAnsiTheme="majorBidi" w:cstheme="majorBidi"/>
                <w:noProof/>
                <w:webHidden/>
                <w:color w:val="000000" w:themeColor="text1"/>
                <w:sz w:val="24"/>
                <w:szCs w:val="24"/>
              </w:rPr>
              <w:fldChar w:fldCharType="end"/>
            </w:r>
          </w:hyperlink>
        </w:p>
        <w:p w14:paraId="6F3929B9" w14:textId="47FE0964"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44" w:history="1">
            <w:r w:rsidRPr="002348DF">
              <w:rPr>
                <w:rStyle w:val="Hyperlink"/>
                <w:rFonts w:asciiTheme="majorBidi" w:hAnsiTheme="majorBidi" w:cstheme="majorBidi"/>
                <w:noProof/>
                <w:color w:val="000000" w:themeColor="text1"/>
                <w:sz w:val="24"/>
                <w:szCs w:val="24"/>
              </w:rPr>
              <w:t>3.2.3 Vivid Metaphors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46</w:t>
            </w:r>
            <w:r w:rsidRPr="002348DF">
              <w:rPr>
                <w:rFonts w:asciiTheme="majorBidi" w:hAnsiTheme="majorBidi" w:cstheme="majorBidi"/>
                <w:noProof/>
                <w:webHidden/>
                <w:color w:val="000000" w:themeColor="text1"/>
                <w:sz w:val="24"/>
                <w:szCs w:val="24"/>
              </w:rPr>
              <w:fldChar w:fldCharType="end"/>
            </w:r>
          </w:hyperlink>
        </w:p>
        <w:p w14:paraId="37E7419B" w14:textId="5E2B2805"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49" w:history="1">
            <w:r w:rsidRPr="002348DF">
              <w:rPr>
                <w:rStyle w:val="Hyperlink"/>
                <w:rFonts w:asciiTheme="majorBidi" w:hAnsiTheme="majorBidi" w:cstheme="majorBidi"/>
                <w:noProof/>
                <w:color w:val="000000" w:themeColor="text1"/>
                <w:sz w:val="24"/>
                <w:szCs w:val="24"/>
              </w:rPr>
              <w:t>3.3 Discussion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_Toc212459549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55</w:t>
            </w:r>
            <w:r w:rsidRPr="002348DF">
              <w:rPr>
                <w:rFonts w:asciiTheme="majorBidi" w:hAnsiTheme="majorBidi" w:cstheme="majorBidi"/>
                <w:noProof/>
                <w:webHidden/>
                <w:color w:val="000000" w:themeColor="text1"/>
                <w:sz w:val="24"/>
                <w:szCs w:val="24"/>
              </w:rPr>
              <w:fldChar w:fldCharType="end"/>
            </w:r>
          </w:hyperlink>
        </w:p>
        <w:p w14:paraId="3DCCB51F" w14:textId="1870791F"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0" w:history="1">
            <w:r w:rsidRPr="002348DF">
              <w:rPr>
                <w:rStyle w:val="Hyperlink"/>
                <w:rFonts w:asciiTheme="majorBidi" w:hAnsiTheme="majorBidi" w:cstheme="majorBidi"/>
                <w:noProof/>
                <w:color w:val="000000" w:themeColor="text1"/>
                <w:sz w:val="24"/>
                <w:szCs w:val="24"/>
              </w:rPr>
              <w:t>3.3.1 Conceptual Integration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57</w:t>
            </w:r>
            <w:r w:rsidRPr="002348DF">
              <w:rPr>
                <w:rFonts w:asciiTheme="majorBidi" w:hAnsiTheme="majorBidi" w:cstheme="majorBidi"/>
                <w:noProof/>
                <w:webHidden/>
                <w:color w:val="000000" w:themeColor="text1"/>
                <w:sz w:val="24"/>
                <w:szCs w:val="24"/>
              </w:rPr>
              <w:fldChar w:fldCharType="end"/>
            </w:r>
          </w:hyperlink>
        </w:p>
        <w:p w14:paraId="714D299F" w14:textId="033E67F1"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1" w:history="1">
            <w:r w:rsidRPr="002348DF">
              <w:rPr>
                <w:rStyle w:val="Hyperlink"/>
                <w:rFonts w:asciiTheme="majorBidi" w:hAnsiTheme="majorBidi" w:cstheme="majorBidi"/>
                <w:noProof/>
                <w:color w:val="000000" w:themeColor="text1"/>
                <w:sz w:val="24"/>
                <w:szCs w:val="24"/>
              </w:rPr>
              <w:t>3.3.2 Linguistic Equivalence and Modulation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60</w:t>
            </w:r>
            <w:r w:rsidRPr="002348DF">
              <w:rPr>
                <w:rFonts w:asciiTheme="majorBidi" w:hAnsiTheme="majorBidi" w:cstheme="majorBidi"/>
                <w:noProof/>
                <w:webHidden/>
                <w:color w:val="000000" w:themeColor="text1"/>
                <w:sz w:val="24"/>
                <w:szCs w:val="24"/>
              </w:rPr>
              <w:fldChar w:fldCharType="end"/>
            </w:r>
          </w:hyperlink>
        </w:p>
        <w:p w14:paraId="38429DEA" w14:textId="30AEB7AB"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2" w:history="1">
            <w:r w:rsidRPr="002348DF">
              <w:rPr>
                <w:rStyle w:val="Hyperlink"/>
                <w:rFonts w:asciiTheme="majorBidi" w:hAnsiTheme="majorBidi" w:cstheme="majorBidi"/>
                <w:noProof/>
                <w:color w:val="000000" w:themeColor="text1"/>
                <w:sz w:val="24"/>
                <w:szCs w:val="24"/>
              </w:rPr>
              <w:t>3.3.3 Cultural Transfer and Audience Acceptance</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63</w:t>
            </w:r>
            <w:r w:rsidRPr="002348DF">
              <w:rPr>
                <w:rFonts w:asciiTheme="majorBidi" w:hAnsiTheme="majorBidi" w:cstheme="majorBidi"/>
                <w:noProof/>
                <w:webHidden/>
                <w:color w:val="000000" w:themeColor="text1"/>
                <w:sz w:val="24"/>
                <w:szCs w:val="24"/>
              </w:rPr>
              <w:fldChar w:fldCharType="end"/>
            </w:r>
          </w:hyperlink>
        </w:p>
        <w:p w14:paraId="6EB0FC3C" w14:textId="6C0866F8"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3" w:history="1">
            <w:r w:rsidRPr="002348DF">
              <w:rPr>
                <w:rStyle w:val="Hyperlink"/>
                <w:rFonts w:asciiTheme="majorBidi" w:hAnsiTheme="majorBidi" w:cstheme="majorBidi"/>
                <w:noProof/>
                <w:color w:val="000000" w:themeColor="text1"/>
                <w:sz w:val="24"/>
                <w:szCs w:val="24"/>
              </w:rPr>
              <w:t>3.3.4 Performative Synchronization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_Toc212459553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65</w:t>
            </w:r>
            <w:r w:rsidRPr="002348DF">
              <w:rPr>
                <w:rFonts w:asciiTheme="majorBidi" w:hAnsiTheme="majorBidi" w:cstheme="majorBidi"/>
                <w:noProof/>
                <w:webHidden/>
                <w:color w:val="000000" w:themeColor="text1"/>
                <w:sz w:val="24"/>
                <w:szCs w:val="24"/>
              </w:rPr>
              <w:fldChar w:fldCharType="end"/>
            </w:r>
          </w:hyperlink>
        </w:p>
        <w:p w14:paraId="16C98F06" w14:textId="0CEF7EBE"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4" w:history="1">
            <w:r w:rsidRPr="002348DF">
              <w:rPr>
                <w:rStyle w:val="Hyperlink"/>
                <w:rFonts w:asciiTheme="majorBidi" w:hAnsiTheme="majorBidi" w:cstheme="majorBidi"/>
                <w:noProof/>
                <w:color w:val="000000" w:themeColor="text1"/>
                <w:sz w:val="24"/>
                <w:szCs w:val="24"/>
              </w:rPr>
              <w:t>3.3.5 Dubbing Quality Assessment</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68</w:t>
            </w:r>
            <w:r w:rsidRPr="002348DF">
              <w:rPr>
                <w:rFonts w:asciiTheme="majorBidi" w:hAnsiTheme="majorBidi" w:cstheme="majorBidi"/>
                <w:noProof/>
                <w:webHidden/>
                <w:color w:val="000000" w:themeColor="text1"/>
                <w:sz w:val="24"/>
                <w:szCs w:val="24"/>
              </w:rPr>
              <w:fldChar w:fldCharType="end"/>
            </w:r>
          </w:hyperlink>
        </w:p>
        <w:p w14:paraId="4D808B28" w14:textId="127E69B7"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5" w:history="1">
            <w:r w:rsidRPr="002348DF">
              <w:rPr>
                <w:rStyle w:val="Hyperlink"/>
                <w:rFonts w:asciiTheme="majorBidi" w:hAnsiTheme="majorBidi" w:cstheme="majorBidi"/>
                <w:noProof/>
                <w:color w:val="000000" w:themeColor="text1"/>
                <w:sz w:val="24"/>
                <w:szCs w:val="24"/>
              </w:rPr>
              <w:t>3.3.6 Creative Margin and Effective Localization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71</w:t>
            </w:r>
            <w:r w:rsidRPr="002348DF">
              <w:rPr>
                <w:rFonts w:asciiTheme="majorBidi" w:hAnsiTheme="majorBidi" w:cstheme="majorBidi"/>
                <w:noProof/>
                <w:webHidden/>
                <w:color w:val="000000" w:themeColor="text1"/>
                <w:sz w:val="24"/>
                <w:szCs w:val="24"/>
              </w:rPr>
              <w:fldChar w:fldCharType="end"/>
            </w:r>
          </w:hyperlink>
        </w:p>
        <w:p w14:paraId="57675D4A" w14:textId="1D499AFF"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6" w:history="1">
            <w:r w:rsidRPr="002348DF">
              <w:rPr>
                <w:rStyle w:val="Hyperlink"/>
                <w:rFonts w:asciiTheme="majorBidi" w:hAnsiTheme="majorBidi" w:cstheme="majorBidi"/>
                <w:noProof/>
                <w:color w:val="000000" w:themeColor="text1"/>
                <w:sz w:val="24"/>
                <w:szCs w:val="24"/>
              </w:rPr>
              <w:t>Chapter Four</w:t>
            </w:r>
            <w:r w:rsidR="004C3CDD" w:rsidRPr="002348DF">
              <w:rPr>
                <w:rStyle w:val="Hyperlink"/>
                <w:rFonts w:asciiTheme="majorBidi" w:hAnsiTheme="majorBidi" w:cstheme="majorBidi"/>
                <w:noProof/>
                <w:color w:val="000000" w:themeColor="text1"/>
                <w:sz w:val="24"/>
                <w:szCs w:val="24"/>
                <w:lang w:val="en-US"/>
              </w:rPr>
              <w:t>: C</w:t>
            </w:r>
            <w:r w:rsidR="004C3CDD" w:rsidRPr="004C3CDD">
              <w:rPr>
                <w:rStyle w:val="Hyperlink"/>
                <w:rFonts w:asciiTheme="majorBidi" w:hAnsiTheme="majorBidi" w:cstheme="majorBidi"/>
                <w:noProof/>
                <w:color w:val="000000" w:themeColor="text1"/>
                <w:sz w:val="24"/>
                <w:szCs w:val="24"/>
                <w:lang w:val="en-US"/>
              </w:rPr>
              <w:t>onclusion and Recommendation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_Toc212459556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76</w:t>
            </w:r>
            <w:r w:rsidRPr="002348DF">
              <w:rPr>
                <w:rFonts w:asciiTheme="majorBidi" w:hAnsiTheme="majorBidi" w:cstheme="majorBidi"/>
                <w:noProof/>
                <w:webHidden/>
                <w:color w:val="000000" w:themeColor="text1"/>
                <w:sz w:val="24"/>
                <w:szCs w:val="24"/>
              </w:rPr>
              <w:fldChar w:fldCharType="end"/>
            </w:r>
          </w:hyperlink>
        </w:p>
        <w:p w14:paraId="5414F6D3" w14:textId="4A2F0F05"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8" w:history="1">
            <w:r w:rsidRPr="002348DF">
              <w:rPr>
                <w:rStyle w:val="Hyperlink"/>
                <w:rFonts w:asciiTheme="majorBidi" w:eastAsiaTheme="majorEastAsia" w:hAnsiTheme="majorBidi" w:cstheme="majorBidi"/>
                <w:noProof/>
                <w:color w:val="000000" w:themeColor="text1"/>
                <w:sz w:val="24"/>
                <w:szCs w:val="24"/>
              </w:rPr>
              <w:t>4.1 Conclusion</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_Toc212459558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76</w:t>
            </w:r>
            <w:r w:rsidRPr="002348DF">
              <w:rPr>
                <w:rFonts w:asciiTheme="majorBidi" w:hAnsiTheme="majorBidi" w:cstheme="majorBidi"/>
                <w:noProof/>
                <w:webHidden/>
                <w:color w:val="000000" w:themeColor="text1"/>
                <w:sz w:val="24"/>
                <w:szCs w:val="24"/>
              </w:rPr>
              <w:fldChar w:fldCharType="end"/>
            </w:r>
          </w:hyperlink>
        </w:p>
        <w:p w14:paraId="434DE879" w14:textId="24591D9B"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59" w:history="1">
            <w:r w:rsidRPr="002348DF">
              <w:rPr>
                <w:rStyle w:val="Hyperlink"/>
                <w:rFonts w:asciiTheme="majorBidi" w:eastAsiaTheme="majorEastAsia" w:hAnsiTheme="majorBidi" w:cstheme="majorBidi"/>
                <w:noProof/>
                <w:color w:val="000000" w:themeColor="text1"/>
                <w:sz w:val="24"/>
                <w:szCs w:val="24"/>
              </w:rPr>
              <w:t>4.2 Recommendations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_Toc212459559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77</w:t>
            </w:r>
            <w:r w:rsidRPr="002348DF">
              <w:rPr>
                <w:rFonts w:asciiTheme="majorBidi" w:hAnsiTheme="majorBidi" w:cstheme="majorBidi"/>
                <w:noProof/>
                <w:webHidden/>
                <w:color w:val="000000" w:themeColor="text1"/>
                <w:sz w:val="24"/>
                <w:szCs w:val="24"/>
              </w:rPr>
              <w:fldChar w:fldCharType="end"/>
            </w:r>
          </w:hyperlink>
        </w:p>
        <w:p w14:paraId="1EDC5269" w14:textId="487B3881"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60" w:history="1">
            <w:r w:rsidRPr="002348DF">
              <w:rPr>
                <w:rStyle w:val="Hyperlink"/>
                <w:rFonts w:asciiTheme="majorBidi" w:hAnsiTheme="majorBidi" w:cstheme="majorBidi"/>
                <w:noProof/>
                <w:color w:val="000000" w:themeColor="text1"/>
                <w:sz w:val="24"/>
                <w:szCs w:val="24"/>
              </w:rPr>
              <w:t>References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78</w:t>
            </w:r>
            <w:r w:rsidRPr="002348DF">
              <w:rPr>
                <w:rFonts w:asciiTheme="majorBidi" w:hAnsiTheme="majorBidi" w:cstheme="majorBidi"/>
                <w:noProof/>
                <w:webHidden/>
                <w:color w:val="000000" w:themeColor="text1"/>
                <w:sz w:val="24"/>
                <w:szCs w:val="24"/>
              </w:rPr>
              <w:fldChar w:fldCharType="end"/>
            </w:r>
          </w:hyperlink>
        </w:p>
        <w:p w14:paraId="05524191" w14:textId="65A3DA7C"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61" w:history="1">
            <w:r w:rsidRPr="002348DF">
              <w:rPr>
                <w:rStyle w:val="Hyperlink"/>
                <w:rFonts w:asciiTheme="majorBidi" w:hAnsiTheme="majorBidi" w:cstheme="majorBidi"/>
                <w:noProof/>
                <w:color w:val="000000" w:themeColor="text1"/>
                <w:sz w:val="24"/>
                <w:szCs w:val="24"/>
              </w:rPr>
              <w:t>Appendices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83</w:t>
            </w:r>
            <w:r w:rsidRPr="002348DF">
              <w:rPr>
                <w:rFonts w:asciiTheme="majorBidi" w:hAnsiTheme="majorBidi" w:cstheme="majorBidi"/>
                <w:noProof/>
                <w:webHidden/>
                <w:color w:val="000000" w:themeColor="text1"/>
                <w:sz w:val="24"/>
                <w:szCs w:val="24"/>
              </w:rPr>
              <w:fldChar w:fldCharType="end"/>
            </w:r>
          </w:hyperlink>
        </w:p>
        <w:p w14:paraId="14928EFB" w14:textId="0C800AE4"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80" w:history="1">
            <w:r w:rsidRPr="002348DF">
              <w:rPr>
                <w:rStyle w:val="Hyperlink"/>
                <w:rFonts w:asciiTheme="majorBidi" w:eastAsia="Times New Roman" w:hAnsiTheme="majorBidi" w:cstheme="majorBidi"/>
                <w:noProof/>
                <w:color w:val="000000" w:themeColor="text1"/>
                <w:kern w:val="0"/>
                <w:sz w:val="24"/>
                <w:szCs w:val="24"/>
                <w:rtl/>
                <w:lang w:val="en-US"/>
                <w14:ligatures w14:val="none"/>
              </w:rPr>
              <w:t>الملخص</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_Toc212459580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tl/>
              </w:rPr>
              <w:t>‌ب</w:t>
            </w:r>
            <w:r w:rsidRPr="002348DF">
              <w:rPr>
                <w:rFonts w:asciiTheme="majorBidi" w:hAnsiTheme="majorBidi" w:cstheme="majorBidi"/>
                <w:noProof/>
                <w:webHidden/>
                <w:color w:val="000000" w:themeColor="text1"/>
                <w:sz w:val="24"/>
                <w:szCs w:val="24"/>
              </w:rPr>
              <w:fldChar w:fldCharType="end"/>
            </w:r>
          </w:hyperlink>
        </w:p>
        <w:p w14:paraId="6DF5F8F7" w14:textId="5583E65C" w:rsidR="000D45BB" w:rsidRPr="002348DF" w:rsidRDefault="000D45BB" w:rsidP="002B6332">
          <w:pPr>
            <w:spacing w:after="120" w:line="240" w:lineRule="auto"/>
            <w:jc w:val="both"/>
            <w:rPr>
              <w:color w:val="000000" w:themeColor="text1"/>
            </w:rPr>
          </w:pPr>
          <w:r w:rsidRPr="002348DF">
            <w:rPr>
              <w:rFonts w:asciiTheme="majorBidi" w:hAnsiTheme="majorBidi" w:cstheme="majorBidi"/>
              <w:noProof/>
              <w:color w:val="000000" w:themeColor="text1"/>
              <w:sz w:val="24"/>
              <w:szCs w:val="24"/>
            </w:rPr>
            <w:fldChar w:fldCharType="end"/>
          </w:r>
        </w:p>
      </w:sdtContent>
    </w:sdt>
    <w:p w14:paraId="398CA6A7" w14:textId="0FAE3B0C" w:rsidR="003E4CC7" w:rsidRPr="002348DF" w:rsidRDefault="003E4CC7" w:rsidP="00C37D89">
      <w:pPr>
        <w:tabs>
          <w:tab w:val="left" w:pos="0"/>
          <w:tab w:val="left" w:pos="142"/>
        </w:tabs>
        <w:spacing w:after="240" w:line="360" w:lineRule="auto"/>
        <w:rPr>
          <w:rFonts w:ascii="Times New Roman" w:hAnsi="Times New Roman" w:cs="Simplified Arabic"/>
          <w:color w:val="000000" w:themeColor="text1"/>
          <w:sz w:val="24"/>
          <w:szCs w:val="24"/>
        </w:rPr>
      </w:pPr>
    </w:p>
    <w:p w14:paraId="51A77EE0" w14:textId="77777777" w:rsidR="00B4220B" w:rsidRPr="002348DF" w:rsidRDefault="00B4220B">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154C3941" w14:textId="4553D0CC" w:rsidR="00AB7091" w:rsidRPr="002348DF" w:rsidRDefault="00B4220B" w:rsidP="003F029F">
      <w:pPr>
        <w:keepNext/>
        <w:keepLines/>
        <w:spacing w:after="120" w:line="360" w:lineRule="auto"/>
        <w:jc w:val="center"/>
        <w:outlineLvl w:val="0"/>
        <w:rPr>
          <w:rFonts w:ascii="Times New Roman" w:hAnsi="Times New Roman" w:cs="Simplified Arabic"/>
          <w:b/>
          <w:bCs/>
          <w:color w:val="000000" w:themeColor="text1"/>
          <w:kern w:val="36"/>
          <w:sz w:val="28"/>
          <w:szCs w:val="28"/>
          <w:lang w:eastAsia="en-GB"/>
        </w:rPr>
      </w:pPr>
      <w:bookmarkStart w:id="11" w:name="_Toc212459504"/>
      <w:r w:rsidRPr="002348DF">
        <w:rPr>
          <w:rFonts w:ascii="Times New Roman" w:hAnsi="Times New Roman" w:cs="Simplified Arabic"/>
          <w:b/>
          <w:bCs/>
          <w:color w:val="000000" w:themeColor="text1"/>
          <w:kern w:val="36"/>
          <w:sz w:val="28"/>
          <w:szCs w:val="28"/>
          <w:lang w:eastAsia="en-GB"/>
        </w:rPr>
        <w:t>List of Tables</w:t>
      </w:r>
      <w:bookmarkEnd w:id="11"/>
    </w:p>
    <w:sdt>
      <w:sdtPr>
        <w:rPr>
          <w:rFonts w:asciiTheme="majorBidi" w:hAnsiTheme="majorBidi"/>
          <w:color w:val="000000" w:themeColor="text1"/>
          <w:sz w:val="24"/>
          <w:szCs w:val="24"/>
        </w:rPr>
        <w:id w:val="-812561461"/>
        <w:docPartObj>
          <w:docPartGallery w:val="Table of Contents"/>
          <w:docPartUnique/>
        </w:docPartObj>
      </w:sdtPr>
      <w:sdtEndPr>
        <w:rPr>
          <w:rFonts w:eastAsiaTheme="minorHAnsi"/>
          <w:noProof/>
          <w:kern w:val="2"/>
          <w:lang w:val="en-GB"/>
          <w14:ligatures w14:val="standardContextual"/>
        </w:rPr>
      </w:sdtEndPr>
      <w:sdtContent>
        <w:p w14:paraId="07C3A3CB" w14:textId="77777777" w:rsidR="002B6332" w:rsidRPr="002348DF" w:rsidRDefault="002B6332" w:rsidP="002B6332">
          <w:pPr>
            <w:pStyle w:val="TOCHeading"/>
            <w:spacing w:before="0" w:line="240" w:lineRule="auto"/>
            <w:jc w:val="both"/>
            <w:rPr>
              <w:rFonts w:asciiTheme="majorBidi" w:hAnsiTheme="majorBidi"/>
              <w:color w:val="000000" w:themeColor="text1"/>
              <w:sz w:val="2"/>
              <w:szCs w:val="2"/>
            </w:rPr>
          </w:pPr>
        </w:p>
        <w:p w14:paraId="1B25E433" w14:textId="1C904770"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r w:rsidRPr="002348DF">
            <w:rPr>
              <w:rFonts w:asciiTheme="majorBidi" w:hAnsiTheme="majorBidi" w:cstheme="majorBidi"/>
              <w:color w:val="000000" w:themeColor="text1"/>
              <w:sz w:val="24"/>
              <w:szCs w:val="24"/>
            </w:rPr>
            <w:fldChar w:fldCharType="begin"/>
          </w:r>
          <w:r w:rsidRPr="002348DF">
            <w:rPr>
              <w:rFonts w:asciiTheme="majorBidi" w:hAnsiTheme="majorBidi" w:cstheme="majorBidi"/>
              <w:color w:val="000000" w:themeColor="text1"/>
              <w:sz w:val="24"/>
              <w:szCs w:val="24"/>
            </w:rPr>
            <w:instrText xml:space="preserve"> TOC \o "1-3" \h \z \u </w:instrText>
          </w:r>
          <w:r w:rsidRPr="002348DF">
            <w:rPr>
              <w:rFonts w:asciiTheme="majorBidi" w:hAnsiTheme="majorBidi" w:cstheme="majorBidi"/>
              <w:color w:val="000000" w:themeColor="text1"/>
              <w:sz w:val="24"/>
              <w:szCs w:val="24"/>
            </w:rPr>
            <w:fldChar w:fldCharType="separate"/>
          </w:r>
          <w:hyperlink w:anchor="_Toc212459527" w:history="1">
            <w:r w:rsidRPr="002348DF">
              <w:rPr>
                <w:rStyle w:val="Hyperlink"/>
                <w:rFonts w:asciiTheme="majorBidi" w:hAnsiTheme="majorBidi" w:cstheme="majorBidi"/>
                <w:noProof/>
                <w:color w:val="000000" w:themeColor="text1"/>
                <w:sz w:val="24"/>
                <w:szCs w:val="24"/>
              </w:rPr>
              <w:t>Table (1)</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noProof/>
                <w:color w:val="000000" w:themeColor="text1"/>
              </w:rPr>
              <w:t xml:space="preserve"> </w:t>
            </w:r>
            <w:r w:rsidR="00C51DBC" w:rsidRPr="00C51DBC">
              <w:rPr>
                <w:rStyle w:val="Hyperlink"/>
                <w:rFonts w:asciiTheme="majorBidi" w:hAnsiTheme="majorBidi" w:cstheme="majorBidi"/>
                <w:noProof/>
                <w:color w:val="000000" w:themeColor="text1"/>
                <w:sz w:val="24"/>
                <w:szCs w:val="24"/>
              </w:rPr>
              <w:t>Analysis with the Egyptian Dubbed  Metaphor</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_Toc212459527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18</w:t>
            </w:r>
            <w:r w:rsidRPr="002348DF">
              <w:rPr>
                <w:rFonts w:asciiTheme="majorBidi" w:hAnsiTheme="majorBidi" w:cstheme="majorBidi"/>
                <w:noProof/>
                <w:webHidden/>
                <w:color w:val="000000" w:themeColor="text1"/>
                <w:sz w:val="24"/>
                <w:szCs w:val="24"/>
              </w:rPr>
              <w:fldChar w:fldCharType="end"/>
            </w:r>
          </w:hyperlink>
        </w:p>
        <w:p w14:paraId="5FAE5057" w14:textId="4181D54F"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29" w:history="1">
            <w:r w:rsidRPr="002348DF">
              <w:rPr>
                <w:rStyle w:val="Hyperlink"/>
                <w:rFonts w:asciiTheme="majorBidi" w:hAnsiTheme="majorBidi" w:cstheme="majorBidi"/>
                <w:noProof/>
                <w:color w:val="000000" w:themeColor="text1"/>
                <w:sz w:val="24"/>
                <w:szCs w:val="24"/>
              </w:rPr>
              <w:t>Table (2)</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noProof/>
                <w:color w:val="000000" w:themeColor="text1"/>
              </w:rPr>
              <w:t xml:space="preserve"> </w:t>
            </w:r>
            <w:r w:rsidR="00C51DBC" w:rsidRPr="00C51DBC">
              <w:rPr>
                <w:rStyle w:val="Hyperlink"/>
                <w:rFonts w:asciiTheme="majorBidi" w:hAnsiTheme="majorBidi" w:cstheme="majorBidi"/>
                <w:noProof/>
                <w:color w:val="000000" w:themeColor="text1"/>
                <w:sz w:val="24"/>
                <w:szCs w:val="24"/>
              </w:rPr>
              <w:t>Analysis of the "Dying in the Dust" Metaphor</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_Toc212459529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20</w:t>
            </w:r>
            <w:r w:rsidRPr="002348DF">
              <w:rPr>
                <w:rFonts w:asciiTheme="majorBidi" w:hAnsiTheme="majorBidi" w:cstheme="majorBidi"/>
                <w:noProof/>
                <w:webHidden/>
                <w:color w:val="000000" w:themeColor="text1"/>
                <w:sz w:val="24"/>
                <w:szCs w:val="24"/>
              </w:rPr>
              <w:fldChar w:fldCharType="end"/>
            </w:r>
          </w:hyperlink>
        </w:p>
        <w:p w14:paraId="4E185795" w14:textId="4EA78C9E"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31" w:history="1">
            <w:r w:rsidRPr="002348DF">
              <w:rPr>
                <w:rStyle w:val="Hyperlink"/>
                <w:rFonts w:asciiTheme="majorBidi" w:hAnsiTheme="majorBidi" w:cstheme="majorBidi"/>
                <w:noProof/>
                <w:color w:val="000000" w:themeColor="text1"/>
                <w:sz w:val="24"/>
                <w:szCs w:val="24"/>
              </w:rPr>
              <w:t>Table (3)</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the Original and Egyptian Arabic Dubbed Metaphors in "A Whole New World"</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_Toc212459531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23</w:t>
            </w:r>
            <w:r w:rsidRPr="002348DF">
              <w:rPr>
                <w:rFonts w:asciiTheme="majorBidi" w:hAnsiTheme="majorBidi" w:cstheme="majorBidi"/>
                <w:noProof/>
                <w:webHidden/>
                <w:color w:val="000000" w:themeColor="text1"/>
                <w:sz w:val="24"/>
                <w:szCs w:val="24"/>
              </w:rPr>
              <w:fldChar w:fldCharType="end"/>
            </w:r>
          </w:hyperlink>
        </w:p>
        <w:p w14:paraId="63B3901B" w14:textId="4DAF516A"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33" w:history="1">
            <w:r w:rsidRPr="002348DF">
              <w:rPr>
                <w:rStyle w:val="Hyperlink"/>
                <w:rFonts w:asciiTheme="majorBidi" w:hAnsiTheme="majorBidi" w:cstheme="majorBidi"/>
                <w:noProof/>
                <w:color w:val="000000" w:themeColor="text1"/>
                <w:sz w:val="24"/>
                <w:szCs w:val="24"/>
              </w:rPr>
              <w:t>Table (4)</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the "Circle of Life" Metaphor</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_Toc212459533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27</w:t>
            </w:r>
            <w:r w:rsidRPr="002348DF">
              <w:rPr>
                <w:rFonts w:asciiTheme="majorBidi" w:hAnsiTheme="majorBidi" w:cstheme="majorBidi"/>
                <w:noProof/>
                <w:webHidden/>
                <w:color w:val="000000" w:themeColor="text1"/>
                <w:sz w:val="24"/>
                <w:szCs w:val="24"/>
              </w:rPr>
              <w:fldChar w:fldCharType="end"/>
            </w:r>
          </w:hyperlink>
        </w:p>
        <w:p w14:paraId="3F5E8744" w14:textId="16223EC8"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35" w:history="1">
            <w:r w:rsidRPr="002348DF">
              <w:rPr>
                <w:rStyle w:val="Hyperlink"/>
                <w:rFonts w:asciiTheme="majorBidi" w:hAnsiTheme="majorBidi" w:cstheme="majorBidi"/>
                <w:noProof/>
                <w:color w:val="000000" w:themeColor="text1"/>
                <w:sz w:val="24"/>
                <w:szCs w:val="24"/>
              </w:rPr>
              <w:t>Table (5)</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the "Tale as old as time" Metaphor</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_Toc212459535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30</w:t>
            </w:r>
            <w:r w:rsidRPr="002348DF">
              <w:rPr>
                <w:rFonts w:asciiTheme="majorBidi" w:hAnsiTheme="majorBidi" w:cstheme="majorBidi"/>
                <w:noProof/>
                <w:webHidden/>
                <w:color w:val="000000" w:themeColor="text1"/>
                <w:sz w:val="24"/>
                <w:szCs w:val="24"/>
              </w:rPr>
              <w:fldChar w:fldCharType="end"/>
            </w:r>
          </w:hyperlink>
        </w:p>
        <w:p w14:paraId="689E3FF1" w14:textId="3AC008A5"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38" w:history="1">
            <w:r w:rsidRPr="002348DF">
              <w:rPr>
                <w:rStyle w:val="Hyperlink"/>
                <w:rFonts w:asciiTheme="majorBidi" w:hAnsiTheme="majorBidi" w:cstheme="majorBidi"/>
                <w:noProof/>
                <w:color w:val="000000" w:themeColor="text1"/>
                <w:sz w:val="24"/>
                <w:szCs w:val="24"/>
              </w:rPr>
              <w:t>Table (6)</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Adapted Metaphor "Mothers know best" Strategies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_Toc212459538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37</w:t>
            </w:r>
            <w:r w:rsidRPr="002348DF">
              <w:rPr>
                <w:rFonts w:asciiTheme="majorBidi" w:hAnsiTheme="majorBidi" w:cstheme="majorBidi"/>
                <w:noProof/>
                <w:webHidden/>
                <w:color w:val="000000" w:themeColor="text1"/>
                <w:sz w:val="24"/>
                <w:szCs w:val="24"/>
              </w:rPr>
              <w:fldChar w:fldCharType="end"/>
            </w:r>
          </w:hyperlink>
        </w:p>
        <w:p w14:paraId="3ADED9AA" w14:textId="67A5581B"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40" w:history="1">
            <w:r w:rsidRPr="002348DF">
              <w:rPr>
                <w:rStyle w:val="Hyperlink"/>
                <w:rFonts w:asciiTheme="majorBidi" w:hAnsiTheme="majorBidi" w:cstheme="majorBidi"/>
                <w:noProof/>
                <w:color w:val="000000" w:themeColor="text1"/>
                <w:sz w:val="24"/>
                <w:szCs w:val="24"/>
              </w:rPr>
              <w:t>Table (7)</w:t>
            </w:r>
            <w:r w:rsidR="00C51DBC" w:rsidRPr="002348DF">
              <w:rPr>
                <w:rStyle w:val="Hyperlink"/>
                <w:rFonts w:asciiTheme="majorBidi" w:hAnsiTheme="majorBidi" w:cstheme="majorBidi"/>
                <w:noProof/>
                <w:color w:val="000000" w:themeColor="text1"/>
                <w:sz w:val="24"/>
                <w:szCs w:val="24"/>
              </w:rPr>
              <w:t>:</w:t>
            </w:r>
            <w:r w:rsidR="00C51DBC" w:rsidRPr="002348DF">
              <w:rPr>
                <w:noProof/>
                <w:color w:val="000000" w:themeColor="text1"/>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Adapted Metaphor "Love is an open door"  Strategies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41</w:t>
            </w:r>
            <w:r w:rsidRPr="002348DF">
              <w:rPr>
                <w:rFonts w:asciiTheme="majorBidi" w:hAnsiTheme="majorBidi" w:cstheme="majorBidi"/>
                <w:noProof/>
                <w:webHidden/>
                <w:color w:val="000000" w:themeColor="text1"/>
                <w:sz w:val="24"/>
                <w:szCs w:val="24"/>
              </w:rPr>
              <w:fldChar w:fldCharType="end"/>
            </w:r>
          </w:hyperlink>
        </w:p>
        <w:p w14:paraId="4CF9F97D" w14:textId="10415640"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42" w:history="1">
            <w:r w:rsidRPr="002348DF">
              <w:rPr>
                <w:rStyle w:val="Hyperlink"/>
                <w:rFonts w:asciiTheme="majorBidi" w:hAnsiTheme="majorBidi" w:cstheme="majorBidi"/>
                <w:noProof/>
                <w:color w:val="000000" w:themeColor="text1"/>
                <w:sz w:val="24"/>
                <w:szCs w:val="24"/>
              </w:rPr>
              <w:t>Table (8)</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Adapted Metaphor " A friend like me "  Strategies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45</w:t>
            </w:r>
            <w:r w:rsidRPr="002348DF">
              <w:rPr>
                <w:rFonts w:asciiTheme="majorBidi" w:hAnsiTheme="majorBidi" w:cstheme="majorBidi"/>
                <w:noProof/>
                <w:webHidden/>
                <w:color w:val="000000" w:themeColor="text1"/>
                <w:sz w:val="24"/>
                <w:szCs w:val="24"/>
              </w:rPr>
              <w:fldChar w:fldCharType="end"/>
            </w:r>
          </w:hyperlink>
        </w:p>
        <w:p w14:paraId="4CF56394" w14:textId="6DCB396D"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45" w:history="1">
            <w:r w:rsidRPr="002348DF">
              <w:rPr>
                <w:rStyle w:val="Hyperlink"/>
                <w:rFonts w:asciiTheme="majorBidi" w:hAnsiTheme="majorBidi" w:cstheme="majorBidi"/>
                <w:noProof/>
                <w:color w:val="000000" w:themeColor="text1"/>
                <w:sz w:val="24"/>
                <w:szCs w:val="24"/>
              </w:rPr>
              <w:t>Table (</w:t>
            </w:r>
            <w:r w:rsidRPr="002348DF">
              <w:rPr>
                <w:rStyle w:val="Hyperlink"/>
                <w:rFonts w:asciiTheme="majorBidi" w:hAnsiTheme="majorBidi" w:cstheme="majorBidi"/>
                <w:noProof/>
                <w:color w:val="000000" w:themeColor="text1"/>
                <w:sz w:val="24"/>
                <w:szCs w:val="24"/>
                <w:rtl/>
              </w:rPr>
              <w:t>9</w:t>
            </w:r>
            <w:r w:rsidRPr="002348DF">
              <w:rPr>
                <w:rStyle w:val="Hyperlink"/>
                <w:rFonts w:asciiTheme="majorBidi" w:hAnsiTheme="majorBidi" w:cstheme="majorBidi"/>
                <w:noProof/>
                <w:color w:val="000000" w:themeColor="text1"/>
                <w:sz w:val="24"/>
                <w:szCs w:val="24"/>
              </w:rPr>
              <w:t>)</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Vivid Metaphor "A Whole New World"  Strategie</w:t>
            </w:r>
            <w:r w:rsidR="00C51DBC" w:rsidRPr="002348DF">
              <w:rPr>
                <w:rStyle w:val="Hyperlink"/>
                <w:rFonts w:asciiTheme="majorBidi" w:hAnsiTheme="majorBidi" w:cstheme="majorBidi"/>
                <w:noProof/>
                <w:color w:val="000000" w:themeColor="text1"/>
                <w:sz w:val="24"/>
                <w:szCs w:val="24"/>
              </w:rPr>
              <w:t>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_Toc212459545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50</w:t>
            </w:r>
            <w:r w:rsidRPr="002348DF">
              <w:rPr>
                <w:rFonts w:asciiTheme="majorBidi" w:hAnsiTheme="majorBidi" w:cstheme="majorBidi"/>
                <w:noProof/>
                <w:webHidden/>
                <w:color w:val="000000" w:themeColor="text1"/>
                <w:sz w:val="24"/>
                <w:szCs w:val="24"/>
              </w:rPr>
              <w:fldChar w:fldCharType="end"/>
            </w:r>
          </w:hyperlink>
        </w:p>
        <w:p w14:paraId="1FCB7969" w14:textId="11924931"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47" w:history="1">
            <w:r w:rsidRPr="002348DF">
              <w:rPr>
                <w:rStyle w:val="Hyperlink"/>
                <w:rFonts w:asciiTheme="majorBidi" w:hAnsiTheme="majorBidi" w:cstheme="majorBidi"/>
                <w:noProof/>
                <w:color w:val="000000" w:themeColor="text1"/>
                <w:sz w:val="24"/>
                <w:szCs w:val="24"/>
              </w:rPr>
              <w:t>Table (10)</w:t>
            </w:r>
            <w:r w:rsidR="00C51DBC" w:rsidRPr="002348DF">
              <w:rPr>
                <w:rStyle w:val="Hyperlink"/>
                <w:rFonts w:asciiTheme="majorBidi" w:hAnsiTheme="majorBidi" w:cstheme="majorBidi"/>
                <w:noProof/>
                <w:color w:val="000000" w:themeColor="text1"/>
                <w:sz w:val="24"/>
                <w:szCs w:val="24"/>
              </w:rPr>
              <w:t xml:space="preserve">: </w:t>
            </w:r>
            <w:r w:rsidR="00C51DBC" w:rsidRPr="002348DF">
              <w:rPr>
                <w:rStyle w:val="Hyperlink"/>
                <w:rFonts w:asciiTheme="majorBidi" w:hAnsiTheme="majorBidi" w:cstheme="majorBidi"/>
                <w:noProof/>
                <w:color w:val="000000" w:themeColor="text1"/>
                <w:sz w:val="24"/>
                <w:szCs w:val="24"/>
              </w:rPr>
              <w:t>C</w:t>
            </w:r>
            <w:r w:rsidR="00C51DBC" w:rsidRPr="00C51DBC">
              <w:rPr>
                <w:rStyle w:val="Hyperlink"/>
                <w:rFonts w:asciiTheme="majorBidi" w:hAnsiTheme="majorBidi" w:cstheme="majorBidi"/>
                <w:noProof/>
                <w:color w:val="000000" w:themeColor="text1"/>
                <w:sz w:val="24"/>
                <w:szCs w:val="24"/>
              </w:rPr>
              <w:t>omparative</w:t>
            </w:r>
            <w:r w:rsidR="00C51DBC" w:rsidRPr="002348DF">
              <w:rPr>
                <w:rStyle w:val="Hyperlink"/>
                <w:rFonts w:asciiTheme="majorBidi" w:hAnsiTheme="majorBidi" w:cstheme="majorBidi"/>
                <w:noProof/>
                <w:color w:val="000000" w:themeColor="text1"/>
                <w:sz w:val="24"/>
                <w:szCs w:val="24"/>
              </w:rPr>
              <w:t xml:space="preserve"> </w:t>
            </w:r>
            <w:r w:rsidR="00C51DBC" w:rsidRPr="00C51DBC">
              <w:rPr>
                <w:rStyle w:val="Hyperlink"/>
                <w:rFonts w:asciiTheme="majorBidi" w:hAnsiTheme="majorBidi" w:cstheme="majorBidi"/>
                <w:noProof/>
                <w:color w:val="000000" w:themeColor="text1"/>
                <w:sz w:val="24"/>
                <w:szCs w:val="24"/>
              </w:rPr>
              <w:t>Analysis of Vivid Metaphor " Let It Go "  Techniques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_Toc212459547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54</w:t>
            </w:r>
            <w:r w:rsidRPr="002348DF">
              <w:rPr>
                <w:rFonts w:asciiTheme="majorBidi" w:hAnsiTheme="majorBidi" w:cstheme="majorBidi"/>
                <w:noProof/>
                <w:webHidden/>
                <w:color w:val="000000" w:themeColor="text1"/>
                <w:sz w:val="24"/>
                <w:szCs w:val="24"/>
              </w:rPr>
              <w:fldChar w:fldCharType="end"/>
            </w:r>
          </w:hyperlink>
        </w:p>
        <w:p w14:paraId="19D12653" w14:textId="2F17D614"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64"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(11)</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Table of Key Stanzas of Song “A Whole New World” in English, Egyptian Colloquial Arabic, and Modern Standard Arabic</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83</w:t>
            </w:r>
            <w:r w:rsidRPr="002348DF">
              <w:rPr>
                <w:rFonts w:asciiTheme="majorBidi" w:hAnsiTheme="majorBidi" w:cstheme="majorBidi"/>
                <w:noProof/>
                <w:webHidden/>
                <w:color w:val="000000" w:themeColor="text1"/>
                <w:sz w:val="24"/>
                <w:szCs w:val="24"/>
              </w:rPr>
              <w:fldChar w:fldCharType="end"/>
            </w:r>
          </w:hyperlink>
        </w:p>
        <w:p w14:paraId="3AC290DD" w14:textId="022BCD1F"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66"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(12)</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_Toc212459566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84</w:t>
            </w:r>
            <w:r w:rsidRPr="002348DF">
              <w:rPr>
                <w:rFonts w:asciiTheme="majorBidi" w:hAnsiTheme="majorBidi" w:cstheme="majorBidi"/>
                <w:noProof/>
                <w:webHidden/>
                <w:color w:val="000000" w:themeColor="text1"/>
                <w:sz w:val="24"/>
                <w:szCs w:val="24"/>
              </w:rPr>
              <w:fldChar w:fldCharType="end"/>
            </w:r>
          </w:hyperlink>
        </w:p>
        <w:p w14:paraId="01F5E457" w14:textId="7F96C49A"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68"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(13)</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 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_Toc212459568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85</w:t>
            </w:r>
            <w:r w:rsidRPr="002348DF">
              <w:rPr>
                <w:rFonts w:asciiTheme="majorBidi" w:hAnsiTheme="majorBidi" w:cstheme="majorBidi"/>
                <w:noProof/>
                <w:webHidden/>
                <w:color w:val="000000" w:themeColor="text1"/>
                <w:sz w:val="24"/>
                <w:szCs w:val="24"/>
              </w:rPr>
              <w:fldChar w:fldCharType="end"/>
            </w:r>
          </w:hyperlink>
        </w:p>
        <w:p w14:paraId="73887390" w14:textId="07E3C674"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70"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(14)</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 </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_Toc212459570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85</w:t>
            </w:r>
            <w:r w:rsidRPr="002348DF">
              <w:rPr>
                <w:rFonts w:asciiTheme="majorBidi" w:hAnsiTheme="majorBidi" w:cstheme="majorBidi"/>
                <w:noProof/>
                <w:webHidden/>
                <w:color w:val="000000" w:themeColor="text1"/>
                <w:sz w:val="24"/>
                <w:szCs w:val="24"/>
              </w:rPr>
              <w:fldChar w:fldCharType="end"/>
            </w:r>
          </w:hyperlink>
        </w:p>
        <w:p w14:paraId="5475F988" w14:textId="04289410"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72"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(15)</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 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_Toc212459572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85</w:t>
            </w:r>
            <w:r w:rsidRPr="002348DF">
              <w:rPr>
                <w:rFonts w:asciiTheme="majorBidi" w:hAnsiTheme="majorBidi" w:cstheme="majorBidi"/>
                <w:noProof/>
                <w:webHidden/>
                <w:color w:val="000000" w:themeColor="text1"/>
                <w:sz w:val="24"/>
                <w:szCs w:val="24"/>
              </w:rPr>
              <w:fldChar w:fldCharType="end"/>
            </w:r>
          </w:hyperlink>
        </w:p>
        <w:p w14:paraId="1482DC85" w14:textId="50E62303"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74"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(16)</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 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_Toc212459574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86</w:t>
            </w:r>
            <w:r w:rsidRPr="002348DF">
              <w:rPr>
                <w:rFonts w:asciiTheme="majorBidi" w:hAnsiTheme="majorBidi" w:cstheme="majorBidi"/>
                <w:noProof/>
                <w:webHidden/>
                <w:color w:val="000000" w:themeColor="text1"/>
                <w:sz w:val="24"/>
                <w:szCs w:val="24"/>
              </w:rPr>
              <w:fldChar w:fldCharType="end"/>
            </w:r>
          </w:hyperlink>
        </w:p>
        <w:p w14:paraId="2A94C538" w14:textId="74A712AB" w:rsidR="002B6332" w:rsidRPr="002348DF" w:rsidRDefault="002B6332" w:rsidP="004C3CDD">
          <w:pPr>
            <w:pStyle w:val="TOC1"/>
            <w:spacing w:after="120" w:line="240" w:lineRule="auto"/>
            <w:ind w:left="567" w:hanging="567"/>
            <w:rPr>
              <w:rFonts w:asciiTheme="majorBidi" w:eastAsiaTheme="minorEastAsia" w:hAnsiTheme="majorBidi" w:cstheme="majorBidi"/>
              <w:noProof/>
              <w:color w:val="000000" w:themeColor="text1"/>
              <w:sz w:val="24"/>
              <w:szCs w:val="24"/>
              <w:lang w:val="en-US"/>
            </w:rPr>
          </w:pPr>
          <w:hyperlink w:anchor="_Toc212459576"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(17)</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C</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omparative Preference &amp; Fidelity Matrix for “A Whole New World” Dubbing</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_Toc212459576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87</w:t>
            </w:r>
            <w:r w:rsidRPr="002348DF">
              <w:rPr>
                <w:rFonts w:asciiTheme="majorBidi" w:hAnsiTheme="majorBidi" w:cstheme="majorBidi"/>
                <w:noProof/>
                <w:webHidden/>
                <w:color w:val="000000" w:themeColor="text1"/>
                <w:sz w:val="24"/>
                <w:szCs w:val="24"/>
              </w:rPr>
              <w:fldChar w:fldCharType="end"/>
            </w:r>
          </w:hyperlink>
        </w:p>
        <w:p w14:paraId="568A2367" w14:textId="117DE225"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hyperlink w:anchor="_Toc212459578" w:history="1">
            <w:r w:rsidRPr="002348DF">
              <w:rPr>
                <w:rStyle w:val="Hyperlink"/>
                <w:rFonts w:asciiTheme="majorBidi" w:eastAsia="Times New Roman" w:hAnsiTheme="majorBidi" w:cstheme="majorBidi"/>
                <w:noProof/>
                <w:color w:val="000000" w:themeColor="text1"/>
                <w:kern w:val="0"/>
                <w:sz w:val="24"/>
                <w:szCs w:val="24"/>
                <w:lang w:val="en-US"/>
                <w14:ligatures w14:val="none"/>
              </w:rPr>
              <w:t>Table (18)</w:t>
            </w:r>
            <w:r w:rsidRPr="002348DF">
              <w:rPr>
                <w:rStyle w:val="Hyperlink"/>
                <w:rFonts w:asciiTheme="majorBidi" w:eastAsia="Times New Roman" w:hAnsiTheme="majorBidi" w:cstheme="majorBidi"/>
                <w:noProof/>
                <w:color w:val="000000" w:themeColor="text1"/>
                <w:kern w:val="0"/>
                <w:sz w:val="24"/>
                <w:szCs w:val="24"/>
                <w:lang w:val="en-US"/>
                <w14:ligatures w14:val="none"/>
              </w:rPr>
              <w:t>: T</w:t>
            </w:r>
            <w:r w:rsidR="00C51DBC" w:rsidRPr="002348DF">
              <w:rPr>
                <w:rStyle w:val="Hyperlink"/>
                <w:rFonts w:asciiTheme="majorBidi" w:eastAsia="Times New Roman" w:hAnsiTheme="majorBidi" w:cstheme="majorBidi"/>
                <w:noProof/>
                <w:color w:val="000000" w:themeColor="text1"/>
                <w:kern w:val="0"/>
                <w:sz w:val="24"/>
                <w:szCs w:val="24"/>
                <w:lang w:val="en-US"/>
                <w14:ligatures w14:val="none"/>
              </w:rPr>
              <w:t xml:space="preserve">he </w:t>
            </w:r>
            <w:r w:rsidR="00C51DBC" w:rsidRPr="00C51DBC">
              <w:rPr>
                <w:rStyle w:val="Hyperlink"/>
                <w:rFonts w:asciiTheme="majorBidi" w:eastAsia="Times New Roman" w:hAnsiTheme="majorBidi" w:cstheme="majorBidi"/>
                <w:noProof/>
                <w:color w:val="000000" w:themeColor="text1"/>
                <w:kern w:val="0"/>
                <w:sz w:val="24"/>
                <w:szCs w:val="24"/>
                <w:lang w:val="en-US"/>
                <w14:ligatures w14:val="none"/>
              </w:rPr>
              <w:t>degrees of departure from literal equivalence across the three strategies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_Toc212459578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87</w:t>
            </w:r>
            <w:r w:rsidRPr="002348DF">
              <w:rPr>
                <w:rFonts w:asciiTheme="majorBidi" w:hAnsiTheme="majorBidi" w:cstheme="majorBidi"/>
                <w:noProof/>
                <w:webHidden/>
                <w:color w:val="000000" w:themeColor="text1"/>
                <w:sz w:val="24"/>
                <w:szCs w:val="24"/>
              </w:rPr>
              <w:fldChar w:fldCharType="end"/>
            </w:r>
          </w:hyperlink>
        </w:p>
        <w:p w14:paraId="30F77CFC" w14:textId="77777777" w:rsidR="002B6332" w:rsidRPr="002348DF" w:rsidRDefault="002B6332" w:rsidP="002B6332">
          <w:pPr>
            <w:spacing w:after="120" w:line="240" w:lineRule="auto"/>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fldChar w:fldCharType="end"/>
          </w:r>
        </w:p>
      </w:sdtContent>
    </w:sdt>
    <w:p w14:paraId="283D31DB" w14:textId="77777777" w:rsidR="00AB7091" w:rsidRPr="002348DF" w:rsidRDefault="00AB7091" w:rsidP="00C37D89">
      <w:pPr>
        <w:tabs>
          <w:tab w:val="left" w:pos="0"/>
          <w:tab w:val="left" w:pos="142"/>
        </w:tabs>
        <w:spacing w:after="240" w:line="360" w:lineRule="auto"/>
        <w:jc w:val="center"/>
        <w:rPr>
          <w:rFonts w:ascii="Times New Roman" w:hAnsi="Times New Roman" w:cs="Simplified Arabic"/>
          <w:color w:val="000000" w:themeColor="text1"/>
          <w:sz w:val="24"/>
          <w:szCs w:val="24"/>
        </w:rPr>
      </w:pPr>
    </w:p>
    <w:p w14:paraId="56AF786A" w14:textId="77777777" w:rsidR="00B4220B" w:rsidRPr="002348DF" w:rsidRDefault="00B4220B" w:rsidP="00C37D89">
      <w:pPr>
        <w:tabs>
          <w:tab w:val="left" w:pos="0"/>
          <w:tab w:val="left" w:pos="142"/>
        </w:tabs>
        <w:spacing w:after="240" w:line="360" w:lineRule="auto"/>
        <w:jc w:val="center"/>
        <w:rPr>
          <w:rFonts w:ascii="Times New Roman" w:hAnsi="Times New Roman" w:cs="Simplified Arabic"/>
          <w:color w:val="000000" w:themeColor="text1"/>
          <w:sz w:val="24"/>
          <w:szCs w:val="24"/>
        </w:rPr>
      </w:pPr>
    </w:p>
    <w:p w14:paraId="42271E90" w14:textId="77777777" w:rsidR="00B4220B" w:rsidRPr="002348DF" w:rsidRDefault="00B4220B">
      <w:pP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br w:type="page"/>
      </w:r>
    </w:p>
    <w:p w14:paraId="5C1788C5" w14:textId="6D0DB6B5" w:rsidR="00B4220B" w:rsidRPr="002348DF" w:rsidRDefault="00B4220B" w:rsidP="003F029F">
      <w:pPr>
        <w:keepNext/>
        <w:keepLines/>
        <w:spacing w:after="120" w:line="360" w:lineRule="auto"/>
        <w:jc w:val="center"/>
        <w:outlineLvl w:val="0"/>
        <w:rPr>
          <w:rFonts w:ascii="Times New Roman" w:hAnsi="Times New Roman" w:cs="Simplified Arabic"/>
          <w:b/>
          <w:bCs/>
          <w:color w:val="000000" w:themeColor="text1"/>
          <w:kern w:val="36"/>
          <w:sz w:val="28"/>
          <w:szCs w:val="28"/>
          <w:lang w:eastAsia="en-GB"/>
        </w:rPr>
      </w:pPr>
      <w:bookmarkStart w:id="12" w:name="_Toc212459505"/>
      <w:r w:rsidRPr="002348DF">
        <w:rPr>
          <w:rFonts w:ascii="Times New Roman" w:hAnsi="Times New Roman" w:cs="Simplified Arabic"/>
          <w:b/>
          <w:bCs/>
          <w:color w:val="000000" w:themeColor="text1"/>
          <w:kern w:val="36"/>
          <w:sz w:val="28"/>
          <w:szCs w:val="28"/>
          <w:lang w:eastAsia="en-GB"/>
        </w:rPr>
        <w:t>List of Appendices</w:t>
      </w:r>
      <w:bookmarkEnd w:id="12"/>
    </w:p>
    <w:sdt>
      <w:sdtPr>
        <w:rPr>
          <w:rFonts w:asciiTheme="majorBidi" w:hAnsiTheme="majorBidi"/>
          <w:color w:val="000000" w:themeColor="text1"/>
          <w:sz w:val="24"/>
          <w:szCs w:val="24"/>
        </w:rPr>
        <w:id w:val="1124356360"/>
        <w:docPartObj>
          <w:docPartGallery w:val="Table of Contents"/>
          <w:docPartUnique/>
        </w:docPartObj>
      </w:sdtPr>
      <w:sdtEndPr>
        <w:rPr>
          <w:rFonts w:eastAsiaTheme="minorHAnsi"/>
          <w:noProof/>
          <w:kern w:val="2"/>
          <w:lang w:val="en-GB"/>
          <w14:ligatures w14:val="standardContextual"/>
        </w:rPr>
      </w:sdtEndPr>
      <w:sdtContent>
        <w:p w14:paraId="78D800F2" w14:textId="77777777" w:rsidR="002B6332" w:rsidRPr="002348DF" w:rsidRDefault="002B6332" w:rsidP="002B6332">
          <w:pPr>
            <w:pStyle w:val="TOCHeading"/>
            <w:spacing w:before="0" w:line="240" w:lineRule="auto"/>
            <w:jc w:val="both"/>
            <w:rPr>
              <w:rFonts w:asciiTheme="majorBidi" w:hAnsiTheme="majorBidi"/>
              <w:color w:val="000000" w:themeColor="text1"/>
              <w:sz w:val="2"/>
              <w:szCs w:val="2"/>
            </w:rPr>
          </w:pPr>
        </w:p>
        <w:p w14:paraId="5D889FF9" w14:textId="465D17A6" w:rsidR="002B6332" w:rsidRPr="002348DF" w:rsidRDefault="002B6332" w:rsidP="002B6332">
          <w:pPr>
            <w:pStyle w:val="TOC1"/>
            <w:spacing w:after="120" w:line="240" w:lineRule="auto"/>
            <w:rPr>
              <w:rFonts w:asciiTheme="majorBidi" w:eastAsiaTheme="minorEastAsia" w:hAnsiTheme="majorBidi" w:cstheme="majorBidi"/>
              <w:noProof/>
              <w:color w:val="000000" w:themeColor="text1"/>
              <w:sz w:val="24"/>
              <w:szCs w:val="24"/>
              <w:lang w:val="en-US"/>
            </w:rPr>
          </w:pPr>
          <w:r w:rsidRPr="002348DF">
            <w:rPr>
              <w:rFonts w:asciiTheme="majorBidi" w:hAnsiTheme="majorBidi" w:cstheme="majorBidi"/>
              <w:color w:val="000000" w:themeColor="text1"/>
              <w:sz w:val="24"/>
              <w:szCs w:val="24"/>
            </w:rPr>
            <w:fldChar w:fldCharType="begin"/>
          </w:r>
          <w:r w:rsidRPr="002348DF">
            <w:rPr>
              <w:rFonts w:asciiTheme="majorBidi" w:hAnsiTheme="majorBidi" w:cstheme="majorBidi"/>
              <w:color w:val="000000" w:themeColor="text1"/>
              <w:sz w:val="24"/>
              <w:szCs w:val="24"/>
            </w:rPr>
            <w:instrText xml:space="preserve"> TOC \o "1-3" \h \z \u </w:instrText>
          </w:r>
          <w:r w:rsidRPr="002348DF">
            <w:rPr>
              <w:rFonts w:asciiTheme="majorBidi" w:hAnsiTheme="majorBidi" w:cstheme="majorBidi"/>
              <w:color w:val="000000" w:themeColor="text1"/>
              <w:sz w:val="24"/>
              <w:szCs w:val="24"/>
            </w:rPr>
            <w:fldChar w:fldCharType="separate"/>
          </w:r>
          <w:hyperlink w:anchor="_Toc212459562" w:history="1">
            <w:r w:rsidRPr="002348DF">
              <w:rPr>
                <w:rStyle w:val="Hyperlink"/>
                <w:rFonts w:asciiTheme="majorBidi" w:hAnsiTheme="majorBidi" w:cstheme="majorBidi"/>
                <w:noProof/>
                <w:color w:val="000000" w:themeColor="text1"/>
                <w:sz w:val="24"/>
                <w:szCs w:val="24"/>
              </w:rPr>
              <w:t>Appendix (A)</w:t>
            </w:r>
            <w:r w:rsidRPr="002348DF">
              <w:rPr>
                <w:rStyle w:val="Hyperlink"/>
                <w:rFonts w:asciiTheme="majorBidi" w:hAnsiTheme="majorBidi" w:cstheme="majorBidi"/>
                <w:noProof/>
                <w:color w:val="000000" w:themeColor="text1"/>
                <w:sz w:val="24"/>
                <w:szCs w:val="24"/>
              </w:rPr>
              <w:t>: Tables</w:t>
            </w:r>
            <w:r w:rsidRPr="002348DF">
              <w:rPr>
                <w:rFonts w:asciiTheme="majorBidi" w:hAnsiTheme="majorBidi" w:cstheme="majorBidi"/>
                <w:noProof/>
                <w:webHidden/>
                <w:color w:val="000000" w:themeColor="text1"/>
                <w:sz w:val="24"/>
                <w:szCs w:val="24"/>
              </w:rPr>
              <w:tab/>
            </w:r>
            <w:r w:rsidRPr="002348DF">
              <w:rPr>
                <w:rFonts w:asciiTheme="majorBidi" w:hAnsiTheme="majorBidi" w:cstheme="majorBidi"/>
                <w:noProof/>
                <w:webHidden/>
                <w:color w:val="000000" w:themeColor="text1"/>
                <w:sz w:val="24"/>
                <w:szCs w:val="24"/>
              </w:rPr>
              <w:fldChar w:fldCharType="begin"/>
            </w:r>
            <w:r w:rsidRPr="002348DF">
              <w:rPr>
                <w:rFonts w:asciiTheme="majorBidi" w:hAnsiTheme="majorBidi" w:cstheme="majorBidi"/>
                <w:noProof/>
                <w:webHidden/>
                <w:color w:val="000000" w:themeColor="text1"/>
                <w:sz w:val="24"/>
                <w:szCs w:val="24"/>
              </w:rPr>
              <w:instrText xml:space="preserve"> PAGEREF _Toc212459562 \h </w:instrText>
            </w:r>
            <w:r w:rsidRPr="002348DF">
              <w:rPr>
                <w:rFonts w:asciiTheme="majorBidi" w:hAnsiTheme="majorBidi" w:cstheme="majorBidi"/>
                <w:noProof/>
                <w:webHidden/>
                <w:color w:val="000000" w:themeColor="text1"/>
                <w:sz w:val="24"/>
                <w:szCs w:val="24"/>
              </w:rPr>
            </w:r>
            <w:r w:rsidRPr="002348DF">
              <w:rPr>
                <w:rFonts w:asciiTheme="majorBidi" w:hAnsiTheme="majorBidi" w:cstheme="majorBidi"/>
                <w:noProof/>
                <w:webHidden/>
                <w:color w:val="000000" w:themeColor="text1"/>
                <w:sz w:val="24"/>
                <w:szCs w:val="24"/>
              </w:rPr>
              <w:fldChar w:fldCharType="separate"/>
            </w:r>
            <w:r w:rsidR="002348DF">
              <w:rPr>
                <w:rFonts w:asciiTheme="majorBidi" w:hAnsiTheme="majorBidi" w:cstheme="majorBidi"/>
                <w:noProof/>
                <w:webHidden/>
                <w:color w:val="000000" w:themeColor="text1"/>
                <w:sz w:val="24"/>
                <w:szCs w:val="24"/>
              </w:rPr>
              <w:t>83</w:t>
            </w:r>
            <w:r w:rsidRPr="002348DF">
              <w:rPr>
                <w:rFonts w:asciiTheme="majorBidi" w:hAnsiTheme="majorBidi" w:cstheme="majorBidi"/>
                <w:noProof/>
                <w:webHidden/>
                <w:color w:val="000000" w:themeColor="text1"/>
                <w:sz w:val="24"/>
                <w:szCs w:val="24"/>
              </w:rPr>
              <w:fldChar w:fldCharType="end"/>
            </w:r>
          </w:hyperlink>
        </w:p>
        <w:p w14:paraId="14F7B005" w14:textId="77777777" w:rsidR="002B6332" w:rsidRPr="002348DF" w:rsidRDefault="002B6332" w:rsidP="002B6332">
          <w:pPr>
            <w:spacing w:after="120" w:line="240" w:lineRule="auto"/>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fldChar w:fldCharType="end"/>
          </w:r>
        </w:p>
      </w:sdtContent>
    </w:sdt>
    <w:p w14:paraId="11B52308" w14:textId="77777777" w:rsidR="00B4220B" w:rsidRPr="002348DF" w:rsidRDefault="00B4220B" w:rsidP="00C37D89">
      <w:pPr>
        <w:tabs>
          <w:tab w:val="left" w:pos="0"/>
          <w:tab w:val="left" w:pos="142"/>
        </w:tabs>
        <w:spacing w:after="240" w:line="360" w:lineRule="auto"/>
        <w:jc w:val="center"/>
        <w:rPr>
          <w:rFonts w:ascii="Times New Roman" w:hAnsi="Times New Roman" w:cs="Simplified Arabic"/>
          <w:color w:val="000000" w:themeColor="text1"/>
          <w:sz w:val="24"/>
          <w:szCs w:val="24"/>
        </w:rPr>
      </w:pPr>
    </w:p>
    <w:p w14:paraId="47003274" w14:textId="77777777" w:rsidR="003F029F" w:rsidRPr="002348DF" w:rsidRDefault="003F029F">
      <w:pP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br w:type="page"/>
      </w:r>
    </w:p>
    <w:p w14:paraId="6AA909A6" w14:textId="5E2EDDCF" w:rsidR="00E8709B" w:rsidRPr="002348DF" w:rsidRDefault="00E8709B" w:rsidP="00E8709B">
      <w:pPr>
        <w:tabs>
          <w:tab w:val="left" w:pos="0"/>
          <w:tab w:val="left" w:pos="142"/>
        </w:tabs>
        <w:spacing w:after="0" w:line="240" w:lineRule="auto"/>
        <w:jc w:val="cente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t>TRANSLATING METAPHORS FROM ENGLISH INTO</w:t>
      </w:r>
    </w:p>
    <w:p w14:paraId="0BB5A30B" w14:textId="7D48BDDF" w:rsidR="00E8709B" w:rsidRPr="002348DF" w:rsidRDefault="00E8709B" w:rsidP="00E8709B">
      <w:pPr>
        <w:tabs>
          <w:tab w:val="left" w:pos="0"/>
          <w:tab w:val="left" w:pos="142"/>
        </w:tabs>
        <w:spacing w:after="0" w:line="240" w:lineRule="auto"/>
        <w:jc w:val="center"/>
        <w:rPr>
          <w:rFonts w:ascii="Times New Roman" w:hAnsi="Times New Roman" w:cs="Simplified Arabic"/>
          <w:b/>
          <w:bCs/>
          <w:color w:val="000000" w:themeColor="text1"/>
          <w:sz w:val="28"/>
          <w:szCs w:val="28"/>
          <w:lang w:bidi="ar-JO"/>
        </w:rPr>
      </w:pPr>
      <w:r w:rsidRPr="002348DF">
        <w:rPr>
          <w:rFonts w:ascii="Times New Roman" w:hAnsi="Times New Roman" w:cs="Simplified Arabic"/>
          <w:b/>
          <w:bCs/>
          <w:color w:val="000000" w:themeColor="text1"/>
          <w:sz w:val="28"/>
          <w:szCs w:val="28"/>
        </w:rPr>
        <w:t>EGYPTIAN COLLOQUIAL ARABIC IN DISNEY SONGS</w:t>
      </w:r>
    </w:p>
    <w:p w14:paraId="07D0920E" w14:textId="77777777" w:rsidR="00E8709B" w:rsidRPr="002348DF" w:rsidRDefault="00E8709B" w:rsidP="00E8709B">
      <w:pPr>
        <w:pStyle w:val="Title"/>
        <w:spacing w:after="0"/>
        <w:ind w:right="-1"/>
        <w:contextualSpacing w:val="0"/>
        <w:jc w:val="center"/>
        <w:rPr>
          <w:rStyle w:val="normaltextrun"/>
          <w:rFonts w:ascii="Times New Roman" w:hAnsi="Times New Roman" w:cs="Simplified Arabic"/>
          <w:b/>
          <w:bCs/>
          <w:color w:val="000000" w:themeColor="text1"/>
          <w:sz w:val="24"/>
          <w:szCs w:val="24"/>
        </w:rPr>
      </w:pPr>
      <w:r w:rsidRPr="002348DF">
        <w:rPr>
          <w:rStyle w:val="normaltextrun"/>
          <w:rFonts w:ascii="Times New Roman" w:hAnsi="Times New Roman" w:cs="Simplified Arabic"/>
          <w:b/>
          <w:bCs/>
          <w:color w:val="000000" w:themeColor="text1"/>
          <w:sz w:val="24"/>
          <w:szCs w:val="24"/>
        </w:rPr>
        <w:t>By</w:t>
      </w:r>
    </w:p>
    <w:p w14:paraId="677FCC4B" w14:textId="77777777" w:rsidR="00E8709B" w:rsidRPr="002348DF" w:rsidRDefault="00E8709B" w:rsidP="00E8709B">
      <w:pPr>
        <w:pStyle w:val="Title"/>
        <w:spacing w:after="0"/>
        <w:ind w:right="-1"/>
        <w:contextualSpacing w:val="0"/>
        <w:jc w:val="center"/>
        <w:rPr>
          <w:rStyle w:val="normaltextrun"/>
          <w:rFonts w:ascii="Times New Roman" w:hAnsi="Times New Roman" w:cs="Simplified Arabic"/>
          <w:b/>
          <w:bCs/>
          <w:color w:val="000000" w:themeColor="text1"/>
          <w:sz w:val="24"/>
          <w:szCs w:val="24"/>
        </w:rPr>
      </w:pPr>
      <w:r w:rsidRPr="002348DF">
        <w:rPr>
          <w:rStyle w:val="normaltextrun"/>
          <w:rFonts w:ascii="Times New Roman" w:hAnsi="Times New Roman" w:cs="Simplified Arabic"/>
          <w:b/>
          <w:bCs/>
          <w:color w:val="000000" w:themeColor="text1"/>
          <w:sz w:val="24"/>
          <w:szCs w:val="24"/>
        </w:rPr>
        <w:t>Zain Raed Mohamad Zwana</w:t>
      </w:r>
    </w:p>
    <w:p w14:paraId="1CF328B6" w14:textId="77777777" w:rsidR="00E8709B" w:rsidRPr="002348DF" w:rsidRDefault="00E8709B" w:rsidP="00E8709B">
      <w:pPr>
        <w:pStyle w:val="Title"/>
        <w:spacing w:after="0"/>
        <w:ind w:right="-1"/>
        <w:contextualSpacing w:val="0"/>
        <w:jc w:val="center"/>
        <w:rPr>
          <w:rStyle w:val="normaltextrun"/>
          <w:rFonts w:ascii="Times New Roman" w:hAnsi="Times New Roman" w:cs="Simplified Arabic"/>
          <w:b/>
          <w:bCs/>
          <w:color w:val="000000" w:themeColor="text1"/>
          <w:sz w:val="24"/>
          <w:szCs w:val="24"/>
        </w:rPr>
      </w:pPr>
      <w:r w:rsidRPr="002348DF">
        <w:rPr>
          <w:rStyle w:val="normaltextrun"/>
          <w:rFonts w:ascii="Times New Roman" w:hAnsi="Times New Roman" w:cs="Simplified Arabic"/>
          <w:b/>
          <w:bCs/>
          <w:color w:val="000000" w:themeColor="text1"/>
          <w:sz w:val="24"/>
          <w:szCs w:val="24"/>
        </w:rPr>
        <w:t>Supervisor</w:t>
      </w:r>
    </w:p>
    <w:p w14:paraId="05EA413B" w14:textId="77777777" w:rsidR="00E8709B" w:rsidRPr="002348DF" w:rsidRDefault="00E8709B" w:rsidP="00E8709B">
      <w:pPr>
        <w:tabs>
          <w:tab w:val="left" w:pos="0"/>
          <w:tab w:val="left" w:pos="142"/>
        </w:tabs>
        <w:spacing w:after="0" w:line="240" w:lineRule="auto"/>
        <w:jc w:val="center"/>
        <w:rPr>
          <w:rStyle w:val="normaltextrun"/>
          <w:rFonts w:ascii="Times New Roman" w:hAnsi="Times New Roman" w:cs="Simplified Arabic"/>
          <w:b/>
          <w:bCs/>
          <w:color w:val="000000" w:themeColor="text1"/>
          <w:sz w:val="24"/>
          <w:szCs w:val="24"/>
        </w:rPr>
      </w:pPr>
      <w:r w:rsidRPr="002348DF">
        <w:rPr>
          <w:rStyle w:val="normaltextrun"/>
          <w:rFonts w:ascii="Times New Roman" w:hAnsi="Times New Roman" w:cs="Simplified Arabic"/>
          <w:b/>
          <w:bCs/>
          <w:color w:val="000000" w:themeColor="text1"/>
          <w:sz w:val="24"/>
          <w:szCs w:val="24"/>
        </w:rPr>
        <w:t xml:space="preserve">Prof. </w:t>
      </w:r>
      <w:proofErr w:type="spellStart"/>
      <w:r w:rsidRPr="002348DF">
        <w:rPr>
          <w:rStyle w:val="normaltextrun"/>
          <w:rFonts w:ascii="Times New Roman" w:hAnsi="Times New Roman" w:cs="Simplified Arabic"/>
          <w:b/>
          <w:bCs/>
          <w:color w:val="000000" w:themeColor="text1"/>
          <w:sz w:val="24"/>
          <w:szCs w:val="24"/>
        </w:rPr>
        <w:t>Ekrema</w:t>
      </w:r>
      <w:proofErr w:type="spellEnd"/>
    </w:p>
    <w:p w14:paraId="6EEA052D" w14:textId="227F3A3F" w:rsidR="00AB7091" w:rsidRPr="002348DF" w:rsidRDefault="00AB7091" w:rsidP="00E8709B">
      <w:pPr>
        <w:tabs>
          <w:tab w:val="left" w:pos="0"/>
          <w:tab w:val="left" w:pos="142"/>
        </w:tabs>
        <w:spacing w:before="240" w:after="240" w:line="360" w:lineRule="auto"/>
        <w:jc w:val="center"/>
        <w:outlineLvl w:val="0"/>
        <w:rPr>
          <w:rFonts w:ascii="Times New Roman" w:hAnsi="Times New Roman" w:cs="Simplified Arabic"/>
          <w:b/>
          <w:bCs/>
          <w:color w:val="000000" w:themeColor="text1"/>
          <w:sz w:val="28"/>
          <w:szCs w:val="28"/>
          <w:lang w:bidi="ar-JO"/>
        </w:rPr>
      </w:pPr>
      <w:bookmarkStart w:id="13" w:name="_Toc212459506"/>
      <w:r w:rsidRPr="002348DF">
        <w:rPr>
          <w:rFonts w:ascii="Times New Roman" w:hAnsi="Times New Roman" w:cs="Simplified Arabic"/>
          <w:b/>
          <w:bCs/>
          <w:color w:val="000000" w:themeColor="text1"/>
          <w:sz w:val="28"/>
          <w:szCs w:val="28"/>
          <w:lang w:bidi="ar-JO"/>
        </w:rPr>
        <w:t>Abstract</w:t>
      </w:r>
      <w:bookmarkEnd w:id="13"/>
      <w:r w:rsidRPr="002348DF">
        <w:rPr>
          <w:rFonts w:ascii="Times New Roman" w:hAnsi="Times New Roman" w:cs="Simplified Arabic"/>
          <w:b/>
          <w:bCs/>
          <w:color w:val="000000" w:themeColor="text1"/>
          <w:sz w:val="28"/>
          <w:szCs w:val="28"/>
          <w:lang w:bidi="ar-JO"/>
        </w:rPr>
        <w:t xml:space="preserve"> </w:t>
      </w:r>
    </w:p>
    <w:p w14:paraId="4239D857" w14:textId="1B7B3ED6" w:rsidR="00F97BC3" w:rsidRPr="002348DF" w:rsidRDefault="00F97BC3"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This study investigates </w:t>
      </w:r>
      <w:r w:rsidR="00C36BFA" w:rsidRPr="002348DF">
        <w:rPr>
          <w:rFonts w:ascii="Times New Roman" w:eastAsia="Times New Roman" w:hAnsi="Times New Roman" w:cs="Simplified Arabic"/>
          <w:color w:val="000000" w:themeColor="text1"/>
          <w:kern w:val="0"/>
          <w:sz w:val="24"/>
          <w:szCs w:val="24"/>
          <w:lang w:val="en-US"/>
          <w14:ligatures w14:val="none"/>
        </w:rPr>
        <w:t>the translation</w:t>
      </w:r>
      <w:r w:rsidR="00083ED4" w:rsidRPr="002348DF">
        <w:rPr>
          <w:rFonts w:ascii="Times New Roman" w:eastAsia="Times New Roman" w:hAnsi="Times New Roman" w:cs="Simplified Arabic"/>
          <w:color w:val="000000" w:themeColor="text1"/>
          <w:kern w:val="0"/>
          <w:sz w:val="24"/>
          <w:szCs w:val="24"/>
          <w:lang w:val="en-US"/>
          <w14:ligatures w14:val="none"/>
        </w:rPr>
        <w:t xml:space="preserve"> of</w:t>
      </w:r>
      <w:r w:rsidRPr="002348DF">
        <w:rPr>
          <w:rFonts w:ascii="Times New Roman" w:eastAsia="Times New Roman" w:hAnsi="Times New Roman" w:cs="Simplified Arabic"/>
          <w:color w:val="000000" w:themeColor="text1"/>
          <w:kern w:val="0"/>
          <w:sz w:val="24"/>
          <w:szCs w:val="24"/>
          <w:lang w:val="en-US"/>
          <w14:ligatures w14:val="none"/>
        </w:rPr>
        <w:t xml:space="preserve"> metaphors embedded in Disney’s animated songs from English into Egyptian Colloquial Arabic. The primary aim is to identify how translators can preserve the semantic depth and emotional resonance of these metaphors while accommodating the rhythmic and cultural demands of colloquial dubbing. The corpus consists of seven iconic Disney films—</w:t>
      </w:r>
      <w:r w:rsidRPr="002348DF">
        <w:rPr>
          <w:rFonts w:ascii="Times New Roman" w:eastAsia="Times New Roman" w:hAnsi="Times New Roman" w:cs="Simplified Arabic"/>
          <w:i/>
          <w:iCs/>
          <w:color w:val="000000" w:themeColor="text1"/>
          <w:kern w:val="0"/>
          <w:sz w:val="24"/>
          <w:szCs w:val="24"/>
          <w:lang w:val="en-US"/>
          <w14:ligatures w14:val="none"/>
        </w:rPr>
        <w:t>Tangled</w:t>
      </w:r>
      <w:r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i/>
          <w:iCs/>
          <w:color w:val="000000" w:themeColor="text1"/>
          <w:kern w:val="0"/>
          <w:sz w:val="24"/>
          <w:szCs w:val="24"/>
          <w:lang w:val="en-US"/>
          <w14:ligatures w14:val="none"/>
        </w:rPr>
        <w:t>Beauty and the Beast</w:t>
      </w:r>
      <w:r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i/>
          <w:iCs/>
          <w:color w:val="000000" w:themeColor="text1"/>
          <w:kern w:val="0"/>
          <w:sz w:val="24"/>
          <w:szCs w:val="24"/>
          <w:lang w:val="en-US"/>
          <w14:ligatures w14:val="none"/>
        </w:rPr>
        <w:t>Pocahontas</w:t>
      </w:r>
      <w:r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i/>
          <w:iCs/>
          <w:color w:val="000000" w:themeColor="text1"/>
          <w:kern w:val="0"/>
          <w:sz w:val="24"/>
          <w:szCs w:val="24"/>
          <w:lang w:val="en-US"/>
          <w14:ligatures w14:val="none"/>
        </w:rPr>
        <w:t>Frozen</w:t>
      </w:r>
      <w:r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i/>
          <w:iCs/>
          <w:color w:val="000000" w:themeColor="text1"/>
          <w:kern w:val="0"/>
          <w:sz w:val="24"/>
          <w:szCs w:val="24"/>
          <w:lang w:val="en-US"/>
          <w14:ligatures w14:val="none"/>
        </w:rPr>
        <w:t>Moana</w:t>
      </w:r>
      <w:r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i/>
          <w:iCs/>
          <w:color w:val="000000" w:themeColor="text1"/>
          <w:kern w:val="0"/>
          <w:sz w:val="24"/>
          <w:szCs w:val="24"/>
          <w:lang w:val="en-US"/>
          <w14:ligatures w14:val="none"/>
        </w:rPr>
        <w:t>The Lion King</w:t>
      </w:r>
      <w:r w:rsidRPr="002348DF">
        <w:rPr>
          <w:rFonts w:ascii="Times New Roman" w:eastAsia="Times New Roman" w:hAnsi="Times New Roman" w:cs="Simplified Arabic"/>
          <w:color w:val="000000" w:themeColor="text1"/>
          <w:kern w:val="0"/>
          <w:sz w:val="24"/>
          <w:szCs w:val="24"/>
          <w:lang w:val="en-US"/>
          <w14:ligatures w14:val="none"/>
        </w:rPr>
        <w:t xml:space="preserve">, and </w:t>
      </w:r>
      <w:r w:rsidRPr="002348DF">
        <w:rPr>
          <w:rFonts w:ascii="Times New Roman" w:eastAsia="Times New Roman" w:hAnsi="Times New Roman" w:cs="Simplified Arabic"/>
          <w:i/>
          <w:iCs/>
          <w:color w:val="000000" w:themeColor="text1"/>
          <w:kern w:val="0"/>
          <w:sz w:val="24"/>
          <w:szCs w:val="24"/>
          <w:lang w:val="en-US"/>
          <w14:ligatures w14:val="none"/>
        </w:rPr>
        <w:t>Aladdin</w:t>
      </w:r>
      <w:r w:rsidRPr="002348DF">
        <w:rPr>
          <w:rFonts w:ascii="Times New Roman" w:eastAsia="Times New Roman" w:hAnsi="Times New Roman" w:cs="Simplified Arabic"/>
          <w:color w:val="000000" w:themeColor="text1"/>
          <w:kern w:val="0"/>
          <w:sz w:val="24"/>
          <w:szCs w:val="24"/>
          <w:lang w:val="en-US"/>
          <w14:ligatures w14:val="none"/>
        </w:rPr>
        <w:t>—from which a representative song was selected for each film. These seven songs, in both their original English versions and their officially released Egyptian Arabic dubs, form the sample for comparative analysis.</w:t>
      </w:r>
    </w:p>
    <w:p w14:paraId="402D57B3" w14:textId="77777777" w:rsidR="00F97BC3" w:rsidRPr="002348DF" w:rsidRDefault="00F97BC3"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 descriptive‐comparative methodology was employed. First, each English song was scrutinized to extract and classify its spatial metaphors according to Newmark’s taxonomy. Second, the Egyptian Colloquial Arabic versions were examined to locate and document how these metaphors were rendered. Finally, the strategies used—whether reduction, modulation, communicative translation, or creative transcreation—were analyzed to assess their effectiveness in maintaining metaphorical meaning, musical synchronization, and cultural resonance. No audience surveys were conducted; instead, the focus remained exclusively on textual and performative metrics.</w:t>
      </w:r>
    </w:p>
    <w:p w14:paraId="268A3C8E" w14:textId="33FA0872" w:rsidR="00F97BC3" w:rsidRPr="002348DF" w:rsidRDefault="00F97BC3"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principal finding reveals that colloquial adaptations consistently outperformed more literal approaches, achieving higher conceptual integration and synchronization accuracy. By transforming three‐word English adjective clusters into single dynamic verbs and adding culturally resonant idioms, translators preserved both the poetic charm and the emotional immediacy of the original metaphors. The study’s foremost recommendation is that future Arabic‐language song localizations prioritize colloquial registers and employ a structured “modulation toolkit,” thereby ensuring that Disney’s imaginative world continues to enchant audiences in a culturally authentic and musically coherent manner.</w:t>
      </w:r>
    </w:p>
    <w:p w14:paraId="3DBCD91C" w14:textId="72FB57FF" w:rsidR="00E8709B" w:rsidRPr="002348DF" w:rsidRDefault="00E8709B"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Keywords</w:t>
      </w:r>
      <w:r w:rsidRPr="002348DF">
        <w:rPr>
          <w:rFonts w:ascii="Times New Roman" w:eastAsia="Times New Roman" w:hAnsi="Times New Roman" w:cs="Simplified Arabic"/>
          <w:color w:val="000000" w:themeColor="text1"/>
          <w:kern w:val="0"/>
          <w:sz w:val="24"/>
          <w:szCs w:val="24"/>
          <w:lang w:val="en-US"/>
          <w14:ligatures w14:val="none"/>
        </w:rPr>
        <w:t xml:space="preserve">: </w:t>
      </w:r>
      <w:r w:rsidR="003F029F" w:rsidRPr="002348DF">
        <w:rPr>
          <w:rFonts w:ascii="Times New Roman" w:hAnsi="Times New Roman" w:cs="Simplified Arabic"/>
          <w:color w:val="000000" w:themeColor="text1"/>
          <w:sz w:val="24"/>
          <w:szCs w:val="24"/>
        </w:rPr>
        <w:t xml:space="preserve">translating metaphors, </w:t>
      </w:r>
      <w:proofErr w:type="spellStart"/>
      <w:r w:rsidR="003F029F" w:rsidRPr="002348DF">
        <w:rPr>
          <w:rFonts w:ascii="Times New Roman" w:hAnsi="Times New Roman" w:cs="Simplified Arabic"/>
          <w:color w:val="000000" w:themeColor="text1"/>
          <w:sz w:val="24"/>
          <w:szCs w:val="24"/>
        </w:rPr>
        <w:t>disney</w:t>
      </w:r>
      <w:proofErr w:type="spellEnd"/>
      <w:r w:rsidR="003F029F" w:rsidRPr="002348DF">
        <w:rPr>
          <w:rFonts w:ascii="Times New Roman" w:hAnsi="Times New Roman" w:cs="Simplified Arabic"/>
          <w:color w:val="000000" w:themeColor="text1"/>
          <w:sz w:val="24"/>
          <w:szCs w:val="24"/>
        </w:rPr>
        <w:t xml:space="preserve"> songs, Egyptian colloquial.</w:t>
      </w:r>
    </w:p>
    <w:p w14:paraId="0B9D9002" w14:textId="77777777" w:rsidR="008C50BD" w:rsidRPr="002348DF" w:rsidRDefault="008C50BD" w:rsidP="00C37D89">
      <w:pPr>
        <w:tabs>
          <w:tab w:val="left" w:pos="0"/>
          <w:tab w:val="left" w:pos="142"/>
        </w:tabs>
        <w:spacing w:after="240" w:line="360" w:lineRule="auto"/>
        <w:jc w:val="center"/>
        <w:rPr>
          <w:rFonts w:ascii="Times New Roman" w:hAnsi="Times New Roman" w:cs="Simplified Arabic"/>
          <w:color w:val="000000" w:themeColor="text1"/>
          <w:sz w:val="24"/>
          <w:szCs w:val="24"/>
        </w:rPr>
      </w:pPr>
    </w:p>
    <w:p w14:paraId="2D8C898B" w14:textId="77777777" w:rsidR="008C50BD" w:rsidRPr="002348DF" w:rsidRDefault="008C50BD" w:rsidP="003F029F">
      <w:pPr>
        <w:tabs>
          <w:tab w:val="left" w:pos="0"/>
          <w:tab w:val="left" w:pos="142"/>
        </w:tabs>
        <w:spacing w:after="240" w:line="360" w:lineRule="auto"/>
        <w:rPr>
          <w:rFonts w:ascii="Times New Roman" w:hAnsi="Times New Roman" w:cs="Simplified Arabic"/>
          <w:color w:val="000000" w:themeColor="text1"/>
          <w:sz w:val="24"/>
          <w:szCs w:val="24"/>
        </w:rPr>
        <w:sectPr w:rsidR="008C50BD" w:rsidRPr="002348DF" w:rsidSect="003F029F">
          <w:footerReference w:type="default" r:id="rId9"/>
          <w:pgSz w:w="11906" w:h="16838" w:code="9"/>
          <w:pgMar w:top="1418" w:right="1418" w:bottom="1418" w:left="1985" w:header="720" w:footer="1361" w:gutter="0"/>
          <w:pgNumType w:fmt="lowerRoman" w:start="1"/>
          <w:cols w:space="720"/>
          <w:titlePg/>
          <w:docGrid w:linePitch="360"/>
        </w:sectPr>
      </w:pPr>
    </w:p>
    <w:p w14:paraId="60DDDFF6" w14:textId="60D0B3B8" w:rsidR="00B31F87" w:rsidRPr="002348DF" w:rsidRDefault="003F029F" w:rsidP="003F029F">
      <w:pPr>
        <w:tabs>
          <w:tab w:val="left" w:pos="0"/>
          <w:tab w:val="left" w:pos="142"/>
        </w:tabs>
        <w:spacing w:after="120" w:line="360" w:lineRule="auto"/>
        <w:jc w:val="center"/>
        <w:outlineLvl w:val="0"/>
        <w:rPr>
          <w:rFonts w:ascii="Times New Roman" w:hAnsi="Times New Roman" w:cs="Simplified Arabic"/>
          <w:b/>
          <w:bCs/>
          <w:color w:val="000000" w:themeColor="text1"/>
          <w:sz w:val="28"/>
          <w:szCs w:val="28"/>
          <w:lang w:bidi="ar-JO"/>
        </w:rPr>
      </w:pPr>
      <w:bookmarkStart w:id="14" w:name="_Toc212459507"/>
      <w:r w:rsidRPr="002348DF">
        <w:rPr>
          <w:rFonts w:ascii="Times New Roman" w:hAnsi="Times New Roman" w:cs="Simplified Arabic"/>
          <w:b/>
          <w:bCs/>
          <w:color w:val="000000" w:themeColor="text1"/>
          <w:sz w:val="28"/>
          <w:szCs w:val="28"/>
          <w:lang w:bidi="ar-JO"/>
        </w:rPr>
        <w:t>Chapter One</w:t>
      </w:r>
      <w:bookmarkEnd w:id="14"/>
    </w:p>
    <w:p w14:paraId="3AE5B9C2" w14:textId="22FDB768" w:rsidR="00B31F87" w:rsidRPr="002348DF" w:rsidRDefault="003F029F" w:rsidP="003F029F">
      <w:pPr>
        <w:tabs>
          <w:tab w:val="left" w:pos="0"/>
          <w:tab w:val="left" w:pos="142"/>
        </w:tabs>
        <w:spacing w:after="120" w:line="360" w:lineRule="auto"/>
        <w:jc w:val="center"/>
        <w:outlineLvl w:val="0"/>
        <w:rPr>
          <w:rFonts w:ascii="Times New Roman" w:hAnsi="Times New Roman" w:cs="Simplified Arabic"/>
          <w:b/>
          <w:bCs/>
          <w:color w:val="000000" w:themeColor="text1"/>
          <w:sz w:val="28"/>
          <w:szCs w:val="28"/>
          <w:lang w:bidi="ar-JO"/>
        </w:rPr>
      </w:pPr>
      <w:bookmarkStart w:id="15" w:name="_Toc212459508"/>
      <w:r w:rsidRPr="002348DF">
        <w:rPr>
          <w:rFonts w:ascii="Times New Roman" w:hAnsi="Times New Roman" w:cs="Simplified Arabic"/>
          <w:b/>
          <w:bCs/>
          <w:color w:val="000000" w:themeColor="text1"/>
          <w:sz w:val="28"/>
          <w:szCs w:val="28"/>
          <w:lang w:bidi="ar-JO"/>
        </w:rPr>
        <w:t>Introduction</w:t>
      </w:r>
      <w:bookmarkEnd w:id="15"/>
    </w:p>
    <w:p w14:paraId="1A1415B4" w14:textId="596D40D4" w:rsidR="00B31F87" w:rsidRPr="002348DF" w:rsidRDefault="003F029F"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16" w:name="_Toc212459509"/>
      <w:r w:rsidRPr="002348DF">
        <w:rPr>
          <w:rFonts w:ascii="Times New Roman" w:hAnsi="Times New Roman" w:cs="Simplified Arabic"/>
          <w:b/>
          <w:bCs/>
          <w:color w:val="000000" w:themeColor="text1"/>
          <w:sz w:val="24"/>
          <w:szCs w:val="24"/>
        </w:rPr>
        <w:t xml:space="preserve">1.1 </w:t>
      </w:r>
      <w:r w:rsidR="00B31F87" w:rsidRPr="002348DF">
        <w:rPr>
          <w:rFonts w:ascii="Times New Roman" w:hAnsi="Times New Roman" w:cs="Simplified Arabic"/>
          <w:b/>
          <w:bCs/>
          <w:color w:val="000000" w:themeColor="text1"/>
          <w:sz w:val="24"/>
          <w:szCs w:val="24"/>
        </w:rPr>
        <w:t>Introduction</w:t>
      </w:r>
      <w:bookmarkEnd w:id="16"/>
      <w:r w:rsidR="00B31F87" w:rsidRPr="002348DF">
        <w:rPr>
          <w:rFonts w:ascii="Times New Roman" w:hAnsi="Times New Roman" w:cs="Simplified Arabic"/>
          <w:b/>
          <w:bCs/>
          <w:color w:val="000000" w:themeColor="text1"/>
          <w:sz w:val="24"/>
          <w:szCs w:val="24"/>
        </w:rPr>
        <w:t xml:space="preserve"> </w:t>
      </w:r>
    </w:p>
    <w:p w14:paraId="7AFD56D5" w14:textId="4FB3F01E" w:rsidR="00151F3D" w:rsidRPr="002348DF" w:rsidRDefault="00151F3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Disney songs are intentional, as they always have been. Lyrics play a crucial role in establishing the narrative voice </w:t>
      </w:r>
      <w:sdt>
        <w:sdtPr>
          <w:rPr>
            <w:rFonts w:ascii="Times New Roman" w:hAnsi="Times New Roman" w:cs="Simplified Arabic"/>
            <w:color w:val="000000" w:themeColor="text1"/>
            <w:sz w:val="24"/>
            <w:szCs w:val="24"/>
          </w:rPr>
          <w:id w:val="1938479702"/>
          <w:citation/>
        </w:sdtPr>
        <w:sdtContent>
          <w:r w:rsidR="006A6F21" w:rsidRPr="002348DF">
            <w:rPr>
              <w:rFonts w:ascii="Times New Roman" w:hAnsi="Times New Roman" w:cs="Simplified Arabic"/>
              <w:color w:val="000000" w:themeColor="text1"/>
              <w:sz w:val="24"/>
              <w:szCs w:val="24"/>
            </w:rPr>
            <w:fldChar w:fldCharType="begin"/>
          </w:r>
          <w:r w:rsidR="006A6F21" w:rsidRPr="002348DF">
            <w:rPr>
              <w:rFonts w:ascii="Times New Roman" w:hAnsi="Times New Roman" w:cs="Simplified Arabic"/>
              <w:color w:val="000000" w:themeColor="text1"/>
              <w:sz w:val="24"/>
              <w:szCs w:val="24"/>
              <w:lang w:val="en-US"/>
            </w:rPr>
            <w:instrText xml:space="preserve"> CITATION Flu09 \l 1033 </w:instrText>
          </w:r>
          <w:r w:rsidR="006A6F21" w:rsidRPr="002348DF">
            <w:rPr>
              <w:rFonts w:ascii="Times New Roman" w:hAnsi="Times New Roman" w:cs="Simplified Arabic"/>
              <w:color w:val="000000" w:themeColor="text1"/>
              <w:sz w:val="24"/>
              <w:szCs w:val="24"/>
            </w:rPr>
            <w:fldChar w:fldCharType="separate"/>
          </w:r>
          <w:r w:rsidR="006A6F21" w:rsidRPr="002348DF">
            <w:rPr>
              <w:rFonts w:ascii="Times New Roman" w:hAnsi="Times New Roman" w:cs="Simplified Arabic"/>
              <w:noProof/>
              <w:color w:val="000000" w:themeColor="text1"/>
              <w:sz w:val="24"/>
              <w:szCs w:val="24"/>
              <w:lang w:val="en-US"/>
            </w:rPr>
            <w:t>(Fludernik, 2009)</w:t>
          </w:r>
          <w:r w:rsidR="006A6F21"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which means that the delivery of a story started to be mainly used within songs.  Kern  (1936) said, “ Disney has made use of music as language”, therefore, Disney lyrics were written carefully by the lyricists, and they intend to communicate with the audience. Moreover, Disney songs serve several key narrative purposes within the use of songs, such as establishing the character and emotional tone. In this case, the song gives the audience a better understanding of the internal feelings and thoughts of the character.  </w:t>
      </w:r>
    </w:p>
    <w:p w14:paraId="48F8EBEC" w14:textId="272D6AEE" w:rsidR="00151F3D" w:rsidRPr="002348DF" w:rsidRDefault="00151F3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Dubbing cartoons into Egyptian dialect was the most recognizable dubbed Disney work, where the Egyptian dialect adds a little bit of a sense of </w:t>
      </w:r>
      <w:proofErr w:type="spellStart"/>
      <w:r w:rsidRPr="002348DF">
        <w:rPr>
          <w:rFonts w:ascii="Times New Roman" w:hAnsi="Times New Roman" w:cs="Simplified Arabic"/>
          <w:color w:val="000000" w:themeColor="text1"/>
          <w:sz w:val="24"/>
          <w:szCs w:val="24"/>
        </w:rPr>
        <w:t>humor</w:t>
      </w:r>
      <w:proofErr w:type="spellEnd"/>
      <w:r w:rsidRPr="002348DF">
        <w:rPr>
          <w:rFonts w:ascii="Times New Roman" w:hAnsi="Times New Roman" w:cs="Simplified Arabic"/>
          <w:color w:val="000000" w:themeColor="text1"/>
          <w:sz w:val="24"/>
          <w:szCs w:val="24"/>
        </w:rPr>
        <w:t>. The process of dubbing cartoons into Egyptian dialect includes songs, cultural expressions, and idioms, which are demonstrated to fit the culture of the Arab world</w:t>
      </w:r>
      <w:r w:rsidR="00EB458D"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210030641"/>
          <w:citation/>
        </w:sdtPr>
        <w:sdtContent>
          <w:r w:rsidR="00EB458D" w:rsidRPr="002348DF">
            <w:rPr>
              <w:rFonts w:ascii="Times New Roman" w:hAnsi="Times New Roman" w:cs="Simplified Arabic"/>
              <w:color w:val="000000" w:themeColor="text1"/>
              <w:sz w:val="24"/>
              <w:szCs w:val="24"/>
            </w:rPr>
            <w:fldChar w:fldCharType="begin"/>
          </w:r>
          <w:r w:rsidR="00EB458D" w:rsidRPr="002348DF">
            <w:rPr>
              <w:rFonts w:ascii="Times New Roman" w:hAnsi="Times New Roman" w:cs="Simplified Arabic"/>
              <w:color w:val="000000" w:themeColor="text1"/>
              <w:sz w:val="24"/>
              <w:szCs w:val="24"/>
              <w:lang w:val="en-US"/>
            </w:rPr>
            <w:instrText xml:space="preserve"> CITATION Dai17 \l 1033 </w:instrText>
          </w:r>
          <w:r w:rsidR="00EB458D" w:rsidRPr="002348DF">
            <w:rPr>
              <w:rFonts w:ascii="Times New Roman" w:hAnsi="Times New Roman" w:cs="Simplified Arabic"/>
              <w:color w:val="000000" w:themeColor="text1"/>
              <w:sz w:val="24"/>
              <w:szCs w:val="24"/>
            </w:rPr>
            <w:fldChar w:fldCharType="separate"/>
          </w:r>
          <w:r w:rsidR="00EB458D" w:rsidRPr="002348DF">
            <w:rPr>
              <w:rFonts w:ascii="Times New Roman" w:hAnsi="Times New Roman" w:cs="Simplified Arabic"/>
              <w:noProof/>
              <w:color w:val="000000" w:themeColor="text1"/>
              <w:sz w:val="24"/>
              <w:szCs w:val="24"/>
              <w:lang w:val="en-US"/>
            </w:rPr>
            <w:t>(Daily News Egypt, 2017)</w:t>
          </w:r>
          <w:r w:rsidR="00EB458D" w:rsidRPr="002348DF">
            <w:rPr>
              <w:rFonts w:ascii="Times New Roman" w:hAnsi="Times New Roman" w:cs="Simplified Arabic"/>
              <w:color w:val="000000" w:themeColor="text1"/>
              <w:sz w:val="24"/>
              <w:szCs w:val="24"/>
            </w:rPr>
            <w:fldChar w:fldCharType="end"/>
          </w:r>
        </w:sdtContent>
      </w:sdt>
      <w:r w:rsidR="00EB458D"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 </w:t>
      </w:r>
    </w:p>
    <w:p w14:paraId="6F4808C0" w14:textId="05E8B35C" w:rsidR="00151F3D" w:rsidRPr="002348DF" w:rsidRDefault="00151F3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Audiovisual translators face many challenges due to the various codes and form interactions. The translator can only modify the dialogue in terms of language. For example, if a translator wants to replace a reference in the movie with one more familiar to the target culture Díaz Cintas </w:t>
      </w:r>
      <w:r w:rsidR="00EB458D"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2018), it is necessary to consider the rest of the codes before translating and ensure that no visual references are related to culture-specific things in the SL and that all of  them are being substituted. These challenges induced authors like </w:t>
      </w:r>
      <w:proofErr w:type="spellStart"/>
      <w:r w:rsidRPr="002348DF">
        <w:rPr>
          <w:rFonts w:ascii="Times New Roman" w:hAnsi="Times New Roman" w:cs="Simplified Arabic"/>
          <w:color w:val="000000" w:themeColor="text1"/>
          <w:sz w:val="24"/>
          <w:szCs w:val="24"/>
        </w:rPr>
        <w:t>Titford</w:t>
      </w:r>
      <w:proofErr w:type="spellEnd"/>
      <w:r w:rsidRPr="002348DF">
        <w:rPr>
          <w:rFonts w:ascii="Times New Roman" w:hAnsi="Times New Roman" w:cs="Simplified Arabic"/>
          <w:color w:val="000000" w:themeColor="text1"/>
          <w:sz w:val="24"/>
          <w:szCs w:val="24"/>
        </w:rPr>
        <w:t xml:space="preserve"> (1982) to invent the term 'constrained translation,' and further development by Mayoral (1988) highlighted the complexity of AVT translation and that combining a range of communication elements limits the translator's job. Hence, when translating dubbed animation songs, translators need to consider factors that include the content of the song, cultural differences between the source and target cultures of the target audience, lip synchronization, and musical and sound patterns such as phonics and prosodic features </w:t>
      </w:r>
      <w:sdt>
        <w:sdtPr>
          <w:rPr>
            <w:rFonts w:ascii="Times New Roman" w:hAnsi="Times New Roman" w:cs="Simplified Arabic"/>
            <w:color w:val="000000" w:themeColor="text1"/>
            <w:sz w:val="24"/>
            <w:szCs w:val="24"/>
          </w:rPr>
          <w:id w:val="977264622"/>
          <w:citation/>
        </w:sdtPr>
        <w:sdtContent>
          <w:r w:rsidR="008807DB" w:rsidRPr="002348DF">
            <w:rPr>
              <w:rFonts w:ascii="Times New Roman" w:hAnsi="Times New Roman" w:cs="Simplified Arabic"/>
              <w:color w:val="000000" w:themeColor="text1"/>
              <w:sz w:val="24"/>
              <w:szCs w:val="24"/>
            </w:rPr>
            <w:fldChar w:fldCharType="begin"/>
          </w:r>
          <w:r w:rsidR="008807DB" w:rsidRPr="002348DF">
            <w:rPr>
              <w:rFonts w:ascii="Times New Roman" w:hAnsi="Times New Roman" w:cs="Simplified Arabic"/>
              <w:color w:val="000000" w:themeColor="text1"/>
              <w:sz w:val="24"/>
              <w:szCs w:val="24"/>
              <w:lang w:val="en-US"/>
            </w:rPr>
            <w:instrText xml:space="preserve"> CITATION Mus12 \l 1033 </w:instrText>
          </w:r>
          <w:r w:rsidR="008807DB" w:rsidRPr="002348DF">
            <w:rPr>
              <w:rFonts w:ascii="Times New Roman" w:hAnsi="Times New Roman" w:cs="Simplified Arabic"/>
              <w:color w:val="000000" w:themeColor="text1"/>
              <w:sz w:val="24"/>
              <w:szCs w:val="24"/>
            </w:rPr>
            <w:fldChar w:fldCharType="separate"/>
          </w:r>
          <w:r w:rsidR="008807DB" w:rsidRPr="002348DF">
            <w:rPr>
              <w:rFonts w:ascii="Times New Roman" w:hAnsi="Times New Roman" w:cs="Simplified Arabic"/>
              <w:noProof/>
              <w:color w:val="000000" w:themeColor="text1"/>
              <w:sz w:val="24"/>
              <w:szCs w:val="24"/>
              <w:lang w:val="en-US"/>
            </w:rPr>
            <w:t>(Musleh, 2012)</w:t>
          </w:r>
          <w:r w:rsidR="008807DB" w:rsidRPr="002348DF">
            <w:rPr>
              <w:rFonts w:ascii="Times New Roman" w:hAnsi="Times New Roman" w:cs="Simplified Arabic"/>
              <w:color w:val="000000" w:themeColor="text1"/>
              <w:sz w:val="24"/>
              <w:szCs w:val="24"/>
            </w:rPr>
            <w:fldChar w:fldCharType="end"/>
          </w:r>
        </w:sdtContent>
      </w:sdt>
      <w:r w:rsidR="008807DB" w:rsidRPr="002348DF">
        <w:rPr>
          <w:rFonts w:ascii="Times New Roman" w:hAnsi="Times New Roman" w:cs="Simplified Arabic"/>
          <w:color w:val="000000" w:themeColor="text1"/>
          <w:sz w:val="24"/>
          <w:szCs w:val="24"/>
        </w:rPr>
        <w:t>.</w:t>
      </w:r>
      <w:r w:rsidR="00EB458D" w:rsidRPr="002348DF">
        <w:rPr>
          <w:rFonts w:ascii="Times New Roman" w:hAnsi="Times New Roman" w:cs="Simplified Arabic"/>
          <w:color w:val="000000" w:themeColor="text1"/>
          <w:sz w:val="24"/>
          <w:szCs w:val="24"/>
        </w:rPr>
        <w:t xml:space="preserve"> </w:t>
      </w:r>
    </w:p>
    <w:p w14:paraId="3984B320" w14:textId="689E6950" w:rsidR="00151F3D" w:rsidRPr="002348DF" w:rsidRDefault="00151F3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It is not easy to dub animated songs, but their complexity rises whenever the songs are children's work and include metaphors, so there will be challenges in the translation process. </w:t>
      </w:r>
      <w:proofErr w:type="spellStart"/>
      <w:r w:rsidRPr="002348DF">
        <w:rPr>
          <w:rFonts w:ascii="Times New Roman" w:hAnsi="Times New Roman" w:cs="Simplified Arabic"/>
          <w:color w:val="000000" w:themeColor="text1"/>
          <w:sz w:val="24"/>
          <w:szCs w:val="24"/>
        </w:rPr>
        <w:t>Susam-Sarajeva</w:t>
      </w:r>
      <w:proofErr w:type="spellEnd"/>
      <w:r w:rsidRPr="002348DF">
        <w:rPr>
          <w:rFonts w:ascii="Times New Roman" w:hAnsi="Times New Roman" w:cs="Simplified Arabic"/>
          <w:color w:val="000000" w:themeColor="text1"/>
          <w:sz w:val="24"/>
          <w:szCs w:val="24"/>
        </w:rPr>
        <w:t xml:space="preserve"> (2008) states that no text can deeply move people as the mixture of lyrics and music, which are a distinct part of their lives and give flashbacks of their memories (scenes of childhood, old relationships, close people who passed away, and holidays, etc.). Children usually have limited experiences, which may lead to problems in the translation process while trying to adapt the texts according to their knowledge. Thus, when the song includes metaphors, its comprehension and production should be considered. It is required to distinguish between the topic and vehicle categories, where children must deliberately violate these categories to create an accurate metaphor </w:t>
      </w:r>
      <w:sdt>
        <w:sdtPr>
          <w:rPr>
            <w:rFonts w:ascii="Times New Roman" w:hAnsi="Times New Roman" w:cs="Simplified Arabic"/>
            <w:color w:val="000000" w:themeColor="text1"/>
            <w:sz w:val="24"/>
            <w:szCs w:val="24"/>
          </w:rPr>
          <w:id w:val="-1485463656"/>
          <w:citation/>
        </w:sdtPr>
        <w:sdtContent>
          <w:r w:rsidR="001C6B9C" w:rsidRPr="002348DF">
            <w:rPr>
              <w:rFonts w:ascii="Times New Roman" w:hAnsi="Times New Roman" w:cs="Simplified Arabic"/>
              <w:color w:val="000000" w:themeColor="text1"/>
              <w:sz w:val="24"/>
              <w:szCs w:val="24"/>
            </w:rPr>
            <w:fldChar w:fldCharType="begin"/>
          </w:r>
          <w:r w:rsidR="001C6B9C" w:rsidRPr="002348DF">
            <w:rPr>
              <w:rFonts w:ascii="Times New Roman" w:hAnsi="Times New Roman" w:cs="Simplified Arabic"/>
              <w:color w:val="000000" w:themeColor="text1"/>
              <w:sz w:val="24"/>
              <w:szCs w:val="24"/>
              <w:lang w:val="en-US"/>
            </w:rPr>
            <w:instrText xml:space="preserve"> CITATION Bil81 \l 1033 </w:instrText>
          </w:r>
          <w:r w:rsidR="001C6B9C" w:rsidRPr="002348DF">
            <w:rPr>
              <w:rFonts w:ascii="Times New Roman" w:hAnsi="Times New Roman" w:cs="Simplified Arabic"/>
              <w:color w:val="000000" w:themeColor="text1"/>
              <w:sz w:val="24"/>
              <w:szCs w:val="24"/>
            </w:rPr>
            <w:fldChar w:fldCharType="separate"/>
          </w:r>
          <w:r w:rsidR="001C6B9C" w:rsidRPr="002348DF">
            <w:rPr>
              <w:rFonts w:ascii="Times New Roman" w:hAnsi="Times New Roman" w:cs="Simplified Arabic"/>
              <w:noProof/>
              <w:color w:val="000000" w:themeColor="text1"/>
              <w:sz w:val="24"/>
              <w:szCs w:val="24"/>
              <w:lang w:val="en-US"/>
            </w:rPr>
            <w:t>(Billow, 1981)</w:t>
          </w:r>
          <w:r w:rsidR="001C6B9C" w:rsidRPr="002348DF">
            <w:rPr>
              <w:rFonts w:ascii="Times New Roman" w:hAnsi="Times New Roman" w:cs="Simplified Arabic"/>
              <w:color w:val="000000" w:themeColor="text1"/>
              <w:sz w:val="24"/>
              <w:szCs w:val="24"/>
            </w:rPr>
            <w:fldChar w:fldCharType="end"/>
          </w:r>
        </w:sdtContent>
      </w:sdt>
      <w:r w:rsidR="001C6B9C" w:rsidRPr="002348DF">
        <w:rPr>
          <w:rFonts w:ascii="Times New Roman" w:hAnsi="Times New Roman" w:cs="Simplified Arabic"/>
          <w:color w:val="000000" w:themeColor="text1"/>
          <w:sz w:val="24"/>
          <w:szCs w:val="24"/>
        </w:rPr>
        <w:t>.</w:t>
      </w:r>
      <w:r w:rsidR="00A351FC" w:rsidRPr="002348DF">
        <w:rPr>
          <w:rFonts w:ascii="Times New Roman" w:hAnsi="Times New Roman" w:cs="Simplified Arabic"/>
          <w:color w:val="000000" w:themeColor="text1"/>
          <w:sz w:val="24"/>
          <w:szCs w:val="24"/>
        </w:rPr>
        <w:t xml:space="preserve"> </w:t>
      </w:r>
    </w:p>
    <w:p w14:paraId="2F3F0F0D" w14:textId="57288B5F" w:rsidR="00151F3D" w:rsidRPr="002348DF" w:rsidRDefault="00151F3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two main concerns of translation studies are the translatability of metaphors and the procedures used to transfer them from a source language to a target language. The cultural differences between the source language and the target language are often mentioned as preventing such an intact transfer. According to </w:t>
      </w:r>
      <w:proofErr w:type="spellStart"/>
      <w:r w:rsidRPr="002348DF">
        <w:rPr>
          <w:rFonts w:ascii="Times New Roman" w:hAnsi="Times New Roman" w:cs="Simplified Arabic"/>
          <w:color w:val="000000" w:themeColor="text1"/>
          <w:sz w:val="24"/>
          <w:szCs w:val="24"/>
        </w:rPr>
        <w:t>Dagut</w:t>
      </w:r>
      <w:proofErr w:type="spellEnd"/>
      <w:r w:rsidRPr="002348DF">
        <w:rPr>
          <w:rFonts w:ascii="Times New Roman" w:hAnsi="Times New Roman" w:cs="Simplified Arabic"/>
          <w:color w:val="000000" w:themeColor="text1"/>
          <w:sz w:val="24"/>
          <w:szCs w:val="24"/>
        </w:rPr>
        <w:t xml:space="preserve"> (1976), a metaphor is an “individual flash of imaginative insight”. Its main function is to shock readers by creating an aesthetic impact. In </w:t>
      </w:r>
      <w:proofErr w:type="spellStart"/>
      <w:r w:rsidRPr="002348DF">
        <w:rPr>
          <w:rFonts w:ascii="Times New Roman" w:hAnsi="Times New Roman" w:cs="Simplified Arabic"/>
          <w:color w:val="000000" w:themeColor="text1"/>
          <w:sz w:val="24"/>
          <w:szCs w:val="24"/>
        </w:rPr>
        <w:t>Dagut’s</w:t>
      </w:r>
      <w:proofErr w:type="spellEnd"/>
      <w:r w:rsidRPr="002348DF">
        <w:rPr>
          <w:rFonts w:ascii="Times New Roman" w:hAnsi="Times New Roman" w:cs="Simplified Arabic"/>
          <w:color w:val="000000" w:themeColor="text1"/>
          <w:sz w:val="24"/>
          <w:szCs w:val="24"/>
        </w:rPr>
        <w:t xml:space="preserve"> view, this effect of shock should be maintained in translation, and if the linguistic and cultural factors prevent the maintenance of this effect, then the metaphor cannot be translated. Therefore, this study aims to examine the translation of metaphors in dubbed animated song issues, particularly when sound effects are used in these metaphors. Translators should understand the metaphor's implicit meaning before interpreting it into the target language.</w:t>
      </w:r>
    </w:p>
    <w:p w14:paraId="7F58DDC9" w14:textId="1ECC18DE" w:rsidR="00B31F87" w:rsidRPr="002348DF" w:rsidRDefault="003F029F"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17" w:name="_Toc212459510"/>
      <w:r w:rsidRPr="002348DF">
        <w:rPr>
          <w:rFonts w:ascii="Times New Roman" w:hAnsi="Times New Roman" w:cs="Simplified Arabic"/>
          <w:b/>
          <w:bCs/>
          <w:color w:val="000000" w:themeColor="text1"/>
          <w:sz w:val="24"/>
          <w:szCs w:val="24"/>
        </w:rPr>
        <w:t xml:space="preserve">1.2 </w:t>
      </w:r>
      <w:r w:rsidR="00AA4EBE" w:rsidRPr="002348DF">
        <w:rPr>
          <w:rFonts w:ascii="Times New Roman" w:hAnsi="Times New Roman" w:cs="Simplified Arabic"/>
          <w:b/>
          <w:bCs/>
          <w:color w:val="000000" w:themeColor="text1"/>
          <w:sz w:val="24"/>
          <w:szCs w:val="24"/>
        </w:rPr>
        <w:t>P</w:t>
      </w:r>
      <w:r w:rsidR="00B31F87" w:rsidRPr="002348DF">
        <w:rPr>
          <w:rFonts w:ascii="Times New Roman" w:hAnsi="Times New Roman" w:cs="Simplified Arabic"/>
          <w:b/>
          <w:bCs/>
          <w:color w:val="000000" w:themeColor="text1"/>
          <w:sz w:val="24"/>
          <w:szCs w:val="24"/>
        </w:rPr>
        <w:t>roblem Statement</w:t>
      </w:r>
      <w:bookmarkEnd w:id="17"/>
      <w:r w:rsidR="00B31F87" w:rsidRPr="002348DF">
        <w:rPr>
          <w:rFonts w:ascii="Times New Roman" w:hAnsi="Times New Roman" w:cs="Simplified Arabic"/>
          <w:b/>
          <w:bCs/>
          <w:color w:val="000000" w:themeColor="text1"/>
          <w:sz w:val="24"/>
          <w:szCs w:val="24"/>
        </w:rPr>
        <w:t xml:space="preserve"> </w:t>
      </w:r>
    </w:p>
    <w:p w14:paraId="21BE854D" w14:textId="247A6A80" w:rsidR="007727AD" w:rsidRPr="002348DF" w:rsidRDefault="007727A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Translating metaphors, especially in the performative and stylistically restricted realm of dubbed songs, presents a significant linguistic and cultural challenge. Metaphors are not m</w:t>
      </w:r>
      <w:r w:rsidR="00517B75" w:rsidRPr="002348DF">
        <w:rPr>
          <w:rFonts w:ascii="Times New Roman" w:hAnsi="Times New Roman" w:cs="Simplified Arabic"/>
          <w:color w:val="000000" w:themeColor="text1"/>
          <w:sz w:val="24"/>
          <w:szCs w:val="24"/>
        </w:rPr>
        <w:t>erely linguistic embellishments,</w:t>
      </w:r>
      <w:r w:rsidRPr="002348DF">
        <w:rPr>
          <w:rFonts w:ascii="Times New Roman" w:hAnsi="Times New Roman" w:cs="Simplified Arabic"/>
          <w:color w:val="000000" w:themeColor="text1"/>
          <w:sz w:val="24"/>
          <w:szCs w:val="24"/>
        </w:rPr>
        <w:t xml:space="preserve"> they are profound intellectual constructs that carry emotional and conceptual meanings within a specific linguistic and cultural context. When transferred from one language to another, metaphors often refuse a direct equivalent, especially when the imagery or meanings underlying them are culturally specific or expressively specific. </w:t>
      </w:r>
    </w:p>
    <w:p w14:paraId="6E629C34" w14:textId="636C937B" w:rsidR="007727AD" w:rsidRPr="002348DF" w:rsidRDefault="007727A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the case of dubbing songs for Disney films, the task is further complicated by the dual pressure of maintaining accuracy and meaning on the one hand, and fluency and musical rhythm on the other. The translator is required to preserve not only the literal and figurative meaning of the original metaphor, but also the phonetic and rhythmic harmony with the original melody. As Gurley (2005:238) points out, the grammatical and rhythmic structure of a song can significantly limit the translator's freedom of expression, sometimes forcing him or her to sacrifice some semantic precision for performance consistency. Apter (1989) also emphasizes that song translation is constrained by the need to match verbal content with musical rhythm, a harmony that requires extreme precision in the number of syllables and patterns of stress and intonation</w:t>
      </w:r>
      <w:r w:rsidR="0038072B"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751695011"/>
          <w:citation/>
        </w:sdtPr>
        <w:sdtContent>
          <w:r w:rsidR="0038072B" w:rsidRPr="002348DF">
            <w:rPr>
              <w:rFonts w:ascii="Times New Roman" w:hAnsi="Times New Roman" w:cs="Simplified Arabic"/>
              <w:color w:val="000000" w:themeColor="text1"/>
              <w:sz w:val="24"/>
              <w:szCs w:val="24"/>
            </w:rPr>
            <w:fldChar w:fldCharType="begin"/>
          </w:r>
          <w:r w:rsidR="0038072B" w:rsidRPr="002348DF">
            <w:rPr>
              <w:rFonts w:ascii="Times New Roman" w:hAnsi="Times New Roman" w:cs="Simplified Arabic"/>
              <w:color w:val="000000" w:themeColor="text1"/>
              <w:sz w:val="24"/>
              <w:szCs w:val="24"/>
              <w:lang w:val="en-US"/>
            </w:rPr>
            <w:instrText xml:space="preserve">CITATION Apt89 \p 27 \l 1033 </w:instrText>
          </w:r>
          <w:r w:rsidR="0038072B" w:rsidRPr="002348DF">
            <w:rPr>
              <w:rFonts w:ascii="Times New Roman" w:hAnsi="Times New Roman" w:cs="Simplified Arabic"/>
              <w:color w:val="000000" w:themeColor="text1"/>
              <w:sz w:val="24"/>
              <w:szCs w:val="24"/>
            </w:rPr>
            <w:fldChar w:fldCharType="separate"/>
          </w:r>
          <w:r w:rsidR="0038072B" w:rsidRPr="002348DF">
            <w:rPr>
              <w:rFonts w:ascii="Times New Roman" w:hAnsi="Times New Roman" w:cs="Simplified Arabic"/>
              <w:noProof/>
              <w:color w:val="000000" w:themeColor="text1"/>
              <w:sz w:val="24"/>
              <w:szCs w:val="24"/>
            </w:rPr>
            <w:t>(Apter, 1989, p. 27)</w:t>
          </w:r>
          <w:r w:rsidR="0038072B"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w:t>
      </w:r>
    </w:p>
    <w:p w14:paraId="64306746" w14:textId="77777777" w:rsidR="007727AD" w:rsidRPr="002348DF" w:rsidRDefault="007727A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Conveying such a complex meaning into Arabic while preserving the original tone and feel goes beyond literal translation. It requires precision in intonation, vocal rhythm, and a deep understanding of cultural codes. As Cantero (2002) explains, intonation is not merely an additional element in speech, it is the framework upon which meaning is built in oral discourse, as it reflects the speaker's attitude, emotional state, and communicative intent. Therefore, any change in pitch, tone, or rhythm during the translation of a metaphor can alter the intended meaning or weaken the emotional impact of the phrase.</w:t>
      </w:r>
    </w:p>
    <w:p w14:paraId="20844581" w14:textId="1E3193D2" w:rsidR="007727AD" w:rsidRPr="002348DF" w:rsidRDefault="007727AD"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the Egyptian dialect, which is characterized by its expressive richness, vocal flexibility, and emotional charge, the translator has more room for creativity. However, this freedom must be exercised with caution and careful cultural awareness. The process of translating a metaphor is no</w:t>
      </w:r>
      <w:r w:rsidR="002B6650" w:rsidRPr="002348DF">
        <w:rPr>
          <w:rFonts w:ascii="Times New Roman" w:hAnsi="Times New Roman" w:cs="Simplified Arabic"/>
          <w:color w:val="000000" w:themeColor="text1"/>
          <w:sz w:val="24"/>
          <w:szCs w:val="24"/>
        </w:rPr>
        <w:t>t merely a linguistic exchange,</w:t>
      </w:r>
      <w:r w:rsidRPr="002348DF">
        <w:rPr>
          <w:rFonts w:ascii="Times New Roman" w:hAnsi="Times New Roman" w:cs="Simplified Arabic"/>
          <w:color w:val="000000" w:themeColor="text1"/>
          <w:sz w:val="24"/>
          <w:szCs w:val="24"/>
        </w:rPr>
        <w:t xml:space="preserve"> it is a cultural exchange. Therefore, it is important for the translator to check whether the intended metaphor is understandable within the Egyptian cultural context, including its </w:t>
      </w:r>
      <w:proofErr w:type="spellStart"/>
      <w:r w:rsidRPr="002348DF">
        <w:rPr>
          <w:rFonts w:ascii="Times New Roman" w:hAnsi="Times New Roman" w:cs="Simplified Arabic"/>
          <w:color w:val="000000" w:themeColor="text1"/>
          <w:sz w:val="24"/>
          <w:szCs w:val="24"/>
        </w:rPr>
        <w:t>humor</w:t>
      </w:r>
      <w:proofErr w:type="spellEnd"/>
      <w:r w:rsidRPr="002348DF">
        <w:rPr>
          <w:rFonts w:ascii="Times New Roman" w:hAnsi="Times New Roman" w:cs="Simplified Arabic"/>
          <w:color w:val="000000" w:themeColor="text1"/>
          <w:sz w:val="24"/>
          <w:szCs w:val="24"/>
        </w:rPr>
        <w:t xml:space="preserve">, values, and traditions, as well as its compatibility with the musical and </w:t>
      </w:r>
      <w:r w:rsidR="002B6650" w:rsidRPr="002348DF">
        <w:rPr>
          <w:rFonts w:ascii="Times New Roman" w:hAnsi="Times New Roman" w:cs="Simplified Arabic"/>
          <w:color w:val="000000" w:themeColor="text1"/>
          <w:sz w:val="24"/>
          <w:szCs w:val="24"/>
        </w:rPr>
        <w:t>emotional aspects of the scene.</w:t>
      </w:r>
    </w:p>
    <w:p w14:paraId="19B7A7CE" w14:textId="002FA341" w:rsidR="002B6650" w:rsidRPr="002348DF" w:rsidRDefault="002B6650"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short, these aspects represent the core of the problem addressed by this study: the translation of Disney cartoon songs into Arabic in a metaphorical translation that preserves the intended meaning, cultural impact.</w:t>
      </w:r>
    </w:p>
    <w:p w14:paraId="73EC5275" w14:textId="2ECF3E12" w:rsidR="00B31F87" w:rsidRPr="002348DF" w:rsidRDefault="003F029F"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18" w:name="_Toc212459511"/>
      <w:r w:rsidRPr="002348DF">
        <w:rPr>
          <w:rFonts w:ascii="Times New Roman" w:hAnsi="Times New Roman" w:cs="Simplified Arabic"/>
          <w:b/>
          <w:bCs/>
          <w:color w:val="000000" w:themeColor="text1"/>
          <w:sz w:val="24"/>
          <w:szCs w:val="24"/>
        </w:rPr>
        <w:t xml:space="preserve">1.3 </w:t>
      </w:r>
      <w:r w:rsidR="00B31F87" w:rsidRPr="002348DF">
        <w:rPr>
          <w:rFonts w:ascii="Times New Roman" w:hAnsi="Times New Roman" w:cs="Simplified Arabic"/>
          <w:b/>
          <w:bCs/>
          <w:color w:val="000000" w:themeColor="text1"/>
          <w:sz w:val="24"/>
          <w:szCs w:val="24"/>
        </w:rPr>
        <w:t xml:space="preserve">Purpose of the </w:t>
      </w:r>
      <w:r w:rsidR="00AA4EBE" w:rsidRPr="002348DF">
        <w:rPr>
          <w:rFonts w:ascii="Times New Roman" w:hAnsi="Times New Roman" w:cs="Simplified Arabic"/>
          <w:b/>
          <w:bCs/>
          <w:color w:val="000000" w:themeColor="text1"/>
          <w:sz w:val="24"/>
          <w:szCs w:val="24"/>
        </w:rPr>
        <w:t>S</w:t>
      </w:r>
      <w:r w:rsidR="00B31F87" w:rsidRPr="002348DF">
        <w:rPr>
          <w:rFonts w:ascii="Times New Roman" w:hAnsi="Times New Roman" w:cs="Simplified Arabic"/>
          <w:b/>
          <w:bCs/>
          <w:color w:val="000000" w:themeColor="text1"/>
          <w:sz w:val="24"/>
          <w:szCs w:val="24"/>
        </w:rPr>
        <w:t>tudy</w:t>
      </w:r>
      <w:bookmarkEnd w:id="18"/>
    </w:p>
    <w:p w14:paraId="00FA4A71" w14:textId="77777777" w:rsidR="00FD19F9" w:rsidRPr="002348DF" w:rsidRDefault="00FD19F9" w:rsidP="002B2198">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rPr>
      </w:pPr>
      <w:r w:rsidRPr="002348DF">
        <w:rPr>
          <w:rFonts w:ascii="Times New Roman" w:eastAsia="Times New Roman" w:hAnsi="Times New Roman" w:cs="Simplified Arabic"/>
          <w:color w:val="000000" w:themeColor="text1"/>
          <w:kern w:val="0"/>
          <w:sz w:val="24"/>
          <w:szCs w:val="24"/>
          <w:lang w:val="en-US"/>
        </w:rPr>
        <w:t>Building on the problematic issues outlined above, this study seeks to deepen our understanding of how metaphors embedded in Disney’s animated songs are rendered into Egyptian Colloquial Arabic (ECA) under the stringent demands of musical dubbing. Specifically, the research pursues three overarching goals:</w:t>
      </w:r>
    </w:p>
    <w:p w14:paraId="6E970402" w14:textId="77777777" w:rsidR="002B6650" w:rsidRPr="002348DF" w:rsidRDefault="002B6650"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rPr>
      </w:pPr>
    </w:p>
    <w:p w14:paraId="1D067E89" w14:textId="10A7F256" w:rsidR="00FD19F9" w:rsidRPr="002348DF" w:rsidRDefault="00FD19F9" w:rsidP="003F029F">
      <w:pPr>
        <w:numPr>
          <w:ilvl w:val="0"/>
          <w:numId w:val="20"/>
        </w:numPr>
        <w:tabs>
          <w:tab w:val="clear" w:pos="720"/>
        </w:tabs>
        <w:spacing w:after="12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Identification and Classification of Translation Strategies</w:t>
      </w:r>
    </w:p>
    <w:p w14:paraId="1D310B11" w14:textId="77777777" w:rsidR="00FD19F9" w:rsidRPr="002348DF" w:rsidRDefault="00FD19F9"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rPr>
      </w:pPr>
      <w:r w:rsidRPr="002348DF">
        <w:rPr>
          <w:rFonts w:ascii="Times New Roman" w:eastAsia="Times New Roman" w:hAnsi="Times New Roman" w:cs="Simplified Arabic"/>
          <w:color w:val="000000" w:themeColor="text1"/>
          <w:kern w:val="0"/>
          <w:sz w:val="24"/>
          <w:szCs w:val="24"/>
          <w:lang w:val="en-US"/>
        </w:rPr>
        <w:t xml:space="preserve">First, the study systematically catalogs the principal translation techniques—such as reduction, modulation, communicative translation, and transcreation—deployed by professional lyricists and translators to negotiate the tension between semantic fidelity and musical‐prosodic constraints. </w:t>
      </w:r>
    </w:p>
    <w:p w14:paraId="7D823A1D" w14:textId="1813CC81" w:rsidR="00FD19F9" w:rsidRPr="002348DF" w:rsidRDefault="00FD19F9" w:rsidP="003F029F">
      <w:pPr>
        <w:numPr>
          <w:ilvl w:val="0"/>
          <w:numId w:val="20"/>
        </w:numPr>
        <w:tabs>
          <w:tab w:val="clear" w:pos="720"/>
        </w:tabs>
        <w:spacing w:after="12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Culture-Bound Metaphors</w:t>
      </w:r>
    </w:p>
    <w:p w14:paraId="07FC762B" w14:textId="77777777" w:rsidR="00FD19F9" w:rsidRPr="002348DF" w:rsidRDefault="00FD19F9"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rPr>
      </w:pPr>
      <w:r w:rsidRPr="002348DF">
        <w:rPr>
          <w:rFonts w:ascii="Times New Roman" w:eastAsia="Times New Roman" w:hAnsi="Times New Roman" w:cs="Simplified Arabic"/>
          <w:color w:val="000000" w:themeColor="text1"/>
          <w:kern w:val="0"/>
          <w:sz w:val="24"/>
          <w:szCs w:val="24"/>
          <w:lang w:val="en-US"/>
        </w:rPr>
        <w:t xml:space="preserve">Second, the research interrogates how metaphors that draw on specifically English or Western cultural schemas—mythological, religious, or idiomatic—are reimagined within Egyptian socio‐cultural frames. </w:t>
      </w:r>
    </w:p>
    <w:p w14:paraId="3825CA4E" w14:textId="76DA80DF" w:rsidR="007E118C" w:rsidRPr="002348DF" w:rsidRDefault="007E118C" w:rsidP="003F029F">
      <w:pPr>
        <w:numPr>
          <w:ilvl w:val="0"/>
          <w:numId w:val="20"/>
        </w:numPr>
        <w:tabs>
          <w:tab w:val="clear" w:pos="720"/>
        </w:tabs>
        <w:spacing w:after="12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Evaluation of duplication from the original to the Egyptian Appropriateness and Translation Quality</w:t>
      </w:r>
    </w:p>
    <w:p w14:paraId="378ED722" w14:textId="5622F6E4" w:rsidR="007E118C" w:rsidRPr="002348DF" w:rsidRDefault="007E118C" w:rsidP="003F029F">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rPr>
      </w:pPr>
      <w:r w:rsidRPr="002348DF">
        <w:rPr>
          <w:rFonts w:ascii="Times New Roman" w:eastAsia="Times New Roman" w:hAnsi="Times New Roman" w:cs="Simplified Arabic"/>
          <w:color w:val="000000" w:themeColor="text1"/>
          <w:kern w:val="0"/>
          <w:sz w:val="24"/>
          <w:szCs w:val="24"/>
          <w:lang w:val="en-US"/>
        </w:rPr>
        <w:t>Evaluates the dubbed version against a set of quality criteria designed to ensure suitability for Disney songs. These criteria include:</w:t>
      </w:r>
    </w:p>
    <w:p w14:paraId="755EF528" w14:textId="5E7FAC09" w:rsidR="00FD19F9" w:rsidRPr="002348DF" w:rsidRDefault="00FD19F9" w:rsidP="003F029F">
      <w:pPr>
        <w:numPr>
          <w:ilvl w:val="1"/>
          <w:numId w:val="20"/>
        </w:numPr>
        <w:tabs>
          <w:tab w:val="clear" w:pos="1440"/>
        </w:tabs>
        <w:spacing w:after="12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 xml:space="preserve">Comprehensibility: </w:t>
      </w:r>
      <w:r w:rsidR="007E118C" w:rsidRPr="002348DF">
        <w:rPr>
          <w:rFonts w:ascii="Times New Roman" w:eastAsia="Times New Roman" w:hAnsi="Times New Roman" w:cs="Simplified Arabic"/>
          <w:color w:val="000000" w:themeColor="text1"/>
          <w:kern w:val="0"/>
          <w:sz w:val="24"/>
          <w:szCs w:val="24"/>
          <w:lang w:val="en-US"/>
        </w:rPr>
        <w:t>evaluate, decode, and internalize the metaphor’s intended meaning.</w:t>
      </w:r>
    </w:p>
    <w:p w14:paraId="56EFF1F2" w14:textId="0491CF5B" w:rsidR="00FD19F9" w:rsidRPr="002348DF" w:rsidRDefault="00FD19F9" w:rsidP="003F029F">
      <w:pPr>
        <w:numPr>
          <w:ilvl w:val="1"/>
          <w:numId w:val="20"/>
        </w:numPr>
        <w:tabs>
          <w:tab w:val="clear" w:pos="1440"/>
        </w:tabs>
        <w:spacing w:after="12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 xml:space="preserve">Cultural Resonance: </w:t>
      </w:r>
      <w:r w:rsidR="007E118C" w:rsidRPr="002348DF">
        <w:rPr>
          <w:rFonts w:ascii="Times New Roman" w:eastAsia="Times New Roman" w:hAnsi="Times New Roman" w:cs="Simplified Arabic"/>
          <w:color w:val="000000" w:themeColor="text1"/>
          <w:kern w:val="0"/>
          <w:sz w:val="24"/>
          <w:szCs w:val="24"/>
          <w:lang w:val="en-US"/>
        </w:rPr>
        <w:t>The degree to which localized metaphors evoke familiar concepts, emotions, and values for the Egyptian culture.</w:t>
      </w:r>
    </w:p>
    <w:p w14:paraId="4E21B8D7" w14:textId="003A5476" w:rsidR="00FD19F9" w:rsidRPr="002348DF" w:rsidRDefault="00FD19F9" w:rsidP="003F029F">
      <w:pPr>
        <w:numPr>
          <w:ilvl w:val="1"/>
          <w:numId w:val="20"/>
        </w:numPr>
        <w:tabs>
          <w:tab w:val="clear" w:pos="1440"/>
        </w:tabs>
        <w:spacing w:after="240" w:line="360" w:lineRule="auto"/>
        <w:ind w:left="426" w:hanging="426"/>
        <w:jc w:val="both"/>
        <w:rPr>
          <w:rFonts w:ascii="Times New Roman" w:eastAsia="Times New Roman" w:hAnsi="Times New Roman" w:cs="Simplified Arabic"/>
          <w:b/>
          <w:bCs/>
          <w:color w:val="000000" w:themeColor="text1"/>
          <w:kern w:val="0"/>
          <w:sz w:val="24"/>
          <w:szCs w:val="24"/>
          <w:lang w:val="en-US"/>
        </w:rPr>
      </w:pPr>
      <w:r w:rsidRPr="002348DF">
        <w:rPr>
          <w:rFonts w:ascii="Times New Roman" w:eastAsia="Times New Roman" w:hAnsi="Times New Roman" w:cs="Simplified Arabic"/>
          <w:b/>
          <w:bCs/>
          <w:color w:val="000000" w:themeColor="text1"/>
          <w:kern w:val="0"/>
          <w:sz w:val="24"/>
          <w:szCs w:val="24"/>
          <w:lang w:val="en-US"/>
        </w:rPr>
        <w:t xml:space="preserve">Performative Fit: </w:t>
      </w:r>
      <w:r w:rsidR="007E118C" w:rsidRPr="002348DF">
        <w:rPr>
          <w:rFonts w:ascii="Times New Roman" w:eastAsia="Times New Roman" w:hAnsi="Times New Roman" w:cs="Simplified Arabic"/>
          <w:color w:val="000000" w:themeColor="text1"/>
          <w:kern w:val="0"/>
          <w:sz w:val="24"/>
          <w:szCs w:val="24"/>
          <w:lang w:val="en-US"/>
        </w:rPr>
        <w:t>Alignment of translated lyrics with the original melody, rhythm, and lip-sync requirements to preserve the song’s musical integrity.</w:t>
      </w:r>
    </w:p>
    <w:p w14:paraId="6F24ECD7" w14:textId="433DF70C" w:rsidR="002B2198" w:rsidRPr="002348DF" w:rsidRDefault="00FD19F9" w:rsidP="00EC36FE">
      <w:pPr>
        <w:tabs>
          <w:tab w:val="left" w:pos="0"/>
          <w:tab w:val="left" w:pos="142"/>
        </w:tabs>
        <w:spacing w:after="240" w:line="360" w:lineRule="auto"/>
        <w:jc w:val="both"/>
        <w:rPr>
          <w:rFonts w:ascii="Times New Roman" w:hAnsi="Times New Roman" w:cs="Simplified Arabic"/>
          <w:b/>
          <w:bCs/>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rPr>
        <w:t xml:space="preserve"> The ultimate objective is to produce a nuanced typology of metaphor‐translation strategies and to offer evidence‐based recommendations for best practices in Arabic musical localization. In doing so, the research aspires not only to contribute to translation studies and audiovisual translation theory but also to inform professional dubbing practice, ensuring that the enchantment and narrative power of Disney’s songs are faithfully and vibrantly re‐voiced for audiences.</w:t>
      </w:r>
    </w:p>
    <w:p w14:paraId="20EA3370" w14:textId="7B971C48" w:rsidR="00B31F87" w:rsidRPr="002348DF" w:rsidRDefault="003F029F"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19" w:name="_Toc212459512"/>
      <w:r w:rsidRPr="002348DF">
        <w:rPr>
          <w:rFonts w:ascii="Times New Roman" w:hAnsi="Times New Roman" w:cs="Simplified Arabic"/>
          <w:b/>
          <w:bCs/>
          <w:color w:val="000000" w:themeColor="text1"/>
          <w:sz w:val="24"/>
          <w:szCs w:val="24"/>
        </w:rPr>
        <w:t xml:space="preserve">1.4 </w:t>
      </w:r>
      <w:r w:rsidR="00B31F87" w:rsidRPr="002348DF">
        <w:rPr>
          <w:rFonts w:ascii="Times New Roman" w:hAnsi="Times New Roman" w:cs="Simplified Arabic"/>
          <w:b/>
          <w:bCs/>
          <w:color w:val="000000" w:themeColor="text1"/>
          <w:sz w:val="24"/>
          <w:szCs w:val="24"/>
        </w:rPr>
        <w:t xml:space="preserve">Significance of the </w:t>
      </w:r>
      <w:r w:rsidR="00AA4EBE" w:rsidRPr="002348DF">
        <w:rPr>
          <w:rFonts w:ascii="Times New Roman" w:hAnsi="Times New Roman" w:cs="Simplified Arabic"/>
          <w:b/>
          <w:bCs/>
          <w:color w:val="000000" w:themeColor="text1"/>
          <w:sz w:val="24"/>
          <w:szCs w:val="24"/>
        </w:rPr>
        <w:t>S</w:t>
      </w:r>
      <w:r w:rsidR="00B31F87" w:rsidRPr="002348DF">
        <w:rPr>
          <w:rFonts w:ascii="Times New Roman" w:hAnsi="Times New Roman" w:cs="Simplified Arabic"/>
          <w:b/>
          <w:bCs/>
          <w:color w:val="000000" w:themeColor="text1"/>
          <w:sz w:val="24"/>
          <w:szCs w:val="24"/>
        </w:rPr>
        <w:t>tudy</w:t>
      </w:r>
      <w:bookmarkEnd w:id="19"/>
    </w:p>
    <w:p w14:paraId="2F2B5692" w14:textId="2EB59AE9" w:rsidR="00FD19F9" w:rsidRPr="002348DF" w:rsidRDefault="00FD19F9"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 xml:space="preserve">Existing research in audiovisual translation has largely concentrated on subtitling strategies, fidelity vs. domestication debates, or the technicalities of lip‐sync in dialogue dubbing, often overlooking the unique demands of song translation—where figurative language, melodic structure, and cultural resonance must cohere in real time. </w:t>
      </w:r>
    </w:p>
    <w:p w14:paraId="4F65877D" w14:textId="11A3C782" w:rsidR="00FD19F9" w:rsidRPr="002348DF" w:rsidRDefault="00FA1C2B"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The importance of studying metaphors and transferring them to other languages ​​is highlighted in the following:</w:t>
      </w:r>
      <w:r w:rsidR="00FD19F9" w:rsidRPr="002348DF">
        <w:rPr>
          <w:rFonts w:cs="Simplified Arabic"/>
          <w:color w:val="000000" w:themeColor="text1"/>
        </w:rPr>
        <w:t>:</w:t>
      </w:r>
    </w:p>
    <w:p w14:paraId="651F7928" w14:textId="77777777" w:rsidR="002B2198" w:rsidRPr="002348DF" w:rsidRDefault="00FD19F9" w:rsidP="002B2198">
      <w:pPr>
        <w:pStyle w:val="NormalWeb"/>
        <w:spacing w:before="0" w:beforeAutospacing="0" w:after="120" w:afterAutospacing="0" w:line="360" w:lineRule="auto"/>
        <w:ind w:left="425" w:hanging="425"/>
        <w:jc w:val="both"/>
        <w:rPr>
          <w:rFonts w:cs="Simplified Arabic"/>
          <w:b/>
          <w:bCs/>
          <w:color w:val="000000" w:themeColor="text1"/>
        </w:rPr>
      </w:pPr>
      <w:r w:rsidRPr="002348DF">
        <w:rPr>
          <w:rFonts w:cs="Simplified Arabic"/>
          <w:b/>
          <w:bCs/>
          <w:color w:val="000000" w:themeColor="text1"/>
        </w:rPr>
        <w:t>1.</w:t>
      </w:r>
      <w:r w:rsidRPr="002348DF">
        <w:rPr>
          <w:rFonts w:cs="Simplified Arabic"/>
          <w:b/>
          <w:bCs/>
          <w:color w:val="000000" w:themeColor="text1"/>
        </w:rPr>
        <w:tab/>
        <w:t>Functional Dimensions of Metaphor Transfer</w:t>
      </w:r>
    </w:p>
    <w:p w14:paraId="431763DE" w14:textId="48D28A53" w:rsidR="00E20891" w:rsidRPr="002348DF" w:rsidRDefault="00E20891" w:rsidP="002B2198">
      <w:pPr>
        <w:pStyle w:val="NormalWeb"/>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 xml:space="preserve">This study examines the conceptual influences </w:t>
      </w:r>
      <w:proofErr w:type="spellStart"/>
      <w:r w:rsidRPr="002348DF">
        <w:rPr>
          <w:rFonts w:cs="Simplified Arabic"/>
          <w:color w:val="000000" w:themeColor="text1"/>
        </w:rPr>
        <w:t>Fauconnier</w:t>
      </w:r>
      <w:proofErr w:type="spellEnd"/>
      <w:r w:rsidRPr="002348DF">
        <w:rPr>
          <w:rFonts w:cs="Simplified Arabic"/>
          <w:color w:val="000000" w:themeColor="text1"/>
        </w:rPr>
        <w:t xml:space="preserve"> </w:t>
      </w:r>
      <w:r w:rsidR="003B3F63" w:rsidRPr="002348DF">
        <w:rPr>
          <w:rFonts w:cs="Simplified Arabic"/>
          <w:color w:val="000000" w:themeColor="text1"/>
        </w:rPr>
        <w:t>&amp;</w:t>
      </w:r>
      <w:r w:rsidRPr="002348DF">
        <w:rPr>
          <w:rFonts w:cs="Simplified Arabic"/>
          <w:color w:val="000000" w:themeColor="text1"/>
        </w:rPr>
        <w:t xml:space="preserve"> Turner </w:t>
      </w:r>
      <w:r w:rsidR="003B3F63" w:rsidRPr="002348DF">
        <w:rPr>
          <w:rFonts w:cs="Simplified Arabic"/>
          <w:color w:val="000000" w:themeColor="text1"/>
        </w:rPr>
        <w:t>(</w:t>
      </w:r>
      <w:r w:rsidRPr="002348DF">
        <w:rPr>
          <w:rFonts w:cs="Simplified Arabic"/>
          <w:color w:val="000000" w:themeColor="text1"/>
        </w:rPr>
        <w:t xml:space="preserve">2002) on dubbing borrowings from the original language into other languages, specifically Egyptian. </w:t>
      </w:r>
    </w:p>
    <w:p w14:paraId="4018CE15" w14:textId="77777777" w:rsidR="002B2198" w:rsidRPr="002348DF" w:rsidRDefault="00FD19F9" w:rsidP="002B2198">
      <w:pPr>
        <w:pStyle w:val="NormalWeb"/>
        <w:spacing w:before="0" w:beforeAutospacing="0" w:after="120" w:afterAutospacing="0" w:line="360" w:lineRule="auto"/>
        <w:ind w:left="425" w:hanging="425"/>
        <w:jc w:val="both"/>
        <w:rPr>
          <w:rFonts w:cs="Simplified Arabic"/>
          <w:b/>
          <w:bCs/>
          <w:color w:val="000000" w:themeColor="text1"/>
        </w:rPr>
      </w:pPr>
      <w:r w:rsidRPr="002348DF">
        <w:rPr>
          <w:rFonts w:cs="Simplified Arabic"/>
          <w:b/>
          <w:bCs/>
          <w:color w:val="000000" w:themeColor="text1"/>
        </w:rPr>
        <w:t>2.</w:t>
      </w:r>
      <w:r w:rsidRPr="002348DF">
        <w:rPr>
          <w:rFonts w:cs="Simplified Arabic"/>
          <w:b/>
          <w:bCs/>
          <w:color w:val="000000" w:themeColor="text1"/>
        </w:rPr>
        <w:tab/>
        <w:t>Improvement of Methods</w:t>
      </w:r>
    </w:p>
    <w:p w14:paraId="603E7B0B" w14:textId="789D281D" w:rsidR="00FD19F9" w:rsidRPr="002348DF" w:rsidRDefault="00FD19F9"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With the composite indices that were created, this study provides a versatile, mixed-methods toolkit of lyrical annotation, audience surveys, and synchronization metrics through audience and expert evaluation frameworks, along with the Dubbing Quality Index (DQI), Conceptual Integration (CI), and Creative Margin Index (CMI). This triangulated approach advances methodological rigor in the evaluation of audiovisual translation quality.</w:t>
      </w:r>
    </w:p>
    <w:p w14:paraId="3CE12281" w14:textId="77777777" w:rsidR="002B2198" w:rsidRPr="002348DF" w:rsidRDefault="00FD19F9" w:rsidP="002B2198">
      <w:pPr>
        <w:pStyle w:val="NormalWeb"/>
        <w:spacing w:before="0" w:beforeAutospacing="0" w:after="120" w:afterAutospacing="0" w:line="360" w:lineRule="auto"/>
        <w:ind w:left="425" w:hanging="425"/>
        <w:jc w:val="both"/>
        <w:rPr>
          <w:rFonts w:cs="Simplified Arabic"/>
          <w:b/>
          <w:bCs/>
          <w:color w:val="000000" w:themeColor="text1"/>
        </w:rPr>
      </w:pPr>
      <w:r w:rsidRPr="002348DF">
        <w:rPr>
          <w:rFonts w:cs="Simplified Arabic"/>
          <w:b/>
          <w:bCs/>
          <w:color w:val="000000" w:themeColor="text1"/>
        </w:rPr>
        <w:t>3.</w:t>
      </w:r>
      <w:r w:rsidRPr="002348DF">
        <w:rPr>
          <w:rFonts w:cs="Simplified Arabic"/>
          <w:b/>
          <w:bCs/>
          <w:color w:val="000000" w:themeColor="text1"/>
        </w:rPr>
        <w:tab/>
        <w:t>Practical Guidelines</w:t>
      </w:r>
    </w:p>
    <w:p w14:paraId="580350B4" w14:textId="07CC1F80" w:rsidR="00FD19F9" w:rsidRPr="002348DF" w:rsidRDefault="00FD19F9"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 xml:space="preserve">The detailed typology of translation strategies (reduction, modulation, communicative translation, transcreation) and evidence‐based recommendations (e.g., dialectal defaulting, pre‐release testing protocols, translator‐composer collaboration) constitute a valuable resource for practitioners. </w:t>
      </w:r>
    </w:p>
    <w:p w14:paraId="040C2E54" w14:textId="77777777" w:rsidR="002B2198" w:rsidRPr="002348DF" w:rsidRDefault="00FD19F9" w:rsidP="002B2198">
      <w:pPr>
        <w:pStyle w:val="NormalWeb"/>
        <w:spacing w:before="0" w:beforeAutospacing="0" w:after="120" w:afterAutospacing="0" w:line="360" w:lineRule="auto"/>
        <w:ind w:left="425" w:hanging="425"/>
        <w:jc w:val="both"/>
        <w:rPr>
          <w:rFonts w:cs="Simplified Arabic"/>
          <w:b/>
          <w:bCs/>
          <w:color w:val="000000" w:themeColor="text1"/>
        </w:rPr>
      </w:pPr>
      <w:r w:rsidRPr="002348DF">
        <w:rPr>
          <w:rFonts w:cs="Simplified Arabic"/>
          <w:b/>
          <w:bCs/>
          <w:color w:val="000000" w:themeColor="text1"/>
        </w:rPr>
        <w:t>4.</w:t>
      </w:r>
      <w:r w:rsidRPr="002348DF">
        <w:rPr>
          <w:rFonts w:cs="Simplified Arabic"/>
          <w:b/>
          <w:bCs/>
          <w:color w:val="000000" w:themeColor="text1"/>
        </w:rPr>
        <w:tab/>
        <w:t>Cultural and Educational Impact</w:t>
      </w:r>
    </w:p>
    <w:p w14:paraId="1DE5477B" w14:textId="38934007" w:rsidR="00FD19F9" w:rsidRPr="002348DF" w:rsidRDefault="00FD19F9"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 xml:space="preserve">Given Disney’s formative influence on young audiences, ensuring that localized metaphors retain their narrative depth, emotional power, and pedagogical potential is of paramount importance. </w:t>
      </w:r>
    </w:p>
    <w:p w14:paraId="4D135A2D" w14:textId="77777777" w:rsidR="002B2198" w:rsidRPr="002348DF" w:rsidRDefault="002B2198">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03796248" w14:textId="0D212EF6" w:rsidR="00B31F87" w:rsidRPr="002348DF" w:rsidRDefault="003F029F"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20" w:name="_Toc212459513"/>
      <w:r w:rsidRPr="002348DF">
        <w:rPr>
          <w:rFonts w:ascii="Times New Roman" w:hAnsi="Times New Roman" w:cs="Simplified Arabic"/>
          <w:b/>
          <w:bCs/>
          <w:color w:val="000000" w:themeColor="text1"/>
          <w:sz w:val="24"/>
          <w:szCs w:val="24"/>
        </w:rPr>
        <w:t xml:space="preserve">1.5 </w:t>
      </w:r>
      <w:r w:rsidR="00B31F87" w:rsidRPr="002348DF">
        <w:rPr>
          <w:rFonts w:ascii="Times New Roman" w:hAnsi="Times New Roman" w:cs="Simplified Arabic"/>
          <w:b/>
          <w:bCs/>
          <w:color w:val="000000" w:themeColor="text1"/>
          <w:sz w:val="24"/>
          <w:szCs w:val="24"/>
        </w:rPr>
        <w:t>Questions of the study</w:t>
      </w:r>
      <w:bookmarkEnd w:id="20"/>
    </w:p>
    <w:p w14:paraId="62BC0739" w14:textId="77777777" w:rsidR="00B31F87" w:rsidRPr="002348DF" w:rsidRDefault="00B31F87"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This study  aims to answer the following questions: </w:t>
      </w:r>
    </w:p>
    <w:p w14:paraId="58E8BA70" w14:textId="77777777" w:rsidR="00B9281B" w:rsidRPr="002348DF" w:rsidRDefault="00B9281B" w:rsidP="002B2198">
      <w:pPr>
        <w:pStyle w:val="NormalWeb"/>
        <w:numPr>
          <w:ilvl w:val="0"/>
          <w:numId w:val="22"/>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What is the most effective approach to translating metaphors embedded in Disney’s animated songs into Egyptian Colloquial Arabic so as to preserve their semantic depth, performative integrity, and cultural resonance under the constraints of musical dubbing?</w:t>
      </w:r>
    </w:p>
    <w:p w14:paraId="1D4C2FF9" w14:textId="4F52F767" w:rsidR="00B9281B" w:rsidRPr="002348DF" w:rsidRDefault="00B9281B" w:rsidP="002B2198">
      <w:pPr>
        <w:pStyle w:val="NormalWeb"/>
        <w:numPr>
          <w:ilvl w:val="0"/>
          <w:numId w:val="22"/>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What are the primary linguistic (e.g., prosody, rhyme), musical (e.g., melody, tempo), and cultural (e.g., imagery, register) constraints encountered in this process, and which translation strategies—such as reduction, modulation, communicative translation, and transcreation—do professional lyric adapters use to address them most effectively?</w:t>
      </w:r>
    </w:p>
    <w:p w14:paraId="0ED9344F" w14:textId="775FFD6E" w:rsidR="00B9281B" w:rsidRPr="002348DF" w:rsidRDefault="00B9281B" w:rsidP="002B2198">
      <w:pPr>
        <w:pStyle w:val="NormalWeb"/>
        <w:numPr>
          <w:ilvl w:val="0"/>
          <w:numId w:val="22"/>
        </w:numPr>
        <w:tabs>
          <w:tab w:val="clear" w:pos="720"/>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What are strategies impact the final localized songs in terms of synchronization accuracy, conceptual integration, and audience reception (comprehension, emotional engagement, cultural acceptance), and what best practice guidelines can be derived for future Arabic musical dubbing projects?</w:t>
      </w:r>
    </w:p>
    <w:p w14:paraId="51E209A4" w14:textId="47AC4AF8" w:rsidR="00517B75" w:rsidRPr="002348DF" w:rsidRDefault="003F029F" w:rsidP="003F029F">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21" w:name="_Toc212459514"/>
      <w:r w:rsidRPr="002348DF">
        <w:rPr>
          <w:rFonts w:ascii="Times New Roman" w:hAnsi="Times New Roman" w:cs="Simplified Arabic"/>
          <w:b/>
          <w:bCs/>
          <w:color w:val="000000" w:themeColor="text1"/>
          <w:sz w:val="24"/>
          <w:szCs w:val="24"/>
        </w:rPr>
        <w:t xml:space="preserve">1.6 </w:t>
      </w:r>
      <w:r w:rsidR="00517B75" w:rsidRPr="002348DF">
        <w:rPr>
          <w:rFonts w:ascii="Times New Roman" w:hAnsi="Times New Roman" w:cs="Simplified Arabic"/>
          <w:b/>
          <w:bCs/>
          <w:color w:val="000000" w:themeColor="text1"/>
          <w:sz w:val="24"/>
          <w:szCs w:val="24"/>
        </w:rPr>
        <w:t>Limitations of the Study</w:t>
      </w:r>
      <w:bookmarkEnd w:id="21"/>
    </w:p>
    <w:p w14:paraId="6891FE42" w14:textId="662D709D" w:rsidR="00A005BC" w:rsidRPr="002348DF" w:rsidRDefault="00A005BC"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This study is limited to translating metaphors from Disney songs from English into the Egyptian dialect. The sample size is limited to a selection of Disney songs. The study is limited to self-analysis using literary references without any field testing. </w:t>
      </w:r>
    </w:p>
    <w:p w14:paraId="1E161ED1" w14:textId="77777777" w:rsidR="00EC36FE" w:rsidRPr="002348DF" w:rsidRDefault="00EC36FE">
      <w:pP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br w:type="page"/>
      </w:r>
    </w:p>
    <w:p w14:paraId="1DCC89E0" w14:textId="25F75F77" w:rsidR="00CD19CD" w:rsidRPr="002348DF" w:rsidRDefault="002B2198"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center"/>
        <w:outlineLvl w:val="0"/>
        <w:rPr>
          <w:rFonts w:ascii="Times New Roman" w:hAnsi="Times New Roman" w:cs="Simplified Arabic"/>
          <w:b/>
          <w:bCs/>
          <w:color w:val="000000" w:themeColor="text1"/>
          <w:sz w:val="28"/>
          <w:szCs w:val="28"/>
        </w:rPr>
      </w:pPr>
      <w:bookmarkStart w:id="22" w:name="_Toc212459515"/>
      <w:r w:rsidRPr="002348DF">
        <w:rPr>
          <w:rFonts w:ascii="Times New Roman" w:hAnsi="Times New Roman" w:cs="Simplified Arabic"/>
          <w:b/>
          <w:bCs/>
          <w:color w:val="000000" w:themeColor="text1"/>
          <w:sz w:val="28"/>
          <w:szCs w:val="28"/>
        </w:rPr>
        <w:t>Chapter Two</w:t>
      </w:r>
      <w:bookmarkEnd w:id="22"/>
    </w:p>
    <w:p w14:paraId="337A9DF0" w14:textId="02B3807D" w:rsidR="00B31F87" w:rsidRPr="002348DF" w:rsidRDefault="002B2198"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center"/>
        <w:outlineLvl w:val="0"/>
        <w:rPr>
          <w:rFonts w:ascii="Times New Roman" w:hAnsi="Times New Roman" w:cs="Simplified Arabic"/>
          <w:b/>
          <w:bCs/>
          <w:color w:val="000000" w:themeColor="text1"/>
          <w:sz w:val="28"/>
          <w:szCs w:val="28"/>
        </w:rPr>
      </w:pPr>
      <w:bookmarkStart w:id="23" w:name="_Toc212459516"/>
      <w:r w:rsidRPr="002348DF">
        <w:rPr>
          <w:rFonts w:ascii="Times New Roman" w:hAnsi="Times New Roman" w:cs="Simplified Arabic"/>
          <w:b/>
          <w:bCs/>
          <w:color w:val="000000" w:themeColor="text1"/>
          <w:sz w:val="28"/>
          <w:szCs w:val="28"/>
        </w:rPr>
        <w:t>Scope and Methodology</w:t>
      </w:r>
      <w:bookmarkEnd w:id="23"/>
      <w:r w:rsidRPr="002348DF">
        <w:rPr>
          <w:rFonts w:ascii="Times New Roman" w:hAnsi="Times New Roman" w:cs="Simplified Arabic"/>
          <w:b/>
          <w:bCs/>
          <w:color w:val="000000" w:themeColor="text1"/>
          <w:sz w:val="28"/>
          <w:szCs w:val="28"/>
        </w:rPr>
        <w:t xml:space="preserve">  </w:t>
      </w:r>
    </w:p>
    <w:p w14:paraId="4DFB5BDB" w14:textId="77777777" w:rsidR="00B31F87" w:rsidRPr="002348DF" w:rsidRDefault="00B31F87"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outlineLvl w:val="0"/>
        <w:rPr>
          <w:rFonts w:ascii="Times New Roman" w:hAnsi="Times New Roman" w:cs="Simplified Arabic"/>
          <w:b/>
          <w:bCs/>
          <w:color w:val="000000" w:themeColor="text1"/>
          <w:sz w:val="24"/>
          <w:szCs w:val="24"/>
        </w:rPr>
      </w:pPr>
      <w:bookmarkStart w:id="24" w:name="_Toc212459517"/>
      <w:r w:rsidRPr="002348DF">
        <w:rPr>
          <w:rFonts w:ascii="Times New Roman" w:hAnsi="Times New Roman" w:cs="Simplified Arabic"/>
          <w:b/>
          <w:bCs/>
          <w:color w:val="000000" w:themeColor="text1"/>
          <w:sz w:val="24"/>
          <w:szCs w:val="24"/>
        </w:rPr>
        <w:t>2.1 Review of Related Literature</w:t>
      </w:r>
      <w:bookmarkEnd w:id="24"/>
      <w:r w:rsidRPr="002348DF">
        <w:rPr>
          <w:rFonts w:ascii="Times New Roman" w:hAnsi="Times New Roman" w:cs="Simplified Arabic"/>
          <w:b/>
          <w:bCs/>
          <w:color w:val="000000" w:themeColor="text1"/>
          <w:sz w:val="24"/>
          <w:szCs w:val="24"/>
        </w:rPr>
        <w:t xml:space="preserve"> </w:t>
      </w:r>
    </w:p>
    <w:p w14:paraId="3EFFAD37" w14:textId="77777777"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This section </w:t>
      </w:r>
      <w:r w:rsidRPr="002348DF">
        <w:rPr>
          <w:rFonts w:ascii="Times New Roman" w:eastAsia="Calibri" w:hAnsi="Times New Roman" w:cs="Simplified Arabic"/>
          <w:color w:val="000000" w:themeColor="text1"/>
          <w:sz w:val="24"/>
          <w:szCs w:val="24"/>
          <w:lang w:bidi="ar-JO"/>
        </w:rPr>
        <w:t xml:space="preserve">reviews previous studies related to the translation of metaphors. The topics were divided by briefly introducing the history of the metaphor and its translation in dubbed songs, and the types of translation challenges involved in translating them into Egyptian Arabic colloquial. Reviewing the available literature helps specify the theoretical models used to translate song metaphors into Egyptian Arabic colloquial.  </w:t>
      </w:r>
    </w:p>
    <w:p w14:paraId="71A4DA7D" w14:textId="03C9E27F" w:rsidR="00B31F87" w:rsidRPr="002348DF" w:rsidRDefault="00CD19CD"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outlineLvl w:val="0"/>
        <w:rPr>
          <w:rFonts w:ascii="Times New Roman" w:hAnsi="Times New Roman" w:cs="Simplified Arabic"/>
          <w:b/>
          <w:bCs/>
          <w:color w:val="000000" w:themeColor="text1"/>
          <w:sz w:val="24"/>
          <w:szCs w:val="24"/>
        </w:rPr>
      </w:pPr>
      <w:bookmarkStart w:id="25" w:name="_Toc212459518"/>
      <w:r w:rsidRPr="002348DF">
        <w:rPr>
          <w:rFonts w:ascii="Times New Roman" w:hAnsi="Times New Roman" w:cs="Simplified Arabic"/>
          <w:b/>
          <w:bCs/>
          <w:color w:val="000000" w:themeColor="text1"/>
          <w:sz w:val="24"/>
          <w:szCs w:val="24"/>
        </w:rPr>
        <w:t xml:space="preserve">2.1.1 </w:t>
      </w:r>
      <w:r w:rsidR="00B31F87" w:rsidRPr="002348DF">
        <w:rPr>
          <w:rFonts w:ascii="Times New Roman" w:hAnsi="Times New Roman" w:cs="Simplified Arabic"/>
          <w:b/>
          <w:bCs/>
          <w:color w:val="000000" w:themeColor="text1"/>
          <w:sz w:val="24"/>
          <w:szCs w:val="24"/>
        </w:rPr>
        <w:t>Translation of metaphor in dubbed songs</w:t>
      </w:r>
      <w:bookmarkEnd w:id="25"/>
      <w:r w:rsidR="00B31F87" w:rsidRPr="002348DF">
        <w:rPr>
          <w:rFonts w:ascii="Times New Roman" w:hAnsi="Times New Roman" w:cs="Simplified Arabic"/>
          <w:b/>
          <w:bCs/>
          <w:color w:val="000000" w:themeColor="text1"/>
          <w:sz w:val="24"/>
          <w:szCs w:val="24"/>
        </w:rPr>
        <w:t xml:space="preserve"> </w:t>
      </w:r>
    </w:p>
    <w:p w14:paraId="5C5EE080" w14:textId="3820DB8B" w:rsidR="00B31F87" w:rsidRPr="002348DF" w:rsidRDefault="00B31F87" w:rsidP="00C37D89">
      <w:pPr>
        <w:pBdr>
          <w:top w:val="none" w:sz="4" w:space="0" w:color="auto"/>
          <w:left w:val="none" w:sz="4" w:space="28"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eastAsiaTheme="majorBidi"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definition of metaphor, in the simplest sense, is a figure of speech where an analogy is drawn between two animate or inanimate entities to represent similarities between them. According to Davidson (1978</w:t>
      </w:r>
      <w:r w:rsidR="004859CB"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 as cited by</w:t>
      </w:r>
      <w:r w:rsidR="006F41E0"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 Sacks </w:t>
      </w:r>
      <w:r w:rsidR="006F41E0"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1979:29), certain words in metaphors have several meanings or are generally called "extended meaning". Davidson also points out that a word or bunch of words in a metaphor have a literal meaning that we directly understand without needing the context and a figurative one which refers to hidden messages or word bears.</w:t>
      </w:r>
    </w:p>
    <w:p w14:paraId="3ED76857" w14:textId="1FBC37CA" w:rsidR="00B31F87" w:rsidRPr="002348DF" w:rsidRDefault="00B31F87" w:rsidP="00C37D89">
      <w:pPr>
        <w:pBdr>
          <w:top w:val="none" w:sz="4" w:space="0" w:color="auto"/>
          <w:left w:val="none" w:sz="4" w:space="28"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b/>
          <w:bCs/>
          <w:color w:val="000000" w:themeColor="text1"/>
          <w:sz w:val="24"/>
          <w:szCs w:val="24"/>
        </w:rPr>
      </w:pPr>
      <w:r w:rsidRPr="002348DF">
        <w:rPr>
          <w:rFonts w:ascii="Times New Roman" w:eastAsiaTheme="majorBidi" w:hAnsi="Times New Roman" w:cs="Simplified Arabic"/>
          <w:color w:val="000000" w:themeColor="text1"/>
          <w:sz w:val="24"/>
          <w:szCs w:val="24"/>
        </w:rPr>
        <w:t>Translating metaphors is vital because it heavily influences (Citron et al., 2019; Rojo et al., 2014). Using metaphors can draw a specific picture of whatever topic is being discussed depending on a metaphor's connotation</w:t>
      </w:r>
      <w:r w:rsidR="002F63AA" w:rsidRPr="002348DF">
        <w:rPr>
          <w:rFonts w:ascii="Times New Roman" w:eastAsiaTheme="majorBidi" w:hAnsi="Times New Roman" w:cs="Simplified Arabic"/>
          <w:color w:val="000000" w:themeColor="text1"/>
          <w:sz w:val="24"/>
          <w:szCs w:val="24"/>
        </w:rPr>
        <w:t xml:space="preserve"> </w:t>
      </w:r>
      <w:sdt>
        <w:sdtPr>
          <w:rPr>
            <w:rFonts w:ascii="Times New Roman" w:eastAsiaTheme="majorBidi" w:hAnsi="Times New Roman" w:cs="Simplified Arabic"/>
            <w:color w:val="000000" w:themeColor="text1"/>
            <w:sz w:val="24"/>
            <w:szCs w:val="24"/>
          </w:rPr>
          <w:id w:val="497461494"/>
          <w:citation/>
        </w:sdtPr>
        <w:sdtContent>
          <w:r w:rsidR="002F63AA" w:rsidRPr="002348DF">
            <w:rPr>
              <w:rFonts w:ascii="Times New Roman" w:eastAsiaTheme="majorBidi" w:hAnsi="Times New Roman" w:cs="Simplified Arabic"/>
              <w:color w:val="000000" w:themeColor="text1"/>
              <w:sz w:val="24"/>
              <w:szCs w:val="24"/>
            </w:rPr>
            <w:fldChar w:fldCharType="begin"/>
          </w:r>
          <w:r w:rsidR="006669C7" w:rsidRPr="002348DF">
            <w:rPr>
              <w:rFonts w:ascii="Times New Roman" w:eastAsiaTheme="majorBidi" w:hAnsi="Times New Roman" w:cs="Simplified Arabic"/>
              <w:color w:val="000000" w:themeColor="text1"/>
              <w:sz w:val="24"/>
              <w:szCs w:val="24"/>
              <w:lang w:val="en-US"/>
            </w:rPr>
            <w:instrText xml:space="preserve">CITATION Che16 \p 12 \l 1033 </w:instrText>
          </w:r>
          <w:r w:rsidR="002F63AA" w:rsidRPr="002348DF">
            <w:rPr>
              <w:rFonts w:ascii="Times New Roman" w:eastAsiaTheme="majorBidi" w:hAnsi="Times New Roman" w:cs="Simplified Arabic"/>
              <w:color w:val="000000" w:themeColor="text1"/>
              <w:sz w:val="24"/>
              <w:szCs w:val="24"/>
            </w:rPr>
            <w:fldChar w:fldCharType="separate"/>
          </w:r>
          <w:r w:rsidR="006669C7" w:rsidRPr="002348DF">
            <w:rPr>
              <w:rFonts w:ascii="Times New Roman" w:eastAsiaTheme="majorBidi" w:hAnsi="Times New Roman" w:cs="Simplified Arabic"/>
              <w:noProof/>
              <w:color w:val="000000" w:themeColor="text1"/>
              <w:sz w:val="24"/>
              <w:szCs w:val="24"/>
            </w:rPr>
            <w:t>(Cheetham, 2016, p. 12)</w:t>
          </w:r>
          <w:r w:rsidR="002F63AA" w:rsidRPr="002348DF">
            <w:rPr>
              <w:rFonts w:ascii="Times New Roman" w:eastAsiaTheme="majorBidi" w:hAnsi="Times New Roman" w:cs="Simplified Arabic"/>
              <w:color w:val="000000" w:themeColor="text1"/>
              <w:sz w:val="24"/>
              <w:szCs w:val="24"/>
            </w:rPr>
            <w:fldChar w:fldCharType="end"/>
          </w:r>
        </w:sdtContent>
      </w:sdt>
      <w:r w:rsidRPr="002348DF">
        <w:rPr>
          <w:rFonts w:ascii="Times New Roman" w:eastAsiaTheme="majorBidi" w:hAnsi="Times New Roman" w:cs="Simplified Arabic"/>
          <w:color w:val="000000" w:themeColor="text1"/>
          <w:sz w:val="24"/>
          <w:szCs w:val="24"/>
        </w:rPr>
        <w:t xml:space="preserve">. However, as </w:t>
      </w:r>
      <w:sdt>
        <w:sdtPr>
          <w:rPr>
            <w:rFonts w:ascii="Times New Roman" w:eastAsiaTheme="majorBidi" w:hAnsi="Times New Roman" w:cs="Simplified Arabic"/>
            <w:color w:val="000000" w:themeColor="text1"/>
            <w:sz w:val="24"/>
            <w:szCs w:val="24"/>
          </w:rPr>
          <w:id w:val="1258484210"/>
          <w:citation/>
        </w:sdtPr>
        <w:sdtContent>
          <w:r w:rsidR="006669C7" w:rsidRPr="002348DF">
            <w:rPr>
              <w:rFonts w:ascii="Times New Roman" w:eastAsiaTheme="majorBidi" w:hAnsi="Times New Roman" w:cs="Simplified Arabic"/>
              <w:color w:val="000000" w:themeColor="text1"/>
              <w:sz w:val="24"/>
              <w:szCs w:val="24"/>
            </w:rPr>
            <w:fldChar w:fldCharType="begin"/>
          </w:r>
          <w:r w:rsidR="006669C7" w:rsidRPr="002348DF">
            <w:rPr>
              <w:rFonts w:ascii="Times New Roman" w:eastAsiaTheme="majorBidi" w:hAnsi="Times New Roman" w:cs="Simplified Arabic"/>
              <w:color w:val="000000" w:themeColor="text1"/>
              <w:sz w:val="24"/>
              <w:szCs w:val="24"/>
              <w:lang w:val="en-US"/>
            </w:rPr>
            <w:instrText xml:space="preserve">CITATION Lak801 \p 12 \l 1033 </w:instrText>
          </w:r>
          <w:r w:rsidR="006669C7" w:rsidRPr="002348DF">
            <w:rPr>
              <w:rFonts w:ascii="Times New Roman" w:eastAsiaTheme="majorBidi" w:hAnsi="Times New Roman" w:cs="Simplified Arabic"/>
              <w:color w:val="000000" w:themeColor="text1"/>
              <w:sz w:val="24"/>
              <w:szCs w:val="24"/>
            </w:rPr>
            <w:fldChar w:fldCharType="separate"/>
          </w:r>
          <w:r w:rsidR="006669C7" w:rsidRPr="002348DF">
            <w:rPr>
              <w:rFonts w:ascii="Times New Roman" w:eastAsiaTheme="majorBidi" w:hAnsi="Times New Roman" w:cs="Simplified Arabic"/>
              <w:noProof/>
              <w:color w:val="000000" w:themeColor="text1"/>
              <w:sz w:val="24"/>
              <w:szCs w:val="24"/>
            </w:rPr>
            <w:t>(Lakoff &amp; Johnson, 1980, p. 12)</w:t>
          </w:r>
          <w:r w:rsidR="006669C7" w:rsidRPr="002348DF">
            <w:rPr>
              <w:rFonts w:ascii="Times New Roman" w:eastAsiaTheme="majorBidi" w:hAnsi="Times New Roman" w:cs="Simplified Arabic"/>
              <w:color w:val="000000" w:themeColor="text1"/>
              <w:sz w:val="24"/>
              <w:szCs w:val="24"/>
            </w:rPr>
            <w:fldChar w:fldCharType="end"/>
          </w:r>
        </w:sdtContent>
      </w:sdt>
      <w:r w:rsidR="006669C7" w:rsidRPr="002348DF">
        <w:rPr>
          <w:rFonts w:ascii="Times New Roman" w:eastAsiaTheme="majorBidi" w:hAnsi="Times New Roman" w:cs="Simplified Arabic"/>
          <w:color w:val="000000" w:themeColor="text1"/>
          <w:sz w:val="24"/>
          <w:szCs w:val="24"/>
        </w:rPr>
        <w:t xml:space="preserve"> </w:t>
      </w:r>
      <w:r w:rsidRPr="002348DF">
        <w:rPr>
          <w:rFonts w:ascii="Times New Roman" w:eastAsiaTheme="majorBidi" w:hAnsi="Times New Roman" w:cs="Simplified Arabic"/>
          <w:color w:val="000000" w:themeColor="text1"/>
          <w:sz w:val="24"/>
          <w:szCs w:val="24"/>
        </w:rPr>
        <w:t xml:space="preserve">noted, transforming a metaphor to another culturally rooted context may be difficult or impossible. In addition, </w:t>
      </w:r>
      <w:proofErr w:type="spellStart"/>
      <w:r w:rsidRPr="002348DF">
        <w:rPr>
          <w:rFonts w:ascii="Times New Roman" w:eastAsiaTheme="majorBidi" w:hAnsi="Times New Roman" w:cs="Simplified Arabic"/>
          <w:color w:val="000000" w:themeColor="text1"/>
          <w:sz w:val="24"/>
          <w:szCs w:val="24"/>
        </w:rPr>
        <w:t>Dagut</w:t>
      </w:r>
      <w:proofErr w:type="spellEnd"/>
      <w:r w:rsidRPr="002348DF">
        <w:rPr>
          <w:rFonts w:ascii="Times New Roman" w:eastAsiaTheme="majorBidi" w:hAnsi="Times New Roman" w:cs="Simplified Arabic"/>
          <w:color w:val="000000" w:themeColor="text1"/>
          <w:sz w:val="24"/>
          <w:szCs w:val="24"/>
        </w:rPr>
        <w:t xml:space="preserve"> argues that there is no way to find a simple solution to how all metaphors should be translated because metaphors can be informed by "particular cultural experiences and semantic associations exploited by them</w:t>
      </w:r>
      <w:r w:rsidR="004859CB" w:rsidRPr="002348DF">
        <w:rPr>
          <w:rFonts w:ascii="Times New Roman" w:eastAsiaTheme="majorBidi" w:hAnsi="Times New Roman" w:cs="Simplified Arabic"/>
          <w:color w:val="000000" w:themeColor="text1"/>
          <w:sz w:val="24"/>
          <w:szCs w:val="24"/>
        </w:rPr>
        <w:t xml:space="preserve">” </w:t>
      </w:r>
      <w:sdt>
        <w:sdtPr>
          <w:rPr>
            <w:rFonts w:ascii="Times New Roman" w:eastAsiaTheme="majorBidi" w:hAnsi="Times New Roman" w:cs="Simplified Arabic"/>
            <w:color w:val="000000" w:themeColor="text1"/>
            <w:sz w:val="24"/>
            <w:szCs w:val="24"/>
          </w:rPr>
          <w:id w:val="-1679964683"/>
          <w:citation/>
        </w:sdtPr>
        <w:sdtContent>
          <w:r w:rsidR="004859CB" w:rsidRPr="002348DF">
            <w:rPr>
              <w:rFonts w:ascii="Times New Roman" w:eastAsiaTheme="majorBidi" w:hAnsi="Times New Roman" w:cs="Simplified Arabic"/>
              <w:color w:val="000000" w:themeColor="text1"/>
              <w:sz w:val="24"/>
              <w:szCs w:val="24"/>
            </w:rPr>
            <w:fldChar w:fldCharType="begin"/>
          </w:r>
          <w:r w:rsidR="00AD47BD" w:rsidRPr="002348DF">
            <w:rPr>
              <w:rFonts w:ascii="Times New Roman" w:eastAsiaTheme="majorBidi" w:hAnsi="Times New Roman" w:cs="Simplified Arabic"/>
              <w:color w:val="000000" w:themeColor="text1"/>
              <w:sz w:val="24"/>
              <w:szCs w:val="24"/>
              <w:lang w:val="en-US"/>
            </w:rPr>
            <w:instrText xml:space="preserve">CITATION Dag76 \p 32 \l 1033 </w:instrText>
          </w:r>
          <w:r w:rsidR="004859CB" w:rsidRPr="002348DF">
            <w:rPr>
              <w:rFonts w:ascii="Times New Roman" w:eastAsiaTheme="majorBidi" w:hAnsi="Times New Roman" w:cs="Simplified Arabic"/>
              <w:color w:val="000000" w:themeColor="text1"/>
              <w:sz w:val="24"/>
              <w:szCs w:val="24"/>
            </w:rPr>
            <w:fldChar w:fldCharType="separate"/>
          </w:r>
          <w:r w:rsidR="00AD47BD" w:rsidRPr="002348DF">
            <w:rPr>
              <w:rFonts w:ascii="Times New Roman" w:eastAsiaTheme="majorBidi" w:hAnsi="Times New Roman" w:cs="Simplified Arabic"/>
              <w:noProof/>
              <w:color w:val="000000" w:themeColor="text1"/>
              <w:sz w:val="24"/>
              <w:szCs w:val="24"/>
            </w:rPr>
            <w:t>(Dagut, 1976, p. 32)</w:t>
          </w:r>
          <w:r w:rsidR="004859CB" w:rsidRPr="002348DF">
            <w:rPr>
              <w:rFonts w:ascii="Times New Roman" w:eastAsiaTheme="majorBidi" w:hAnsi="Times New Roman" w:cs="Simplified Arabic"/>
              <w:color w:val="000000" w:themeColor="text1"/>
              <w:sz w:val="24"/>
              <w:szCs w:val="24"/>
            </w:rPr>
            <w:fldChar w:fldCharType="end"/>
          </w:r>
        </w:sdtContent>
      </w:sdt>
      <w:r w:rsidRPr="002348DF">
        <w:rPr>
          <w:rFonts w:ascii="Times New Roman" w:eastAsiaTheme="majorBidi" w:hAnsi="Times New Roman" w:cs="Simplified Arabic"/>
          <w:color w:val="000000" w:themeColor="text1"/>
          <w:sz w:val="24"/>
          <w:szCs w:val="24"/>
        </w:rPr>
        <w:t xml:space="preserve">. It varies heavily on each metaphor's base about the degree to which they can be reproduced without causing any confusion or irritation to the target reader. It is not the image determining a metaphor's translatability, but rather if the TL shares its cultural experience (ibid.:28). </w:t>
      </w:r>
    </w:p>
    <w:p w14:paraId="68CAA346" w14:textId="089ED4CA"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rPr>
        <w:t xml:space="preserve">Translating metaphors is a complex challenge since we must use various imaginative, cultural, and linguistic resource. In animation songs, the translator must decide whether to preserve the metaphor's structure or meaning when dubbing metaphors. Moreover, if the dubbed song is translated into another language, there will be a loss in either form or meaning. According to </w:t>
      </w:r>
      <w:proofErr w:type="spellStart"/>
      <w:r w:rsidRPr="002348DF">
        <w:rPr>
          <w:rFonts w:ascii="Times New Roman" w:hAnsi="Times New Roman" w:cs="Simplified Arabic"/>
          <w:color w:val="000000" w:themeColor="text1"/>
          <w:sz w:val="24"/>
          <w:szCs w:val="24"/>
        </w:rPr>
        <w:t>Luthen</w:t>
      </w:r>
      <w:proofErr w:type="spellEnd"/>
      <w:r w:rsidRPr="002348DF">
        <w:rPr>
          <w:rFonts w:ascii="Times New Roman" w:hAnsi="Times New Roman" w:cs="Simplified Arabic"/>
          <w:color w:val="000000" w:themeColor="text1"/>
          <w:sz w:val="24"/>
          <w:szCs w:val="24"/>
        </w:rPr>
        <w:t xml:space="preserve"> (2002:21), the loss in the translation of songs and stories is unavoidable where sound, information, and nuances of meaning are lost. This is because sound and sense are interrelated. Translating involves the sound systems of both SL and TL. Hence, loss of meaning is inevitable. This explains why preserving meaning and form simultaneously is somewhat tricky.</w:t>
      </w:r>
    </w:p>
    <w:p w14:paraId="40E6B42F" w14:textId="09A4A7BF"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Songwriters often use metaphorical language to make their songs more engaging by indirectly transferring the meaning of the music to the lyrics. Ibrahim (2019) claims that symbols have crucial roles in song lyrics because the author of the lyrics can convey messages that show the song's uniqueness to people who hear or read it. Disney is the most successful company in the world's history of animated film production, and the best songs for every Disney movie were the best ones used for the soundtrack </w:t>
      </w:r>
      <w:sdt>
        <w:sdtPr>
          <w:rPr>
            <w:rFonts w:ascii="Times New Roman" w:hAnsi="Times New Roman" w:cs="Simplified Arabic"/>
            <w:color w:val="000000" w:themeColor="text1"/>
            <w:sz w:val="24"/>
            <w:szCs w:val="24"/>
          </w:rPr>
          <w:id w:val="764803927"/>
          <w:citation/>
        </w:sdtPr>
        <w:sdtContent>
          <w:r w:rsidR="007858C7" w:rsidRPr="002348DF">
            <w:rPr>
              <w:rFonts w:ascii="Times New Roman" w:hAnsi="Times New Roman" w:cs="Simplified Arabic"/>
              <w:color w:val="000000" w:themeColor="text1"/>
              <w:sz w:val="24"/>
              <w:szCs w:val="24"/>
            </w:rPr>
            <w:fldChar w:fldCharType="begin"/>
          </w:r>
          <w:r w:rsidR="00D64FB4" w:rsidRPr="002348DF">
            <w:rPr>
              <w:rFonts w:ascii="Times New Roman" w:hAnsi="Times New Roman" w:cs="Simplified Arabic"/>
              <w:color w:val="000000" w:themeColor="text1"/>
              <w:sz w:val="24"/>
              <w:szCs w:val="24"/>
              <w:lang w:val="en-US"/>
            </w:rPr>
            <w:instrText xml:space="preserve">CITATION Chaty \l 1033 </w:instrText>
          </w:r>
          <w:r w:rsidR="007858C7" w:rsidRPr="002348DF">
            <w:rPr>
              <w:rFonts w:ascii="Times New Roman" w:hAnsi="Times New Roman" w:cs="Simplified Arabic"/>
              <w:color w:val="000000" w:themeColor="text1"/>
              <w:sz w:val="24"/>
              <w:szCs w:val="24"/>
            </w:rPr>
            <w:fldChar w:fldCharType="separate"/>
          </w:r>
          <w:r w:rsidR="00D64FB4" w:rsidRPr="002348DF">
            <w:rPr>
              <w:rFonts w:ascii="Times New Roman" w:hAnsi="Times New Roman" w:cs="Simplified Arabic"/>
              <w:noProof/>
              <w:color w:val="000000" w:themeColor="text1"/>
              <w:sz w:val="24"/>
              <w:szCs w:val="24"/>
            </w:rPr>
            <w:t>(Chasse, 2015)</w:t>
          </w:r>
          <w:r w:rsidR="007858C7" w:rsidRPr="002348DF">
            <w:rPr>
              <w:rFonts w:ascii="Times New Roman" w:hAnsi="Times New Roman" w:cs="Simplified Arabic"/>
              <w:color w:val="000000" w:themeColor="text1"/>
              <w:sz w:val="24"/>
              <w:szCs w:val="24"/>
            </w:rPr>
            <w:fldChar w:fldCharType="end"/>
          </w:r>
        </w:sdtContent>
      </w:sdt>
      <w:r w:rsidR="00D64FB4" w:rsidRPr="002348DF">
        <w:rPr>
          <w:rFonts w:ascii="Times New Roman" w:hAnsi="Times New Roman" w:cs="Simplified Arabic"/>
          <w:color w:val="000000" w:themeColor="text1"/>
          <w:sz w:val="24"/>
          <w:szCs w:val="24"/>
        </w:rPr>
        <w:t>.</w:t>
      </w:r>
      <w:r w:rsidR="00623BF1" w:rsidRPr="002348DF">
        <w:rPr>
          <w:rFonts w:ascii="Times New Roman" w:hAnsi="Times New Roman" w:cs="Simplified Arabic"/>
          <w:color w:val="000000" w:themeColor="text1"/>
          <w:sz w:val="24"/>
          <w:szCs w:val="24"/>
        </w:rPr>
        <w:t xml:space="preserve"> </w:t>
      </w:r>
      <w:proofErr w:type="spellStart"/>
      <w:r w:rsidRPr="002348DF">
        <w:rPr>
          <w:rFonts w:ascii="Times New Roman" w:hAnsi="Times New Roman" w:cs="Simplified Arabic"/>
          <w:color w:val="000000" w:themeColor="text1"/>
          <w:sz w:val="24"/>
          <w:szCs w:val="24"/>
        </w:rPr>
        <w:t>Nurcitrawati</w:t>
      </w:r>
      <w:proofErr w:type="spellEnd"/>
      <w:r w:rsidRPr="002348DF">
        <w:rPr>
          <w:rFonts w:ascii="Times New Roman" w:hAnsi="Times New Roman" w:cs="Simplified Arabic"/>
          <w:color w:val="000000" w:themeColor="text1"/>
          <w:sz w:val="24"/>
          <w:szCs w:val="24"/>
        </w:rPr>
        <w:t xml:space="preserve"> et al. (2019) found that the purpose of songs in Disney is to make life stories more interesting and describe them joyfully, mixed with enthusiasm by using figurative language in the lyrics.</w:t>
      </w:r>
    </w:p>
    <w:p w14:paraId="6D9B3D4C" w14:textId="77777777" w:rsidR="00B31F87" w:rsidRPr="002348DF" w:rsidRDefault="00B31F87" w:rsidP="00C37D89">
      <w:pPr>
        <w:tabs>
          <w:tab w:val="left" w:pos="0"/>
          <w:tab w:val="left" w:pos="142"/>
        </w:tabs>
        <w:spacing w:after="240" w:line="360" w:lineRule="auto"/>
        <w:jc w:val="both"/>
        <w:rPr>
          <w:rFonts w:ascii="Times New Roman" w:hAnsi="Times New Roman" w:cs="Simplified Arabic"/>
          <w:b/>
          <w:bCs/>
          <w:color w:val="000000" w:themeColor="text1"/>
          <w:sz w:val="24"/>
          <w:szCs w:val="24"/>
        </w:rPr>
      </w:pPr>
      <w:r w:rsidRPr="002348DF">
        <w:rPr>
          <w:rFonts w:ascii="Times New Roman" w:hAnsi="Times New Roman" w:cs="Simplified Arabic"/>
          <w:color w:val="000000" w:themeColor="text1"/>
          <w:sz w:val="24"/>
          <w:szCs w:val="24"/>
        </w:rPr>
        <w:t xml:space="preserve">Therefore, it is easier to interpret a song's intended ideas and feelings. For example, Disney's film "Pocahontas" reimagined the real-life story of a Native American woman and incorporated a forced fake romance between her and John Smith. Therefore, the song 'Savages’ highlights the misunderstanding between native American and English settlers, but the song's audience is children. The song was translated and dubbed into both standard Arabic and Egyptian colloquial Arabic, which may cause difficulties due to the combination of narration, music, and cultural differences. </w:t>
      </w:r>
      <w:r w:rsidRPr="002348DF">
        <w:rPr>
          <w:rFonts w:ascii="Times New Roman" w:eastAsia="Calibri" w:hAnsi="Times New Roman" w:cs="Simplified Arabic"/>
          <w:b/>
          <w:bCs/>
          <w:color w:val="000000" w:themeColor="text1"/>
          <w:sz w:val="24"/>
          <w:szCs w:val="24"/>
          <w:lang w:bidi="ar-JO"/>
        </w:rPr>
        <w:t xml:space="preserve"> </w:t>
      </w:r>
    </w:p>
    <w:p w14:paraId="778B7EB9" w14:textId="57543552"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translating cartoons in the Arab world for children, the translator sometimes has to omit, modify, or add some words as they might not be accepted in Eastern cultural norms. The need for dubbing arose when the popularity of silent films started to reduce in 1927. Catford (1965) defines dubbing as the phonology of the SL, which is replaced by a TL phonological equivalent. So, instead of listening to the dialogue in the SL, you can hear it in your language. Dubbing Arabic is one of the limited </w:t>
      </w:r>
      <w:r w:rsidR="00623BF1" w:rsidRPr="002348DF">
        <w:rPr>
          <w:rFonts w:ascii="Times New Roman" w:hAnsi="Times New Roman" w:cs="Simplified Arabic"/>
          <w:color w:val="000000" w:themeColor="text1"/>
          <w:sz w:val="24"/>
          <w:szCs w:val="24"/>
        </w:rPr>
        <w:t>audio-visual</w:t>
      </w:r>
      <w:r w:rsidRPr="002348DF">
        <w:rPr>
          <w:rFonts w:ascii="Times New Roman" w:hAnsi="Times New Roman" w:cs="Simplified Arabic"/>
          <w:color w:val="000000" w:themeColor="text1"/>
          <w:sz w:val="24"/>
          <w:szCs w:val="24"/>
        </w:rPr>
        <w:t xml:space="preserve"> translations because of the gap between two cultures. Most cartoons in the Arab world are dubbed into either standard Arabic or Colloquial Egyptian, where the dialect is mostly used in daily conversations. At the same time, standard Arabic is utilized for educational purposes </w:t>
      </w:r>
      <w:sdt>
        <w:sdtPr>
          <w:rPr>
            <w:rFonts w:ascii="Times New Roman" w:hAnsi="Times New Roman" w:cs="Simplified Arabic"/>
            <w:color w:val="000000" w:themeColor="text1"/>
            <w:sz w:val="24"/>
            <w:szCs w:val="24"/>
          </w:rPr>
          <w:id w:val="1842120615"/>
          <w:citation/>
        </w:sdtPr>
        <w:sdtContent>
          <w:r w:rsidR="003B3F63" w:rsidRPr="002348DF">
            <w:rPr>
              <w:rFonts w:ascii="Times New Roman" w:hAnsi="Times New Roman" w:cs="Simplified Arabic"/>
              <w:color w:val="000000" w:themeColor="text1"/>
              <w:sz w:val="24"/>
              <w:szCs w:val="24"/>
            </w:rPr>
            <w:fldChar w:fldCharType="begin"/>
          </w:r>
          <w:r w:rsidR="003B3F63" w:rsidRPr="002348DF">
            <w:rPr>
              <w:rFonts w:ascii="Times New Roman" w:hAnsi="Times New Roman" w:cs="Simplified Arabic"/>
              <w:color w:val="000000" w:themeColor="text1"/>
              <w:sz w:val="24"/>
              <w:szCs w:val="24"/>
              <w:lang w:val="en-US"/>
            </w:rPr>
            <w:instrText xml:space="preserve"> CITATION Dic16 \l 1033 </w:instrText>
          </w:r>
          <w:r w:rsidR="003B3F63" w:rsidRPr="002348DF">
            <w:rPr>
              <w:rFonts w:ascii="Times New Roman" w:hAnsi="Times New Roman" w:cs="Simplified Arabic"/>
              <w:color w:val="000000" w:themeColor="text1"/>
              <w:sz w:val="24"/>
              <w:szCs w:val="24"/>
            </w:rPr>
            <w:fldChar w:fldCharType="separate"/>
          </w:r>
          <w:r w:rsidR="003B3F63" w:rsidRPr="002348DF">
            <w:rPr>
              <w:rFonts w:ascii="Times New Roman" w:hAnsi="Times New Roman" w:cs="Simplified Arabic"/>
              <w:noProof/>
              <w:color w:val="000000" w:themeColor="text1"/>
              <w:sz w:val="24"/>
              <w:szCs w:val="24"/>
              <w:lang w:val="en-US"/>
            </w:rPr>
            <w:t xml:space="preserve"> (Dickens, 2016)</w:t>
          </w:r>
          <w:r w:rsidR="003B3F63"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According to Maluf (2005), even though the Egyptian dialect is not spoken everywhere, it is the most widely understood in the Arab world. The popularity of Egyptian cinemas, plays, and music throughout the Arab world became the clearest vernacular in the Middle East. </w:t>
      </w:r>
    </w:p>
    <w:p w14:paraId="3D89719F" w14:textId="7C5560B9"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cross-cultural dimension is the most variable in metaphors. The diversity here can take several distinct forms. The first is “congruence,” which is achieved at a generic level metaphor and numerous specific levels. This case appears when a culture employs a different set of source domains for a specific target domain or uses a particular source domain to conceptualize various target domains </w:t>
      </w:r>
      <w:sdt>
        <w:sdtPr>
          <w:rPr>
            <w:rFonts w:ascii="Times New Roman" w:hAnsi="Times New Roman" w:cs="Simplified Arabic"/>
            <w:color w:val="000000" w:themeColor="text1"/>
            <w:sz w:val="24"/>
            <w:szCs w:val="24"/>
          </w:rPr>
          <w:id w:val="-1979531129"/>
          <w:citation/>
        </w:sdtPr>
        <w:sdtContent>
          <w:r w:rsidR="00090585" w:rsidRPr="002348DF">
            <w:rPr>
              <w:rFonts w:ascii="Times New Roman" w:hAnsi="Times New Roman" w:cs="Simplified Arabic"/>
              <w:color w:val="000000" w:themeColor="text1"/>
              <w:sz w:val="24"/>
              <w:szCs w:val="24"/>
            </w:rPr>
            <w:fldChar w:fldCharType="begin"/>
          </w:r>
          <w:r w:rsidR="00090585" w:rsidRPr="002348DF">
            <w:rPr>
              <w:rFonts w:ascii="Times New Roman" w:hAnsi="Times New Roman" w:cs="Simplified Arabic"/>
              <w:color w:val="000000" w:themeColor="text1"/>
              <w:sz w:val="24"/>
              <w:szCs w:val="24"/>
              <w:lang w:val="en-US"/>
            </w:rPr>
            <w:instrText xml:space="preserve"> CITATION Köv10 \l 1033 </w:instrText>
          </w:r>
          <w:r w:rsidR="00090585" w:rsidRPr="002348DF">
            <w:rPr>
              <w:rFonts w:ascii="Times New Roman" w:hAnsi="Times New Roman" w:cs="Simplified Arabic"/>
              <w:color w:val="000000" w:themeColor="text1"/>
              <w:sz w:val="24"/>
              <w:szCs w:val="24"/>
            </w:rPr>
            <w:fldChar w:fldCharType="separate"/>
          </w:r>
          <w:r w:rsidR="00090585" w:rsidRPr="002348DF">
            <w:rPr>
              <w:rFonts w:ascii="Times New Roman" w:hAnsi="Times New Roman" w:cs="Simplified Arabic"/>
              <w:noProof/>
              <w:color w:val="000000" w:themeColor="text1"/>
              <w:sz w:val="24"/>
              <w:szCs w:val="24"/>
              <w:lang w:val="en-US"/>
            </w:rPr>
            <w:t>(Kövecses, 2010)</w:t>
          </w:r>
          <w:r w:rsidR="00090585" w:rsidRPr="002348DF">
            <w:rPr>
              <w:rFonts w:ascii="Times New Roman" w:hAnsi="Times New Roman" w:cs="Simplified Arabic"/>
              <w:color w:val="000000" w:themeColor="text1"/>
              <w:sz w:val="24"/>
              <w:szCs w:val="24"/>
            </w:rPr>
            <w:fldChar w:fldCharType="end"/>
          </w:r>
        </w:sdtContent>
      </w:sdt>
      <w:r w:rsidR="00090585"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 The main aim of the translator is to transfer the intended moral and educational lessons from the SL to the TL, and this might include some changes to the cultural references in the SL or substituting them with relevant ones in the TL since some of them may not exist in the TL or maybe inappropriate culturally </w:t>
      </w:r>
      <w:sdt>
        <w:sdtPr>
          <w:rPr>
            <w:rFonts w:ascii="Times New Roman" w:hAnsi="Times New Roman" w:cs="Simplified Arabic"/>
            <w:color w:val="000000" w:themeColor="text1"/>
            <w:sz w:val="24"/>
            <w:szCs w:val="24"/>
          </w:rPr>
          <w:id w:val="1164435877"/>
          <w:citation/>
        </w:sdtPr>
        <w:sdtContent>
          <w:r w:rsidR="00DA11FB" w:rsidRPr="002348DF">
            <w:rPr>
              <w:rFonts w:ascii="Times New Roman" w:hAnsi="Times New Roman" w:cs="Simplified Arabic"/>
              <w:color w:val="000000" w:themeColor="text1"/>
              <w:sz w:val="24"/>
              <w:szCs w:val="24"/>
            </w:rPr>
            <w:fldChar w:fldCharType="begin"/>
          </w:r>
          <w:r w:rsidR="00DA11FB" w:rsidRPr="002348DF">
            <w:rPr>
              <w:rFonts w:ascii="Times New Roman" w:hAnsi="Times New Roman" w:cs="Simplified Arabic"/>
              <w:color w:val="000000" w:themeColor="text1"/>
              <w:sz w:val="24"/>
              <w:szCs w:val="24"/>
              <w:lang w:val="en-US"/>
            </w:rPr>
            <w:instrText xml:space="preserve"> CITATION Mun081 \l 1033 </w:instrText>
          </w:r>
          <w:r w:rsidR="00DA11FB" w:rsidRPr="002348DF">
            <w:rPr>
              <w:rFonts w:ascii="Times New Roman" w:hAnsi="Times New Roman" w:cs="Simplified Arabic"/>
              <w:color w:val="000000" w:themeColor="text1"/>
              <w:sz w:val="24"/>
              <w:szCs w:val="24"/>
            </w:rPr>
            <w:fldChar w:fldCharType="separate"/>
          </w:r>
          <w:r w:rsidR="00DA11FB" w:rsidRPr="002348DF">
            <w:rPr>
              <w:rFonts w:ascii="Times New Roman" w:hAnsi="Times New Roman" w:cs="Simplified Arabic"/>
              <w:noProof/>
              <w:color w:val="000000" w:themeColor="text1"/>
              <w:sz w:val="24"/>
              <w:szCs w:val="24"/>
              <w:lang w:val="en-US"/>
            </w:rPr>
            <w:t>(Munday, 2008)</w:t>
          </w:r>
          <w:r w:rsidR="00DA11FB"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In addition, the prosodic and phonic features are a significant challenge in dubbing animated songs. The phonic aspects discussed in the research are alliteration, assonance, and rhyme. The main sound patterns used in animation songs have a thematic value and musical effect in the song. Dickens (</w:t>
      </w:r>
      <w:r w:rsidR="003B3F63" w:rsidRPr="002348DF">
        <w:rPr>
          <w:rFonts w:ascii="Times New Roman" w:hAnsi="Times New Roman" w:cs="Simplified Arabic"/>
          <w:color w:val="000000" w:themeColor="text1"/>
          <w:sz w:val="24"/>
          <w:szCs w:val="24"/>
        </w:rPr>
        <w:t>2016</w:t>
      </w:r>
      <w:r w:rsidRPr="002348DF">
        <w:rPr>
          <w:rFonts w:ascii="Times New Roman" w:hAnsi="Times New Roman" w:cs="Simplified Arabic"/>
          <w:color w:val="000000" w:themeColor="text1"/>
          <w:sz w:val="24"/>
          <w:szCs w:val="24"/>
        </w:rPr>
        <w:t>:81) defines these three aspects: “Alliteration is the recurrence of the same sound or sound-cluster at the beginning of words. Assonance is the recurrence within words of the same sound or sound cluster. Rhyme happens when the last stressed vowel and all the sounds that follow it are identical and occur in the same order”.</w:t>
      </w:r>
    </w:p>
    <w:p w14:paraId="5CD8C8B0" w14:textId="7302D6F5" w:rsidR="00B31F87" w:rsidRPr="002348DF" w:rsidRDefault="00CD19CD"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outlineLvl w:val="0"/>
        <w:rPr>
          <w:rFonts w:ascii="Times New Roman" w:hAnsi="Times New Roman" w:cs="Simplified Arabic"/>
          <w:b/>
          <w:bCs/>
          <w:color w:val="000000" w:themeColor="text1"/>
          <w:sz w:val="24"/>
          <w:szCs w:val="24"/>
        </w:rPr>
      </w:pPr>
      <w:bookmarkStart w:id="26" w:name="_Toc212459519"/>
      <w:r w:rsidRPr="002348DF">
        <w:rPr>
          <w:rFonts w:ascii="Times New Roman" w:hAnsi="Times New Roman" w:cs="Simplified Arabic"/>
          <w:b/>
          <w:bCs/>
          <w:color w:val="000000" w:themeColor="text1"/>
          <w:sz w:val="24"/>
          <w:szCs w:val="24"/>
        </w:rPr>
        <w:t xml:space="preserve">2.1.2 </w:t>
      </w:r>
      <w:r w:rsidR="00B31F87" w:rsidRPr="002348DF">
        <w:rPr>
          <w:rFonts w:ascii="Times New Roman" w:hAnsi="Times New Roman" w:cs="Simplified Arabic"/>
          <w:b/>
          <w:bCs/>
          <w:color w:val="000000" w:themeColor="text1"/>
          <w:sz w:val="24"/>
          <w:szCs w:val="24"/>
        </w:rPr>
        <w:t>The translation challenges</w:t>
      </w:r>
      <w:bookmarkEnd w:id="26"/>
    </w:p>
    <w:p w14:paraId="0397DF4F" w14:textId="43AAF06C"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Concerning the translation challenge, Larson (1984) states that the difficulty of translating the meaning of metaphors in the SL and the misunderstanding of it lies in the potential for multiple interpretations. Therefore, the translator should avoid wrong, zero, or ambiguous interpretations, which is often the case when literal translation is used. Several speakers must check Any translated metaphor carefully to ensure the right meaning is communicated. On the other hand, </w:t>
      </w:r>
      <w:proofErr w:type="spellStart"/>
      <w:r w:rsidRPr="002348DF">
        <w:rPr>
          <w:rFonts w:ascii="Times New Roman" w:hAnsi="Times New Roman" w:cs="Simplified Arabic"/>
          <w:color w:val="000000" w:themeColor="text1"/>
          <w:sz w:val="24"/>
          <w:szCs w:val="24"/>
        </w:rPr>
        <w:t>Machali</w:t>
      </w:r>
      <w:proofErr w:type="spellEnd"/>
      <w:r w:rsidRPr="002348DF">
        <w:rPr>
          <w:rFonts w:ascii="Times New Roman" w:hAnsi="Times New Roman" w:cs="Simplified Arabic"/>
          <w:color w:val="000000" w:themeColor="text1"/>
          <w:sz w:val="24"/>
          <w:szCs w:val="24"/>
        </w:rPr>
        <w:t xml:space="preserve"> (2000) recommends translating a metaphor using the equivalent metaphorical imagery in the TL or the functional equivalence, as is the case when translating idiomatic expressions using the semantic and communicative methods. However, cultural differences between SL and TL should be considered because achieving an excellent translation of the metaphors is important.</w:t>
      </w:r>
    </w:p>
    <w:p w14:paraId="745E853B" w14:textId="45B084A2"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use of translation methods or strategies will reflect the translator's choice. Newmark argues that metaphors are used for aesthetic purposes "reinforced by sound-effect in an advertisement, popular journalism, and art-for-art's sake or a pop song" </w:t>
      </w:r>
      <w:sdt>
        <w:sdtPr>
          <w:rPr>
            <w:rFonts w:ascii="Times New Roman" w:eastAsia="Times New Roman" w:hAnsi="Times New Roman" w:cs="Simplified Arabic"/>
            <w:color w:val="000000" w:themeColor="text1"/>
            <w:kern w:val="0"/>
            <w:sz w:val="24"/>
            <w:szCs w:val="24"/>
            <w:lang w:val="en-US"/>
            <w14:ligatures w14:val="none"/>
          </w:rPr>
          <w:id w:val="1633515444"/>
          <w:citation/>
        </w:sdtPr>
        <w:sdtContent>
          <w:r w:rsidR="004E2854" w:rsidRPr="002348DF">
            <w:rPr>
              <w:rFonts w:ascii="Times New Roman" w:eastAsia="Times New Roman" w:hAnsi="Times New Roman" w:cs="Simplified Arabic"/>
              <w:color w:val="000000" w:themeColor="text1"/>
              <w:kern w:val="0"/>
              <w:sz w:val="24"/>
              <w:szCs w:val="24"/>
              <w:lang w:val="en-US"/>
              <w14:ligatures w14:val="none"/>
            </w:rPr>
            <w:fldChar w:fldCharType="begin"/>
          </w:r>
          <w:r w:rsidR="004E2854" w:rsidRPr="002348DF">
            <w:rPr>
              <w:rFonts w:ascii="Times New Roman" w:eastAsia="Times New Roman" w:hAnsi="Times New Roman" w:cs="Simplified Arabic"/>
              <w:color w:val="000000" w:themeColor="text1"/>
              <w:kern w:val="0"/>
              <w:sz w:val="24"/>
              <w:szCs w:val="24"/>
              <w:lang w:val="en-US"/>
              <w14:ligatures w14:val="none"/>
            </w:rPr>
            <w:instrText xml:space="preserve">CITATION New884 \p 104 \t  \l 1033 </w:instrText>
          </w:r>
          <w:r w:rsidR="004E285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4E2854" w:rsidRPr="002348DF">
            <w:rPr>
              <w:rFonts w:ascii="Times New Roman" w:eastAsia="Times New Roman" w:hAnsi="Times New Roman" w:cs="Simplified Arabic"/>
              <w:noProof/>
              <w:color w:val="000000" w:themeColor="text1"/>
              <w:kern w:val="0"/>
              <w:sz w:val="24"/>
              <w:szCs w:val="24"/>
              <w:lang w:val="en-US"/>
              <w14:ligatures w14:val="none"/>
            </w:rPr>
            <w:t>(Newmark, 1988, p. 104)</w:t>
          </w:r>
          <w:r w:rsidR="004E285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hAnsi="Times New Roman" w:cs="Simplified Arabic"/>
          <w:color w:val="000000" w:themeColor="text1"/>
          <w:sz w:val="24"/>
          <w:szCs w:val="24"/>
        </w:rPr>
        <w:t xml:space="preserve">. Therefore, </w:t>
      </w:r>
      <w:r w:rsidR="00DA11FB" w:rsidRPr="002348DF">
        <w:rPr>
          <w:rFonts w:ascii="Times New Roman" w:hAnsi="Times New Roman" w:cs="Simplified Arabic"/>
          <w:noProof/>
          <w:color w:val="000000" w:themeColor="text1"/>
          <w:sz w:val="24"/>
          <w:szCs w:val="24"/>
        </w:rPr>
        <w:t>Newmark (1981)</w:t>
      </w:r>
      <w:r w:rsidRPr="002348DF">
        <w:rPr>
          <w:rFonts w:ascii="Times New Roman" w:hAnsi="Times New Roman" w:cs="Simplified Arabic"/>
          <w:color w:val="000000" w:themeColor="text1"/>
          <w:sz w:val="24"/>
          <w:szCs w:val="24"/>
        </w:rPr>
        <w:t xml:space="preserve"> distinguished five types of metaphors: dead, cliché, stock, recent, and original. He listed seven main procedures to translate them, starting with reproducing the same image in the TL, replacing the image in the SL with a standard TL image, translating metaphor by simile, retaining the image, translation of metaphor (or simile) by simile plus sense, conversion of metaphor to sense, deletion, and same metaphor combined with sense. Furthermore, Dickens (</w:t>
      </w:r>
      <w:r w:rsidR="003B3F63" w:rsidRPr="002348DF">
        <w:rPr>
          <w:rFonts w:ascii="Times New Roman" w:hAnsi="Times New Roman" w:cs="Simplified Arabic"/>
          <w:color w:val="000000" w:themeColor="text1"/>
          <w:sz w:val="24"/>
          <w:szCs w:val="24"/>
        </w:rPr>
        <w:t>2016</w:t>
      </w:r>
      <w:r w:rsidRPr="002348DF">
        <w:rPr>
          <w:rFonts w:ascii="Times New Roman" w:hAnsi="Times New Roman" w:cs="Simplified Arabic"/>
          <w:color w:val="000000" w:themeColor="text1"/>
          <w:sz w:val="24"/>
          <w:szCs w:val="24"/>
        </w:rPr>
        <w:t>) name five approaches to translating metaphors: literal translation, transplanting the SL metaphor with an equivalent TL metaphor, paraphrasing the metaphor, converting the metaphor to a simile, and deleting the metaphor altogether. Henceforth, when it is about translating a metaphor in a song, the difficulty of the translation process increases even more, and the loss is unavoidable.</w:t>
      </w:r>
    </w:p>
    <w:p w14:paraId="692A16BA" w14:textId="17E3E3DC"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lang w:bidi="ar-JO"/>
        </w:rPr>
      </w:pPr>
      <w:r w:rsidRPr="002348DF">
        <w:rPr>
          <w:rFonts w:ascii="Times New Roman" w:hAnsi="Times New Roman" w:cs="Simplified Arabic"/>
          <w:color w:val="000000" w:themeColor="text1"/>
          <w:sz w:val="24"/>
          <w:szCs w:val="24"/>
          <w:lang w:bidi="ar-JO"/>
        </w:rPr>
        <w:t xml:space="preserve">Many translation theorists argue that it is inevitable for songs to lose some of their essence during the translation process. This research will focus on how compensation strategies can minimize these losses regarding meaning and sound patterns. Compensation is mitigating the loss of features from the source text by approximating their effects in the target text </w:t>
      </w:r>
      <w:sdt>
        <w:sdtPr>
          <w:rPr>
            <w:rFonts w:ascii="Times New Roman" w:hAnsi="Times New Roman" w:cs="Simplified Arabic"/>
            <w:color w:val="000000" w:themeColor="text1"/>
            <w:sz w:val="24"/>
            <w:szCs w:val="24"/>
            <w:lang w:bidi="ar-JO"/>
          </w:rPr>
          <w:id w:val="231590318"/>
          <w:citation/>
        </w:sdtPr>
        <w:sdtContent>
          <w:r w:rsidR="004D4FA9" w:rsidRPr="002348DF">
            <w:rPr>
              <w:rFonts w:ascii="Times New Roman" w:hAnsi="Times New Roman" w:cs="Simplified Arabic"/>
              <w:color w:val="000000" w:themeColor="text1"/>
              <w:sz w:val="24"/>
              <w:szCs w:val="24"/>
              <w:lang w:bidi="ar-JO"/>
            </w:rPr>
            <w:fldChar w:fldCharType="begin"/>
          </w:r>
          <w:r w:rsidR="004D4FA9" w:rsidRPr="002348DF">
            <w:rPr>
              <w:rFonts w:ascii="Times New Roman" w:hAnsi="Times New Roman" w:cs="Simplified Arabic"/>
              <w:color w:val="000000" w:themeColor="text1"/>
              <w:sz w:val="24"/>
              <w:szCs w:val="24"/>
              <w:lang w:val="en-US" w:bidi="ar-JO"/>
            </w:rPr>
            <w:instrText xml:space="preserve">CITATION Dia02 \p 40 \l 1033 </w:instrText>
          </w:r>
          <w:r w:rsidR="004D4FA9" w:rsidRPr="002348DF">
            <w:rPr>
              <w:rFonts w:ascii="Times New Roman" w:hAnsi="Times New Roman" w:cs="Simplified Arabic"/>
              <w:color w:val="000000" w:themeColor="text1"/>
              <w:sz w:val="24"/>
              <w:szCs w:val="24"/>
              <w:lang w:bidi="ar-JO"/>
            </w:rPr>
            <w:fldChar w:fldCharType="separate"/>
          </w:r>
          <w:r w:rsidR="004D4FA9" w:rsidRPr="002348DF">
            <w:rPr>
              <w:rFonts w:ascii="Times New Roman" w:hAnsi="Times New Roman" w:cs="Simplified Arabic"/>
              <w:noProof/>
              <w:color w:val="000000" w:themeColor="text1"/>
              <w:sz w:val="24"/>
              <w:szCs w:val="24"/>
              <w:lang w:bidi="ar-JO"/>
            </w:rPr>
            <w:t>(Diaz-Cintas, 2002, p. 40)</w:t>
          </w:r>
          <w:r w:rsidR="004D4FA9" w:rsidRPr="002348DF">
            <w:rPr>
              <w:rFonts w:ascii="Times New Roman" w:hAnsi="Times New Roman" w:cs="Simplified Arabic"/>
              <w:color w:val="000000" w:themeColor="text1"/>
              <w:sz w:val="24"/>
              <w:szCs w:val="24"/>
              <w:lang w:bidi="ar-JO"/>
            </w:rPr>
            <w:fldChar w:fldCharType="end"/>
          </w:r>
        </w:sdtContent>
      </w:sdt>
      <w:r w:rsidR="004D4FA9" w:rsidRPr="002348DF">
        <w:rPr>
          <w:rFonts w:ascii="Times New Roman" w:hAnsi="Times New Roman" w:cs="Simplified Arabic"/>
          <w:color w:val="000000" w:themeColor="text1"/>
          <w:sz w:val="24"/>
          <w:szCs w:val="24"/>
          <w:lang w:bidi="ar-JO"/>
        </w:rPr>
        <w:t>.</w:t>
      </w:r>
      <w:r w:rsidRPr="002348DF">
        <w:rPr>
          <w:rFonts w:ascii="Times New Roman" w:hAnsi="Times New Roman" w:cs="Simplified Arabic"/>
          <w:color w:val="000000" w:themeColor="text1"/>
          <w:sz w:val="24"/>
          <w:szCs w:val="24"/>
          <w:lang w:bidi="ar-JO"/>
        </w:rPr>
        <w:t xml:space="preserve"> There are types of compensation, such as "compensation in kind," "compensation in place," "compensation by splitting, " and "compensation by merging" (ibid.;</w:t>
      </w:r>
      <w:r w:rsidR="00DA11FB" w:rsidRPr="002348DF">
        <w:rPr>
          <w:rFonts w:ascii="Times New Roman" w:hAnsi="Times New Roman" w:cs="Simplified Arabic"/>
          <w:color w:val="000000" w:themeColor="text1"/>
          <w:sz w:val="24"/>
          <w:szCs w:val="24"/>
          <w:lang w:bidi="ar-JO"/>
        </w:rPr>
        <w:t xml:space="preserve"> </w:t>
      </w:r>
      <w:r w:rsidRPr="002348DF">
        <w:rPr>
          <w:rFonts w:ascii="Times New Roman" w:hAnsi="Times New Roman" w:cs="Simplified Arabic"/>
          <w:color w:val="000000" w:themeColor="text1"/>
          <w:sz w:val="24"/>
          <w:szCs w:val="24"/>
          <w:lang w:bidi="ar-JO"/>
        </w:rPr>
        <w:t>44/45/47/48). It is also believed that employing compensation strategies can help achieve both functional equivalences.</w:t>
      </w:r>
    </w:p>
    <w:p w14:paraId="0EB6C5CD" w14:textId="4E6BF537" w:rsidR="00B31F87" w:rsidRPr="002348DF" w:rsidRDefault="00B31F87" w:rsidP="00C37D89">
      <w:pPr>
        <w:tabs>
          <w:tab w:val="left" w:pos="0"/>
          <w:tab w:val="left" w:pos="142"/>
        </w:tabs>
        <w:spacing w:after="240" w:line="360" w:lineRule="auto"/>
        <w:jc w:val="both"/>
        <w:rPr>
          <w:rFonts w:ascii="Times New Roman" w:hAnsi="Times New Roman" w:cs="Simplified Arabic"/>
          <w:color w:val="000000" w:themeColor="text1"/>
          <w:sz w:val="24"/>
          <w:szCs w:val="24"/>
          <w:lang w:bidi="ar-JO"/>
        </w:rPr>
      </w:pPr>
      <w:r w:rsidRPr="002348DF">
        <w:rPr>
          <w:rFonts w:ascii="Times New Roman" w:hAnsi="Times New Roman" w:cs="Simplified Arabic"/>
          <w:color w:val="000000" w:themeColor="text1"/>
          <w:sz w:val="24"/>
          <w:szCs w:val="24"/>
          <w:lang w:bidi="ar-JO"/>
        </w:rPr>
        <w:t>When it comes to dubbing songs, it is crucial to ensure that the words and the overall purpose are accurately conveyed. As Baker (</w:t>
      </w:r>
      <w:r w:rsidR="0038072B" w:rsidRPr="002348DF">
        <w:rPr>
          <w:rFonts w:ascii="Times New Roman" w:hAnsi="Times New Roman" w:cs="Simplified Arabic"/>
          <w:color w:val="000000" w:themeColor="text1"/>
          <w:sz w:val="24"/>
          <w:szCs w:val="24"/>
          <w:lang w:bidi="ar-JO"/>
        </w:rPr>
        <w:t>2001</w:t>
      </w:r>
      <w:r w:rsidRPr="002348DF">
        <w:rPr>
          <w:rFonts w:ascii="Times New Roman" w:hAnsi="Times New Roman" w:cs="Simplified Arabic"/>
          <w:color w:val="000000" w:themeColor="text1"/>
          <w:sz w:val="24"/>
          <w:szCs w:val="24"/>
          <w:lang w:bidi="ar-JO"/>
        </w:rPr>
        <w:t>) explained, textual equivalence refers to the similarity in how information flows and how cohesive devices are used in both the translated texts. Newman (1994) further argues that functional equivalence is achieved by emphasizing a variable in the translation based on the intended function of the target text (TT) as mentioned in</w:t>
      </w:r>
      <w:r w:rsidR="00A6517E" w:rsidRPr="002348DF">
        <w:rPr>
          <w:rFonts w:ascii="Times New Roman" w:hAnsi="Times New Roman" w:cs="Simplified Arabic"/>
          <w:color w:val="000000" w:themeColor="text1"/>
          <w:sz w:val="24"/>
          <w:szCs w:val="24"/>
          <w:lang w:bidi="ar-JO"/>
        </w:rPr>
        <w:t xml:space="preserve">: </w:t>
      </w:r>
      <w:sdt>
        <w:sdtPr>
          <w:rPr>
            <w:rFonts w:ascii="Times New Roman" w:hAnsi="Times New Roman" w:cs="Simplified Arabic"/>
            <w:color w:val="000000" w:themeColor="text1"/>
            <w:sz w:val="24"/>
            <w:szCs w:val="24"/>
            <w:lang w:bidi="ar-JO"/>
          </w:rPr>
          <w:id w:val="-1770686113"/>
          <w:citation/>
        </w:sdtPr>
        <w:sdtContent>
          <w:r w:rsidR="00A6517E" w:rsidRPr="002348DF">
            <w:rPr>
              <w:rFonts w:ascii="Times New Roman" w:hAnsi="Times New Roman" w:cs="Simplified Arabic"/>
              <w:color w:val="000000" w:themeColor="text1"/>
              <w:sz w:val="24"/>
              <w:szCs w:val="24"/>
              <w:lang w:bidi="ar-JO"/>
            </w:rPr>
            <w:fldChar w:fldCharType="begin"/>
          </w:r>
          <w:r w:rsidR="00A6517E" w:rsidRPr="002348DF">
            <w:rPr>
              <w:rFonts w:ascii="Times New Roman" w:hAnsi="Times New Roman" w:cs="Simplified Arabic"/>
              <w:color w:val="000000" w:themeColor="text1"/>
              <w:sz w:val="24"/>
              <w:szCs w:val="24"/>
              <w:lang w:val="en-US" w:bidi="ar-JO"/>
            </w:rPr>
            <w:instrText xml:space="preserve">CITATION Bak111 \p 97 \l 1033 </w:instrText>
          </w:r>
          <w:r w:rsidR="00A6517E" w:rsidRPr="002348DF">
            <w:rPr>
              <w:rFonts w:ascii="Times New Roman" w:hAnsi="Times New Roman" w:cs="Simplified Arabic"/>
              <w:color w:val="000000" w:themeColor="text1"/>
              <w:sz w:val="24"/>
              <w:szCs w:val="24"/>
              <w:lang w:bidi="ar-JO"/>
            </w:rPr>
            <w:fldChar w:fldCharType="separate"/>
          </w:r>
          <w:r w:rsidR="00A6517E" w:rsidRPr="002348DF">
            <w:rPr>
              <w:rFonts w:ascii="Times New Roman" w:hAnsi="Times New Roman" w:cs="Simplified Arabic"/>
              <w:noProof/>
              <w:color w:val="000000" w:themeColor="text1"/>
              <w:sz w:val="24"/>
              <w:szCs w:val="24"/>
              <w:lang w:bidi="ar-JO"/>
            </w:rPr>
            <w:t>(Baker, 2011, p. 97)</w:t>
          </w:r>
          <w:r w:rsidR="00A6517E" w:rsidRPr="002348DF">
            <w:rPr>
              <w:rFonts w:ascii="Times New Roman" w:hAnsi="Times New Roman" w:cs="Simplified Arabic"/>
              <w:color w:val="000000" w:themeColor="text1"/>
              <w:sz w:val="24"/>
              <w:szCs w:val="24"/>
              <w:lang w:bidi="ar-JO"/>
            </w:rPr>
            <w:fldChar w:fldCharType="end"/>
          </w:r>
        </w:sdtContent>
      </w:sdt>
      <w:r w:rsidRPr="002348DF">
        <w:rPr>
          <w:rFonts w:ascii="Times New Roman" w:hAnsi="Times New Roman" w:cs="Simplified Arabic"/>
          <w:color w:val="000000" w:themeColor="text1"/>
          <w:sz w:val="24"/>
          <w:szCs w:val="24"/>
          <w:lang w:bidi="ar-JO"/>
        </w:rPr>
        <w:t>. In dubbing animated songs, we attain functional equivalence when we capture the sound and rhythm of the source songs and their thematic significance in the translated versions.</w:t>
      </w:r>
    </w:p>
    <w:p w14:paraId="412439EC" w14:textId="77777777" w:rsidR="002E4CB5" w:rsidRPr="002348DF" w:rsidRDefault="002E4CB5">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14CEEFFD" w14:textId="4CFDD6BF" w:rsidR="00B31F87" w:rsidRPr="002348DF" w:rsidRDefault="00B31F87"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outlineLvl w:val="0"/>
        <w:rPr>
          <w:rFonts w:ascii="Times New Roman" w:hAnsi="Times New Roman" w:cs="Simplified Arabic"/>
          <w:b/>
          <w:bCs/>
          <w:color w:val="000000" w:themeColor="text1"/>
          <w:sz w:val="24"/>
          <w:szCs w:val="24"/>
        </w:rPr>
      </w:pPr>
      <w:bookmarkStart w:id="27" w:name="_Toc212459520"/>
      <w:r w:rsidRPr="002348DF">
        <w:rPr>
          <w:rFonts w:ascii="Times New Roman" w:hAnsi="Times New Roman" w:cs="Simplified Arabic"/>
          <w:b/>
          <w:bCs/>
          <w:color w:val="000000" w:themeColor="text1"/>
          <w:sz w:val="24"/>
          <w:szCs w:val="24"/>
        </w:rPr>
        <w:t>2.2 Corpus of the study</w:t>
      </w:r>
      <w:bookmarkEnd w:id="27"/>
    </w:p>
    <w:p w14:paraId="61D97E52" w14:textId="77777777" w:rsidR="00B31F87" w:rsidRPr="002348DF" w:rsidRDefault="00B31F87"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data was collected from animation songs dubbed into Arabic, to be more particularly into Egyptian Arabic. The metaphors were taken from the songs of different animated films. Data derivation was accomplished by analysing the SL, an English metaphor Youtube.com confirmed. Also, the Egyptian Arabic colloquial dubbed translation of the songs was confirmed from youtube.com.</w:t>
      </w:r>
    </w:p>
    <w:p w14:paraId="6FCFFF94" w14:textId="60C5F814" w:rsidR="00B31F87" w:rsidRPr="002348DF" w:rsidRDefault="00B31F87"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researcher classified the data based on the metaphors type in the analysis discussion. Then, they were analysed into four sections. The first focuses on the metaphors under stock type and were translated into Egyptian Arabic metaphors. The second section focuses on analysing metaphors that were under Cliché type, and translated into Egyptian Arabic. The third section is about the adapted metaphor type and its translation to Egyptian Arabic. The last section was about vivid or</w:t>
      </w:r>
      <w:r w:rsidR="00DA11FB" w:rsidRPr="002348DF">
        <w:rPr>
          <w:rFonts w:ascii="Times New Roman" w:hAnsi="Times New Roman" w:cs="Simplified Arabic"/>
          <w:color w:val="000000" w:themeColor="text1"/>
          <w:sz w:val="24"/>
          <w:szCs w:val="24"/>
        </w:rPr>
        <w:t xml:space="preserve"> </w:t>
      </w:r>
      <w:r w:rsidRPr="002348DF">
        <w:rPr>
          <w:rFonts w:ascii="Times New Roman" w:hAnsi="Times New Roman" w:cs="Simplified Arabic"/>
          <w:color w:val="000000" w:themeColor="text1"/>
          <w:sz w:val="24"/>
          <w:szCs w:val="24"/>
        </w:rPr>
        <w:t xml:space="preserve">(original) metaphors type. </w:t>
      </w:r>
    </w:p>
    <w:p w14:paraId="198CD145" w14:textId="77777777" w:rsidR="00B31F87" w:rsidRPr="002348DF" w:rsidRDefault="00B31F87"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outlineLvl w:val="0"/>
        <w:rPr>
          <w:rFonts w:ascii="Times New Roman" w:hAnsi="Times New Roman" w:cs="Simplified Arabic"/>
          <w:b/>
          <w:bCs/>
          <w:color w:val="000000" w:themeColor="text1"/>
          <w:sz w:val="24"/>
          <w:szCs w:val="24"/>
        </w:rPr>
      </w:pPr>
      <w:bookmarkStart w:id="28" w:name="_Toc212459521"/>
      <w:r w:rsidRPr="002348DF">
        <w:rPr>
          <w:rFonts w:ascii="Times New Roman" w:hAnsi="Times New Roman" w:cs="Simplified Arabic"/>
          <w:b/>
          <w:bCs/>
          <w:color w:val="000000" w:themeColor="text1"/>
          <w:sz w:val="24"/>
          <w:szCs w:val="24"/>
        </w:rPr>
        <w:t>2.3 Methodology</w:t>
      </w:r>
      <w:bookmarkEnd w:id="28"/>
    </w:p>
    <w:p w14:paraId="4A450B53" w14:textId="77777777" w:rsidR="00B31F87" w:rsidRPr="002348DF" w:rsidRDefault="00B31F87"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This study employs a descriptive-comparative methodology to investigate how metaphors in Disney’s animated songs are rendered from English into Egyptian Colloquial Arabic (ECA). Rather than relying on audience surveys or participant sampling, our data consist exclusively of the songs themselves, selected from seven widely known Disney films—</w:t>
      </w:r>
      <w:r w:rsidRPr="002348DF">
        <w:rPr>
          <w:rStyle w:val="Emphasis"/>
          <w:rFonts w:eastAsiaTheme="majorEastAsia" w:cs="Simplified Arabic"/>
          <w:color w:val="000000" w:themeColor="text1"/>
        </w:rPr>
        <w:t>Tangled</w:t>
      </w:r>
      <w:r w:rsidRPr="002348DF">
        <w:rPr>
          <w:rFonts w:cs="Simplified Arabic"/>
          <w:color w:val="000000" w:themeColor="text1"/>
        </w:rPr>
        <w:t xml:space="preserve">, </w:t>
      </w:r>
      <w:r w:rsidRPr="002348DF">
        <w:rPr>
          <w:rStyle w:val="Emphasis"/>
          <w:rFonts w:eastAsiaTheme="majorEastAsia" w:cs="Simplified Arabic"/>
          <w:color w:val="000000" w:themeColor="text1"/>
        </w:rPr>
        <w:t>Beauty and the Beast</w:t>
      </w:r>
      <w:r w:rsidRPr="002348DF">
        <w:rPr>
          <w:rFonts w:cs="Simplified Arabic"/>
          <w:color w:val="000000" w:themeColor="text1"/>
        </w:rPr>
        <w:t xml:space="preserve">, </w:t>
      </w:r>
      <w:r w:rsidRPr="002348DF">
        <w:rPr>
          <w:rStyle w:val="Emphasis"/>
          <w:rFonts w:eastAsiaTheme="majorEastAsia" w:cs="Simplified Arabic"/>
          <w:color w:val="000000" w:themeColor="text1"/>
        </w:rPr>
        <w:t>Pocahontas</w:t>
      </w:r>
      <w:r w:rsidRPr="002348DF">
        <w:rPr>
          <w:rFonts w:cs="Simplified Arabic"/>
          <w:color w:val="000000" w:themeColor="text1"/>
        </w:rPr>
        <w:t xml:space="preserve">, </w:t>
      </w:r>
      <w:r w:rsidRPr="002348DF">
        <w:rPr>
          <w:rStyle w:val="Emphasis"/>
          <w:rFonts w:eastAsiaTheme="majorEastAsia" w:cs="Simplified Arabic"/>
          <w:color w:val="000000" w:themeColor="text1"/>
        </w:rPr>
        <w:t>Frozen</w:t>
      </w:r>
      <w:r w:rsidRPr="002348DF">
        <w:rPr>
          <w:rFonts w:cs="Simplified Arabic"/>
          <w:color w:val="000000" w:themeColor="text1"/>
        </w:rPr>
        <w:t xml:space="preserve">, </w:t>
      </w:r>
      <w:r w:rsidRPr="002348DF">
        <w:rPr>
          <w:rStyle w:val="Emphasis"/>
          <w:rFonts w:eastAsiaTheme="majorEastAsia" w:cs="Simplified Arabic"/>
          <w:color w:val="000000" w:themeColor="text1"/>
        </w:rPr>
        <w:t>Moana</w:t>
      </w:r>
      <w:r w:rsidRPr="002348DF">
        <w:rPr>
          <w:rFonts w:cs="Simplified Arabic"/>
          <w:color w:val="000000" w:themeColor="text1"/>
        </w:rPr>
        <w:t xml:space="preserve">, </w:t>
      </w:r>
      <w:r w:rsidRPr="002348DF">
        <w:rPr>
          <w:rStyle w:val="Emphasis"/>
          <w:rFonts w:eastAsiaTheme="majorEastAsia" w:cs="Simplified Arabic"/>
          <w:color w:val="000000" w:themeColor="text1"/>
        </w:rPr>
        <w:t>The Lion King</w:t>
      </w:r>
      <w:r w:rsidRPr="002348DF">
        <w:rPr>
          <w:rFonts w:cs="Simplified Arabic"/>
          <w:color w:val="000000" w:themeColor="text1"/>
        </w:rPr>
        <w:t xml:space="preserve">, and </w:t>
      </w:r>
      <w:r w:rsidRPr="002348DF">
        <w:rPr>
          <w:rStyle w:val="Emphasis"/>
          <w:rFonts w:eastAsiaTheme="majorEastAsia" w:cs="Simplified Arabic"/>
          <w:color w:val="000000" w:themeColor="text1"/>
        </w:rPr>
        <w:t>Aladdin</w:t>
      </w:r>
      <w:r w:rsidRPr="002348DF">
        <w:rPr>
          <w:rFonts w:cs="Simplified Arabic"/>
          <w:color w:val="000000" w:themeColor="text1"/>
        </w:rPr>
        <w:t>. From each film, one emblematic song was chosen, yielding a total corpus of seven English source-text (ST) songs and their officially released ECA dubbed counterparts.</w:t>
      </w:r>
    </w:p>
    <w:p w14:paraId="55D03F06" w14:textId="77777777" w:rsidR="00B31F87" w:rsidRPr="002348DF" w:rsidRDefault="00B31F87" w:rsidP="00DA11FB">
      <w:pPr>
        <w:pStyle w:val="NormalWeb"/>
        <w:tabs>
          <w:tab w:val="left" w:pos="0"/>
          <w:tab w:val="left" w:pos="142"/>
        </w:tabs>
        <w:spacing w:before="0" w:beforeAutospacing="0" w:after="120" w:afterAutospacing="0" w:line="360" w:lineRule="auto"/>
        <w:jc w:val="both"/>
        <w:rPr>
          <w:rFonts w:cs="Simplified Arabic"/>
          <w:color w:val="000000" w:themeColor="text1"/>
        </w:rPr>
      </w:pPr>
      <w:r w:rsidRPr="002348DF">
        <w:rPr>
          <w:rFonts w:cs="Simplified Arabic"/>
          <w:color w:val="000000" w:themeColor="text1"/>
        </w:rPr>
        <w:t>Translating metaphors in this context demands not only linguistic equivalence but also sensitivity to musical prosody, cultural resonance, and performative timing. To capture these dimensions, the study is structured into three sequential stages:</w:t>
      </w:r>
    </w:p>
    <w:p w14:paraId="310EBB26" w14:textId="77777777" w:rsidR="00B31F87" w:rsidRPr="002348DF" w:rsidRDefault="00B31F87" w:rsidP="002B2198">
      <w:pPr>
        <w:pStyle w:val="NormalWeb"/>
        <w:numPr>
          <w:ilvl w:val="0"/>
          <w:numId w:val="23"/>
        </w:numPr>
        <w:tabs>
          <w:tab w:val="clear" w:pos="720"/>
        </w:tabs>
        <w:spacing w:before="0" w:beforeAutospacing="0" w:after="120" w:afterAutospacing="0" w:line="360" w:lineRule="auto"/>
        <w:ind w:left="425" w:hanging="425"/>
        <w:jc w:val="both"/>
        <w:rPr>
          <w:rStyle w:val="Strong"/>
          <w:rFonts w:cs="Simplified Arabic"/>
          <w:b w:val="0"/>
          <w:bCs w:val="0"/>
          <w:color w:val="000000" w:themeColor="text1"/>
        </w:rPr>
      </w:pPr>
      <w:r w:rsidRPr="002348DF">
        <w:rPr>
          <w:rStyle w:val="Strong"/>
          <w:rFonts w:cs="Simplified Arabic"/>
          <w:color w:val="000000" w:themeColor="text1"/>
        </w:rPr>
        <w:t>Identification and Classification of Source-Text Metaphors</w:t>
      </w:r>
    </w:p>
    <w:p w14:paraId="1D2E5ED9" w14:textId="77777777" w:rsidR="00B31F87" w:rsidRPr="002348DF" w:rsidRDefault="00B31F87"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Each English song is closely examined—through repeated listening and consultation of official lyric sheets—to extract all metaphorical expressions. These are then classified according to Newmark’s typology (1981; 1988), which distinguishes six categories: dead, cliché, stock/standard, adapted, recent, and original/vivid metaphors.</w:t>
      </w:r>
    </w:p>
    <w:p w14:paraId="10369F7B" w14:textId="77777777" w:rsidR="002E4CB5" w:rsidRPr="002348DF" w:rsidRDefault="002E4CB5">
      <w:pPr>
        <w:rPr>
          <w:rStyle w:val="Strong"/>
          <w:rFonts w:ascii="Times New Roman" w:eastAsia="Times New Roman" w:hAnsi="Times New Roman" w:cs="Simplified Arabic"/>
          <w:color w:val="000000" w:themeColor="text1"/>
          <w:kern w:val="0"/>
          <w:sz w:val="24"/>
          <w:szCs w:val="24"/>
          <w:lang w:val="en-US"/>
          <w14:ligatures w14:val="none"/>
        </w:rPr>
      </w:pPr>
      <w:r w:rsidRPr="002348DF">
        <w:rPr>
          <w:rStyle w:val="Strong"/>
          <w:rFonts w:cs="Simplified Arabic"/>
          <w:color w:val="000000" w:themeColor="text1"/>
        </w:rPr>
        <w:br w:type="page"/>
      </w:r>
    </w:p>
    <w:p w14:paraId="16F96D99" w14:textId="25CEF917" w:rsidR="00B31F87" w:rsidRPr="002348DF" w:rsidRDefault="00B31F87" w:rsidP="002B2198">
      <w:pPr>
        <w:pStyle w:val="NormalWeb"/>
        <w:numPr>
          <w:ilvl w:val="0"/>
          <w:numId w:val="23"/>
        </w:numPr>
        <w:tabs>
          <w:tab w:val="clear" w:pos="720"/>
        </w:tabs>
        <w:spacing w:before="0" w:beforeAutospacing="0" w:after="120" w:afterAutospacing="0" w:line="360" w:lineRule="auto"/>
        <w:ind w:left="425" w:hanging="425"/>
        <w:jc w:val="both"/>
        <w:rPr>
          <w:rStyle w:val="Strong"/>
          <w:rFonts w:cs="Simplified Arabic"/>
          <w:color w:val="000000" w:themeColor="text1"/>
        </w:rPr>
      </w:pPr>
      <w:r w:rsidRPr="002348DF">
        <w:rPr>
          <w:rStyle w:val="Strong"/>
          <w:rFonts w:cs="Simplified Arabic"/>
          <w:color w:val="000000" w:themeColor="text1"/>
        </w:rPr>
        <w:t>Mapping to Egyptian Colloquial Arabic</w:t>
      </w:r>
    </w:p>
    <w:p w14:paraId="79EE33FC" w14:textId="77777777" w:rsidR="00B31F87" w:rsidRPr="002348DF" w:rsidRDefault="00B31F87"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The corresponding ECA renditions are analyzed to locate each ST metaphor and document its translation. Line-by-line comparisons record shifts in imagery, rhythm, and register. Special attention is paid to how prosodic features—syllable counts, stress patterns, and rhyme—are negotiated in the colloquial versions to align with the original melody.</w:t>
      </w:r>
    </w:p>
    <w:p w14:paraId="424D4D99" w14:textId="77777777" w:rsidR="00B31F87" w:rsidRPr="002348DF" w:rsidRDefault="00B31F87" w:rsidP="002B2198">
      <w:pPr>
        <w:pStyle w:val="NormalWeb"/>
        <w:numPr>
          <w:ilvl w:val="0"/>
          <w:numId w:val="23"/>
        </w:numPr>
        <w:tabs>
          <w:tab w:val="clear" w:pos="720"/>
        </w:tabs>
        <w:spacing w:before="0" w:beforeAutospacing="0" w:after="120" w:afterAutospacing="0" w:line="360" w:lineRule="auto"/>
        <w:ind w:left="425" w:hanging="425"/>
        <w:jc w:val="both"/>
        <w:rPr>
          <w:rStyle w:val="Strong"/>
          <w:rFonts w:cs="Simplified Arabic"/>
          <w:color w:val="000000" w:themeColor="text1"/>
        </w:rPr>
      </w:pPr>
      <w:r w:rsidRPr="002348DF">
        <w:rPr>
          <w:rStyle w:val="Strong"/>
          <w:rFonts w:cs="Simplified Arabic"/>
          <w:color w:val="000000" w:themeColor="text1"/>
        </w:rPr>
        <w:t>Analysis of Translation Strategies</w:t>
      </w:r>
    </w:p>
    <w:p w14:paraId="2AA6B496" w14:textId="77777777" w:rsidR="00B31F87" w:rsidRPr="002348DF" w:rsidRDefault="00B31F87"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Drawing on Newmark’s procedural guidelines, each metaphor pair is examined to identify the primary strategy employed—reduction, modulation, communicative translation, or transcreation. We then assess how effectively each strategy preserves the metaphor’s semantic core while accommodating cultural and musical constraints.</w:t>
      </w:r>
    </w:p>
    <w:p w14:paraId="586A9557" w14:textId="77777777" w:rsidR="00B31F87" w:rsidRPr="002348DF" w:rsidRDefault="00B31F87" w:rsidP="00C37D89">
      <w:pPr>
        <w:pStyle w:val="NormalWeb"/>
        <w:tabs>
          <w:tab w:val="left" w:pos="0"/>
          <w:tab w:val="left" w:pos="142"/>
        </w:tabs>
        <w:spacing w:before="0" w:beforeAutospacing="0" w:after="240" w:afterAutospacing="0" w:line="360" w:lineRule="auto"/>
        <w:jc w:val="both"/>
        <w:rPr>
          <w:rFonts w:cs="Simplified Arabic"/>
          <w:color w:val="000000" w:themeColor="text1"/>
        </w:rPr>
      </w:pPr>
      <w:r w:rsidRPr="002348DF">
        <w:rPr>
          <w:rFonts w:cs="Simplified Arabic"/>
          <w:color w:val="000000" w:themeColor="text1"/>
        </w:rPr>
        <w:t>Throughout these stages, the research remains descriptive and comparative: it charts the specific challenges translators face and the solutions they devise when re-voicing Disney’s rich, metaphor-laden lyrics for Egyptian audiences. By focusing on the interplay of meaning, music, and culture, this methodology provides a clear, systematic framework for understanding and evaluating metaphor translation in Arabic song dubbing.</w:t>
      </w:r>
    </w:p>
    <w:p w14:paraId="0BF002F3" w14:textId="77777777" w:rsidR="00B31F87" w:rsidRPr="002348DF" w:rsidRDefault="00B31F87" w:rsidP="00C37D89">
      <w:pPr>
        <w:tabs>
          <w:tab w:val="left" w:pos="0"/>
          <w:tab w:val="left" w:pos="142"/>
        </w:tabs>
        <w:spacing w:after="240" w:line="360" w:lineRule="auto"/>
        <w:rPr>
          <w:rFonts w:ascii="Times New Roman" w:hAnsi="Times New Roman" w:cs="Simplified Arabic"/>
          <w:color w:val="000000" w:themeColor="text1"/>
          <w:sz w:val="24"/>
          <w:szCs w:val="24"/>
          <w:lang w:val="en-US"/>
        </w:rPr>
      </w:pPr>
    </w:p>
    <w:p w14:paraId="55561DC5" w14:textId="0FCBA1C0" w:rsidR="002B2198" w:rsidRPr="002348DF" w:rsidRDefault="002B2198">
      <w:pP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br w:type="page"/>
      </w:r>
    </w:p>
    <w:p w14:paraId="7099BA67" w14:textId="03A0475B" w:rsidR="002A1441" w:rsidRPr="002348DF" w:rsidRDefault="002B2198"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center"/>
        <w:outlineLvl w:val="0"/>
        <w:rPr>
          <w:rFonts w:ascii="Times New Roman" w:hAnsi="Times New Roman" w:cs="Simplified Arabic"/>
          <w:b/>
          <w:bCs/>
          <w:color w:val="000000" w:themeColor="text1"/>
          <w:sz w:val="28"/>
          <w:szCs w:val="28"/>
        </w:rPr>
      </w:pPr>
      <w:bookmarkStart w:id="29" w:name="_Toc212459522"/>
      <w:r w:rsidRPr="002348DF">
        <w:rPr>
          <w:rFonts w:ascii="Times New Roman" w:hAnsi="Times New Roman" w:cs="Simplified Arabic"/>
          <w:b/>
          <w:bCs/>
          <w:color w:val="000000" w:themeColor="text1"/>
          <w:sz w:val="28"/>
          <w:szCs w:val="28"/>
        </w:rPr>
        <w:t>Chapter Three</w:t>
      </w:r>
      <w:bookmarkEnd w:id="29"/>
    </w:p>
    <w:p w14:paraId="1636C8C1" w14:textId="6B9A6C71" w:rsidR="00CD19CD" w:rsidRPr="002348DF" w:rsidRDefault="002B2198"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center"/>
        <w:outlineLvl w:val="0"/>
        <w:rPr>
          <w:rFonts w:ascii="Times New Roman" w:hAnsi="Times New Roman" w:cs="Simplified Arabic"/>
          <w:b/>
          <w:bCs/>
          <w:color w:val="000000" w:themeColor="text1"/>
          <w:sz w:val="28"/>
          <w:szCs w:val="28"/>
        </w:rPr>
      </w:pPr>
      <w:bookmarkStart w:id="30" w:name="_Toc212459523"/>
      <w:r w:rsidRPr="002348DF">
        <w:rPr>
          <w:rFonts w:ascii="Times New Roman" w:hAnsi="Times New Roman" w:cs="Simplified Arabic"/>
          <w:b/>
          <w:bCs/>
          <w:color w:val="000000" w:themeColor="text1"/>
          <w:sz w:val="28"/>
          <w:szCs w:val="28"/>
        </w:rPr>
        <w:t>Analysis of Data and Discussion</w:t>
      </w:r>
      <w:bookmarkEnd w:id="30"/>
      <w:r w:rsidRPr="002348DF">
        <w:rPr>
          <w:rFonts w:ascii="Times New Roman" w:hAnsi="Times New Roman" w:cs="Simplified Arabic"/>
          <w:b/>
          <w:bCs/>
          <w:color w:val="000000" w:themeColor="text1"/>
          <w:sz w:val="28"/>
          <w:szCs w:val="28"/>
        </w:rPr>
        <w:t xml:space="preserve"> </w:t>
      </w:r>
    </w:p>
    <w:p w14:paraId="574061CE" w14:textId="527E740B" w:rsidR="002A1441" w:rsidRPr="002348DF" w:rsidRDefault="002A1441"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31" w:name="_Toc212459524"/>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1</w:t>
      </w:r>
      <w:r w:rsidRPr="002348DF">
        <w:rPr>
          <w:rFonts w:ascii="Times New Roman" w:hAnsi="Times New Roman" w:cs="Simplified Arabic"/>
          <w:b/>
          <w:bCs/>
          <w:color w:val="000000" w:themeColor="text1"/>
          <w:sz w:val="24"/>
          <w:szCs w:val="24"/>
        </w:rPr>
        <w:t xml:space="preserve"> Introduction</w:t>
      </w:r>
      <w:bookmarkEnd w:id="31"/>
      <w:r w:rsidRPr="002348DF">
        <w:rPr>
          <w:rFonts w:ascii="Times New Roman" w:hAnsi="Times New Roman" w:cs="Simplified Arabic"/>
          <w:b/>
          <w:bCs/>
          <w:color w:val="000000" w:themeColor="text1"/>
          <w:sz w:val="24"/>
          <w:szCs w:val="24"/>
        </w:rPr>
        <w:t xml:space="preserve">   </w:t>
      </w:r>
    </w:p>
    <w:p w14:paraId="27F12D9D" w14:textId="1A5DE58D" w:rsidR="00CB2A74"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Metaphors are essential tools in shaping and understanding musical meanings, playing a pivotal role in how individuals perceive sounds and musical experiences. In this context, metaphors are not merely decorative rhetorical devices but represent cognitive mechanisms that deeply intertwine with the process of musical perception </w:t>
      </w:r>
      <w:sdt>
        <w:sdtPr>
          <w:rPr>
            <w:rFonts w:ascii="Times New Roman" w:hAnsi="Times New Roman" w:cs="Simplified Arabic"/>
            <w:color w:val="000000" w:themeColor="text1"/>
            <w:sz w:val="24"/>
            <w:szCs w:val="24"/>
          </w:rPr>
          <w:id w:val="-842699753"/>
          <w:citation/>
        </w:sdtPr>
        <w:sdtContent>
          <w:r w:rsidR="00022B95" w:rsidRPr="002348DF">
            <w:rPr>
              <w:rFonts w:ascii="Times New Roman" w:hAnsi="Times New Roman" w:cs="Simplified Arabic"/>
              <w:color w:val="000000" w:themeColor="text1"/>
              <w:sz w:val="24"/>
              <w:szCs w:val="24"/>
            </w:rPr>
            <w:fldChar w:fldCharType="begin"/>
          </w:r>
          <w:r w:rsidR="00022B95" w:rsidRPr="002348DF">
            <w:rPr>
              <w:rFonts w:ascii="Times New Roman" w:hAnsi="Times New Roman" w:cs="Simplified Arabic"/>
              <w:color w:val="000000" w:themeColor="text1"/>
              <w:sz w:val="24"/>
              <w:szCs w:val="24"/>
              <w:lang w:val="en-US"/>
            </w:rPr>
            <w:instrText xml:space="preserve">CITATION R2022 \l 1033 </w:instrText>
          </w:r>
          <w:r w:rsidR="00022B95" w:rsidRPr="002348DF">
            <w:rPr>
              <w:rFonts w:ascii="Times New Roman" w:hAnsi="Times New Roman" w:cs="Simplified Arabic"/>
              <w:color w:val="000000" w:themeColor="text1"/>
              <w:sz w:val="24"/>
              <w:szCs w:val="24"/>
            </w:rPr>
            <w:fldChar w:fldCharType="separate"/>
          </w:r>
          <w:r w:rsidR="00022B95" w:rsidRPr="002348DF">
            <w:rPr>
              <w:rFonts w:ascii="Times New Roman" w:hAnsi="Times New Roman" w:cs="Simplified Arabic"/>
              <w:noProof/>
              <w:color w:val="000000" w:themeColor="text1"/>
              <w:sz w:val="24"/>
              <w:szCs w:val="24"/>
            </w:rPr>
            <w:t>(Shehab &amp; Nazzal, 2022)</w:t>
          </w:r>
          <w:r w:rsidR="00022B95"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As </w:t>
      </w:r>
      <w:proofErr w:type="spellStart"/>
      <w:r w:rsidRPr="002348DF">
        <w:rPr>
          <w:rFonts w:ascii="Times New Roman" w:hAnsi="Times New Roman" w:cs="Simplified Arabic"/>
          <w:color w:val="000000" w:themeColor="text1"/>
          <w:sz w:val="24"/>
          <w:szCs w:val="24"/>
        </w:rPr>
        <w:t>Antović</w:t>
      </w:r>
      <w:proofErr w:type="spellEnd"/>
      <w:r w:rsidRPr="002348DF">
        <w:rPr>
          <w:rFonts w:ascii="Times New Roman" w:hAnsi="Times New Roman" w:cs="Simplified Arabic"/>
          <w:color w:val="000000" w:themeColor="text1"/>
          <w:sz w:val="24"/>
          <w:szCs w:val="24"/>
        </w:rPr>
        <w:t xml:space="preserve"> (2015) emphasizes, metaphor is not just a linguistic element but a cognitive structure that influences how individuals understand abstract concepts, including music. </w:t>
      </w:r>
      <w:r w:rsidR="00CB2A74" w:rsidRPr="002348DF">
        <w:rPr>
          <w:rFonts w:ascii="Times New Roman" w:hAnsi="Times New Roman" w:cs="Simplified Arabic"/>
          <w:color w:val="000000" w:themeColor="text1"/>
          <w:sz w:val="24"/>
          <w:szCs w:val="24"/>
        </w:rPr>
        <w:t>This view emphasizes the proximity between metaphor and musical perception, such as when people describe their musical experience through spatial, visual, and emotional concepts</w:t>
      </w:r>
      <w:r w:rsidR="00DA12CD"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75563480"/>
          <w:citation/>
        </w:sdtPr>
        <w:sdtContent>
          <w:r w:rsidR="00DA12CD" w:rsidRPr="002348DF">
            <w:rPr>
              <w:rFonts w:ascii="Times New Roman" w:hAnsi="Times New Roman" w:cs="Simplified Arabic"/>
              <w:color w:val="000000" w:themeColor="text1"/>
              <w:sz w:val="24"/>
              <w:szCs w:val="24"/>
            </w:rPr>
            <w:fldChar w:fldCharType="begin"/>
          </w:r>
          <w:r w:rsidR="00DA12CD" w:rsidRPr="002348DF">
            <w:rPr>
              <w:rFonts w:ascii="Times New Roman" w:hAnsi="Times New Roman" w:cs="Simplified Arabic"/>
              <w:color w:val="000000" w:themeColor="text1"/>
              <w:sz w:val="24"/>
              <w:szCs w:val="24"/>
              <w:lang w:val="en-US"/>
            </w:rPr>
            <w:instrText xml:space="preserve"> CITATION Ant15 \l 1033 </w:instrText>
          </w:r>
          <w:r w:rsidR="00DA12CD" w:rsidRPr="002348DF">
            <w:rPr>
              <w:rFonts w:ascii="Times New Roman" w:hAnsi="Times New Roman" w:cs="Simplified Arabic"/>
              <w:color w:val="000000" w:themeColor="text1"/>
              <w:sz w:val="24"/>
              <w:szCs w:val="24"/>
            </w:rPr>
            <w:fldChar w:fldCharType="separate"/>
          </w:r>
          <w:r w:rsidR="00DA12CD" w:rsidRPr="002348DF">
            <w:rPr>
              <w:rFonts w:ascii="Times New Roman" w:hAnsi="Times New Roman" w:cs="Simplified Arabic"/>
              <w:noProof/>
              <w:color w:val="000000" w:themeColor="text1"/>
              <w:sz w:val="24"/>
              <w:szCs w:val="24"/>
              <w:lang w:val="en-US"/>
            </w:rPr>
            <w:t>(Antović, 2015)</w:t>
          </w:r>
          <w:r w:rsidR="00DA12CD" w:rsidRPr="002348DF">
            <w:rPr>
              <w:rFonts w:ascii="Times New Roman" w:hAnsi="Times New Roman" w:cs="Simplified Arabic"/>
              <w:color w:val="000000" w:themeColor="text1"/>
              <w:sz w:val="24"/>
              <w:szCs w:val="24"/>
            </w:rPr>
            <w:fldChar w:fldCharType="end"/>
          </w:r>
        </w:sdtContent>
      </w:sdt>
      <w:r w:rsidR="00CB2A74" w:rsidRPr="002348DF">
        <w:rPr>
          <w:rFonts w:ascii="Times New Roman" w:hAnsi="Times New Roman" w:cs="Simplified Arabic"/>
          <w:color w:val="000000" w:themeColor="text1"/>
          <w:sz w:val="24"/>
          <w:szCs w:val="24"/>
        </w:rPr>
        <w:t>.</w:t>
      </w:r>
    </w:p>
    <w:p w14:paraId="60761486" w14:textId="75C022B8" w:rsidR="002A1441" w:rsidRPr="002348DF" w:rsidRDefault="00CB2A74"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This insight harmonizes with Zbikowski (2008), who argues that the cognitive approach to metaphor in music can be situated within the wider context of cognitive capacities that ground human understanding of music.</w:t>
      </w:r>
      <w:r w:rsidR="00CB52B2" w:rsidRPr="002348DF">
        <w:rPr>
          <w:rFonts w:ascii="Times New Roman" w:hAnsi="Times New Roman" w:cs="Simplified Arabic"/>
          <w:color w:val="000000" w:themeColor="text1"/>
          <w:sz w:val="24"/>
          <w:szCs w:val="24"/>
        </w:rPr>
        <w:t xml:space="preserve"> </w:t>
      </w:r>
      <w:r w:rsidR="002A1441" w:rsidRPr="002348DF">
        <w:rPr>
          <w:rFonts w:ascii="Times New Roman" w:hAnsi="Times New Roman" w:cs="Simplified Arabic"/>
          <w:color w:val="000000" w:themeColor="text1"/>
          <w:sz w:val="24"/>
          <w:szCs w:val="24"/>
        </w:rPr>
        <w:t xml:space="preserve">However, metaphor is often employed in specific ways in this context, whether in </w:t>
      </w:r>
      <w:proofErr w:type="spellStart"/>
      <w:r w:rsidR="002A1441" w:rsidRPr="002348DF">
        <w:rPr>
          <w:rFonts w:ascii="Times New Roman" w:hAnsi="Times New Roman" w:cs="Simplified Arabic"/>
          <w:color w:val="000000" w:themeColor="text1"/>
          <w:sz w:val="24"/>
          <w:szCs w:val="24"/>
        </w:rPr>
        <w:t>analyzing</w:t>
      </w:r>
      <w:proofErr w:type="spellEnd"/>
      <w:r w:rsidR="002A1441" w:rsidRPr="002348DF">
        <w:rPr>
          <w:rFonts w:ascii="Times New Roman" w:hAnsi="Times New Roman" w:cs="Simplified Arabic"/>
          <w:color w:val="000000" w:themeColor="text1"/>
          <w:sz w:val="24"/>
          <w:szCs w:val="24"/>
        </w:rPr>
        <w:t xml:space="preserve"> complex musical concepts such as "musical invariance," "modulation theory," "hierarchical structures," or historical conceptions of tonal organization, or when dealing with new and intricate musical repertoires like heavy metal music or film music</w:t>
      </w:r>
      <w:r w:rsidR="00E721CB"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731925080"/>
          <w:citation/>
        </w:sdtPr>
        <w:sdtContent>
          <w:r w:rsidR="00E721CB" w:rsidRPr="002348DF">
            <w:rPr>
              <w:rFonts w:ascii="Times New Roman" w:hAnsi="Times New Roman" w:cs="Simplified Arabic"/>
              <w:color w:val="000000" w:themeColor="text1"/>
              <w:sz w:val="24"/>
              <w:szCs w:val="24"/>
            </w:rPr>
            <w:fldChar w:fldCharType="begin"/>
          </w:r>
          <w:r w:rsidR="00E721CB" w:rsidRPr="002348DF">
            <w:rPr>
              <w:rFonts w:ascii="Times New Roman" w:hAnsi="Times New Roman" w:cs="Simplified Arabic"/>
              <w:color w:val="000000" w:themeColor="text1"/>
              <w:sz w:val="24"/>
              <w:szCs w:val="24"/>
              <w:lang w:val="en-US"/>
            </w:rPr>
            <w:instrText xml:space="preserve">CITATION Zbi08 \p 511 \l 1033 </w:instrText>
          </w:r>
          <w:r w:rsidR="00E721CB" w:rsidRPr="002348DF">
            <w:rPr>
              <w:rFonts w:ascii="Times New Roman" w:hAnsi="Times New Roman" w:cs="Simplified Arabic"/>
              <w:color w:val="000000" w:themeColor="text1"/>
              <w:sz w:val="24"/>
              <w:szCs w:val="24"/>
            </w:rPr>
            <w:fldChar w:fldCharType="separate"/>
          </w:r>
          <w:r w:rsidR="00E721CB" w:rsidRPr="002348DF">
            <w:rPr>
              <w:rFonts w:ascii="Times New Roman" w:hAnsi="Times New Roman" w:cs="Simplified Arabic"/>
              <w:noProof/>
              <w:color w:val="000000" w:themeColor="text1"/>
              <w:sz w:val="24"/>
              <w:szCs w:val="24"/>
            </w:rPr>
            <w:t>(Zbikowski, 2008, p. 511)</w:t>
          </w:r>
          <w:r w:rsidR="00E721CB" w:rsidRPr="002348DF">
            <w:rPr>
              <w:rFonts w:ascii="Times New Roman" w:hAnsi="Times New Roman" w:cs="Simplified Arabic"/>
              <w:color w:val="000000" w:themeColor="text1"/>
              <w:sz w:val="24"/>
              <w:szCs w:val="24"/>
            </w:rPr>
            <w:fldChar w:fldCharType="end"/>
          </w:r>
        </w:sdtContent>
      </w:sdt>
      <w:r w:rsidR="00E721CB" w:rsidRPr="002348DF">
        <w:rPr>
          <w:rFonts w:ascii="Times New Roman" w:hAnsi="Times New Roman" w:cs="Simplified Arabic"/>
          <w:color w:val="000000" w:themeColor="text1"/>
          <w:sz w:val="24"/>
          <w:szCs w:val="24"/>
        </w:rPr>
        <w:t xml:space="preserve">. </w:t>
      </w:r>
    </w:p>
    <w:p w14:paraId="4D283123" w14:textId="15B099B1" w:rsidR="00CB2A74" w:rsidRPr="002348DF" w:rsidRDefault="00CB2A74"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this cognitive approach, metaphor provides a link between sound and meaning by which hearers are able to envision musical aspects in such a way that goes beyond a purely technical description. Cognition of space, vision, and emotion can have significant effect on language used to describe music </w:t>
      </w:r>
      <w:sdt>
        <w:sdtPr>
          <w:rPr>
            <w:rFonts w:ascii="Times New Roman" w:hAnsi="Times New Roman" w:cs="Simplified Arabic"/>
            <w:color w:val="000000" w:themeColor="text1"/>
            <w:sz w:val="24"/>
            <w:szCs w:val="24"/>
          </w:rPr>
          <w:id w:val="-264763319"/>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For instance, statements as “ascending melody” and “descending melody” or “bright tones” and “dark tones” demonstrate how our thinking in spatial terms helps us to understand and express our musical experiences </w:t>
      </w:r>
      <w:sdt>
        <w:sdtPr>
          <w:rPr>
            <w:rFonts w:ascii="Times New Roman" w:hAnsi="Times New Roman" w:cs="Simplified Arabic"/>
            <w:color w:val="000000" w:themeColor="text1"/>
            <w:sz w:val="24"/>
            <w:szCs w:val="24"/>
          </w:rPr>
          <w:id w:val="-1091229623"/>
          <w:citation/>
        </w:sdtPr>
        <w:sdtContent>
          <w:r w:rsidR="003B3F63" w:rsidRPr="002348DF">
            <w:rPr>
              <w:rFonts w:ascii="Times New Roman" w:hAnsi="Times New Roman" w:cs="Simplified Arabic"/>
              <w:color w:val="000000" w:themeColor="text1"/>
              <w:sz w:val="24"/>
              <w:szCs w:val="24"/>
            </w:rPr>
            <w:fldChar w:fldCharType="begin"/>
          </w:r>
          <w:r w:rsidR="003B3F63" w:rsidRPr="002348DF">
            <w:rPr>
              <w:rFonts w:ascii="Times New Roman" w:hAnsi="Times New Roman" w:cs="Simplified Arabic"/>
              <w:color w:val="000000" w:themeColor="text1"/>
              <w:sz w:val="24"/>
              <w:szCs w:val="24"/>
              <w:lang w:val="en-US"/>
            </w:rPr>
            <w:instrText xml:space="preserve"> CITATION Eit09 \l 1033 </w:instrText>
          </w:r>
          <w:r w:rsidR="003B3F63" w:rsidRPr="002348DF">
            <w:rPr>
              <w:rFonts w:ascii="Times New Roman" w:hAnsi="Times New Roman" w:cs="Simplified Arabic"/>
              <w:color w:val="000000" w:themeColor="text1"/>
              <w:sz w:val="24"/>
              <w:szCs w:val="24"/>
            </w:rPr>
            <w:fldChar w:fldCharType="separate"/>
          </w:r>
          <w:r w:rsidR="003B3F63" w:rsidRPr="002348DF">
            <w:rPr>
              <w:rFonts w:ascii="Times New Roman" w:hAnsi="Times New Roman" w:cs="Simplified Arabic"/>
              <w:noProof/>
              <w:color w:val="000000" w:themeColor="text1"/>
              <w:sz w:val="24"/>
              <w:szCs w:val="24"/>
              <w:lang w:val="en-US"/>
            </w:rPr>
            <w:t>(Eitan &amp; Granot, 2009)</w:t>
          </w:r>
          <w:r w:rsidR="003B3F63"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w:t>
      </w:r>
    </w:p>
    <w:p w14:paraId="0A25B1D8" w14:textId="32F26D8C" w:rsidR="00CB2A74" w:rsidRPr="002348DF" w:rsidRDefault="00CB2A74"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One big problem changing songs from English to Egyptian Arabic is keeping the real ideas and feelings of musical images, mainly those that have to do with space and places. This kind of change needs a fine mix of staying true to the original image while making sure it fits well with the culture and language of the audience </w:t>
      </w:r>
      <w:sdt>
        <w:sdtPr>
          <w:rPr>
            <w:rFonts w:ascii="Times New Roman" w:hAnsi="Times New Roman" w:cs="Simplified Arabic"/>
            <w:color w:val="000000" w:themeColor="text1"/>
            <w:sz w:val="24"/>
            <w:szCs w:val="24"/>
          </w:rPr>
          <w:id w:val="-1590539541"/>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So, this study will look at how space images in Disney songs are changed from English to Egyptian Arabic and how the emotional meaning in music is kept or changed for local </w:t>
      </w:r>
      <w:proofErr w:type="spellStart"/>
      <w:r w:rsidRPr="002348DF">
        <w:rPr>
          <w:rFonts w:ascii="Times New Roman" w:hAnsi="Times New Roman" w:cs="Simplified Arabic"/>
          <w:color w:val="000000" w:themeColor="text1"/>
          <w:sz w:val="24"/>
          <w:szCs w:val="24"/>
        </w:rPr>
        <w:t>cultur</w:t>
      </w:r>
      <w:proofErr w:type="spellEnd"/>
      <w:r w:rsidRPr="002348DF">
        <w:rPr>
          <w:rFonts w:ascii="Times New Roman" w:hAnsi="Times New Roman" w:cs="Simplified Arabic"/>
          <w:color w:val="000000" w:themeColor="text1"/>
          <w:sz w:val="24"/>
          <w:szCs w:val="24"/>
        </w:rPr>
        <w:t xml:space="preserve"> context.</w:t>
      </w:r>
    </w:p>
    <w:p w14:paraId="04EF2D82" w14:textId="1B5E0634" w:rsidR="00F94B91" w:rsidRPr="002348DF" w:rsidRDefault="00F94B91"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this case, metaphors are important for imagination and entertainment enhancement for the younger audience. In addition, they are useful for connecting people from different backgrounds, making it easier to understand and interpret things across languages. To </w:t>
      </w:r>
      <w:sdt>
        <w:sdtPr>
          <w:rPr>
            <w:rFonts w:ascii="Times New Roman" w:hAnsi="Times New Roman" w:cs="Simplified Arabic"/>
            <w:color w:val="000000" w:themeColor="text1"/>
            <w:sz w:val="24"/>
            <w:szCs w:val="24"/>
          </w:rPr>
          <w:id w:val="975025857"/>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translating metaphorical expressions in songs is a oftentimes an utter cultural and not merely a language work because it involves steps from both cultures. In translation, the difficulty is far hands apart from culture, and this including meaning comprehension. From the perspective of Wijaya, songs and seeks to transmit varying messages between its composer and the people by bringing thoughts and retrospective narrative change or feeling something. But every song has one unsung understanding that describes the lyrical poet’s opinion on the text turned into a song</w:t>
      </w:r>
      <w:r w:rsidR="00E721CB"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1380475457"/>
          <w:citation/>
        </w:sdtPr>
        <w:sdtContent>
          <w:r w:rsidR="00346E6D" w:rsidRPr="002348DF">
            <w:rPr>
              <w:rFonts w:ascii="Times New Roman" w:hAnsi="Times New Roman" w:cs="Simplified Arabic"/>
              <w:color w:val="000000" w:themeColor="text1"/>
              <w:sz w:val="24"/>
              <w:szCs w:val="24"/>
            </w:rPr>
            <w:fldChar w:fldCharType="begin"/>
          </w:r>
          <w:r w:rsidR="00346E6D" w:rsidRPr="002348DF">
            <w:rPr>
              <w:rFonts w:ascii="Times New Roman" w:hAnsi="Times New Roman" w:cs="Simplified Arabic"/>
              <w:color w:val="000000" w:themeColor="text1"/>
              <w:sz w:val="24"/>
              <w:szCs w:val="24"/>
              <w:lang w:val="en-US"/>
            </w:rPr>
            <w:instrText xml:space="preserve">CITATION Wij22 \p 17 \l 1033 </w:instrText>
          </w:r>
          <w:r w:rsidR="00346E6D" w:rsidRPr="002348DF">
            <w:rPr>
              <w:rFonts w:ascii="Times New Roman" w:hAnsi="Times New Roman" w:cs="Simplified Arabic"/>
              <w:color w:val="000000" w:themeColor="text1"/>
              <w:sz w:val="24"/>
              <w:szCs w:val="24"/>
            </w:rPr>
            <w:fldChar w:fldCharType="separate"/>
          </w:r>
          <w:r w:rsidR="00346E6D" w:rsidRPr="002348DF">
            <w:rPr>
              <w:rFonts w:ascii="Times New Roman" w:hAnsi="Times New Roman" w:cs="Simplified Arabic"/>
              <w:noProof/>
              <w:color w:val="000000" w:themeColor="text1"/>
              <w:sz w:val="24"/>
              <w:szCs w:val="24"/>
            </w:rPr>
            <w:t>(Wijaya, 2022, p. 17)</w:t>
          </w:r>
          <w:r w:rsidR="00346E6D" w:rsidRPr="002348DF">
            <w:rPr>
              <w:rFonts w:ascii="Times New Roman" w:hAnsi="Times New Roman" w:cs="Simplified Arabic"/>
              <w:color w:val="000000" w:themeColor="text1"/>
              <w:sz w:val="24"/>
              <w:szCs w:val="24"/>
            </w:rPr>
            <w:fldChar w:fldCharType="end"/>
          </w:r>
        </w:sdtContent>
      </w:sdt>
      <w:r w:rsidR="00E721CB" w:rsidRPr="002348DF">
        <w:rPr>
          <w:rFonts w:ascii="Times New Roman" w:hAnsi="Times New Roman" w:cs="Simplified Arabic"/>
          <w:color w:val="000000" w:themeColor="text1"/>
          <w:sz w:val="24"/>
          <w:szCs w:val="24"/>
        </w:rPr>
        <w:t>.</w:t>
      </w:r>
    </w:p>
    <w:p w14:paraId="1BF400A5" w14:textId="74764F46" w:rsidR="00F94B91" w:rsidRPr="002348DF" w:rsidRDefault="00F94B91"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As </w:t>
      </w:r>
      <w:proofErr w:type="spellStart"/>
      <w:r w:rsidRPr="002348DF">
        <w:rPr>
          <w:rFonts w:ascii="Times New Roman" w:hAnsi="Times New Roman" w:cs="Simplified Arabic"/>
          <w:color w:val="000000" w:themeColor="text1"/>
          <w:sz w:val="24"/>
          <w:szCs w:val="24"/>
        </w:rPr>
        <w:t>Satriawan</w:t>
      </w:r>
      <w:proofErr w:type="spellEnd"/>
      <w:r w:rsidRPr="002348DF">
        <w:rPr>
          <w:rFonts w:ascii="Times New Roman" w:hAnsi="Times New Roman" w:cs="Simplified Arabic"/>
          <w:color w:val="000000" w:themeColor="text1"/>
          <w:sz w:val="24"/>
          <w:szCs w:val="24"/>
        </w:rPr>
        <w:t xml:space="preserve"> suggests, metaphors enhance the vibrancy of songs, emotionally captivating audiences. Thus, </w:t>
      </w:r>
      <w:proofErr w:type="spellStart"/>
      <w:r w:rsidRPr="002348DF">
        <w:rPr>
          <w:rFonts w:ascii="Times New Roman" w:hAnsi="Times New Roman" w:cs="Simplified Arabic"/>
          <w:color w:val="000000" w:themeColor="text1"/>
          <w:sz w:val="24"/>
          <w:szCs w:val="24"/>
        </w:rPr>
        <w:t>analyzing</w:t>
      </w:r>
      <w:proofErr w:type="spellEnd"/>
      <w:r w:rsidRPr="002348DF">
        <w:rPr>
          <w:rFonts w:ascii="Times New Roman" w:hAnsi="Times New Roman" w:cs="Simplified Arabic"/>
          <w:color w:val="000000" w:themeColor="text1"/>
          <w:sz w:val="24"/>
          <w:szCs w:val="24"/>
        </w:rPr>
        <w:t xml:space="preserve"> the translation techniques used for spatial metaphors in Disney songs will illuminate the adaptations of metaphorical meaning in relation to the preservation of artistry and culture of the song</w:t>
      </w:r>
      <w:r w:rsidR="00E02D29"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1998414674"/>
          <w:citation/>
        </w:sdtPr>
        <w:sdtContent>
          <w:r w:rsidR="00E02D29" w:rsidRPr="002348DF">
            <w:rPr>
              <w:rFonts w:ascii="Times New Roman" w:hAnsi="Times New Roman" w:cs="Simplified Arabic"/>
              <w:color w:val="000000" w:themeColor="text1"/>
              <w:sz w:val="24"/>
              <w:szCs w:val="24"/>
            </w:rPr>
            <w:fldChar w:fldCharType="begin"/>
          </w:r>
          <w:r w:rsidR="00E02D29" w:rsidRPr="002348DF">
            <w:rPr>
              <w:rFonts w:ascii="Times New Roman" w:hAnsi="Times New Roman" w:cs="Simplified Arabic"/>
              <w:color w:val="000000" w:themeColor="text1"/>
              <w:sz w:val="24"/>
              <w:szCs w:val="24"/>
              <w:lang w:val="en-US"/>
            </w:rPr>
            <w:instrText xml:space="preserve">CITATION Sat17 \p 367 \l 1033 </w:instrText>
          </w:r>
          <w:r w:rsidR="00E02D29" w:rsidRPr="002348DF">
            <w:rPr>
              <w:rFonts w:ascii="Times New Roman" w:hAnsi="Times New Roman" w:cs="Simplified Arabic"/>
              <w:color w:val="000000" w:themeColor="text1"/>
              <w:sz w:val="24"/>
              <w:szCs w:val="24"/>
            </w:rPr>
            <w:fldChar w:fldCharType="separate"/>
          </w:r>
          <w:r w:rsidR="00E02D29" w:rsidRPr="002348DF">
            <w:rPr>
              <w:rFonts w:ascii="Times New Roman" w:hAnsi="Times New Roman" w:cs="Simplified Arabic"/>
              <w:noProof/>
              <w:color w:val="000000" w:themeColor="text1"/>
              <w:sz w:val="24"/>
              <w:szCs w:val="24"/>
            </w:rPr>
            <w:t>(Satriawan, 2017, p. 367)</w:t>
          </w:r>
          <w:r w:rsidR="00E02D29"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t>
      </w:r>
    </w:p>
    <w:p w14:paraId="75813938" w14:textId="3B11E6D4" w:rsidR="00F94B91" w:rsidRPr="002348DF" w:rsidRDefault="00F94B91"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This research focuses on how spatial metaphors in Disney’s music are translated into colloquial Egyptian Arabic, paying attention to how the cultural and linguistic context as well as the phonetics of the target language shape its adaptation. The analysis further focuses on whether the strategies used to convey spatial metaphors that are conceptualized and emotionally charged are appropriate for the intended audience and cultures. This section also aims to measure the degree of semantic loss in translation while determining whether other approaches would result in a stronger retention of metaphorical imagery. This study also attempts to systematically </w:t>
      </w:r>
      <w:proofErr w:type="spellStart"/>
      <w:r w:rsidRPr="002348DF">
        <w:rPr>
          <w:rFonts w:ascii="Times New Roman" w:hAnsi="Times New Roman" w:cs="Simplified Arabic"/>
          <w:color w:val="000000" w:themeColor="text1"/>
          <w:sz w:val="24"/>
          <w:szCs w:val="24"/>
        </w:rPr>
        <w:t>analyze</w:t>
      </w:r>
      <w:proofErr w:type="spellEnd"/>
      <w:r w:rsidRPr="002348DF">
        <w:rPr>
          <w:rFonts w:ascii="Times New Roman" w:hAnsi="Times New Roman" w:cs="Simplified Arabic"/>
          <w:color w:val="000000" w:themeColor="text1"/>
          <w:sz w:val="24"/>
          <w:szCs w:val="24"/>
        </w:rPr>
        <w:t xml:space="preserve"> the metaphors used in translation by categorizing them into stock metaphors, cliché metaphors, adapted metaphors, and vivid metaphors to illustrate how metaphorical meaning is reshaped in translation.</w:t>
      </w:r>
    </w:p>
    <w:p w14:paraId="748D220F" w14:textId="4EAF07CA" w:rsidR="002A1441" w:rsidRPr="002348DF" w:rsidRDefault="002A1441" w:rsidP="00CB52B2">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collected data is classified according to the type of metaphor used in the song, and it is divided into </w:t>
      </w:r>
      <w:r w:rsidR="00CD19CD" w:rsidRPr="002348DF">
        <w:rPr>
          <w:rFonts w:ascii="Times New Roman" w:hAnsi="Times New Roman" w:cs="Simplified Arabic"/>
          <w:color w:val="000000" w:themeColor="text1"/>
          <w:sz w:val="24"/>
          <w:szCs w:val="24"/>
        </w:rPr>
        <w:t>3</w:t>
      </w:r>
      <w:r w:rsidRPr="002348DF">
        <w:rPr>
          <w:rFonts w:ascii="Times New Roman" w:hAnsi="Times New Roman" w:cs="Simplified Arabic"/>
          <w:color w:val="000000" w:themeColor="text1"/>
          <w:sz w:val="24"/>
          <w:szCs w:val="24"/>
        </w:rPr>
        <w:t xml:space="preserve"> types:</w:t>
      </w:r>
    </w:p>
    <w:p w14:paraId="65608B0A" w14:textId="77777777" w:rsidR="002A1441" w:rsidRPr="002348DF" w:rsidRDefault="002A1441" w:rsidP="00CB52B2">
      <w:pPr>
        <w:pStyle w:val="ListParagraph"/>
        <w:numPr>
          <w:ilvl w:val="0"/>
          <w:numId w:val="1"/>
        </w:num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Stock metaphors.</w:t>
      </w:r>
    </w:p>
    <w:p w14:paraId="43C2E68F" w14:textId="77777777" w:rsidR="002A1441" w:rsidRPr="002348DF" w:rsidRDefault="002A1441" w:rsidP="00CB52B2">
      <w:pPr>
        <w:pStyle w:val="ListParagraph"/>
        <w:numPr>
          <w:ilvl w:val="0"/>
          <w:numId w:val="1"/>
        </w:num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Adapted metaphors.</w:t>
      </w:r>
    </w:p>
    <w:p w14:paraId="2713D351" w14:textId="77777777" w:rsidR="002A1441" w:rsidRPr="002348DF" w:rsidRDefault="002A1441" w:rsidP="00CB52B2">
      <w:pPr>
        <w:pStyle w:val="ListParagraph"/>
        <w:numPr>
          <w:ilvl w:val="0"/>
          <w:numId w:val="1"/>
        </w:numPr>
        <w:pBdr>
          <w:top w:val="none" w:sz="4" w:space="0" w:color="auto"/>
          <w:left w:val="none" w:sz="4" w:space="0" w:color="auto"/>
          <w:bottom w:val="none" w:sz="4" w:space="0" w:color="auto"/>
          <w:right w:val="none" w:sz="4" w:space="0" w:color="auto"/>
          <w:between w:val="none" w:sz="4" w:space="0" w:color="auto"/>
          <w:bar w:val="none" w:sz="4" w:color="auto"/>
        </w:pBdr>
        <w:spacing w:after="24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Vivid metaphors.</w:t>
      </w:r>
    </w:p>
    <w:p w14:paraId="64697FFF" w14:textId="0886263C" w:rsidR="00CD19CD" w:rsidRPr="002348DF" w:rsidRDefault="00CD19CD"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32" w:name="_Toc212459525"/>
      <w:r w:rsidRPr="002348DF">
        <w:rPr>
          <w:rFonts w:ascii="Times New Roman" w:hAnsi="Times New Roman" w:cs="Simplified Arabic"/>
          <w:b/>
          <w:bCs/>
          <w:color w:val="000000" w:themeColor="text1"/>
          <w:sz w:val="24"/>
          <w:szCs w:val="24"/>
        </w:rPr>
        <w:t>3.2 Analysis of data</w:t>
      </w:r>
      <w:bookmarkEnd w:id="32"/>
    </w:p>
    <w:p w14:paraId="1592DBF5" w14:textId="7E417F07" w:rsidR="00C30449" w:rsidRPr="002348DF" w:rsidRDefault="00C30449"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As highlighted in the data, the Disney songs translators put in effort to use different translation methods when working with metaphors in Egyptian Arabic. Their methods included both literal translation and culturally adapted reinterpretations – all attempts made to conserve the emotions and ideas in the source text while making it accessible to the intended audiences. In order to strike such a balance, translators faced the challenge of metaphorical expression within the music-dominated environment of Egyptian Arabic culture. The next sections provide a detailed examination and analysis of these strategies, classifying them into three main groups – stock metaphors, adapted metaphors, and vivid metaphors – and explaining the advantages and difficulties present in each method.</w:t>
      </w:r>
    </w:p>
    <w:p w14:paraId="65DFE415" w14:textId="42B12ECC" w:rsidR="002A1441" w:rsidRPr="002348DF" w:rsidRDefault="00CD19CD" w:rsidP="002B2198">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outlineLvl w:val="0"/>
        <w:rPr>
          <w:rFonts w:ascii="Times New Roman" w:hAnsi="Times New Roman" w:cs="Simplified Arabic"/>
          <w:b/>
          <w:bCs/>
          <w:color w:val="000000" w:themeColor="text1"/>
          <w:sz w:val="24"/>
          <w:szCs w:val="24"/>
        </w:rPr>
      </w:pPr>
      <w:bookmarkStart w:id="33" w:name="_Toc212459526"/>
      <w:r w:rsidRPr="002348DF">
        <w:rPr>
          <w:rFonts w:ascii="Times New Roman" w:hAnsi="Times New Roman" w:cs="Simplified Arabic"/>
          <w:b/>
          <w:bCs/>
          <w:color w:val="000000" w:themeColor="text1"/>
          <w:sz w:val="24"/>
          <w:szCs w:val="24"/>
        </w:rPr>
        <w:t>3.2.1</w:t>
      </w:r>
      <w:r w:rsidR="002A1441" w:rsidRPr="002348DF">
        <w:rPr>
          <w:rFonts w:ascii="Times New Roman" w:hAnsi="Times New Roman" w:cs="Simplified Arabic"/>
          <w:b/>
          <w:bCs/>
          <w:color w:val="000000" w:themeColor="text1"/>
          <w:sz w:val="24"/>
          <w:szCs w:val="24"/>
        </w:rPr>
        <w:t xml:space="preserve"> Stock metaphor</w:t>
      </w:r>
      <w:bookmarkEnd w:id="33"/>
      <w:r w:rsidR="002A1441" w:rsidRPr="002348DF">
        <w:rPr>
          <w:rFonts w:ascii="Times New Roman" w:hAnsi="Times New Roman" w:cs="Simplified Arabic"/>
          <w:b/>
          <w:bCs/>
          <w:color w:val="000000" w:themeColor="text1"/>
          <w:sz w:val="24"/>
          <w:szCs w:val="24"/>
        </w:rPr>
        <w:t xml:space="preserve"> </w:t>
      </w:r>
    </w:p>
    <w:p w14:paraId="083A4B2C" w14:textId="1C0070BE" w:rsidR="00324DF1" w:rsidRPr="002348DF" w:rsidRDefault="00324DF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An analysis of st</w:t>
      </w:r>
      <w:r w:rsidR="00643F39" w:rsidRPr="002348DF">
        <w:rPr>
          <w:rFonts w:ascii="Times New Roman" w:hAnsi="Times New Roman" w:cs="Simplified Arabic"/>
          <w:color w:val="000000" w:themeColor="text1"/>
          <w:sz w:val="24"/>
          <w:szCs w:val="24"/>
        </w:rPr>
        <w:t>ock</w:t>
      </w:r>
      <w:r w:rsidRPr="002348DF">
        <w:rPr>
          <w:rFonts w:ascii="Times New Roman" w:hAnsi="Times New Roman" w:cs="Simplified Arabic"/>
          <w:color w:val="000000" w:themeColor="text1"/>
          <w:sz w:val="24"/>
          <w:szCs w:val="24"/>
        </w:rPr>
        <w:t xml:space="preserve"> metaphors in the Egyptian dubbing of Disney songs reveals that translators prioritized emotional ease, cultural familiarity, and performance compatibility over preserving the original poetic imagery. While English versions of Disney songs often employ rich metaphors that evoke wonder and universality, Egyptian versions tend to simplify or adapt these metaphors to align with local linguistic customs and audience expectations. This adaptation ensures that the songs remain engaging and emotionally resonant within the Egyptian cultural context.</w:t>
      </w:r>
    </w:p>
    <w:p w14:paraId="4166CE0D" w14:textId="790B9D56" w:rsidR="00324DF1" w:rsidRPr="002348DF" w:rsidRDefault="00324DF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most commonly used strategies identified were </w:t>
      </w:r>
      <w:r w:rsidR="00643F39" w:rsidRPr="002348DF">
        <w:rPr>
          <w:rFonts w:ascii="Times New Roman" w:hAnsi="Times New Roman" w:cs="Simplified Arabic"/>
          <w:color w:val="000000" w:themeColor="text1"/>
          <w:sz w:val="24"/>
          <w:szCs w:val="24"/>
        </w:rPr>
        <w:t>reduction</w:t>
      </w:r>
      <w:r w:rsidRPr="002348DF">
        <w:rPr>
          <w:rFonts w:ascii="Times New Roman" w:hAnsi="Times New Roman" w:cs="Simplified Arabic"/>
          <w:color w:val="000000" w:themeColor="text1"/>
          <w:sz w:val="24"/>
          <w:szCs w:val="24"/>
        </w:rPr>
        <w:t xml:space="preserve">, modulation, and communicative translation. </w:t>
      </w:r>
      <w:r w:rsidR="00643F39" w:rsidRPr="002348DF">
        <w:rPr>
          <w:rFonts w:ascii="Times New Roman" w:hAnsi="Times New Roman" w:cs="Simplified Arabic"/>
          <w:color w:val="000000" w:themeColor="text1"/>
          <w:sz w:val="24"/>
          <w:szCs w:val="24"/>
        </w:rPr>
        <w:t>Reduction</w:t>
      </w:r>
      <w:r w:rsidRPr="002348DF">
        <w:rPr>
          <w:rFonts w:ascii="Times New Roman" w:hAnsi="Times New Roman" w:cs="Simplified Arabic"/>
          <w:color w:val="000000" w:themeColor="text1"/>
          <w:sz w:val="24"/>
          <w:szCs w:val="24"/>
        </w:rPr>
        <w:t xml:space="preserve"> was applied to simplify dense metaphors and make them easier for children and families to understand. Modulation, on the other hand, involved altering the emotional tone or perspective of the original text to fit the natural flow and expressive style of the Egyptian dialect. Communicative translation played a vital role in ensuring that the translated lyrics carried equal emotional weight, even as the metaphorical form changed.</w:t>
      </w:r>
    </w:p>
    <w:p w14:paraId="61ECEADB" w14:textId="11003DDD" w:rsidR="00324DF1" w:rsidRPr="002348DF" w:rsidRDefault="00324DF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Despite losing some of the poetic richness and metaphorical depth, these translation choices enhanced the dubbed versions' naturalness, musicality, and cultural relevance. Thus, the Egyptian adaptations successfully preserved the songs' core themes—love, adventure, and moral maturity—by replacing unfamiliar metaphors with expressions that felt authentic to Egyptian audiences. The result is a culturally and emotionally powerful work of art that preserves Disney's magic and universality while simultaneously reflecting local linguistic identity.</w:t>
      </w:r>
    </w:p>
    <w:p w14:paraId="561C4B47" w14:textId="418C5385" w:rsidR="00435505" w:rsidRPr="002348DF" w:rsidRDefault="0043550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Stock metaphor is usually defined as metaphors that have an active aesthetic function, and they are an excellent way to describe concrete or abstract things. They also elicit strong feelings from the reader.  </w:t>
      </w:r>
      <w:sdt>
        <w:sdtPr>
          <w:rPr>
            <w:rFonts w:ascii="Times New Roman" w:hAnsi="Times New Roman" w:cs="Simplified Arabic"/>
            <w:color w:val="000000" w:themeColor="text1"/>
            <w:sz w:val="24"/>
            <w:szCs w:val="24"/>
          </w:rPr>
          <w:id w:val="418989807"/>
          <w:citation/>
        </w:sdtPr>
        <w:sdtContent>
          <w:r w:rsidR="00E02D29" w:rsidRPr="002348DF">
            <w:rPr>
              <w:rFonts w:ascii="Times New Roman" w:hAnsi="Times New Roman" w:cs="Simplified Arabic"/>
              <w:color w:val="000000" w:themeColor="text1"/>
              <w:sz w:val="24"/>
              <w:szCs w:val="24"/>
            </w:rPr>
            <w:fldChar w:fldCharType="begin"/>
          </w:r>
          <w:r w:rsidR="00E02D29" w:rsidRPr="002348DF">
            <w:rPr>
              <w:rFonts w:ascii="Times New Roman" w:hAnsi="Times New Roman" w:cs="Simplified Arabic"/>
              <w:color w:val="000000" w:themeColor="text1"/>
              <w:sz w:val="24"/>
              <w:szCs w:val="24"/>
              <w:lang w:val="en-US"/>
            </w:rPr>
            <w:instrText xml:space="preserve">CITATION Nug17 \p 19 \l 1033 </w:instrText>
          </w:r>
          <w:r w:rsidR="00E02D29" w:rsidRPr="002348DF">
            <w:rPr>
              <w:rFonts w:ascii="Times New Roman" w:hAnsi="Times New Roman" w:cs="Simplified Arabic"/>
              <w:color w:val="000000" w:themeColor="text1"/>
              <w:sz w:val="24"/>
              <w:szCs w:val="24"/>
            </w:rPr>
            <w:fldChar w:fldCharType="separate"/>
          </w:r>
          <w:r w:rsidR="00E02D29" w:rsidRPr="002348DF">
            <w:rPr>
              <w:rFonts w:ascii="Times New Roman" w:hAnsi="Times New Roman" w:cs="Simplified Arabic"/>
              <w:noProof/>
              <w:color w:val="000000" w:themeColor="text1"/>
              <w:sz w:val="24"/>
              <w:szCs w:val="24"/>
            </w:rPr>
            <w:t>(Nugraha, 2017, p. 19)</w:t>
          </w:r>
          <w:r w:rsidR="00E02D29"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offers the following definition:</w:t>
      </w:r>
    </w:p>
    <w:p w14:paraId="1680BFC8" w14:textId="77777777" w:rsidR="00435505" w:rsidRPr="002348DF" w:rsidRDefault="0043550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A stock metaphor is a conventional, established figurative expression that is widely recognized within a language community and functions as an “</w:t>
      </w:r>
      <w:r w:rsidRPr="002348DF">
        <w:rPr>
          <w:rFonts w:ascii="Times New Roman" w:hAnsi="Times New Roman" w:cs="Simplified Arabic"/>
          <w:i/>
          <w:iCs/>
          <w:color w:val="000000" w:themeColor="text1"/>
          <w:sz w:val="24"/>
          <w:szCs w:val="24"/>
        </w:rPr>
        <w:t>efficient and concise method of covering a physical and/or mental situation both referentially and pragmatically</w:t>
      </w:r>
      <w:r w:rsidRPr="002348DF">
        <w:rPr>
          <w:rFonts w:ascii="Times New Roman" w:hAnsi="Times New Roman" w:cs="Simplified Arabic"/>
          <w:color w:val="000000" w:themeColor="text1"/>
          <w:sz w:val="24"/>
          <w:szCs w:val="24"/>
        </w:rPr>
        <w:t>”.</w:t>
      </w:r>
    </w:p>
    <w:p w14:paraId="37F70AB6" w14:textId="644A1F17" w:rsidR="00643F39" w:rsidRPr="002348DF" w:rsidRDefault="0043550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While looking at the stock metaphor, </w:t>
      </w:r>
      <w:proofErr w:type="spellStart"/>
      <w:r w:rsidRPr="002348DF">
        <w:rPr>
          <w:rFonts w:ascii="Times New Roman" w:hAnsi="Times New Roman" w:cs="Simplified Arabic"/>
          <w:color w:val="000000" w:themeColor="text1"/>
          <w:sz w:val="24"/>
          <w:szCs w:val="24"/>
        </w:rPr>
        <w:t>Nugraha</w:t>
      </w:r>
      <w:proofErr w:type="spellEnd"/>
      <w:r w:rsidRPr="002348DF">
        <w:rPr>
          <w:rFonts w:ascii="Times New Roman" w:hAnsi="Times New Roman" w:cs="Simplified Arabic"/>
          <w:color w:val="000000" w:themeColor="text1"/>
          <w:sz w:val="24"/>
          <w:szCs w:val="24"/>
        </w:rPr>
        <w:t xml:space="preserve"> (2017) suggests a way that focuses on keeping the first image in the starting text when changing it to the new language, if that image shows up often and has a similar meaning in the new language. His method says that the best way to change stock images is to keep the first pictures as ͏true as can be, which helps both thoughts and feelings of the image stay whole.</w:t>
      </w:r>
    </w:p>
    <w:p w14:paraId="2172EDD8" w14:textId="5976CB53" w:rsidR="00324DF1" w:rsidRPr="002348DF" w:rsidRDefault="00643F39" w:rsidP="00CB52B2">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Our analysis of stock metaphors shows what we have reached through our examination of some Disney songs as follows:</w:t>
      </w:r>
    </w:p>
    <w:p w14:paraId="00063F7D" w14:textId="77777777" w:rsidR="002A1441" w:rsidRPr="002348DF" w:rsidRDefault="002A1441"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rPr>
        <w:t>In Disney’s song “</w:t>
      </w:r>
      <w:r w:rsidRPr="002348DF">
        <w:rPr>
          <w:rFonts w:ascii="Times New Roman" w:hAnsi="Times New Roman" w:cs="Simplified Arabic"/>
          <w:i/>
          <w:iCs/>
          <w:color w:val="000000" w:themeColor="text1"/>
          <w:sz w:val="24"/>
          <w:szCs w:val="24"/>
        </w:rPr>
        <w:t>Savages”</w:t>
      </w:r>
      <w:r w:rsidRPr="002348DF">
        <w:rPr>
          <w:rFonts w:ascii="Times New Roman" w:hAnsi="Times New Roman" w:cs="Simplified Arabic"/>
          <w:color w:val="000000" w:themeColor="text1"/>
          <w:sz w:val="24"/>
          <w:szCs w:val="24"/>
        </w:rPr>
        <w:t xml:space="preserve">, the metaphor </w:t>
      </w:r>
      <w:r w:rsidRPr="002348DF">
        <w:rPr>
          <w:rFonts w:ascii="Times New Roman" w:hAnsi="Times New Roman" w:cs="Simplified Arabic"/>
          <w:i/>
          <w:iCs/>
          <w:color w:val="000000" w:themeColor="text1"/>
          <w:sz w:val="24"/>
          <w:szCs w:val="24"/>
        </w:rPr>
        <w:t>"We’ll see them dying in the dust"</w:t>
      </w:r>
      <w:r w:rsidRPr="002348DF">
        <w:rPr>
          <w:rFonts w:ascii="Times New Roman" w:hAnsi="Times New Roman" w:cs="Simplified Arabic"/>
          <w:color w:val="000000" w:themeColor="text1"/>
          <w:sz w:val="24"/>
          <w:szCs w:val="24"/>
        </w:rPr>
        <w:t xml:space="preserve"> plays a crucial role in encapsulating the violent conflict between the English settlers (white people) and Native Americans (red people), where both sides openly threaten to eliminate the other.</w:t>
      </w:r>
    </w:p>
    <w:p w14:paraId="0ABE5C14" w14:textId="77777777" w:rsidR="002A1441" w:rsidRPr="002348DF" w:rsidRDefault="002A1441" w:rsidP="00CB52B2">
      <w:pPr>
        <w:pStyle w:val="ListParagraph"/>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ind w:left="426" w:hanging="426"/>
        <w:contextualSpacing w:val="0"/>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 xml:space="preserve">  “We’ll see them dying in the dust”.</w:t>
      </w:r>
      <w:r w:rsidRPr="002348DF">
        <w:rPr>
          <w:rFonts w:ascii="Times New Roman" w:hAnsi="Times New Roman" w:cs="Simplified Arabic"/>
          <w:color w:val="000000" w:themeColor="text1"/>
          <w:sz w:val="24"/>
          <w:szCs w:val="24"/>
        </w:rPr>
        <w:t xml:space="preserve"> (Pocahontas.1995)</w:t>
      </w:r>
    </w:p>
    <w:p w14:paraId="43DF318D"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right"/>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 “</w:t>
      </w:r>
      <w:r w:rsidRPr="002348DF">
        <w:rPr>
          <w:rFonts w:ascii="Times New Roman" w:hAnsi="Times New Roman" w:cs="Simplified Arabic"/>
          <w:color w:val="000000" w:themeColor="text1"/>
          <w:sz w:val="24"/>
          <w:szCs w:val="24"/>
          <w:rtl/>
          <w:lang w:val="en-US"/>
        </w:rPr>
        <w:t xml:space="preserve">لازم </w:t>
      </w:r>
      <w:proofErr w:type="spellStart"/>
      <w:r w:rsidRPr="002348DF">
        <w:rPr>
          <w:rFonts w:ascii="Times New Roman" w:hAnsi="Times New Roman" w:cs="Simplified Arabic"/>
          <w:color w:val="000000" w:themeColor="text1"/>
          <w:sz w:val="24"/>
          <w:szCs w:val="24"/>
          <w:rtl/>
          <w:lang w:val="en-US"/>
        </w:rPr>
        <w:t>نحرء</w:t>
      </w:r>
      <w:proofErr w:type="spellEnd"/>
      <w:r w:rsidRPr="002348DF">
        <w:rPr>
          <w:rFonts w:ascii="Times New Roman" w:hAnsi="Times New Roman" w:cs="Simplified Arabic"/>
          <w:color w:val="000000" w:themeColor="text1"/>
          <w:sz w:val="24"/>
          <w:szCs w:val="24"/>
          <w:rtl/>
          <w:lang w:val="en-US"/>
        </w:rPr>
        <w:t xml:space="preserve"> الزبالة دول</w:t>
      </w:r>
      <w:r w:rsidRPr="002348DF">
        <w:rPr>
          <w:rFonts w:ascii="Times New Roman" w:hAnsi="Times New Roman" w:cs="Simplified Arabic"/>
          <w:color w:val="000000" w:themeColor="text1"/>
          <w:sz w:val="24"/>
          <w:szCs w:val="24"/>
          <w:lang w:val="en-US"/>
        </w:rPr>
        <w:t>”</w:t>
      </w:r>
    </w:p>
    <w:p w14:paraId="647CBDE3"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this example, the phrase "we’ll see them dying" in isolation could simply convey an intention to kill the opposing group. However, the addition of "in the dust" introduces a metaphorical layer that extends beyond mere physical demise. Here, death is not only depicted as an end but as something insignificant—akin to vanishing into dust, unnoticed and unremembered.</w:t>
      </w:r>
    </w:p>
    <w:p w14:paraId="208DA906"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Breaking down the metaphor into its conceptual components, death serves as the tenor (the subject being described), dust functions as the vehicle (the imagery conveying the idea), and the underlying meaning—being reduced to something worthless or inconsequential—forms the sense. The use of dust in this metaphor is particularly evocative due to its broader cultural and historical connotations.</w:t>
      </w:r>
    </w:p>
    <w:p w14:paraId="7C37613E" w14:textId="3B2EF4A2" w:rsidR="00A134C9"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metaphor’s potency arises from its intertextuality, a phenomenon described by Dickens (2016) as the process wherein a word, phrase, or expression evokes a known saying or quotation. In this case, there is a strong intertextual link between "dying in the dust" and the well-known idiom "bite the dust", which denotes a humiliating defeat or death. </w:t>
      </w:r>
      <w:r w:rsidR="00A134C9" w:rsidRPr="002348DF">
        <w:rPr>
          <w:rFonts w:ascii="Times New Roman" w:hAnsi="Times New Roman" w:cs="Simplified Arabic"/>
          <w:color w:val="000000" w:themeColor="text1"/>
          <w:sz w:val="24"/>
          <w:szCs w:val="24"/>
        </w:rPr>
        <w:t>The phrase comes from way back, like the Dust Bowl days in the '1930s. Those crazy dust storms messed everything up, not just the land, but people's lives and the economy too.</w:t>
      </w:r>
    </w:p>
    <w:p w14:paraId="6F99AF32" w14:textId="666C2037" w:rsidR="00981598" w:rsidRPr="002348DF" w:rsidRDefault="00981598"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so the Arabic translation “</w:t>
      </w:r>
      <w:r w:rsidRPr="002348DF">
        <w:rPr>
          <w:rFonts w:ascii="Times New Roman" w:hAnsi="Times New Roman" w:cs="Simplified Arabic"/>
          <w:color w:val="000000" w:themeColor="text1"/>
          <w:sz w:val="24"/>
          <w:szCs w:val="24"/>
          <w:rtl/>
        </w:rPr>
        <w:t xml:space="preserve">لازم </w:t>
      </w:r>
      <w:proofErr w:type="spellStart"/>
      <w:r w:rsidRPr="002348DF">
        <w:rPr>
          <w:rFonts w:ascii="Times New Roman" w:hAnsi="Times New Roman" w:cs="Simplified Arabic"/>
          <w:color w:val="000000" w:themeColor="text1"/>
          <w:sz w:val="24"/>
          <w:szCs w:val="24"/>
          <w:rtl/>
        </w:rPr>
        <w:t>نحرء</w:t>
      </w:r>
      <w:proofErr w:type="spellEnd"/>
      <w:r w:rsidRPr="002348DF">
        <w:rPr>
          <w:rFonts w:ascii="Times New Roman" w:hAnsi="Times New Roman" w:cs="Simplified Arabic"/>
          <w:color w:val="000000" w:themeColor="text1"/>
          <w:sz w:val="24"/>
          <w:szCs w:val="24"/>
          <w:rtl/>
        </w:rPr>
        <w:t xml:space="preserve"> الزبالة دول</w:t>
      </w:r>
      <w:r w:rsidRPr="002348DF">
        <w:rPr>
          <w:rFonts w:ascii="Times New Roman" w:hAnsi="Times New Roman" w:cs="Simplified Arabic"/>
          <w:color w:val="000000" w:themeColor="text1"/>
          <w:sz w:val="24"/>
          <w:szCs w:val="24"/>
        </w:rPr>
        <w:t>” goes a different route. Instead of keeping the metaphor's depth, it gets straight to the point with some harsh language. “</w:t>
      </w:r>
      <w:r w:rsidRPr="002348DF">
        <w:rPr>
          <w:rFonts w:ascii="Times New Roman" w:hAnsi="Times New Roman" w:cs="Simplified Arabic"/>
          <w:color w:val="000000" w:themeColor="text1"/>
          <w:sz w:val="24"/>
          <w:szCs w:val="24"/>
          <w:rtl/>
        </w:rPr>
        <w:t>زبالة</w:t>
      </w:r>
      <w:r w:rsidRPr="002348DF">
        <w:rPr>
          <w:rFonts w:ascii="Times New Roman" w:hAnsi="Times New Roman" w:cs="Simplified Arabic"/>
          <w:color w:val="000000" w:themeColor="text1"/>
          <w:sz w:val="24"/>
          <w:szCs w:val="24"/>
        </w:rPr>
        <w:t>” (trash) is used instead of dust, changing the image from fading away to basically saying people are trash. This change follows a translation style where the saying is changed to fit the audience's language and culture. Still, it loses the metaphor's subtle touch, swapping the poetic feel for a very hostile tone.</w:t>
      </w:r>
    </w:p>
    <w:p w14:paraId="4B519550" w14:textId="2D839985" w:rsidR="00981598" w:rsidRPr="002348DF" w:rsidRDefault="00981598"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Here's another way to put the metaphor, one that gets the idea across and keeps the original meaning, might be:</w:t>
      </w:r>
    </w:p>
    <w:p w14:paraId="2CCD9B4C"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bidi/>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proofErr w:type="spellStart"/>
      <w:r w:rsidRPr="002348DF">
        <w:rPr>
          <w:rFonts w:ascii="Times New Roman" w:hAnsi="Times New Roman" w:cs="Simplified Arabic"/>
          <w:color w:val="000000" w:themeColor="text1"/>
          <w:sz w:val="24"/>
          <w:szCs w:val="24"/>
          <w:rtl/>
        </w:rPr>
        <w:t>هنشوفهم</w:t>
      </w:r>
      <w:proofErr w:type="spellEnd"/>
      <w:r w:rsidRPr="002348DF">
        <w:rPr>
          <w:rFonts w:ascii="Times New Roman" w:hAnsi="Times New Roman" w:cs="Simplified Arabic"/>
          <w:color w:val="000000" w:themeColor="text1"/>
          <w:sz w:val="24"/>
          <w:szCs w:val="24"/>
          <w:rtl/>
        </w:rPr>
        <w:t xml:space="preserve"> </w:t>
      </w:r>
      <w:proofErr w:type="spellStart"/>
      <w:r w:rsidRPr="002348DF">
        <w:rPr>
          <w:rFonts w:ascii="Times New Roman" w:hAnsi="Times New Roman" w:cs="Simplified Arabic"/>
          <w:color w:val="000000" w:themeColor="text1"/>
          <w:sz w:val="24"/>
          <w:szCs w:val="24"/>
          <w:rtl/>
        </w:rPr>
        <w:t>بيموتوا</w:t>
      </w:r>
      <w:proofErr w:type="spellEnd"/>
      <w:r w:rsidRPr="002348DF">
        <w:rPr>
          <w:rFonts w:ascii="Times New Roman" w:hAnsi="Times New Roman" w:cs="Simplified Arabic"/>
          <w:color w:val="000000" w:themeColor="text1"/>
          <w:sz w:val="24"/>
          <w:szCs w:val="24"/>
          <w:rtl/>
        </w:rPr>
        <w:t xml:space="preserve"> وسط الغبار</w:t>
      </w:r>
      <w:r w:rsidRPr="002348DF">
        <w:rPr>
          <w:rFonts w:ascii="Times New Roman" w:hAnsi="Times New Roman" w:cs="Simplified Arabic"/>
          <w:color w:val="000000" w:themeColor="text1"/>
          <w:sz w:val="24"/>
          <w:szCs w:val="24"/>
        </w:rPr>
        <w:t>"</w:t>
      </w:r>
    </w:p>
    <w:p w14:paraId="66CB8601"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or</w:t>
      </w:r>
    </w:p>
    <w:p w14:paraId="28E0B493"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bidi/>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proofErr w:type="spellStart"/>
      <w:r w:rsidRPr="002348DF">
        <w:rPr>
          <w:rFonts w:ascii="Times New Roman" w:hAnsi="Times New Roman" w:cs="Simplified Arabic"/>
          <w:color w:val="000000" w:themeColor="text1"/>
          <w:sz w:val="24"/>
          <w:szCs w:val="24"/>
          <w:rtl/>
        </w:rPr>
        <w:t>هنشوفهم</w:t>
      </w:r>
      <w:proofErr w:type="spellEnd"/>
      <w:r w:rsidRPr="002348DF">
        <w:rPr>
          <w:rFonts w:ascii="Times New Roman" w:hAnsi="Times New Roman" w:cs="Simplified Arabic"/>
          <w:color w:val="000000" w:themeColor="text1"/>
          <w:sz w:val="24"/>
          <w:szCs w:val="24"/>
          <w:rtl/>
        </w:rPr>
        <w:t xml:space="preserve"> يتلاشوا مع التراب</w:t>
      </w:r>
      <w:r w:rsidRPr="002348DF">
        <w:rPr>
          <w:rFonts w:ascii="Times New Roman" w:hAnsi="Times New Roman" w:cs="Simplified Arabic"/>
          <w:color w:val="000000" w:themeColor="text1"/>
          <w:sz w:val="24"/>
          <w:szCs w:val="24"/>
        </w:rPr>
        <w:t>"</w:t>
      </w:r>
    </w:p>
    <w:p w14:paraId="77CE04D7" w14:textId="557730DC" w:rsidR="00A36EFF" w:rsidRPr="002348DF" w:rsidRDefault="00A36EFF"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So, these translations keep the original feeling of the metaphor, that whole idea of fading away and not mattering, instead of just being rude. That way, the translation hits you the same way the English version does.</w:t>
      </w:r>
    </w:p>
    <w:p w14:paraId="77A64A70" w14:textId="49F76033" w:rsidR="00A36EFF" w:rsidRPr="002348DF" w:rsidRDefault="00A36EFF"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When translators decide whether to keep a metaphor as is or change it to something that clicks better with the audience, it boils down to what they're trying to do: stick closely to the original or make sure people get it.</w:t>
      </w:r>
    </w:p>
    <w:p w14:paraId="418DAE42" w14:textId="48F831D0" w:rsidR="00A36EFF" w:rsidRPr="002348DF" w:rsidRDefault="00A36EFF"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Here's a table that shows the original metaphor, the Egyptian version, some other Egyptian metaphor ideas, and how they all compare:</w:t>
      </w:r>
    </w:p>
    <w:p w14:paraId="1A6532AD" w14:textId="77777777" w:rsidR="00CB52B2" w:rsidRPr="002348DF" w:rsidRDefault="002A1441" w:rsidP="00CB52B2">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b/>
          <w:bCs/>
          <w:color w:val="000000" w:themeColor="text1"/>
          <w:sz w:val="24"/>
          <w:szCs w:val="24"/>
        </w:rPr>
      </w:pPr>
      <w:bookmarkStart w:id="34" w:name="_Toc212459527"/>
      <w:r w:rsidRPr="002348DF">
        <w:rPr>
          <w:rFonts w:ascii="Times New Roman" w:hAnsi="Times New Roman" w:cs="Simplified Arabic"/>
          <w:b/>
          <w:bCs/>
          <w:color w:val="000000" w:themeColor="text1"/>
          <w:sz w:val="24"/>
          <w:szCs w:val="24"/>
        </w:rPr>
        <w:t>Table (1)</w:t>
      </w:r>
      <w:bookmarkEnd w:id="34"/>
    </w:p>
    <w:p w14:paraId="06361875" w14:textId="7E36E111" w:rsidR="002A1441" w:rsidRPr="002348DF" w:rsidRDefault="002A1441" w:rsidP="00CB52B2">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i/>
          <w:iCs/>
          <w:color w:val="000000" w:themeColor="text1"/>
          <w:sz w:val="24"/>
          <w:szCs w:val="24"/>
        </w:rPr>
      </w:pPr>
      <w:bookmarkStart w:id="35" w:name="_Toc212459528"/>
      <w:r w:rsidRPr="002348DF">
        <w:rPr>
          <w:rFonts w:ascii="Times New Roman" w:hAnsi="Times New Roman" w:cs="Simplified Arabic"/>
          <w:i/>
          <w:iCs/>
          <w:color w:val="000000" w:themeColor="text1"/>
          <w:sz w:val="24"/>
          <w:szCs w:val="24"/>
        </w:rPr>
        <w:t>Comparative Analysis with the Egyptian Dubbed  Metaphor</w:t>
      </w:r>
      <w:bookmarkEnd w:id="35"/>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8"/>
        <w:gridCol w:w="1474"/>
        <w:gridCol w:w="2126"/>
        <w:gridCol w:w="3395"/>
      </w:tblGrid>
      <w:tr w:rsidR="002348DF" w:rsidRPr="002348DF" w14:paraId="37B7DCD6" w14:textId="77777777" w:rsidTr="00774B06">
        <w:trPr>
          <w:jc w:val="center"/>
        </w:trPr>
        <w:tc>
          <w:tcPr>
            <w:tcW w:w="1498" w:type="dxa"/>
            <w:tcBorders>
              <w:top w:val="single" w:sz="4" w:space="0" w:color="auto"/>
              <w:bottom w:val="single" w:sz="4" w:space="0" w:color="auto"/>
            </w:tcBorders>
            <w:vAlign w:val="center"/>
          </w:tcPr>
          <w:p w14:paraId="6454EE22" w14:textId="77777777" w:rsidR="002A1441" w:rsidRPr="002348DF" w:rsidRDefault="002A1441" w:rsidP="00CB52B2">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474" w:type="dxa"/>
            <w:tcBorders>
              <w:top w:val="single" w:sz="4" w:space="0" w:color="auto"/>
              <w:bottom w:val="single" w:sz="4" w:space="0" w:color="auto"/>
            </w:tcBorders>
            <w:vAlign w:val="center"/>
          </w:tcPr>
          <w:p w14:paraId="29407FF2" w14:textId="77777777" w:rsidR="002A1441" w:rsidRPr="002348DF" w:rsidRDefault="002A1441" w:rsidP="00CB52B2">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2126" w:type="dxa"/>
            <w:tcBorders>
              <w:top w:val="single" w:sz="4" w:space="0" w:color="auto"/>
              <w:bottom w:val="single" w:sz="4" w:space="0" w:color="auto"/>
            </w:tcBorders>
            <w:vAlign w:val="center"/>
          </w:tcPr>
          <w:p w14:paraId="2A79287A" w14:textId="72226824" w:rsidR="002A1441" w:rsidRPr="002348DF" w:rsidRDefault="00347940" w:rsidP="00CB52B2">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Suggested Translations</w:t>
            </w:r>
          </w:p>
        </w:tc>
        <w:tc>
          <w:tcPr>
            <w:tcW w:w="3395" w:type="dxa"/>
            <w:tcBorders>
              <w:top w:val="single" w:sz="4" w:space="0" w:color="auto"/>
              <w:bottom w:val="single" w:sz="4" w:space="0" w:color="auto"/>
            </w:tcBorders>
            <w:vAlign w:val="center"/>
          </w:tcPr>
          <w:p w14:paraId="0512A7B1" w14:textId="77777777" w:rsidR="002A1441" w:rsidRPr="002348DF" w:rsidRDefault="002A1441" w:rsidP="00CB52B2">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Comparative Analysis</w:t>
            </w:r>
          </w:p>
        </w:tc>
      </w:tr>
      <w:tr w:rsidR="002348DF" w:rsidRPr="002348DF" w14:paraId="7F757F4E" w14:textId="77777777" w:rsidTr="00774B06">
        <w:trPr>
          <w:trHeight w:val="512"/>
          <w:jc w:val="center"/>
        </w:trPr>
        <w:tc>
          <w:tcPr>
            <w:tcW w:w="1498" w:type="dxa"/>
            <w:vMerge w:val="restart"/>
            <w:tcBorders>
              <w:top w:val="single" w:sz="4" w:space="0" w:color="auto"/>
              <w:bottom w:val="single" w:sz="4" w:space="0" w:color="auto"/>
            </w:tcBorders>
          </w:tcPr>
          <w:p w14:paraId="239FC5AD" w14:textId="77777777" w:rsidR="002A1441" w:rsidRPr="002348DF" w:rsidRDefault="002A1441" w:rsidP="00CB52B2">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“We’ll see them dying in the dust”</w:t>
            </w:r>
          </w:p>
        </w:tc>
        <w:tc>
          <w:tcPr>
            <w:tcW w:w="1474" w:type="dxa"/>
            <w:vMerge w:val="restart"/>
            <w:tcBorders>
              <w:top w:val="single" w:sz="4" w:space="0" w:color="auto"/>
              <w:bottom w:val="single" w:sz="4" w:space="0" w:color="auto"/>
            </w:tcBorders>
          </w:tcPr>
          <w:p w14:paraId="436F3FB6" w14:textId="77777777" w:rsidR="002A1441" w:rsidRPr="002348DF" w:rsidRDefault="002A1441" w:rsidP="00CB52B2">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لازم </w:t>
            </w:r>
            <w:proofErr w:type="spellStart"/>
            <w:r w:rsidRPr="002348DF">
              <w:rPr>
                <w:rFonts w:ascii="Times New Roman" w:hAnsi="Times New Roman" w:cs="Simplified Arabic"/>
                <w:color w:val="000000" w:themeColor="text1"/>
                <w:rtl/>
                <w:lang w:val="en-US"/>
              </w:rPr>
              <w:t>نحرء</w:t>
            </w:r>
            <w:proofErr w:type="spellEnd"/>
            <w:r w:rsidRPr="002348DF">
              <w:rPr>
                <w:rFonts w:ascii="Times New Roman" w:hAnsi="Times New Roman" w:cs="Simplified Arabic"/>
                <w:color w:val="000000" w:themeColor="text1"/>
                <w:rtl/>
                <w:lang w:val="en-US"/>
              </w:rPr>
              <w:t xml:space="preserve"> الزبالة دول</w:t>
            </w:r>
            <w:r w:rsidRPr="002348DF">
              <w:rPr>
                <w:rFonts w:ascii="Times New Roman" w:hAnsi="Times New Roman" w:cs="Simplified Arabic"/>
                <w:color w:val="000000" w:themeColor="text1"/>
                <w:lang w:val="en-US"/>
              </w:rPr>
              <w:t>”</w:t>
            </w:r>
          </w:p>
        </w:tc>
        <w:tc>
          <w:tcPr>
            <w:tcW w:w="2126" w:type="dxa"/>
            <w:tcBorders>
              <w:top w:val="single" w:sz="4" w:space="0" w:color="auto"/>
            </w:tcBorders>
          </w:tcPr>
          <w:p w14:paraId="1DEBF5FF" w14:textId="77777777" w:rsidR="002A1441" w:rsidRPr="002348DF" w:rsidRDefault="002A1441" w:rsidP="00CB52B2">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rPr>
              <w:t>"</w:t>
            </w:r>
            <w:proofErr w:type="spellStart"/>
            <w:r w:rsidRPr="002348DF">
              <w:rPr>
                <w:rFonts w:ascii="Times New Roman" w:hAnsi="Times New Roman" w:cs="Simplified Arabic"/>
                <w:color w:val="000000" w:themeColor="text1"/>
                <w:rtl/>
              </w:rPr>
              <w:t>هنشوفهم</w:t>
            </w:r>
            <w:proofErr w:type="spellEnd"/>
            <w:r w:rsidRPr="002348DF">
              <w:rPr>
                <w:rFonts w:ascii="Times New Roman" w:hAnsi="Times New Roman" w:cs="Simplified Arabic"/>
                <w:color w:val="000000" w:themeColor="text1"/>
                <w:rtl/>
              </w:rPr>
              <w:t xml:space="preserve"> </w:t>
            </w:r>
            <w:proofErr w:type="spellStart"/>
            <w:r w:rsidRPr="002348DF">
              <w:rPr>
                <w:rFonts w:ascii="Times New Roman" w:hAnsi="Times New Roman" w:cs="Simplified Arabic"/>
                <w:color w:val="000000" w:themeColor="text1"/>
                <w:rtl/>
              </w:rPr>
              <w:t>بيموتوا</w:t>
            </w:r>
            <w:proofErr w:type="spellEnd"/>
            <w:r w:rsidRPr="002348DF">
              <w:rPr>
                <w:rFonts w:ascii="Times New Roman" w:hAnsi="Times New Roman" w:cs="Simplified Arabic"/>
                <w:color w:val="000000" w:themeColor="text1"/>
                <w:rtl/>
              </w:rPr>
              <w:t xml:space="preserve"> وسط الغبار</w:t>
            </w:r>
            <w:r w:rsidRPr="002348DF">
              <w:rPr>
                <w:rFonts w:ascii="Times New Roman" w:hAnsi="Times New Roman" w:cs="Simplified Arabic"/>
                <w:color w:val="000000" w:themeColor="text1"/>
              </w:rPr>
              <w:t>"</w:t>
            </w:r>
          </w:p>
        </w:tc>
        <w:tc>
          <w:tcPr>
            <w:tcW w:w="3395" w:type="dxa"/>
            <w:vMerge w:val="restart"/>
            <w:tcBorders>
              <w:top w:val="single" w:sz="4" w:space="0" w:color="auto"/>
              <w:bottom w:val="single" w:sz="4" w:space="0" w:color="auto"/>
            </w:tcBorders>
          </w:tcPr>
          <w:p w14:paraId="0048F90E"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Fonts w:ascii="Times New Roman" w:hAnsi="Times New Roman" w:cs="Simplified Arabic"/>
                <w:color w:val="000000" w:themeColor="text1"/>
                <w:lang w:val="en-US"/>
              </w:rPr>
              <w:t xml:space="preserve">The original suggests a subtle, fading demise.  </w:t>
            </w:r>
          </w:p>
          <w:p w14:paraId="75D2D15A" w14:textId="77777777" w:rsidR="00130CBE" w:rsidRPr="002348DF" w:rsidRDefault="00130CBE" w:rsidP="00CB52B2">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Fonts w:ascii="Times New Roman" w:hAnsi="Times New Roman" w:cs="Simplified Arabic"/>
                <w:color w:val="000000" w:themeColor="text1"/>
                <w:lang w:val="en-US"/>
              </w:rPr>
              <w:t>The dubbed version is way meaner and more insulting.</w:t>
            </w:r>
          </w:p>
          <w:p w14:paraId="123A7542" w14:textId="33B6646E" w:rsidR="00130CBE" w:rsidRPr="002348DF" w:rsidRDefault="00130CBE" w:rsidP="00CB52B2">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Fonts w:ascii="Times New Roman" w:hAnsi="Times New Roman" w:cs="Simplified Arabic"/>
                <w:color w:val="000000" w:themeColor="text1"/>
                <w:lang w:val="en-US"/>
              </w:rPr>
              <w:t>But the other options keep that calm, dusty look and the nice fade-out thing.</w:t>
            </w:r>
          </w:p>
          <w:p w14:paraId="0A873128" w14:textId="773797D0"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lang w:val="en-US"/>
              </w:rPr>
            </w:pPr>
          </w:p>
        </w:tc>
      </w:tr>
      <w:tr w:rsidR="002348DF" w:rsidRPr="002348DF" w14:paraId="4A867BBD" w14:textId="77777777" w:rsidTr="00774B06">
        <w:trPr>
          <w:trHeight w:val="549"/>
          <w:jc w:val="center"/>
        </w:trPr>
        <w:tc>
          <w:tcPr>
            <w:tcW w:w="1498" w:type="dxa"/>
            <w:vMerge/>
            <w:tcBorders>
              <w:bottom w:val="single" w:sz="4" w:space="0" w:color="auto"/>
            </w:tcBorders>
          </w:tcPr>
          <w:p w14:paraId="59A1CF42"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c>
          <w:tcPr>
            <w:tcW w:w="1474" w:type="dxa"/>
            <w:vMerge/>
            <w:tcBorders>
              <w:bottom w:val="single" w:sz="4" w:space="0" w:color="auto"/>
            </w:tcBorders>
          </w:tcPr>
          <w:p w14:paraId="2F98F251"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c>
          <w:tcPr>
            <w:tcW w:w="2126" w:type="dxa"/>
          </w:tcPr>
          <w:p w14:paraId="1994D104" w14:textId="77777777" w:rsidR="002A1441" w:rsidRPr="002348DF" w:rsidRDefault="002A1441" w:rsidP="00CB52B2">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rPr>
              <w:t>"</w:t>
            </w:r>
            <w:proofErr w:type="spellStart"/>
            <w:r w:rsidRPr="002348DF">
              <w:rPr>
                <w:rFonts w:ascii="Times New Roman" w:hAnsi="Times New Roman" w:cs="Simplified Arabic"/>
                <w:color w:val="000000" w:themeColor="text1"/>
                <w:rtl/>
              </w:rPr>
              <w:t>هنشوفهم</w:t>
            </w:r>
            <w:proofErr w:type="spellEnd"/>
            <w:r w:rsidRPr="002348DF">
              <w:rPr>
                <w:rFonts w:ascii="Times New Roman" w:hAnsi="Times New Roman" w:cs="Simplified Arabic"/>
                <w:color w:val="000000" w:themeColor="text1"/>
                <w:rtl/>
              </w:rPr>
              <w:t xml:space="preserve"> يتلاشوا مع التراب</w:t>
            </w:r>
            <w:r w:rsidRPr="002348DF">
              <w:rPr>
                <w:rFonts w:ascii="Times New Roman" w:hAnsi="Times New Roman" w:cs="Simplified Arabic"/>
                <w:color w:val="000000" w:themeColor="text1"/>
              </w:rPr>
              <w:t>"</w:t>
            </w:r>
          </w:p>
        </w:tc>
        <w:tc>
          <w:tcPr>
            <w:tcW w:w="3395" w:type="dxa"/>
            <w:vMerge/>
            <w:tcBorders>
              <w:bottom w:val="single" w:sz="4" w:space="0" w:color="auto"/>
            </w:tcBorders>
          </w:tcPr>
          <w:p w14:paraId="7D2333C8"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r>
      <w:tr w:rsidR="002A1441" w:rsidRPr="002348DF" w14:paraId="575583D2" w14:textId="77777777" w:rsidTr="00774B06">
        <w:trPr>
          <w:jc w:val="center"/>
        </w:trPr>
        <w:tc>
          <w:tcPr>
            <w:tcW w:w="1498" w:type="dxa"/>
            <w:vMerge/>
            <w:tcBorders>
              <w:bottom w:val="single" w:sz="4" w:space="0" w:color="auto"/>
            </w:tcBorders>
          </w:tcPr>
          <w:p w14:paraId="2445D3B5"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c>
          <w:tcPr>
            <w:tcW w:w="1474" w:type="dxa"/>
            <w:vMerge/>
            <w:tcBorders>
              <w:bottom w:val="single" w:sz="4" w:space="0" w:color="auto"/>
            </w:tcBorders>
          </w:tcPr>
          <w:p w14:paraId="25D79CA0"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c>
          <w:tcPr>
            <w:tcW w:w="2126" w:type="dxa"/>
            <w:tcBorders>
              <w:bottom w:val="single" w:sz="4" w:space="0" w:color="auto"/>
            </w:tcBorders>
          </w:tcPr>
          <w:p w14:paraId="5BA05FBE" w14:textId="77777777" w:rsidR="002A1441" w:rsidRPr="002348DF" w:rsidRDefault="002A1441" w:rsidP="00CB52B2">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rPr>
              <w:t>"</w:t>
            </w:r>
            <w:proofErr w:type="spellStart"/>
            <w:r w:rsidRPr="002348DF">
              <w:rPr>
                <w:rFonts w:ascii="Times New Roman" w:hAnsi="Times New Roman" w:cs="Simplified Arabic"/>
                <w:color w:val="000000" w:themeColor="text1"/>
                <w:rtl/>
              </w:rPr>
              <w:t>هنشوفهم</w:t>
            </w:r>
            <w:proofErr w:type="spellEnd"/>
            <w:r w:rsidRPr="002348DF">
              <w:rPr>
                <w:rFonts w:ascii="Times New Roman" w:hAnsi="Times New Roman" w:cs="Simplified Arabic"/>
                <w:color w:val="000000" w:themeColor="text1"/>
                <w:rtl/>
              </w:rPr>
              <w:t xml:space="preserve"> </w:t>
            </w:r>
            <w:proofErr w:type="spellStart"/>
            <w:r w:rsidRPr="002348DF">
              <w:rPr>
                <w:rFonts w:ascii="Times New Roman" w:hAnsi="Times New Roman" w:cs="Simplified Arabic"/>
                <w:color w:val="000000" w:themeColor="text1"/>
                <w:rtl/>
              </w:rPr>
              <w:t>بينقرضوا</w:t>
            </w:r>
            <w:proofErr w:type="spellEnd"/>
            <w:r w:rsidRPr="002348DF">
              <w:rPr>
                <w:rFonts w:ascii="Times New Roman" w:hAnsi="Times New Roman" w:cs="Simplified Arabic"/>
                <w:color w:val="000000" w:themeColor="text1"/>
                <w:rtl/>
              </w:rPr>
              <w:t xml:space="preserve"> وسط الغبار</w:t>
            </w:r>
            <w:r w:rsidRPr="002348DF">
              <w:rPr>
                <w:rFonts w:ascii="Times New Roman" w:hAnsi="Times New Roman" w:cs="Simplified Arabic"/>
                <w:color w:val="000000" w:themeColor="text1"/>
              </w:rPr>
              <w:t>"</w:t>
            </w:r>
          </w:p>
        </w:tc>
        <w:tc>
          <w:tcPr>
            <w:tcW w:w="3395" w:type="dxa"/>
            <w:vMerge/>
            <w:tcBorders>
              <w:bottom w:val="single" w:sz="4" w:space="0" w:color="auto"/>
            </w:tcBorders>
          </w:tcPr>
          <w:p w14:paraId="3285F003" w14:textId="77777777" w:rsidR="002A1441" w:rsidRPr="002348DF" w:rsidRDefault="002A1441" w:rsidP="00CB52B2">
            <w:pPr>
              <w:pStyle w:val="ListParagraph"/>
              <w:tabs>
                <w:tab w:val="left" w:pos="0"/>
                <w:tab w:val="left" w:pos="142"/>
              </w:tabs>
              <w:ind w:left="0"/>
              <w:contextualSpacing w:val="0"/>
              <w:jc w:val="both"/>
              <w:rPr>
                <w:rFonts w:ascii="Times New Roman" w:hAnsi="Times New Roman" w:cs="Simplified Arabic"/>
                <w:color w:val="000000" w:themeColor="text1"/>
              </w:rPr>
            </w:pPr>
          </w:p>
        </w:tc>
      </w:tr>
    </w:tbl>
    <w:p w14:paraId="0ECB36EA" w14:textId="77777777" w:rsidR="00774B06" w:rsidRPr="002348DF" w:rsidRDefault="00774B06"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10"/>
          <w:szCs w:val="10"/>
        </w:rPr>
      </w:pPr>
    </w:p>
    <w:p w14:paraId="3C81C67E" w14:textId="32F57D0D" w:rsidR="00130CBE" w:rsidRPr="002348DF" w:rsidRDefault="00130CBE"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Upon analysing metaphors translated in Disney songs, it's clear that the choice of metaphor changes the message. The original line, "We’ll see them dying in the dust", doesn't just show something falling apart physically, it implies that they're fading into nothing, like they're being wiped out and forgotten. This image is tied to the original culture, where it means both an unavoidable end and a slow vanishing from memory.</w:t>
      </w:r>
    </w:p>
    <w:p w14:paraId="197CA121" w14:textId="64D95608" w:rsidR="00BA138D" w:rsidRPr="002348DF" w:rsidRDefault="00BA138D"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On the other hand, the Egyptian-dubbed version, </w:t>
      </w:r>
      <w:r w:rsidR="004755EC" w:rsidRPr="002348DF">
        <w:rPr>
          <w:rFonts w:ascii="Times New Roman" w:hAnsi="Times New Roman" w:cs="Simplified Arabic"/>
          <w:color w:val="000000" w:themeColor="text1"/>
          <w:sz w:val="24"/>
          <w:szCs w:val="24"/>
        </w:rPr>
        <w:t>"</w:t>
      </w:r>
      <w:r w:rsidR="004755EC" w:rsidRPr="002348DF">
        <w:rPr>
          <w:rFonts w:ascii="Times New Roman" w:hAnsi="Times New Roman" w:cs="Simplified Arabic"/>
          <w:color w:val="000000" w:themeColor="text1"/>
          <w:sz w:val="24"/>
          <w:szCs w:val="24"/>
          <w:rtl/>
        </w:rPr>
        <w:t xml:space="preserve">لازم </w:t>
      </w:r>
      <w:proofErr w:type="spellStart"/>
      <w:r w:rsidR="004755EC" w:rsidRPr="002348DF">
        <w:rPr>
          <w:rFonts w:ascii="Times New Roman" w:hAnsi="Times New Roman" w:cs="Simplified Arabic"/>
          <w:color w:val="000000" w:themeColor="text1"/>
          <w:sz w:val="24"/>
          <w:szCs w:val="24"/>
          <w:rtl/>
        </w:rPr>
        <w:t>نحرء</w:t>
      </w:r>
      <w:proofErr w:type="spellEnd"/>
      <w:r w:rsidR="004755EC" w:rsidRPr="002348DF">
        <w:rPr>
          <w:rFonts w:ascii="Times New Roman" w:hAnsi="Times New Roman" w:cs="Simplified Arabic"/>
          <w:color w:val="000000" w:themeColor="text1"/>
          <w:sz w:val="24"/>
          <w:szCs w:val="24"/>
          <w:rtl/>
        </w:rPr>
        <w:t xml:space="preserve"> الزبالة دول</w:t>
      </w:r>
      <w:r w:rsidR="004755EC"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is way more aggressive. By calling the target group trash that needs to be burned, the translation really ramps up the emotion and gets straight to the point. This fits how young Egyptians talk and what's normal in their culture. This way is strong, but it's not as deep. Instead of using metaphors like the original, it just shows a plain, powerful picture of people being rejected and seen as worthless.</w:t>
      </w:r>
    </w:p>
    <w:p w14:paraId="488A1BCE" w14:textId="22B59B4F" w:rsidR="004755EC"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alternative proposals—such as "</w:t>
      </w:r>
      <w:proofErr w:type="spellStart"/>
      <w:r w:rsidRPr="002348DF">
        <w:rPr>
          <w:rFonts w:ascii="Times New Roman" w:hAnsi="Times New Roman" w:cs="Simplified Arabic"/>
          <w:color w:val="000000" w:themeColor="text1"/>
          <w:sz w:val="24"/>
          <w:szCs w:val="24"/>
          <w:rtl/>
        </w:rPr>
        <w:t>هنشوفهم</w:t>
      </w:r>
      <w:proofErr w:type="spellEnd"/>
      <w:r w:rsidRPr="002348DF">
        <w:rPr>
          <w:rFonts w:ascii="Times New Roman" w:hAnsi="Times New Roman" w:cs="Simplified Arabic"/>
          <w:color w:val="000000" w:themeColor="text1"/>
          <w:sz w:val="24"/>
          <w:szCs w:val="24"/>
          <w:rtl/>
        </w:rPr>
        <w:t xml:space="preserve"> </w:t>
      </w:r>
      <w:proofErr w:type="spellStart"/>
      <w:r w:rsidRPr="002348DF">
        <w:rPr>
          <w:rFonts w:ascii="Times New Roman" w:hAnsi="Times New Roman" w:cs="Simplified Arabic"/>
          <w:color w:val="000000" w:themeColor="text1"/>
          <w:sz w:val="24"/>
          <w:szCs w:val="24"/>
          <w:rtl/>
        </w:rPr>
        <w:t>بيموتوا</w:t>
      </w:r>
      <w:proofErr w:type="spellEnd"/>
      <w:r w:rsidRPr="002348DF">
        <w:rPr>
          <w:rFonts w:ascii="Times New Roman" w:hAnsi="Times New Roman" w:cs="Simplified Arabic"/>
          <w:color w:val="000000" w:themeColor="text1"/>
          <w:sz w:val="24"/>
          <w:szCs w:val="24"/>
          <w:rtl/>
        </w:rPr>
        <w:t xml:space="preserve"> وسط الغبار," "</w:t>
      </w:r>
      <w:proofErr w:type="spellStart"/>
      <w:r w:rsidRPr="002348DF">
        <w:rPr>
          <w:rFonts w:ascii="Times New Roman" w:hAnsi="Times New Roman" w:cs="Simplified Arabic"/>
          <w:color w:val="000000" w:themeColor="text1"/>
          <w:sz w:val="24"/>
          <w:szCs w:val="24"/>
          <w:rtl/>
        </w:rPr>
        <w:t>هنشوفهم</w:t>
      </w:r>
      <w:proofErr w:type="spellEnd"/>
      <w:r w:rsidRPr="002348DF">
        <w:rPr>
          <w:rFonts w:ascii="Times New Roman" w:hAnsi="Times New Roman" w:cs="Simplified Arabic"/>
          <w:color w:val="000000" w:themeColor="text1"/>
          <w:sz w:val="24"/>
          <w:szCs w:val="24"/>
          <w:rtl/>
        </w:rPr>
        <w:t xml:space="preserve"> يتلاشوا مع التراب</w:t>
      </w:r>
      <w:r w:rsidRPr="002348DF">
        <w:rPr>
          <w:rFonts w:ascii="Times New Roman" w:hAnsi="Times New Roman" w:cs="Simplified Arabic"/>
          <w:color w:val="000000" w:themeColor="text1"/>
          <w:sz w:val="24"/>
          <w:szCs w:val="24"/>
        </w:rPr>
        <w:t>," and "</w:t>
      </w:r>
      <w:proofErr w:type="spellStart"/>
      <w:r w:rsidRPr="002348DF">
        <w:rPr>
          <w:rFonts w:ascii="Times New Roman" w:hAnsi="Times New Roman" w:cs="Simplified Arabic"/>
          <w:color w:val="000000" w:themeColor="text1"/>
          <w:sz w:val="24"/>
          <w:szCs w:val="24"/>
          <w:rtl/>
        </w:rPr>
        <w:t>هنشوفهم</w:t>
      </w:r>
      <w:proofErr w:type="spellEnd"/>
      <w:r w:rsidRPr="002348DF">
        <w:rPr>
          <w:rFonts w:ascii="Times New Roman" w:hAnsi="Times New Roman" w:cs="Simplified Arabic"/>
          <w:color w:val="000000" w:themeColor="text1"/>
          <w:sz w:val="24"/>
          <w:szCs w:val="24"/>
          <w:rtl/>
        </w:rPr>
        <w:t xml:space="preserve"> </w:t>
      </w:r>
      <w:proofErr w:type="spellStart"/>
      <w:r w:rsidRPr="002348DF">
        <w:rPr>
          <w:rFonts w:ascii="Times New Roman" w:hAnsi="Times New Roman" w:cs="Simplified Arabic"/>
          <w:color w:val="000000" w:themeColor="text1"/>
          <w:sz w:val="24"/>
          <w:szCs w:val="24"/>
          <w:rtl/>
        </w:rPr>
        <w:t>بينقرضوا</w:t>
      </w:r>
      <w:proofErr w:type="spellEnd"/>
      <w:r w:rsidRPr="002348DF">
        <w:rPr>
          <w:rFonts w:ascii="Times New Roman" w:hAnsi="Times New Roman" w:cs="Simplified Arabic"/>
          <w:color w:val="000000" w:themeColor="text1"/>
          <w:sz w:val="24"/>
          <w:szCs w:val="24"/>
          <w:rtl/>
        </w:rPr>
        <w:t xml:space="preserve"> وسط الغبار</w:t>
      </w:r>
      <w:r w:rsidRPr="002348DF">
        <w:rPr>
          <w:rFonts w:ascii="Times New Roman" w:hAnsi="Times New Roman" w:cs="Simplified Arabic"/>
          <w:color w:val="000000" w:themeColor="text1"/>
          <w:sz w:val="24"/>
          <w:szCs w:val="24"/>
        </w:rPr>
        <w:t xml:space="preserve">"—are aimed at preserving the metaphorical depth of the source text. </w:t>
      </w:r>
      <w:r w:rsidR="004755EC" w:rsidRPr="002348DF">
        <w:rPr>
          <w:rFonts w:ascii="Times New Roman" w:hAnsi="Times New Roman" w:cs="Simplified Arabic"/>
          <w:color w:val="000000" w:themeColor="text1"/>
          <w:sz w:val="24"/>
          <w:szCs w:val="24"/>
        </w:rPr>
        <w:t>These phrases try to keep the image of dust as something that shows how things slowly disappear without anyone noticing. This keeps the sad, poetic feeling of the original idea. The phrases have slightly different meanings, from simply dying and turning to dust, to a whole group of people dying out. They do this without being mean or insulting.</w:t>
      </w:r>
    </w:p>
    <w:p w14:paraId="12ECED06" w14:textId="395D35E4" w:rsidR="004755EC" w:rsidRPr="002348DF" w:rsidRDefault="004755EC"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picking the best option really comes down to who you're talking to and how close you want to stick to the original text while still making sense in a different culture. For Disney songs aimed at kids in Egypt, that "</w:t>
      </w:r>
      <w:r w:rsidRPr="002348DF">
        <w:rPr>
          <w:rFonts w:ascii="Times New Roman" w:hAnsi="Times New Roman" w:cs="Simplified Arabic"/>
          <w:color w:val="000000" w:themeColor="text1"/>
          <w:sz w:val="24"/>
          <w:szCs w:val="24"/>
          <w:rtl/>
        </w:rPr>
        <w:t xml:space="preserve">لازم </w:t>
      </w:r>
      <w:proofErr w:type="spellStart"/>
      <w:r w:rsidRPr="002348DF">
        <w:rPr>
          <w:rFonts w:ascii="Times New Roman" w:hAnsi="Times New Roman" w:cs="Simplified Arabic"/>
          <w:color w:val="000000" w:themeColor="text1"/>
          <w:sz w:val="24"/>
          <w:szCs w:val="24"/>
          <w:rtl/>
        </w:rPr>
        <w:t>نحرء</w:t>
      </w:r>
      <w:proofErr w:type="spellEnd"/>
      <w:r w:rsidRPr="002348DF">
        <w:rPr>
          <w:rFonts w:ascii="Times New Roman" w:hAnsi="Times New Roman" w:cs="Simplified Arabic"/>
          <w:color w:val="000000" w:themeColor="text1"/>
          <w:sz w:val="24"/>
          <w:szCs w:val="24"/>
          <w:rtl/>
        </w:rPr>
        <w:t xml:space="preserve"> الزبالة دول</w:t>
      </w:r>
      <w:r w:rsidRPr="002348DF">
        <w:rPr>
          <w:rFonts w:ascii="Times New Roman" w:hAnsi="Times New Roman" w:cs="Simplified Arabic"/>
          <w:color w:val="000000" w:themeColor="text1"/>
          <w:sz w:val="24"/>
          <w:szCs w:val="24"/>
        </w:rPr>
        <w:t>" might've worked since it's direct and hits home. But, if you're trying to keep the fancy metaphors and subtle stuff from the original, one of the other options might be better because it's more faithful and artistic. This shows how culture is super important when you're translating, and it's tough to adapt metaphors between languages and cultures.</w:t>
      </w:r>
    </w:p>
    <w:p w14:paraId="5BC387BC" w14:textId="21465EA3" w:rsidR="002A1441" w:rsidRPr="002348DF" w:rsidRDefault="004755EC" w:rsidP="00C37D89">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14:ligatures w14:val="none"/>
        </w:rPr>
        <w:t>Metaphors are like, really good ways to put feelings and abstract ideas into pictures.</w:t>
      </w:r>
      <w:r w:rsidR="002A1441" w:rsidRPr="002348DF">
        <w:rPr>
          <w:rFonts w:ascii="Times New Roman" w:eastAsia="Times New Roman" w:hAnsi="Times New Roman" w:cs="Simplified Arabic"/>
          <w:color w:val="000000" w:themeColor="text1"/>
          <w:kern w:val="0"/>
          <w:sz w:val="24"/>
          <w:szCs w:val="24"/>
          <w:lang w:val="en-US"/>
          <w14:ligatures w14:val="none"/>
        </w:rPr>
        <w:t xml:space="preserve"> In animated films, particularly those translated and dubbed for different audiences, metaphors undergo adaptation processes that involve linguistic, cultural, and pragmatic considerations</w:t>
      </w:r>
      <w:r w:rsidR="00774B06"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213114771"/>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002A1441" w:rsidRPr="002348DF">
        <w:rPr>
          <w:rFonts w:ascii="Times New Roman" w:hAnsi="Times New Roman" w:cs="Simplified Arabic"/>
          <w:color w:val="000000" w:themeColor="text1"/>
          <w:sz w:val="24"/>
          <w:szCs w:val="24"/>
        </w:rPr>
        <w:t xml:space="preserve">. </w:t>
      </w:r>
      <w:r w:rsidRPr="002348DF">
        <w:rPr>
          <w:rFonts w:ascii="Times New Roman" w:hAnsi="Times New Roman" w:cs="Simplified Arabic"/>
          <w:color w:val="000000" w:themeColor="text1"/>
          <w:sz w:val="24"/>
          <w:szCs w:val="24"/>
        </w:rPr>
        <w:t xml:space="preserve">In Disney's </w:t>
      </w:r>
      <w:r w:rsidRPr="002348DF">
        <w:rPr>
          <w:rFonts w:ascii="Times New Roman" w:hAnsi="Times New Roman" w:cs="Simplified Arabic"/>
          <w:i/>
          <w:iCs/>
          <w:color w:val="000000" w:themeColor="text1"/>
          <w:sz w:val="24"/>
          <w:szCs w:val="24"/>
        </w:rPr>
        <w:t>Pocahontas</w:t>
      </w:r>
      <w:r w:rsidRPr="002348DF">
        <w:rPr>
          <w:rFonts w:ascii="Times New Roman" w:hAnsi="Times New Roman" w:cs="Simplified Arabic"/>
          <w:color w:val="000000" w:themeColor="text1"/>
          <w:sz w:val="24"/>
          <w:szCs w:val="24"/>
        </w:rPr>
        <w:t xml:space="preserve"> (1995), there's a line that really hits hard: </w:t>
      </w:r>
      <w:r w:rsidRPr="002348DF">
        <w:rPr>
          <w:rFonts w:ascii="Times New Roman" w:hAnsi="Times New Roman" w:cs="Simplified Arabic"/>
          <w:i/>
          <w:iCs/>
          <w:color w:val="000000" w:themeColor="text1"/>
          <w:sz w:val="24"/>
          <w:szCs w:val="24"/>
        </w:rPr>
        <w:t>“We’ll see them dying in the dust”</w:t>
      </w:r>
      <w:r w:rsidRPr="002348DF">
        <w:rPr>
          <w:rFonts w:ascii="Times New Roman" w:hAnsi="Times New Roman" w:cs="Simplified Arabic"/>
          <w:color w:val="000000" w:themeColor="text1"/>
          <w:sz w:val="24"/>
          <w:szCs w:val="24"/>
        </w:rPr>
        <w:t xml:space="preserve">. It paints a clear and awful image of wiping people out and treating them like they're not even human, all in the name of taking over. </w:t>
      </w:r>
      <w:r w:rsidR="002A1441" w:rsidRPr="002348DF">
        <w:rPr>
          <w:rFonts w:ascii="Times New Roman" w:eastAsia="Times New Roman" w:hAnsi="Times New Roman" w:cs="Simplified Arabic"/>
          <w:color w:val="000000" w:themeColor="text1"/>
          <w:kern w:val="0"/>
          <w:sz w:val="24"/>
          <w:szCs w:val="24"/>
          <w:lang w:val="en-US"/>
          <w14:ligatures w14:val="none"/>
        </w:rPr>
        <w:t xml:space="preserve">In the Egyptian Arabic dubbed version, this metaphor is transformed into </w:t>
      </w:r>
      <w:r w:rsidR="002A1441" w:rsidRPr="002348DF">
        <w:rPr>
          <w:rFonts w:ascii="Times New Roman" w:eastAsia="Times New Roman" w:hAnsi="Times New Roman" w:cs="Simplified Arabic"/>
          <w:i/>
          <w:iCs/>
          <w:color w:val="000000" w:themeColor="text1"/>
          <w:kern w:val="0"/>
          <w:sz w:val="24"/>
          <w:szCs w:val="24"/>
          <w:lang w:val="en-US"/>
          <w14:ligatures w14:val="none"/>
        </w:rPr>
        <w:t>"</w:t>
      </w:r>
      <w:r w:rsidR="002A1441" w:rsidRPr="002348DF">
        <w:rPr>
          <w:rFonts w:ascii="Times New Roman" w:eastAsia="Times New Roman" w:hAnsi="Times New Roman" w:cs="Simplified Arabic"/>
          <w:color w:val="000000" w:themeColor="text1"/>
          <w:kern w:val="0"/>
          <w:sz w:val="24"/>
          <w:szCs w:val="24"/>
          <w:rtl/>
          <w:lang w:val="en-US"/>
          <w14:ligatures w14:val="none"/>
        </w:rPr>
        <w:t xml:space="preserve">لازم </w:t>
      </w:r>
      <w:proofErr w:type="spellStart"/>
      <w:r w:rsidR="002A1441" w:rsidRPr="002348DF">
        <w:rPr>
          <w:rFonts w:ascii="Times New Roman" w:eastAsia="Times New Roman" w:hAnsi="Times New Roman" w:cs="Simplified Arabic"/>
          <w:color w:val="000000" w:themeColor="text1"/>
          <w:kern w:val="0"/>
          <w:sz w:val="24"/>
          <w:szCs w:val="24"/>
          <w:rtl/>
          <w:lang w:val="en-US"/>
          <w14:ligatures w14:val="none"/>
        </w:rPr>
        <w:t>نحرء</w:t>
      </w:r>
      <w:proofErr w:type="spellEnd"/>
      <w:r w:rsidR="002A1441" w:rsidRPr="002348DF">
        <w:rPr>
          <w:rFonts w:ascii="Times New Roman" w:eastAsia="Times New Roman" w:hAnsi="Times New Roman" w:cs="Simplified Arabic"/>
          <w:color w:val="000000" w:themeColor="text1"/>
          <w:kern w:val="0"/>
          <w:sz w:val="24"/>
          <w:szCs w:val="24"/>
          <w:rtl/>
          <w:lang w:val="en-US"/>
          <w14:ligatures w14:val="none"/>
        </w:rPr>
        <w:t xml:space="preserve"> الزبالة دول</w:t>
      </w:r>
      <w:r w:rsidR="002A1441" w:rsidRPr="002348DF">
        <w:rPr>
          <w:rFonts w:ascii="Times New Roman" w:eastAsia="Times New Roman" w:hAnsi="Times New Roman" w:cs="Simplified Arabic"/>
          <w:i/>
          <w:iCs/>
          <w:color w:val="000000" w:themeColor="text1"/>
          <w:kern w:val="0"/>
          <w:sz w:val="24"/>
          <w:szCs w:val="24"/>
          <w:lang w:val="en-US"/>
          <w14:ligatures w14:val="none"/>
        </w:rPr>
        <w:t>"</w:t>
      </w:r>
      <w:r w:rsidR="002A1441" w:rsidRPr="002348DF">
        <w:rPr>
          <w:rFonts w:ascii="Times New Roman" w:eastAsia="Times New Roman" w:hAnsi="Times New Roman" w:cs="Simplified Arabic"/>
          <w:color w:val="000000" w:themeColor="text1"/>
          <w:kern w:val="0"/>
          <w:sz w:val="24"/>
          <w:szCs w:val="24"/>
          <w:lang w:val="en-US"/>
          <w14:ligatures w14:val="none"/>
        </w:rPr>
        <w:t xml:space="preserve"> ("We must burn this trash"). The shift in language and imagery provides a striking contrast that merits in-depth analysis of the techniques used in the adaptation process and their implications on meaning and audience perception.</w:t>
      </w:r>
    </w:p>
    <w:p w14:paraId="030B6B11" w14:textId="77777777" w:rsidR="00774B06" w:rsidRPr="002348DF" w:rsidRDefault="00774B06">
      <w:pPr>
        <w:rPr>
          <w:rFonts w:ascii="Times New Roman" w:eastAsia="Times New Roman" w:hAnsi="Times New Roman" w:cs="Simplified Arabic"/>
          <w:b/>
          <w:bCs/>
          <w:color w:val="000000" w:themeColor="text1"/>
          <w:kern w:val="0"/>
          <w:sz w:val="24"/>
          <w:szCs w:val="24"/>
          <w:lang w:val="en-US"/>
          <w14:ligatures w14:val="none"/>
        </w:rPr>
      </w:pPr>
      <w:r w:rsidRPr="002348DF">
        <w:rPr>
          <w:rFonts w:cs="Simplified Arabic"/>
          <w:b/>
          <w:bCs/>
          <w:color w:val="000000" w:themeColor="text1"/>
        </w:rPr>
        <w:br w:type="page"/>
      </w:r>
    </w:p>
    <w:p w14:paraId="44F5CAF7" w14:textId="77777777" w:rsidR="00774B06" w:rsidRPr="002348DF" w:rsidRDefault="002A1441" w:rsidP="00774B06">
      <w:pPr>
        <w:pStyle w:val="NormalWeb"/>
        <w:tabs>
          <w:tab w:val="left" w:pos="0"/>
          <w:tab w:val="left" w:pos="142"/>
        </w:tabs>
        <w:spacing w:before="0" w:beforeAutospacing="0" w:after="240" w:afterAutospacing="0" w:line="360" w:lineRule="auto"/>
        <w:contextualSpacing/>
        <w:outlineLvl w:val="0"/>
        <w:rPr>
          <w:rFonts w:cs="Simplified Arabic"/>
          <w:b/>
          <w:bCs/>
          <w:color w:val="000000" w:themeColor="text1"/>
        </w:rPr>
      </w:pPr>
      <w:bookmarkStart w:id="36" w:name="_Toc212459529"/>
      <w:r w:rsidRPr="002348DF">
        <w:rPr>
          <w:rFonts w:cs="Simplified Arabic"/>
          <w:b/>
          <w:bCs/>
          <w:color w:val="000000" w:themeColor="text1"/>
        </w:rPr>
        <w:t>Table (2)</w:t>
      </w:r>
      <w:bookmarkEnd w:id="36"/>
    </w:p>
    <w:p w14:paraId="773B21FE" w14:textId="692B80B7" w:rsidR="002A1441" w:rsidRPr="002348DF" w:rsidRDefault="002A1441" w:rsidP="00774B06">
      <w:pPr>
        <w:pStyle w:val="NormalWeb"/>
        <w:tabs>
          <w:tab w:val="left" w:pos="0"/>
          <w:tab w:val="left" w:pos="142"/>
        </w:tabs>
        <w:spacing w:before="0" w:beforeAutospacing="0" w:after="120" w:afterAutospacing="0" w:line="360" w:lineRule="auto"/>
        <w:outlineLvl w:val="0"/>
        <w:rPr>
          <w:rFonts w:cs="Simplified Arabic"/>
          <w:i/>
          <w:iCs/>
          <w:color w:val="000000" w:themeColor="text1"/>
        </w:rPr>
      </w:pPr>
      <w:bookmarkStart w:id="37" w:name="_Toc212459530"/>
      <w:r w:rsidRPr="002348DF">
        <w:rPr>
          <w:rFonts w:cs="Simplified Arabic"/>
          <w:i/>
          <w:iCs/>
          <w:color w:val="000000" w:themeColor="text1"/>
        </w:rPr>
        <w:t>Comparative Analysis of the "Dying in the Dust" Metaphor</w:t>
      </w:r>
      <w:bookmarkEnd w:id="3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7AF61555" w14:textId="77777777" w:rsidTr="00774B06">
        <w:trPr>
          <w:trHeight w:val="749"/>
          <w:jc w:val="center"/>
        </w:trPr>
        <w:tc>
          <w:tcPr>
            <w:tcW w:w="1423" w:type="dxa"/>
            <w:tcBorders>
              <w:top w:val="single" w:sz="4" w:space="0" w:color="auto"/>
              <w:bottom w:val="single" w:sz="4" w:space="0" w:color="auto"/>
            </w:tcBorders>
            <w:vAlign w:val="center"/>
          </w:tcPr>
          <w:p w14:paraId="3294004A" w14:textId="77777777" w:rsidR="002A1441" w:rsidRPr="002348DF" w:rsidRDefault="002A1441" w:rsidP="00774B06">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72DBE9D3" w14:textId="77777777" w:rsidR="002A1441" w:rsidRPr="002348DF" w:rsidRDefault="002A1441" w:rsidP="00774B06">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79A646C6" w14:textId="77777777" w:rsidR="002A1441" w:rsidRPr="002348DF" w:rsidRDefault="002A1441" w:rsidP="00774B06">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566034EF" w14:textId="77777777" w:rsidTr="00774B06">
        <w:trPr>
          <w:trHeight w:val="882"/>
          <w:jc w:val="center"/>
        </w:trPr>
        <w:tc>
          <w:tcPr>
            <w:tcW w:w="1423" w:type="dxa"/>
            <w:vMerge w:val="restart"/>
            <w:tcBorders>
              <w:top w:val="single" w:sz="4" w:space="0" w:color="auto"/>
              <w:bottom w:val="single" w:sz="4" w:space="0" w:color="auto"/>
            </w:tcBorders>
          </w:tcPr>
          <w:p w14:paraId="4D9D6460" w14:textId="77777777" w:rsidR="002A1441" w:rsidRPr="002348DF" w:rsidRDefault="002A1441" w:rsidP="00774B06">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“We’ll see them dying in the dust”</w:t>
            </w:r>
          </w:p>
        </w:tc>
        <w:tc>
          <w:tcPr>
            <w:tcW w:w="1243" w:type="dxa"/>
            <w:vMerge w:val="restart"/>
            <w:tcBorders>
              <w:top w:val="single" w:sz="4" w:space="0" w:color="auto"/>
              <w:bottom w:val="single" w:sz="4" w:space="0" w:color="auto"/>
            </w:tcBorders>
          </w:tcPr>
          <w:p w14:paraId="2A209284" w14:textId="77777777" w:rsidR="002A1441" w:rsidRPr="002348DF" w:rsidRDefault="002A1441" w:rsidP="00774B06">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لازم </w:t>
            </w:r>
            <w:proofErr w:type="spellStart"/>
            <w:r w:rsidRPr="002348DF">
              <w:rPr>
                <w:rFonts w:ascii="Times New Roman" w:hAnsi="Times New Roman" w:cs="Simplified Arabic"/>
                <w:color w:val="000000" w:themeColor="text1"/>
                <w:rtl/>
                <w:lang w:val="en-US"/>
              </w:rPr>
              <w:t>نحرء</w:t>
            </w:r>
            <w:proofErr w:type="spellEnd"/>
            <w:r w:rsidRPr="002348DF">
              <w:rPr>
                <w:rFonts w:ascii="Times New Roman" w:hAnsi="Times New Roman" w:cs="Simplified Arabic"/>
                <w:color w:val="000000" w:themeColor="text1"/>
                <w:rtl/>
                <w:lang w:val="en-US"/>
              </w:rPr>
              <w:t xml:space="preserve"> الزبالة دول</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3EA18B0D" w14:textId="77777777" w:rsidR="002A1441" w:rsidRPr="002348DF" w:rsidRDefault="002A1441" w:rsidP="00774B06">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The nuanced imagery of "dying in the dust" is replaced with a more direct and aggressive phrase, eliminating metaphorical subtlety.</w:t>
            </w:r>
          </w:p>
        </w:tc>
      </w:tr>
      <w:tr w:rsidR="002348DF" w:rsidRPr="002348DF" w14:paraId="4B9ADDD3" w14:textId="77777777" w:rsidTr="00774B06">
        <w:trPr>
          <w:trHeight w:val="1030"/>
          <w:jc w:val="center"/>
        </w:trPr>
        <w:tc>
          <w:tcPr>
            <w:tcW w:w="1423" w:type="dxa"/>
            <w:vMerge/>
            <w:tcBorders>
              <w:bottom w:val="single" w:sz="4" w:space="0" w:color="auto"/>
            </w:tcBorders>
          </w:tcPr>
          <w:p w14:paraId="43DB8C0A" w14:textId="77777777" w:rsidR="002A1441" w:rsidRPr="002348DF" w:rsidRDefault="002A1441" w:rsidP="00774B06">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589845F4" w14:textId="77777777" w:rsidR="002A1441" w:rsidRPr="002348DF" w:rsidRDefault="002A1441" w:rsidP="00774B06">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64C0982D" w14:textId="77777777" w:rsidR="002A1441" w:rsidRPr="002348DF" w:rsidRDefault="002A1441" w:rsidP="00774B06">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The original metaphor suggests passivity (seeing the enemy succumb), whereas the dubbed version intensifies the action by incorporating an active command ("we must burn").</w:t>
            </w:r>
          </w:p>
        </w:tc>
      </w:tr>
      <w:tr w:rsidR="002A1441" w:rsidRPr="002348DF" w14:paraId="77D4B30A" w14:textId="77777777" w:rsidTr="00774B06">
        <w:trPr>
          <w:trHeight w:val="145"/>
          <w:jc w:val="center"/>
        </w:trPr>
        <w:tc>
          <w:tcPr>
            <w:tcW w:w="1423" w:type="dxa"/>
            <w:vMerge/>
            <w:tcBorders>
              <w:bottom w:val="single" w:sz="4" w:space="0" w:color="auto"/>
            </w:tcBorders>
          </w:tcPr>
          <w:p w14:paraId="0F3CBB93" w14:textId="77777777" w:rsidR="002A1441" w:rsidRPr="002348DF" w:rsidRDefault="002A1441" w:rsidP="00774B06">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27F4BAAA" w14:textId="77777777" w:rsidR="002A1441" w:rsidRPr="002348DF" w:rsidRDefault="002A1441" w:rsidP="00774B06">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72A9D170" w14:textId="77777777" w:rsidR="002A1441" w:rsidRPr="002348DF" w:rsidRDefault="002A1441" w:rsidP="00774B06">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The phrase "trash" is used to emphasize dehumanization, a choice that aligns with an antagonistic and hostile perspective within the scene’s context.</w:t>
            </w:r>
          </w:p>
        </w:tc>
      </w:tr>
    </w:tbl>
    <w:p w14:paraId="5E95A277" w14:textId="77777777" w:rsidR="00774B06" w:rsidRPr="002348DF" w:rsidRDefault="00774B06"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10"/>
          <w:szCs w:val="10"/>
          <w:lang w:val="en-US"/>
          <w14:ligatures w14:val="none"/>
        </w:rPr>
      </w:pPr>
    </w:p>
    <w:p w14:paraId="35E5827D" w14:textId="188FC56D" w:rsidR="002A1441" w:rsidRPr="002348DF" w:rsidRDefault="002A1441"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adaptation of “</w:t>
      </w:r>
      <w:r w:rsidRPr="002348DF">
        <w:rPr>
          <w:rFonts w:ascii="Times New Roman" w:eastAsia="Times New Roman" w:hAnsi="Times New Roman" w:cs="Simplified Arabic"/>
          <w:i/>
          <w:iCs/>
          <w:color w:val="000000" w:themeColor="text1"/>
          <w:kern w:val="0"/>
          <w:sz w:val="24"/>
          <w:szCs w:val="24"/>
          <w:lang w:val="en-US"/>
          <w14:ligatures w14:val="none"/>
        </w:rPr>
        <w:t>We’ll see them dying in the dust</w:t>
      </w:r>
      <w:r w:rsidRPr="002348DF">
        <w:rPr>
          <w:rFonts w:ascii="Times New Roman" w:eastAsia="Times New Roman" w:hAnsi="Times New Roman" w:cs="Simplified Arabic"/>
          <w:color w:val="000000" w:themeColor="text1"/>
          <w:kern w:val="0"/>
          <w:sz w:val="24"/>
          <w:szCs w:val="24"/>
          <w:lang w:val="en-US"/>
          <w14:ligatures w14:val="none"/>
        </w:rPr>
        <w:t>” into the Egyptian Arabic “</w:t>
      </w:r>
      <w:r w:rsidRPr="002348DF">
        <w:rPr>
          <w:rFonts w:ascii="Times New Roman" w:eastAsia="Times New Roman" w:hAnsi="Times New Roman" w:cs="Simplified Arabic"/>
          <w:color w:val="000000" w:themeColor="text1"/>
          <w:kern w:val="0"/>
          <w:sz w:val="24"/>
          <w:szCs w:val="24"/>
          <w:rtl/>
          <w:lang w:val="en-US"/>
          <w14:ligatures w14:val="none"/>
        </w:rPr>
        <w:t>لازم نذبح هؤلاء الأشرار</w:t>
      </w:r>
      <w:r w:rsidRPr="002348DF">
        <w:rPr>
          <w:rFonts w:ascii="Times New Roman" w:eastAsia="Times New Roman" w:hAnsi="Times New Roman" w:cs="Simplified Arabic"/>
          <w:color w:val="000000" w:themeColor="text1"/>
          <w:kern w:val="0"/>
          <w:sz w:val="24"/>
          <w:szCs w:val="24"/>
          <w:lang w:val="en-US"/>
          <w14:ligatures w14:val="none"/>
        </w:rPr>
        <w:t xml:space="preserve">” (back-translated: “We must annihilate these scoundrels”) marks a radical shift in tone, agency, and emotional force. Whereas the original English metaphor employs indirect, elegiac imagery—casting the enemy’s demise as a distant, almost natural occurrence—the Arabic version issues a blunt, imperative command, replacing passive observation with collective, violent action. This transformation exemplifies </w:t>
      </w:r>
      <w:r w:rsidRPr="002348DF">
        <w:rPr>
          <w:rFonts w:ascii="Times New Roman" w:eastAsia="Times New Roman" w:hAnsi="Times New Roman" w:cs="Simplified Arabic"/>
          <w:b/>
          <w:bCs/>
          <w:color w:val="000000" w:themeColor="text1"/>
          <w:kern w:val="0"/>
          <w:sz w:val="24"/>
          <w:szCs w:val="24"/>
          <w:lang w:val="en-US"/>
          <w14:ligatures w14:val="none"/>
        </w:rPr>
        <w:t>modulation</w:t>
      </w:r>
      <w:r w:rsidRPr="002348DF">
        <w:rPr>
          <w:rFonts w:ascii="Times New Roman" w:eastAsia="Times New Roman" w:hAnsi="Times New Roman" w:cs="Simplified Arabic"/>
          <w:color w:val="000000" w:themeColor="text1"/>
          <w:kern w:val="0"/>
          <w:sz w:val="24"/>
          <w:szCs w:val="24"/>
          <w:lang w:val="en-US"/>
          <w14:ligatures w14:val="none"/>
        </w:rPr>
        <w:t xml:space="preserve">, shifting the point of view from the detached “we’ll see them die” to the engaged “we must slay,” and demonstrates </w:t>
      </w: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r w:rsidRPr="002348DF">
        <w:rPr>
          <w:rFonts w:ascii="Times New Roman" w:eastAsia="Times New Roman" w:hAnsi="Times New Roman" w:cs="Simplified Arabic"/>
          <w:color w:val="000000" w:themeColor="text1"/>
          <w:kern w:val="0"/>
          <w:sz w:val="24"/>
          <w:szCs w:val="24"/>
          <w:lang w:val="en-US"/>
          <w14:ligatures w14:val="none"/>
        </w:rPr>
        <w:t xml:space="preserve">, which favors idiomatic directness over literal equivalence to ensure immediate impact in colloquial speech. In exercising their </w:t>
      </w:r>
      <w:r w:rsidRPr="002348DF">
        <w:rPr>
          <w:rFonts w:ascii="Times New Roman" w:eastAsia="Times New Roman" w:hAnsi="Times New Roman" w:cs="Simplified Arabic"/>
          <w:b/>
          <w:bCs/>
          <w:color w:val="000000" w:themeColor="text1"/>
          <w:kern w:val="0"/>
          <w:sz w:val="24"/>
          <w:szCs w:val="24"/>
          <w:lang w:val="en-US"/>
          <w14:ligatures w14:val="none"/>
        </w:rPr>
        <w:t>creative margin</w:t>
      </w:r>
      <w:r w:rsidRPr="002348DF">
        <w:rPr>
          <w:rFonts w:ascii="Times New Roman" w:eastAsia="Times New Roman" w:hAnsi="Times New Roman" w:cs="Simplified Arabic"/>
          <w:color w:val="000000" w:themeColor="text1"/>
          <w:kern w:val="0"/>
          <w:sz w:val="24"/>
          <w:szCs w:val="24"/>
          <w:lang w:val="en-US"/>
          <w14:ligatures w14:val="none"/>
        </w:rPr>
        <w:t>, the translators have intensified the speaker’s role from witness to executioner and replaced the neutral “dying in the dust” with the dehumanizing “scoundrels,” thereby aligning the metaphor with Egyptian Arabic stylistic norms and maximizing its emotional resonance for the target audience.</w:t>
      </w:r>
    </w:p>
    <w:p w14:paraId="2994E776" w14:textId="77777777" w:rsidR="00990807" w:rsidRPr="002348DF" w:rsidRDefault="00990807"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From a </w:t>
      </w:r>
      <w:r w:rsidRPr="002348DF">
        <w:rPr>
          <w:rFonts w:ascii="Times New Roman" w:eastAsia="Times New Roman" w:hAnsi="Times New Roman" w:cs="Simplified Arabic"/>
          <w:b/>
          <w:bCs/>
          <w:color w:val="000000" w:themeColor="text1"/>
          <w:kern w:val="0"/>
          <w:sz w:val="24"/>
          <w:szCs w:val="24"/>
          <w:lang w:val="en-US"/>
          <w14:ligatures w14:val="none"/>
        </w:rPr>
        <w:t>reduction</w:t>
      </w:r>
      <w:r w:rsidRPr="002348DF">
        <w:rPr>
          <w:rFonts w:ascii="Times New Roman" w:eastAsia="Times New Roman" w:hAnsi="Times New Roman" w:cs="Simplified Arabic"/>
          <w:color w:val="000000" w:themeColor="text1"/>
          <w:kern w:val="0"/>
          <w:sz w:val="24"/>
          <w:szCs w:val="24"/>
          <w:lang w:val="en-US"/>
          <w14:ligatures w14:val="none"/>
        </w:rPr>
        <w:t xml:space="preserve"> perspective, the metaphorical component of ‘dying in the dust’ which could mean a death on two levels – physically and culturally – gets shortened to something much simpler and less poetic than the English version. This phrase’s simplification serves to make it more impactful with locals.</w:t>
      </w:r>
    </w:p>
    <w:p w14:paraId="5080744E" w14:textId="77777777" w:rsidR="00990807" w:rsidRPr="002348DF" w:rsidRDefault="00990807"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We also observe </w:t>
      </w:r>
      <w:r w:rsidRPr="002348DF">
        <w:rPr>
          <w:rFonts w:ascii="Times New Roman" w:eastAsia="Times New Roman" w:hAnsi="Times New Roman" w:cs="Simplified Arabic"/>
          <w:b/>
          <w:bCs/>
          <w:color w:val="000000" w:themeColor="text1"/>
          <w:kern w:val="0"/>
          <w:sz w:val="24"/>
          <w:szCs w:val="24"/>
          <w:lang w:val="en-US"/>
          <w14:ligatures w14:val="none"/>
        </w:rPr>
        <w:t>modulation</w:t>
      </w:r>
      <w:r w:rsidRPr="002348DF">
        <w:rPr>
          <w:rFonts w:ascii="Times New Roman" w:eastAsia="Times New Roman" w:hAnsi="Times New Roman" w:cs="Simplified Arabic"/>
          <w:color w:val="000000" w:themeColor="text1"/>
          <w:kern w:val="0"/>
          <w:sz w:val="24"/>
          <w:szCs w:val="24"/>
          <w:lang w:val="en-US"/>
          <w14:ligatures w14:val="none"/>
        </w:rPr>
        <w:t xml:space="preserve"> with the shift from passive observation: “</w:t>
      </w:r>
      <w:r w:rsidRPr="002348DF">
        <w:rPr>
          <w:rFonts w:ascii="Times New Roman" w:eastAsia="Times New Roman" w:hAnsi="Times New Roman" w:cs="Simplified Arabic"/>
          <w:i/>
          <w:iCs/>
          <w:color w:val="000000" w:themeColor="text1"/>
          <w:kern w:val="0"/>
          <w:sz w:val="24"/>
          <w:szCs w:val="24"/>
          <w:lang w:val="en-US"/>
          <w14:ligatures w14:val="none"/>
        </w:rPr>
        <w:t>we’ll see them</w:t>
      </w:r>
      <w:r w:rsidRPr="002348DF">
        <w:rPr>
          <w:rFonts w:ascii="Times New Roman" w:eastAsia="Times New Roman" w:hAnsi="Times New Roman" w:cs="Simplified Arabic"/>
          <w:color w:val="000000" w:themeColor="text1"/>
          <w:kern w:val="0"/>
          <w:sz w:val="24"/>
          <w:szCs w:val="24"/>
          <w:lang w:val="en-US"/>
          <w14:ligatures w14:val="none"/>
        </w:rPr>
        <w:t>” to an instruction; “</w:t>
      </w:r>
      <w:r w:rsidRPr="002348DF">
        <w:rPr>
          <w:rFonts w:ascii="Times New Roman" w:eastAsia="Times New Roman" w:hAnsi="Times New Roman" w:cs="Simplified Arabic"/>
          <w:i/>
          <w:iCs/>
          <w:color w:val="000000" w:themeColor="text1"/>
          <w:kern w:val="0"/>
          <w:sz w:val="24"/>
          <w:szCs w:val="24"/>
          <w:lang w:val="en-US"/>
          <w14:ligatures w14:val="none"/>
        </w:rPr>
        <w:t>we must burn</w:t>
      </w:r>
      <w:r w:rsidRPr="002348DF">
        <w:rPr>
          <w:rFonts w:ascii="Times New Roman" w:eastAsia="Times New Roman" w:hAnsi="Times New Roman" w:cs="Simplified Arabic"/>
          <w:color w:val="000000" w:themeColor="text1"/>
          <w:kern w:val="0"/>
          <w:sz w:val="24"/>
          <w:szCs w:val="24"/>
          <w:lang w:val="en-US"/>
          <w14:ligatures w14:val="none"/>
        </w:rPr>
        <w:t xml:space="preserve">”. This shift changes agency perception, rendering the characters angry rather than passive spectators to an outcome. </w:t>
      </w:r>
    </w:p>
    <w:p w14:paraId="07957720" w14:textId="6AFAB764" w:rsidR="00990807" w:rsidRPr="002348DF" w:rsidRDefault="00990807"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Aside from that, adaptation for </w:t>
      </w: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r w:rsidRPr="002348DF">
        <w:rPr>
          <w:rFonts w:ascii="Times New Roman" w:eastAsia="Times New Roman" w:hAnsi="Times New Roman" w:cs="Simplified Arabic"/>
          <w:color w:val="000000" w:themeColor="text1"/>
          <w:kern w:val="0"/>
          <w:sz w:val="24"/>
          <w:szCs w:val="24"/>
          <w:lang w:val="en-US"/>
          <w14:ligatures w14:val="none"/>
        </w:rPr>
        <w:t xml:space="preserve"> is equally pressing to adjust the metaphor for Egyptians. In this case, the use of the word "</w:t>
      </w:r>
      <w:r w:rsidRPr="002348DF">
        <w:rPr>
          <w:rFonts w:ascii="Times New Roman" w:eastAsia="Times New Roman" w:hAnsi="Times New Roman" w:cs="Simplified Arabic"/>
          <w:color w:val="000000" w:themeColor="text1"/>
          <w:kern w:val="0"/>
          <w:sz w:val="24"/>
          <w:szCs w:val="24"/>
          <w:rtl/>
          <w:lang w:val="en-US"/>
          <w14:ligatures w14:val="none"/>
        </w:rPr>
        <w:t>زبالة</w:t>
      </w:r>
      <w:r w:rsidRPr="002348DF">
        <w:rPr>
          <w:rFonts w:ascii="Times New Roman" w:eastAsia="Times New Roman" w:hAnsi="Times New Roman" w:cs="Simplified Arabic"/>
          <w:color w:val="000000" w:themeColor="text1"/>
          <w:kern w:val="0"/>
          <w:sz w:val="24"/>
          <w:szCs w:val="24"/>
          <w:lang w:val="en-US"/>
          <w14:ligatures w14:val="none"/>
        </w:rPr>
        <w:t>" ("trash") is noteworthy since it adds blatant enemy dehumanization. This phrase is laden with a potent blend of emotion and culture that sharpens hatred in a way that is more useful in the particular language and culture.</w:t>
      </w:r>
    </w:p>
    <w:p w14:paraId="6CC89FEA" w14:textId="4ECCC502" w:rsidR="002A1441" w:rsidRPr="002348DF" w:rsidRDefault="00990807" w:rsidP="00774B06">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jc w:val="both"/>
        <w:rPr>
          <w:rFonts w:ascii="Times New Roman" w:hAnsi="Times New Roman" w:cs="Simplified Arabic"/>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14:ligatures w14:val="none"/>
        </w:rPr>
        <w:t xml:space="preserve">It appears that the Egyptian Version of the Metaphor has taken a more direct wording approach centered on addressing the immediacy of the situation. They do place heavy value on emotional impact while still straying away from the more delicate details and imagery. This Approach With The Egyptian Adaptation Brings Fatal Issues with The Balance between Culturally and Linguistically Stripping Them in Adaptations in Audiovisual Translation, While The Impact Remains Faithful To The Source Text. </w:t>
      </w:r>
      <w:r w:rsidR="002A1441" w:rsidRPr="002348DF">
        <w:rPr>
          <w:rFonts w:ascii="Times New Roman" w:hAnsi="Times New Roman" w:cs="Simplified Arabic"/>
          <w:color w:val="000000" w:themeColor="text1"/>
          <w:sz w:val="24"/>
          <w:szCs w:val="24"/>
        </w:rPr>
        <w:t>Moreover, in Disney’s song “</w:t>
      </w:r>
      <w:r w:rsidR="002A1441" w:rsidRPr="002348DF">
        <w:rPr>
          <w:rFonts w:ascii="Times New Roman" w:hAnsi="Times New Roman" w:cs="Simplified Arabic"/>
          <w:i/>
          <w:iCs/>
          <w:color w:val="000000" w:themeColor="text1"/>
          <w:sz w:val="24"/>
          <w:szCs w:val="24"/>
        </w:rPr>
        <w:t>A whole new world</w:t>
      </w:r>
      <w:r w:rsidR="002A1441" w:rsidRPr="002348DF">
        <w:rPr>
          <w:rFonts w:ascii="Times New Roman" w:hAnsi="Times New Roman" w:cs="Simplified Arabic"/>
          <w:color w:val="000000" w:themeColor="text1"/>
          <w:sz w:val="24"/>
          <w:szCs w:val="24"/>
        </w:rPr>
        <w:t xml:space="preserve">” from Aladdin film, there is this metaphor: </w:t>
      </w:r>
    </w:p>
    <w:p w14:paraId="67ABCD17" w14:textId="77777777" w:rsidR="002A1441" w:rsidRPr="002348DF" w:rsidRDefault="002A1441" w:rsidP="00774B06">
      <w:pPr>
        <w:pStyle w:val="ListParagraph"/>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spacing w:after="240" w:line="360" w:lineRule="auto"/>
        <w:ind w:left="426" w:hanging="426"/>
        <w:contextualSpacing w:val="0"/>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 xml:space="preserve"> “I can show you the world, shining, shimmering, splendid” (Aladdin.1992) </w:t>
      </w:r>
    </w:p>
    <w:p w14:paraId="44E7D993" w14:textId="1E778EB4"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right"/>
        <w:rPr>
          <w:rFonts w:ascii="Times New Roman" w:hAnsi="Times New Roman" w:cs="Simplified Arabic"/>
          <w:color w:val="000000" w:themeColor="text1"/>
          <w:sz w:val="24"/>
          <w:szCs w:val="24"/>
          <w:rtl/>
          <w:lang w:val="en-US"/>
        </w:rPr>
      </w:pPr>
      <w:r w:rsidRPr="002348DF">
        <w:rPr>
          <w:rFonts w:ascii="Times New Roman" w:hAnsi="Times New Roman" w:cs="Simplified Arabic"/>
          <w:color w:val="000000" w:themeColor="text1"/>
          <w:sz w:val="24"/>
          <w:szCs w:val="24"/>
          <w:rtl/>
          <w:lang w:val="en-US"/>
        </w:rPr>
        <w:t xml:space="preserve">"هاتي ايدك </w:t>
      </w:r>
      <w:proofErr w:type="spellStart"/>
      <w:r w:rsidRPr="002348DF">
        <w:rPr>
          <w:rFonts w:ascii="Times New Roman" w:hAnsi="Times New Roman" w:cs="Simplified Arabic"/>
          <w:color w:val="000000" w:themeColor="text1"/>
          <w:sz w:val="24"/>
          <w:szCs w:val="24"/>
          <w:rtl/>
          <w:lang w:val="en-US"/>
        </w:rPr>
        <w:t>حنشوف</w:t>
      </w:r>
      <w:proofErr w:type="spellEnd"/>
      <w:r w:rsidR="00774B06" w:rsidRPr="002348DF">
        <w:rPr>
          <w:rFonts w:ascii="Times New Roman" w:hAnsi="Times New Roman" w:cs="Simplified Arabic" w:hint="cs"/>
          <w:color w:val="000000" w:themeColor="text1"/>
          <w:sz w:val="24"/>
          <w:szCs w:val="24"/>
          <w:rtl/>
          <w:lang w:val="en-US"/>
        </w:rPr>
        <w:t>،</w:t>
      </w:r>
      <w:r w:rsidRPr="002348DF">
        <w:rPr>
          <w:rFonts w:ascii="Times New Roman" w:hAnsi="Times New Roman" w:cs="Simplified Arabic"/>
          <w:color w:val="000000" w:themeColor="text1"/>
          <w:sz w:val="24"/>
          <w:szCs w:val="24"/>
          <w:rtl/>
          <w:lang w:val="en-US"/>
        </w:rPr>
        <w:t xml:space="preserve"> دنيا جديدة </w:t>
      </w:r>
      <w:proofErr w:type="spellStart"/>
      <w:r w:rsidRPr="002348DF">
        <w:rPr>
          <w:rFonts w:ascii="Times New Roman" w:hAnsi="Times New Roman" w:cs="Simplified Arabic"/>
          <w:color w:val="000000" w:themeColor="text1"/>
          <w:sz w:val="24"/>
          <w:szCs w:val="24"/>
          <w:rtl/>
          <w:lang w:val="en-US"/>
        </w:rPr>
        <w:t>بتلمع</w:t>
      </w:r>
      <w:proofErr w:type="spellEnd"/>
      <w:r w:rsidRPr="002348DF">
        <w:rPr>
          <w:rFonts w:ascii="Times New Roman" w:hAnsi="Times New Roman" w:cs="Simplified Arabic"/>
          <w:color w:val="000000" w:themeColor="text1"/>
          <w:sz w:val="24"/>
          <w:szCs w:val="24"/>
          <w:rtl/>
          <w:lang w:val="en-US"/>
        </w:rPr>
        <w:t>"</w:t>
      </w:r>
    </w:p>
    <w:p w14:paraId="14C37634" w14:textId="77777777" w:rsidR="00DA2885" w:rsidRPr="002348DF" w:rsidRDefault="00DA288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this case, Aladdin respectfully offers his royal companions a ride on a splendid carpet, which in reality serves as a means of liberating the princess from her royal shackles and enabling her to experience a wondrous world that she has never seen before, beyond the broad spectrum. The great deal of Puerto Rican slang described by The </w:t>
      </w:r>
      <w:proofErr w:type="spellStart"/>
      <w:r w:rsidRPr="002348DF">
        <w:rPr>
          <w:rFonts w:ascii="Times New Roman" w:hAnsi="Times New Roman" w:cs="Simplified Arabic"/>
          <w:color w:val="000000" w:themeColor="text1"/>
          <w:sz w:val="24"/>
          <w:szCs w:val="24"/>
        </w:rPr>
        <w:t>Metaphore</w:t>
      </w:r>
      <w:proofErr w:type="spellEnd"/>
      <w:r w:rsidRPr="002348DF">
        <w:rPr>
          <w:rFonts w:ascii="Times New Roman" w:hAnsi="Times New Roman" w:cs="Simplified Arabic"/>
          <w:color w:val="000000" w:themeColor="text1"/>
          <w:sz w:val="24"/>
          <w:szCs w:val="24"/>
        </w:rPr>
        <w:t xml:space="preserve"> In This </w:t>
      </w:r>
      <w:proofErr w:type="spellStart"/>
      <w:r w:rsidRPr="002348DF">
        <w:rPr>
          <w:rFonts w:ascii="Times New Roman" w:hAnsi="Times New Roman" w:cs="Simplified Arabic"/>
          <w:color w:val="000000" w:themeColor="text1"/>
          <w:sz w:val="24"/>
          <w:szCs w:val="24"/>
        </w:rPr>
        <w:t>Metaphore</w:t>
      </w:r>
      <w:proofErr w:type="spellEnd"/>
      <w:r w:rsidRPr="002348DF">
        <w:rPr>
          <w:rFonts w:ascii="Times New Roman" w:hAnsi="Times New Roman" w:cs="Simplified Arabic"/>
          <w:color w:val="000000" w:themeColor="text1"/>
          <w:sz w:val="24"/>
          <w:szCs w:val="24"/>
        </w:rPr>
        <w:t xml:space="preserve"> serves enthusiastic purposes with heavy promises filled with hope of abundance of freedom along with heavy magical fairy dust which could abridge channel her alongside with an increased scope transformed feminine adventures and beauty within the described between world r worlds.</w:t>
      </w:r>
    </w:p>
    <w:p w14:paraId="00BEB68A" w14:textId="77777777" w:rsidR="00DA2885" w:rsidRPr="002348DF" w:rsidRDefault="00DA288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alliterative formulation “shining, shimmering, splendid” evokes images of breathtaking beauty and ethereal enchantment promising an experience beyond the ordinary perception. In the Egyptian dub, “</w:t>
      </w:r>
      <w:r w:rsidRPr="002348DF">
        <w:rPr>
          <w:rFonts w:ascii="Times New Roman" w:eastAsia="Times New Roman" w:hAnsi="Times New Roman" w:cs="Simplified Arabic"/>
          <w:color w:val="000000" w:themeColor="text1"/>
          <w:kern w:val="0"/>
          <w:sz w:val="24"/>
          <w:szCs w:val="24"/>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إيدك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دنيا جديدة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(“Take my hand and we’ll see a new world that sparkles”) streamlines this vision while preserving its potency. It invites the beholder as an active participant rather than a passive onlooker, yet still promises a radiant and life-changing world. The two versions serve the same purpose metaphorically: neither speaks of literal light or geography, but instead illuminates the ideas of bondage, potential, and the thrill of the unknown. Achieving linguistic equivalence in the Arabic version, maintaining the core meaning, and shifting in focus enhances audience reception through common immediacy. This parallel demonstrates how skilled adaptations can preserve reverberations of the original text’s poetry while adjusting its voice to fit cultural and stylistic norms of the intended audience. </w:t>
      </w:r>
    </w:p>
    <w:p w14:paraId="220E5CBB" w14:textId="0E262B4E" w:rsidR="002A1441" w:rsidRPr="002348DF" w:rsidRDefault="00DA288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An analysis of the source and target texts reveals that both depict the experience’s enchanting and otherworldly aspects, portraying a straightforward journey as an emotional and symbolic odyssey. </w:t>
      </w:r>
      <w:r w:rsidR="002A1441" w:rsidRPr="002348DF">
        <w:rPr>
          <w:rFonts w:ascii="Times New Roman" w:hAnsi="Times New Roman" w:cs="Simplified Arabic"/>
          <w:color w:val="000000" w:themeColor="text1"/>
          <w:sz w:val="24"/>
          <w:szCs w:val="24"/>
        </w:rPr>
        <w:t>The original metaphor emphasizes the vibrant, awe-inspiring beauty of the world waiting to be discovered, while the Egyptian rendition adapts this imagery into culturally resonant language that speaks directly to its audience. This careful balancing act ensures that the core themes of freedom, opportunity, and transformation are preserved, even as the expression is adapted to suit local idiomatic usage.</w:t>
      </w:r>
    </w:p>
    <w:p w14:paraId="74E6324B" w14:textId="5DBE2946" w:rsidR="003E4CC7"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the realm of audiovisual translation, particularly in dubbing Disney songs into Egyptian Arabic, metaphors play a pivotal role in conveying emotions and cultural nuances</w:t>
      </w:r>
      <w:r w:rsidR="00BF47F2"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1204086579"/>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The following table presents a detailed analysis of the metaphor used in Disney's song "A Whole New World" from the film "Aladdin" and its Egyptian Arabic dubbed version, highlighting the translation techniques employed.</w:t>
      </w:r>
    </w:p>
    <w:p w14:paraId="76217615" w14:textId="77777777" w:rsidR="00F012D3" w:rsidRPr="002348DF" w:rsidRDefault="00F012D3">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32691C70" w14:textId="254228BC" w:rsidR="00F012D3"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jc w:val="both"/>
        <w:outlineLvl w:val="0"/>
        <w:rPr>
          <w:rFonts w:ascii="Times New Roman" w:hAnsi="Times New Roman" w:cs="Simplified Arabic"/>
          <w:b/>
          <w:bCs/>
          <w:color w:val="000000" w:themeColor="text1"/>
          <w:sz w:val="24"/>
          <w:szCs w:val="24"/>
          <w:rtl/>
        </w:rPr>
      </w:pPr>
      <w:bookmarkStart w:id="38" w:name="_Toc212459531"/>
      <w:r w:rsidRPr="002348DF">
        <w:rPr>
          <w:rFonts w:ascii="Times New Roman" w:hAnsi="Times New Roman" w:cs="Simplified Arabic"/>
          <w:b/>
          <w:bCs/>
          <w:color w:val="000000" w:themeColor="text1"/>
          <w:sz w:val="24"/>
          <w:szCs w:val="24"/>
        </w:rPr>
        <w:t>Table (3)</w:t>
      </w:r>
      <w:bookmarkEnd w:id="38"/>
    </w:p>
    <w:p w14:paraId="47B41424" w14:textId="59F54BC8"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240" w:lineRule="auto"/>
        <w:ind w:left="0"/>
        <w:contextualSpacing w:val="0"/>
        <w:jc w:val="both"/>
        <w:outlineLvl w:val="0"/>
        <w:rPr>
          <w:rFonts w:ascii="Times New Roman" w:hAnsi="Times New Roman" w:cs="Simplified Arabic"/>
          <w:i/>
          <w:iCs/>
          <w:color w:val="000000" w:themeColor="text1"/>
          <w:sz w:val="24"/>
          <w:szCs w:val="24"/>
        </w:rPr>
      </w:pPr>
      <w:bookmarkStart w:id="39" w:name="_Toc212459532"/>
      <w:r w:rsidRPr="002348DF">
        <w:rPr>
          <w:rFonts w:ascii="Times New Roman" w:hAnsi="Times New Roman" w:cs="Simplified Arabic"/>
          <w:i/>
          <w:iCs/>
          <w:color w:val="000000" w:themeColor="text1"/>
          <w:sz w:val="24"/>
          <w:szCs w:val="24"/>
        </w:rPr>
        <w:t>Comparative Analysis of the Original and Egyptian Arabic Dubbed Metaphors in "A Whole New World"</w:t>
      </w:r>
      <w:bookmarkEnd w:id="39"/>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1"/>
        <w:gridCol w:w="1241"/>
        <w:gridCol w:w="5841"/>
      </w:tblGrid>
      <w:tr w:rsidR="002348DF" w:rsidRPr="002348DF" w14:paraId="1A203404" w14:textId="77777777" w:rsidTr="00F012D3">
        <w:trPr>
          <w:trHeight w:val="751"/>
          <w:jc w:val="center"/>
        </w:trPr>
        <w:tc>
          <w:tcPr>
            <w:tcW w:w="1423" w:type="dxa"/>
            <w:tcBorders>
              <w:top w:val="single" w:sz="4" w:space="0" w:color="auto"/>
              <w:bottom w:val="single" w:sz="4" w:space="0" w:color="auto"/>
            </w:tcBorders>
            <w:vAlign w:val="center"/>
          </w:tcPr>
          <w:p w14:paraId="62758397"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514621E1"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0A8E8F68"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6D0783FE" w14:textId="77777777" w:rsidTr="00F012D3">
        <w:trPr>
          <w:trHeight w:val="882"/>
          <w:jc w:val="center"/>
        </w:trPr>
        <w:tc>
          <w:tcPr>
            <w:tcW w:w="1423" w:type="dxa"/>
            <w:vMerge w:val="restart"/>
            <w:tcBorders>
              <w:top w:val="single" w:sz="4" w:space="0" w:color="auto"/>
              <w:bottom w:val="single" w:sz="4" w:space="0" w:color="auto"/>
            </w:tcBorders>
          </w:tcPr>
          <w:p w14:paraId="60784FDF"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“I can show you the world, shining, shimmering, splendid”</w:t>
            </w:r>
          </w:p>
        </w:tc>
        <w:tc>
          <w:tcPr>
            <w:tcW w:w="1243" w:type="dxa"/>
            <w:vMerge w:val="restart"/>
            <w:tcBorders>
              <w:top w:val="single" w:sz="4" w:space="0" w:color="auto"/>
              <w:bottom w:val="single" w:sz="4" w:space="0" w:color="auto"/>
            </w:tcBorders>
          </w:tcPr>
          <w:p w14:paraId="029D16BA" w14:textId="77777777" w:rsidR="002A1441" w:rsidRPr="002348DF" w:rsidRDefault="002A1441" w:rsidP="00F012D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هاتي ايدك </w:t>
            </w:r>
            <w:proofErr w:type="spellStart"/>
            <w:r w:rsidRPr="002348DF">
              <w:rPr>
                <w:rFonts w:ascii="Times New Roman" w:hAnsi="Times New Roman" w:cs="Simplified Arabic"/>
                <w:color w:val="000000" w:themeColor="text1"/>
                <w:rtl/>
                <w:lang w:val="en-US"/>
              </w:rPr>
              <w:t>حنشوف</w:t>
            </w:r>
            <w:proofErr w:type="spellEnd"/>
            <w:r w:rsidRPr="002348DF">
              <w:rPr>
                <w:rFonts w:ascii="Times New Roman" w:hAnsi="Times New Roman" w:cs="Simplified Arabic"/>
                <w:color w:val="000000" w:themeColor="text1"/>
                <w:rtl/>
                <w:lang w:val="en-US"/>
              </w:rPr>
              <w:t xml:space="preserve">, دنيا جديدة </w:t>
            </w:r>
            <w:proofErr w:type="spellStart"/>
            <w:r w:rsidRPr="002348DF">
              <w:rPr>
                <w:rFonts w:ascii="Times New Roman" w:hAnsi="Times New Roman" w:cs="Simplified Arabic"/>
                <w:color w:val="000000" w:themeColor="text1"/>
                <w:rtl/>
                <w:lang w:val="en-US"/>
              </w:rPr>
              <w:t>بتلمع</w:t>
            </w:r>
            <w:proofErr w:type="spellEnd"/>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5F7D8295"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The original phrase uses three adjectives ("shining, shimmering, splendid") to describe the world, creating a rich and vivid imagery. The Egyptian translation simplifies this to "</w:t>
            </w:r>
            <w:proofErr w:type="spellStart"/>
            <w:r w:rsidRPr="002348DF">
              <w:rPr>
                <w:rFonts w:ascii="Times New Roman" w:hAnsi="Times New Roman" w:cs="Simplified Arabic"/>
                <w:color w:val="000000" w:themeColor="text1"/>
                <w:rtl/>
              </w:rPr>
              <w:t>بتلمع</w:t>
            </w:r>
            <w:proofErr w:type="spellEnd"/>
            <w:r w:rsidRPr="002348DF">
              <w:rPr>
                <w:rFonts w:ascii="Times New Roman" w:hAnsi="Times New Roman" w:cs="Simplified Arabic"/>
                <w:color w:val="000000" w:themeColor="text1"/>
              </w:rPr>
              <w:t>" (shining), reducing the descriptive depth but maintaining the core idea of brightness.</w:t>
            </w:r>
          </w:p>
        </w:tc>
      </w:tr>
      <w:tr w:rsidR="002348DF" w:rsidRPr="002348DF" w14:paraId="6AFA3475" w14:textId="77777777" w:rsidTr="00F012D3">
        <w:trPr>
          <w:trHeight w:val="1030"/>
          <w:jc w:val="center"/>
        </w:trPr>
        <w:tc>
          <w:tcPr>
            <w:tcW w:w="1423" w:type="dxa"/>
            <w:vMerge/>
            <w:tcBorders>
              <w:bottom w:val="single" w:sz="4" w:space="0" w:color="auto"/>
            </w:tcBorders>
          </w:tcPr>
          <w:p w14:paraId="545F8D66"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70C07212"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21E50B96"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The original phrase is a declarative statement from Aladdin's perspective, emphasizing his role in showing Jasmine the world. The Egyptian translation shifts to an imperative form "</w:t>
            </w:r>
            <w:r w:rsidRPr="002348DF">
              <w:rPr>
                <w:rFonts w:ascii="Times New Roman" w:hAnsi="Times New Roman" w:cs="Simplified Arabic"/>
                <w:color w:val="000000" w:themeColor="text1"/>
                <w:rtl/>
              </w:rPr>
              <w:t xml:space="preserve">هاتي ايدك </w:t>
            </w:r>
            <w:proofErr w:type="spellStart"/>
            <w:r w:rsidRPr="002348DF">
              <w:rPr>
                <w:rFonts w:ascii="Times New Roman" w:hAnsi="Times New Roman" w:cs="Simplified Arabic"/>
                <w:color w:val="000000" w:themeColor="text1"/>
                <w:rtl/>
              </w:rPr>
              <w:t>حنشوف</w:t>
            </w:r>
            <w:proofErr w:type="spellEnd"/>
            <w:r w:rsidRPr="002348DF">
              <w:rPr>
                <w:rFonts w:ascii="Times New Roman" w:hAnsi="Times New Roman" w:cs="Simplified Arabic"/>
                <w:color w:val="000000" w:themeColor="text1"/>
              </w:rPr>
              <w:t>" (give me your hand, let's see), focusing on the joint action and inviting Jasmine to participate actively in the discovery.</w:t>
            </w:r>
          </w:p>
        </w:tc>
      </w:tr>
      <w:tr w:rsidR="002A1441" w:rsidRPr="002348DF" w14:paraId="6D0BC1FF" w14:textId="77777777" w:rsidTr="00F012D3">
        <w:trPr>
          <w:trHeight w:val="145"/>
          <w:jc w:val="center"/>
        </w:trPr>
        <w:tc>
          <w:tcPr>
            <w:tcW w:w="1423" w:type="dxa"/>
            <w:vMerge/>
            <w:tcBorders>
              <w:bottom w:val="single" w:sz="4" w:space="0" w:color="auto"/>
            </w:tcBorders>
          </w:tcPr>
          <w:p w14:paraId="1BBB6AD6"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7FFE50CE"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5A6EF076" w14:textId="1EEF4F52"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The </w:t>
            </w:r>
            <w:r w:rsidR="007F7245" w:rsidRPr="002348DF">
              <w:rPr>
                <w:rFonts w:ascii="Times New Roman" w:hAnsi="Times New Roman" w:cs="Simplified Arabic"/>
                <w:color w:val="000000" w:themeColor="text1"/>
              </w:rPr>
              <w:t>Translation is key for getting the message across to the audience. using colloquial expressions like "</w:t>
            </w:r>
            <w:r w:rsidR="007F7245" w:rsidRPr="002348DF">
              <w:rPr>
                <w:rFonts w:ascii="Times New Roman" w:hAnsi="Times New Roman" w:cs="Simplified Arabic"/>
                <w:color w:val="000000" w:themeColor="text1"/>
                <w:rtl/>
              </w:rPr>
              <w:t>هاتي ايدك</w:t>
            </w:r>
            <w:r w:rsidR="007F7245" w:rsidRPr="002348DF">
              <w:rPr>
                <w:rFonts w:ascii="Times New Roman" w:hAnsi="Times New Roman" w:cs="Simplified Arabic"/>
                <w:color w:val="000000" w:themeColor="text1"/>
              </w:rPr>
              <w:t>" (give me your hand)  to create a sense of familiarity and engagement. That word has a lot of emotional baggage and cultural meaning, so it really amps up the hate in a way that makes sense to them.</w:t>
            </w:r>
          </w:p>
        </w:tc>
      </w:tr>
    </w:tbl>
    <w:p w14:paraId="00DAEBE6" w14:textId="77777777" w:rsidR="00F012D3" w:rsidRPr="002348DF" w:rsidRDefault="00F012D3"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10"/>
          <w:szCs w:val="10"/>
          <w:rtl/>
        </w:rPr>
      </w:pPr>
    </w:p>
    <w:p w14:paraId="771E3963" w14:textId="4FE78B61" w:rsidR="002A1441" w:rsidRPr="002348DF" w:rsidRDefault="007F724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shift in cultural context and translation techniques applied in the case of the lyric, “I can show you the world, shining, shimmering, splendid” from the song “A Whole New World” in the Movie Aladdin by Disney exemplifies reduction, modulation, and translation techniques. </w:t>
      </w:r>
    </w:p>
    <w:p w14:paraId="5D8C7E94" w14:textId="77777777" w:rsidR="002A1441" w:rsidRPr="002348DF" w:rsidRDefault="002A1441" w:rsidP="00F012D3">
      <w:pPr>
        <w:pStyle w:val="NormalWeb"/>
        <w:tabs>
          <w:tab w:val="left" w:pos="0"/>
          <w:tab w:val="left" w:pos="142"/>
        </w:tabs>
        <w:spacing w:before="0" w:beforeAutospacing="0" w:after="120" w:afterAutospacing="0" w:line="360" w:lineRule="auto"/>
        <w:rPr>
          <w:rFonts w:cs="Simplified Arabic"/>
          <w:color w:val="000000" w:themeColor="text1"/>
        </w:rPr>
      </w:pPr>
      <w:r w:rsidRPr="002348DF">
        <w:rPr>
          <w:rStyle w:val="Strong"/>
          <w:rFonts w:eastAsiaTheme="majorEastAsia" w:cs="Simplified Arabic"/>
          <w:color w:val="000000" w:themeColor="text1"/>
        </w:rPr>
        <w:t>Reduction: Simplification of Descriptive Imagery</w:t>
      </w:r>
    </w:p>
    <w:p w14:paraId="562C7F02" w14:textId="7117521E" w:rsidR="007F7245" w:rsidRPr="002348DF" w:rsidRDefault="007F7245" w:rsidP="00C37D89">
      <w:pPr>
        <w:pStyle w:val="ListParagraph"/>
        <w:pBdr>
          <w:top w:val="none" w:sz="4" w:space="0" w:color="auto"/>
          <w:left w:val="none" w:sz="4" w:space="1"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In the Egyptian Arabic dubbed version, this phrase is rendered as “</w:t>
      </w:r>
      <w:r w:rsidRPr="002348DF">
        <w:rPr>
          <w:rFonts w:ascii="Times New Roman" w:hAnsi="Times New Roman" w:cs="Simplified Arabic"/>
          <w:color w:val="000000" w:themeColor="text1"/>
          <w:sz w:val="24"/>
          <w:szCs w:val="24"/>
          <w:rtl/>
        </w:rPr>
        <w:t xml:space="preserve">هاتي ايدك </w:t>
      </w:r>
      <w:proofErr w:type="spellStart"/>
      <w:r w:rsidRPr="002348DF">
        <w:rPr>
          <w:rFonts w:ascii="Times New Roman" w:hAnsi="Times New Roman" w:cs="Simplified Arabic"/>
          <w:color w:val="000000" w:themeColor="text1"/>
          <w:sz w:val="24"/>
          <w:szCs w:val="24"/>
          <w:rtl/>
        </w:rPr>
        <w:t>حنشوف</w:t>
      </w:r>
      <w:proofErr w:type="spellEnd"/>
      <w:r w:rsidRPr="002348DF">
        <w:rPr>
          <w:rFonts w:ascii="Times New Roman" w:hAnsi="Times New Roman" w:cs="Simplified Arabic"/>
          <w:color w:val="000000" w:themeColor="text1"/>
          <w:sz w:val="24"/>
          <w:szCs w:val="24"/>
          <w:rtl/>
        </w:rPr>
        <w:t xml:space="preserve">، دنيا جديدة </w:t>
      </w:r>
      <w:proofErr w:type="spellStart"/>
      <w:r w:rsidRPr="002348DF">
        <w:rPr>
          <w:rFonts w:ascii="Times New Roman" w:hAnsi="Times New Roman" w:cs="Simplified Arabic"/>
          <w:color w:val="000000" w:themeColor="text1"/>
          <w:sz w:val="24"/>
          <w:szCs w:val="24"/>
          <w:rtl/>
        </w:rPr>
        <w:t>بتلمع</w:t>
      </w:r>
      <w:proofErr w:type="spellEnd"/>
      <w:r w:rsidRPr="002348DF">
        <w:rPr>
          <w:rFonts w:ascii="Times New Roman" w:hAnsi="Times New Roman" w:cs="Simplified Arabic"/>
          <w:color w:val="000000" w:themeColor="text1"/>
          <w:sz w:val="24"/>
          <w:szCs w:val="24"/>
        </w:rPr>
        <w:t>” He “Give me your hand, we'll see, a new world shining.” In this version, the triad of adjectives has been reduced to a single one—“</w:t>
      </w:r>
      <w:proofErr w:type="spellStart"/>
      <w:r w:rsidRPr="002348DF">
        <w:rPr>
          <w:rFonts w:ascii="Times New Roman" w:hAnsi="Times New Roman" w:cs="Simplified Arabic"/>
          <w:color w:val="000000" w:themeColor="text1"/>
          <w:sz w:val="24"/>
          <w:szCs w:val="24"/>
          <w:rtl/>
        </w:rPr>
        <w:t>بتلمع</w:t>
      </w:r>
      <w:proofErr w:type="spellEnd"/>
      <w:r w:rsidRPr="002348DF">
        <w:rPr>
          <w:rFonts w:ascii="Times New Roman" w:hAnsi="Times New Roman" w:cs="Simplified Arabic"/>
          <w:color w:val="000000" w:themeColor="text1"/>
          <w:sz w:val="24"/>
          <w:szCs w:val="24"/>
        </w:rPr>
        <w:t>” (shining). Reduction adds simplicity and ease, which, more often than not, works for a description. In this case, the simplified Arabic translation, while losing the flow, captures the idea of illumination. It is important to note that the loss of illumination in the description does not impact representing ease as a primary step, which resonates strongly in the translation.</w:t>
      </w:r>
    </w:p>
    <w:p w14:paraId="198D0242" w14:textId="77777777" w:rsidR="00F012D3" w:rsidRPr="002348DF" w:rsidRDefault="00F012D3">
      <w:pPr>
        <w:rPr>
          <w:rStyle w:val="Strong"/>
          <w:rFonts w:ascii="Times New Roman" w:eastAsiaTheme="majorEastAsia" w:hAnsi="Times New Roman" w:cs="Simplified Arabic"/>
          <w:color w:val="000000" w:themeColor="text1"/>
          <w:kern w:val="0"/>
          <w:sz w:val="24"/>
          <w:szCs w:val="24"/>
          <w:lang w:val="en-US"/>
          <w14:ligatures w14:val="none"/>
        </w:rPr>
      </w:pPr>
      <w:r w:rsidRPr="002348DF">
        <w:rPr>
          <w:rStyle w:val="Strong"/>
          <w:rFonts w:eastAsiaTheme="majorEastAsia" w:cs="Simplified Arabic"/>
          <w:color w:val="000000" w:themeColor="text1"/>
        </w:rPr>
        <w:br w:type="page"/>
      </w:r>
    </w:p>
    <w:p w14:paraId="59CEF2E0" w14:textId="699879FE" w:rsidR="002A1441" w:rsidRPr="002348DF" w:rsidRDefault="002A1441" w:rsidP="00F012D3">
      <w:pPr>
        <w:pStyle w:val="NormalWeb"/>
        <w:tabs>
          <w:tab w:val="left" w:pos="0"/>
          <w:tab w:val="left" w:pos="142"/>
        </w:tabs>
        <w:spacing w:before="0" w:beforeAutospacing="0" w:after="120" w:afterAutospacing="0" w:line="360" w:lineRule="auto"/>
        <w:rPr>
          <w:rFonts w:cs="Simplified Arabic"/>
          <w:color w:val="000000" w:themeColor="text1"/>
        </w:rPr>
      </w:pPr>
      <w:r w:rsidRPr="002348DF">
        <w:rPr>
          <w:rStyle w:val="Strong"/>
          <w:rFonts w:eastAsiaTheme="majorEastAsia" w:cs="Simplified Arabic"/>
          <w:color w:val="000000" w:themeColor="text1"/>
        </w:rPr>
        <w:t>Modulation: Shift in Perspective to Encourage Engagement</w:t>
      </w:r>
    </w:p>
    <w:p w14:paraId="50426C49" w14:textId="77777777" w:rsidR="007722BE" w:rsidRPr="002348DF" w:rsidRDefault="007722BE"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Original: "It's a world that I can show you" (Aladdin)</w:t>
      </w:r>
    </w:p>
    <w:p w14:paraId="1F410636" w14:textId="77777777" w:rsidR="007722BE" w:rsidRPr="002348DF" w:rsidRDefault="007722BE"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Dubbed: "</w:t>
      </w:r>
      <w:r w:rsidRPr="002348DF">
        <w:rPr>
          <w:rFonts w:ascii="Times New Roman" w:hAnsi="Times New Roman" w:cs="Simplified Arabic"/>
          <w:color w:val="000000" w:themeColor="text1"/>
          <w:sz w:val="24"/>
          <w:szCs w:val="24"/>
          <w:rtl/>
        </w:rPr>
        <w:t xml:space="preserve">هاتي ايدك </w:t>
      </w:r>
      <w:proofErr w:type="spellStart"/>
      <w:r w:rsidRPr="002348DF">
        <w:rPr>
          <w:rFonts w:ascii="Times New Roman" w:hAnsi="Times New Roman" w:cs="Simplified Arabic"/>
          <w:color w:val="000000" w:themeColor="text1"/>
          <w:sz w:val="24"/>
          <w:szCs w:val="24"/>
          <w:rtl/>
        </w:rPr>
        <w:t>حنشوف</w:t>
      </w:r>
      <w:proofErr w:type="spellEnd"/>
      <w:r w:rsidRPr="002348DF">
        <w:rPr>
          <w:rFonts w:ascii="Times New Roman" w:hAnsi="Times New Roman" w:cs="Simplified Arabic"/>
          <w:color w:val="000000" w:themeColor="text1"/>
          <w:sz w:val="24"/>
          <w:szCs w:val="24"/>
        </w:rPr>
        <w:t>" (Give me your hand, we'll see) (Aladdin)</w:t>
      </w:r>
    </w:p>
    <w:p w14:paraId="4DF5B837" w14:textId="1C98095B" w:rsidR="007722BE" w:rsidRPr="002348DF" w:rsidRDefault="007722BE"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original line is in the declarative mood, as Aladdin is stating his ability and intention to reveal the wonders of the world to Jasmine. The dubbed version, however, is in the imperative mood, with Aladdin inviting Jasmine to give him her hand and explore the world together. This change not only shifts the dynamic from a show-and-tell scenario to a shared adventure, but it also reinforces the interactive and participatory nature of the narrative. By inviting Jasmine to join him in the exploration, Aladdin creates a sense of partnership and mutual discovery that is more in tune with the cultural values of the target audience.</w:t>
      </w:r>
    </w:p>
    <w:p w14:paraId="38B4F3C2" w14:textId="77777777" w:rsidR="002A1441" w:rsidRPr="002348DF" w:rsidRDefault="002A1441" w:rsidP="00F012D3">
      <w:pPr>
        <w:pStyle w:val="NormalWeb"/>
        <w:tabs>
          <w:tab w:val="left" w:pos="0"/>
          <w:tab w:val="left" w:pos="142"/>
        </w:tabs>
        <w:spacing w:before="0" w:beforeAutospacing="0" w:after="120" w:afterAutospacing="0" w:line="360" w:lineRule="auto"/>
        <w:rPr>
          <w:rFonts w:cs="Simplified Arabic"/>
          <w:color w:val="000000" w:themeColor="text1"/>
        </w:rPr>
      </w:pPr>
      <w:r w:rsidRPr="002348DF">
        <w:rPr>
          <w:rStyle w:val="Strong"/>
          <w:rFonts w:eastAsiaTheme="majorEastAsia" w:cs="Simplified Arabic"/>
          <w:color w:val="000000" w:themeColor="text1"/>
        </w:rPr>
        <w:t>Communicative Translation: Cultural Adaptation for Audience Resonance</w:t>
      </w:r>
    </w:p>
    <w:p w14:paraId="1C8F98B1" w14:textId="5AB42FEE" w:rsidR="007722BE" w:rsidRPr="002348DF" w:rsidRDefault="007722BE"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 translation model here can be referred to as a communicative translation. Communicative translation is essentially </w:t>
      </w:r>
      <w:proofErr w:type="spellStart"/>
      <w:r w:rsidRPr="002348DF">
        <w:rPr>
          <w:rFonts w:ascii="Times New Roman" w:hAnsi="Times New Roman" w:cs="Simplified Arabic"/>
          <w:color w:val="000000" w:themeColor="text1"/>
          <w:sz w:val="24"/>
          <w:szCs w:val="24"/>
        </w:rPr>
        <w:t>centered</w:t>
      </w:r>
      <w:proofErr w:type="spellEnd"/>
      <w:r w:rsidRPr="002348DF">
        <w:rPr>
          <w:rFonts w:ascii="Times New Roman" w:hAnsi="Times New Roman" w:cs="Simplified Arabic"/>
          <w:color w:val="000000" w:themeColor="text1"/>
          <w:sz w:val="24"/>
          <w:szCs w:val="24"/>
        </w:rPr>
        <w:t xml:space="preserve"> around transmitting the effect the speaker in the original source culture wanted to achieve</w:t>
      </w:r>
      <w:r w:rsidR="00BF47F2" w:rsidRPr="002348DF">
        <w:rPr>
          <w:rFonts w:ascii="Times New Roman" w:hAnsi="Times New Roman" w:cs="Simplified Arabic"/>
          <w:color w:val="000000" w:themeColor="text1"/>
          <w:sz w:val="24"/>
          <w:szCs w:val="24"/>
        </w:rPr>
        <w:t xml:space="preserve"> </w:t>
      </w:r>
      <w:sdt>
        <w:sdtPr>
          <w:rPr>
            <w:rFonts w:ascii="Times New Roman" w:hAnsi="Times New Roman" w:cs="Simplified Arabic"/>
            <w:color w:val="000000" w:themeColor="text1"/>
            <w:sz w:val="24"/>
            <w:szCs w:val="24"/>
          </w:rPr>
          <w:id w:val="2012950848"/>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The use of the word “</w:t>
      </w:r>
      <w:r w:rsidRPr="002348DF">
        <w:rPr>
          <w:rFonts w:ascii="Times New Roman" w:hAnsi="Times New Roman" w:cs="Simplified Arabic"/>
          <w:color w:val="000000" w:themeColor="text1"/>
          <w:sz w:val="24"/>
          <w:szCs w:val="24"/>
          <w:rtl/>
        </w:rPr>
        <w:t>هاتي ايدك</w:t>
      </w:r>
      <w:r w:rsidRPr="002348DF">
        <w:rPr>
          <w:rFonts w:ascii="Times New Roman" w:hAnsi="Times New Roman" w:cs="Simplified Arabic"/>
          <w:color w:val="000000" w:themeColor="text1"/>
          <w:sz w:val="24"/>
          <w:szCs w:val="24"/>
        </w:rPr>
        <w:t>” (Give me your hand) in the Egyption version might seem colloquial. This is so because it can be perceived as a sentence that fits into a "close" or "intimate" speaking style. This is a sign of our translator having added both familiarity and intimacy to the film to make it closer to the Egyptian audience. Our translator worked around an appropriate equivalent to the metaphor that the scene required in a context to an Egyptian audience so as to make the audience as amazed and excited as the original.</w:t>
      </w:r>
    </w:p>
    <w:p w14:paraId="18351F00" w14:textId="6AD083AB" w:rsidR="002923BA" w:rsidRPr="002348DF" w:rsidRDefault="002923B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tl/>
        </w:rPr>
      </w:pPr>
      <w:r w:rsidRPr="002348DF">
        <w:rPr>
          <w:rFonts w:ascii="Times New Roman" w:hAnsi="Times New Roman" w:cs="Simplified Arabic"/>
          <w:color w:val="000000" w:themeColor="text1"/>
          <w:sz w:val="24"/>
          <w:szCs w:val="24"/>
        </w:rPr>
        <w:t>The complex balancing act between maintaining original meanings and guaranteeing cultural relevance is best illustrated by the adaptation of metaphors in the dubbing of Disney songs into Egyptian Arabic. Translators can successfully communicate the essence of the source material while making it relatable to the intended audience by using strategies like communicative translation, modulation, and reduction. Disney's magic transcends linguistic barriers and continues to enchant audiences around the world thanks to this process, which emphasizes the value of cultural sensitivity and linguistic creativity in audiovisual translation.</w:t>
      </w:r>
    </w:p>
    <w:p w14:paraId="0083A488" w14:textId="77777777" w:rsidR="002A1441" w:rsidRPr="002348DF" w:rsidRDefault="002A1441" w:rsidP="00C37D89">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Here also, in Disney’s song “</w:t>
      </w:r>
      <w:r w:rsidRPr="002348DF">
        <w:rPr>
          <w:rFonts w:ascii="Times New Roman" w:hAnsi="Times New Roman" w:cs="Simplified Arabic"/>
          <w:i/>
          <w:iCs/>
          <w:color w:val="000000" w:themeColor="text1"/>
          <w:sz w:val="24"/>
          <w:szCs w:val="24"/>
        </w:rPr>
        <w:t>Circle of Life</w:t>
      </w:r>
      <w:r w:rsidRPr="002348DF">
        <w:rPr>
          <w:rFonts w:ascii="Times New Roman" w:hAnsi="Times New Roman" w:cs="Simplified Arabic"/>
          <w:color w:val="000000" w:themeColor="text1"/>
          <w:sz w:val="24"/>
          <w:szCs w:val="24"/>
        </w:rPr>
        <w:t xml:space="preserve">” from Lion King film, there is this metaphor: </w:t>
      </w:r>
    </w:p>
    <w:p w14:paraId="554B9793" w14:textId="77777777" w:rsidR="002A1441" w:rsidRPr="002348DF" w:rsidRDefault="002A1441" w:rsidP="00F012D3">
      <w:pPr>
        <w:pStyle w:val="ListParagraph"/>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spacing w:after="240" w:line="360" w:lineRule="auto"/>
        <w:ind w:left="426" w:hanging="426"/>
        <w:contextualSpacing w:val="0"/>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 xml:space="preserve">“It’s the circle of life, and it moves us all” </w:t>
      </w:r>
      <w:r w:rsidRPr="002348DF">
        <w:rPr>
          <w:rFonts w:ascii="Times New Roman" w:hAnsi="Times New Roman" w:cs="Simplified Arabic"/>
          <w:color w:val="000000" w:themeColor="text1"/>
          <w:sz w:val="24"/>
          <w:szCs w:val="24"/>
        </w:rPr>
        <w:t xml:space="preserve">(Lion King.1994) </w:t>
      </w:r>
    </w:p>
    <w:p w14:paraId="5002B5A6"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bidi/>
        <w:spacing w:after="240" w:line="360" w:lineRule="auto"/>
        <w:ind w:left="0"/>
        <w:contextualSpacing w:val="0"/>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rtl/>
          <w:lang w:val="en-US"/>
        </w:rPr>
        <w:t xml:space="preserve">"دي </w:t>
      </w:r>
      <w:proofErr w:type="spellStart"/>
      <w:r w:rsidRPr="002348DF">
        <w:rPr>
          <w:rFonts w:ascii="Times New Roman" w:hAnsi="Times New Roman" w:cs="Simplified Arabic"/>
          <w:color w:val="000000" w:themeColor="text1"/>
          <w:sz w:val="24"/>
          <w:szCs w:val="24"/>
          <w:rtl/>
          <w:lang w:val="en-US"/>
        </w:rPr>
        <w:t>دايرة</w:t>
      </w:r>
      <w:proofErr w:type="spellEnd"/>
      <w:r w:rsidRPr="002348DF">
        <w:rPr>
          <w:rFonts w:ascii="Times New Roman" w:hAnsi="Times New Roman" w:cs="Simplified Arabic"/>
          <w:color w:val="000000" w:themeColor="text1"/>
          <w:sz w:val="24"/>
          <w:szCs w:val="24"/>
          <w:rtl/>
          <w:lang w:val="en-US"/>
        </w:rPr>
        <w:t xml:space="preserve"> الحياة, و دي </w:t>
      </w:r>
      <w:proofErr w:type="spellStart"/>
      <w:r w:rsidRPr="002348DF">
        <w:rPr>
          <w:rFonts w:ascii="Times New Roman" w:hAnsi="Times New Roman" w:cs="Simplified Arabic"/>
          <w:color w:val="000000" w:themeColor="text1"/>
          <w:sz w:val="24"/>
          <w:szCs w:val="24"/>
          <w:rtl/>
          <w:lang w:val="en-US"/>
        </w:rPr>
        <w:t>دايرة</w:t>
      </w:r>
      <w:proofErr w:type="spellEnd"/>
      <w:r w:rsidRPr="002348DF">
        <w:rPr>
          <w:rFonts w:ascii="Times New Roman" w:hAnsi="Times New Roman" w:cs="Simplified Arabic"/>
          <w:color w:val="000000" w:themeColor="text1"/>
          <w:sz w:val="24"/>
          <w:szCs w:val="24"/>
          <w:rtl/>
          <w:lang w:val="en-US"/>
        </w:rPr>
        <w:t xml:space="preserve"> ابدية"</w:t>
      </w:r>
    </w:p>
    <w:p w14:paraId="704E7DF4" w14:textId="77777777" w:rsidR="002923BA" w:rsidRPr="002348DF" w:rsidRDefault="002923B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The original metaphor, "It's the circle of life, and it moves us all," in Disney's song "Circle of Life" from The Lion King, captures a profound vision of life—an endless, self-replicating cycle that drives the birth, development, and unavoidable death of all living things. In addition to highlighting the inevitable cycles of life, this metaphor also emphasizes how intricately all creatures are interconnected within the dynamic balance of nature.</w:t>
      </w:r>
    </w:p>
    <w:p w14:paraId="6DF82D58" w14:textId="653F26B8" w:rsidR="002923BA" w:rsidRPr="002348DF" w:rsidRDefault="002923B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tl/>
        </w:rPr>
      </w:pP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rPr>
        <w:t xml:space="preserve">دي </w:t>
      </w:r>
      <w:proofErr w:type="spellStart"/>
      <w:r w:rsidRPr="002348DF">
        <w:rPr>
          <w:rFonts w:ascii="Times New Roman" w:hAnsi="Times New Roman" w:cs="Simplified Arabic"/>
          <w:color w:val="000000" w:themeColor="text1"/>
          <w:sz w:val="24"/>
          <w:szCs w:val="24"/>
          <w:rtl/>
        </w:rPr>
        <w:t>دايرة</w:t>
      </w:r>
      <w:proofErr w:type="spellEnd"/>
      <w:r w:rsidRPr="002348DF">
        <w:rPr>
          <w:rFonts w:ascii="Times New Roman" w:hAnsi="Times New Roman" w:cs="Simplified Arabic"/>
          <w:color w:val="000000" w:themeColor="text1"/>
          <w:sz w:val="24"/>
          <w:szCs w:val="24"/>
          <w:rtl/>
        </w:rPr>
        <w:t xml:space="preserve"> الحياة</w:t>
      </w:r>
      <w:r w:rsidRPr="002348DF">
        <w:rPr>
          <w:rFonts w:ascii="Times New Roman" w:hAnsi="Times New Roman" w:cs="Simplified Arabic"/>
          <w:color w:val="000000" w:themeColor="text1"/>
          <w:sz w:val="24"/>
          <w:szCs w:val="24"/>
        </w:rPr>
        <w:t xml:space="preserve">" literally translates to "this is the circle of life" in this rendition, evoking the universal metaphor of life's cyclical nature—a symbol of birth, growth, decay, and renewal </w:t>
      </w:r>
      <w:sdt>
        <w:sdtPr>
          <w:rPr>
            <w:rFonts w:ascii="Times New Roman" w:hAnsi="Times New Roman" w:cs="Simplified Arabic"/>
            <w:color w:val="000000" w:themeColor="text1"/>
            <w:sz w:val="24"/>
            <w:szCs w:val="24"/>
          </w:rPr>
          <w:id w:val="-278951748"/>
          <w:citation/>
        </w:sdtPr>
        <w:sdtContent>
          <w:r w:rsidR="001A4051" w:rsidRPr="002348DF">
            <w:rPr>
              <w:rFonts w:ascii="Times New Roman" w:hAnsi="Times New Roman" w:cs="Simplified Arabic"/>
              <w:color w:val="000000" w:themeColor="text1"/>
              <w:sz w:val="24"/>
              <w:szCs w:val="24"/>
            </w:rPr>
            <w:fldChar w:fldCharType="begin"/>
          </w:r>
          <w:r w:rsidR="001A4051" w:rsidRPr="002348DF">
            <w:rPr>
              <w:rFonts w:ascii="Times New Roman" w:hAnsi="Times New Roman" w:cs="Simplified Arabic"/>
              <w:color w:val="000000" w:themeColor="text1"/>
              <w:sz w:val="24"/>
              <w:szCs w:val="24"/>
              <w:lang w:val="en-US"/>
            </w:rPr>
            <w:instrText xml:space="preserve"> CITATION Her21 \l 1033 </w:instrText>
          </w:r>
          <w:r w:rsidR="001A4051" w:rsidRPr="002348DF">
            <w:rPr>
              <w:rFonts w:ascii="Times New Roman" w:hAnsi="Times New Roman" w:cs="Simplified Arabic"/>
              <w:color w:val="000000" w:themeColor="text1"/>
              <w:sz w:val="24"/>
              <w:szCs w:val="24"/>
            </w:rPr>
            <w:fldChar w:fldCharType="separate"/>
          </w:r>
          <w:r w:rsidR="001A4051" w:rsidRPr="002348DF">
            <w:rPr>
              <w:rFonts w:ascii="Times New Roman" w:hAnsi="Times New Roman" w:cs="Simplified Arabic"/>
              <w:noProof/>
              <w:color w:val="000000" w:themeColor="text1"/>
              <w:sz w:val="24"/>
              <w:szCs w:val="24"/>
              <w:lang w:val="en-US"/>
            </w:rPr>
            <w:t>(Hertz, 2021)</w:t>
          </w:r>
          <w:r w:rsidR="001A4051"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By highlighting eternity, the gloss "</w:t>
      </w:r>
      <w:r w:rsidRPr="002348DF">
        <w:rPr>
          <w:rFonts w:ascii="Times New Roman" w:hAnsi="Times New Roman" w:cs="Simplified Arabic"/>
          <w:color w:val="000000" w:themeColor="text1"/>
          <w:sz w:val="24"/>
          <w:szCs w:val="24"/>
          <w:rtl/>
        </w:rPr>
        <w:t xml:space="preserve">و دي </w:t>
      </w:r>
      <w:proofErr w:type="spellStart"/>
      <w:r w:rsidRPr="002348DF">
        <w:rPr>
          <w:rFonts w:ascii="Times New Roman" w:hAnsi="Times New Roman" w:cs="Simplified Arabic"/>
          <w:color w:val="000000" w:themeColor="text1"/>
          <w:sz w:val="24"/>
          <w:szCs w:val="24"/>
          <w:rtl/>
        </w:rPr>
        <w:t>دايرة</w:t>
      </w:r>
      <w:proofErr w:type="spellEnd"/>
      <w:r w:rsidRPr="002348DF">
        <w:rPr>
          <w:rFonts w:ascii="Times New Roman" w:hAnsi="Times New Roman" w:cs="Simplified Arabic"/>
          <w:color w:val="000000" w:themeColor="text1"/>
          <w:sz w:val="24"/>
          <w:szCs w:val="24"/>
          <w:rtl/>
        </w:rPr>
        <w:t xml:space="preserve"> أبدية</w:t>
      </w:r>
      <w:r w:rsidRPr="002348DF">
        <w:rPr>
          <w:rFonts w:ascii="Times New Roman" w:hAnsi="Times New Roman" w:cs="Simplified Arabic"/>
          <w:color w:val="000000" w:themeColor="text1"/>
          <w:sz w:val="24"/>
          <w:szCs w:val="24"/>
        </w:rPr>
        <w:t>" ("and this is an eternal circle") explicitly reaffirms the idea of unending continuity, strengthening the resonance of the original metaphor.</w:t>
      </w:r>
    </w:p>
    <w:p w14:paraId="2AF7E8D7" w14:textId="2690085C" w:rsidR="002923BA" w:rsidRPr="002348DF" w:rsidRDefault="002923B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tl/>
        </w:rPr>
      </w:pPr>
      <w:r w:rsidRPr="002348DF">
        <w:rPr>
          <w:rFonts w:ascii="Times New Roman" w:hAnsi="Times New Roman" w:cs="Simplified Arabic"/>
          <w:color w:val="000000" w:themeColor="text1"/>
          <w:sz w:val="24"/>
          <w:szCs w:val="24"/>
        </w:rPr>
        <w:t>To maintain visual and conceptual continuity, this translation combines direct reproduction—faithfully keeping the core image of a “circle”—with a gloss translation technique, in which “</w:t>
      </w:r>
      <w:r w:rsidRPr="002348DF">
        <w:rPr>
          <w:rFonts w:ascii="Times New Roman" w:hAnsi="Times New Roman" w:cs="Simplified Arabic"/>
          <w:color w:val="000000" w:themeColor="text1"/>
          <w:sz w:val="24"/>
          <w:szCs w:val="24"/>
          <w:rtl/>
        </w:rPr>
        <w:t>أبدية</w:t>
      </w:r>
      <w:r w:rsidRPr="002348DF">
        <w:rPr>
          <w:rFonts w:ascii="Times New Roman" w:hAnsi="Times New Roman" w:cs="Simplified Arabic"/>
          <w:color w:val="000000" w:themeColor="text1"/>
          <w:sz w:val="24"/>
          <w:szCs w:val="24"/>
        </w:rPr>
        <w:t xml:space="preserve">” (“eternal”) serves as an explanatory gloss that expands the semantic scope of the source metaphor </w:t>
      </w:r>
      <w:sdt>
        <w:sdtPr>
          <w:rPr>
            <w:rFonts w:ascii="Times New Roman" w:hAnsi="Times New Roman" w:cs="Simplified Arabic"/>
            <w:color w:val="000000" w:themeColor="text1"/>
            <w:sz w:val="24"/>
            <w:szCs w:val="24"/>
          </w:rPr>
          <w:id w:val="-317274511"/>
          <w:citation/>
        </w:sdtPr>
        <w:sdtContent>
          <w:r w:rsidR="005A4AED" w:rsidRPr="002348DF">
            <w:rPr>
              <w:rFonts w:ascii="Times New Roman" w:hAnsi="Times New Roman" w:cs="Simplified Arabic"/>
              <w:color w:val="000000" w:themeColor="text1"/>
              <w:sz w:val="24"/>
              <w:szCs w:val="24"/>
            </w:rPr>
            <w:fldChar w:fldCharType="begin"/>
          </w:r>
          <w:r w:rsidR="005A4AED" w:rsidRPr="002348DF">
            <w:rPr>
              <w:rFonts w:ascii="Times New Roman" w:hAnsi="Times New Roman" w:cs="Simplified Arabic"/>
              <w:color w:val="000000" w:themeColor="text1"/>
              <w:sz w:val="24"/>
              <w:szCs w:val="24"/>
              <w:lang w:val="en-US"/>
            </w:rPr>
            <w:instrText xml:space="preserve">CITATION Nid692 \l 1033 </w:instrText>
          </w:r>
          <w:r w:rsidR="005A4AED" w:rsidRPr="002348DF">
            <w:rPr>
              <w:rFonts w:ascii="Times New Roman" w:hAnsi="Times New Roman" w:cs="Simplified Arabic"/>
              <w:color w:val="000000" w:themeColor="text1"/>
              <w:sz w:val="24"/>
              <w:szCs w:val="24"/>
            </w:rPr>
            <w:fldChar w:fldCharType="separate"/>
          </w:r>
          <w:r w:rsidR="005A4AED" w:rsidRPr="002348DF">
            <w:rPr>
              <w:rFonts w:ascii="Times New Roman" w:hAnsi="Times New Roman" w:cs="Simplified Arabic"/>
              <w:noProof/>
              <w:color w:val="000000" w:themeColor="text1"/>
              <w:sz w:val="24"/>
              <w:szCs w:val="24"/>
            </w:rPr>
            <w:t>(Nida &amp; Taber, 1969)</w:t>
          </w:r>
          <w:r w:rsidR="005A4AED"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The dub preserves narrative momentum and makes sure that viewers who do not speak Arabic still understand the main metaphor and its expanded meaning by integrating the gloss into the dialogue rather than as a stand-alone note.</w:t>
      </w:r>
    </w:p>
    <w:p w14:paraId="19B0B285" w14:textId="0003FD6E" w:rsidR="00356A81" w:rsidRPr="002348DF" w:rsidRDefault="00356A8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In a study of strategy, it is noted that direct reproduction preserves the integrity of the original imagery while also reinforcing expressive translation. For example, using the metaphor “</w:t>
      </w:r>
      <w:r w:rsidRPr="002348DF">
        <w:rPr>
          <w:rFonts w:ascii="Times New Roman" w:hAnsi="Times New Roman" w:cs="Simplified Arabic"/>
          <w:color w:val="000000" w:themeColor="text1"/>
          <w:sz w:val="24"/>
          <w:szCs w:val="24"/>
          <w:rtl/>
          <w:lang w:val="en-US"/>
        </w:rPr>
        <w:t>أبدية</w:t>
      </w:r>
      <w:r w:rsidRPr="002348DF">
        <w:rPr>
          <w:rFonts w:ascii="Times New Roman" w:hAnsi="Times New Roman" w:cs="Simplified Arabic"/>
          <w:color w:val="000000" w:themeColor="text1"/>
          <w:sz w:val="24"/>
          <w:szCs w:val="24"/>
          <w:lang w:val="en-US"/>
        </w:rPr>
        <w:t>” renders an abstract concept more continuous, tangible, and clear to the audience. This adjustment perfectly aligns the dubbed Egyptian cultural context with the original, and by employing colloquial Egyptian Arabic, it creates an immediate emotional impact on viewers due to its familiarity and preference in the dubbed version. What captures the audience’s attention is the harmony between the Egyptian dubbing and the on</w:t>
      </w:r>
      <w:r w:rsidRPr="002348DF">
        <w:rPr>
          <w:rFonts w:ascii="Times New Roman" w:eastAsia="MS Mincho" w:hAnsi="Times New Roman" w:cs="Simplified Arabic"/>
          <w:color w:val="000000" w:themeColor="text1"/>
          <w:sz w:val="24"/>
          <w:szCs w:val="24"/>
          <w:lang w:val="en-US"/>
        </w:rPr>
        <w:t>‑</w:t>
      </w:r>
      <w:r w:rsidRPr="002348DF">
        <w:rPr>
          <w:rFonts w:ascii="Times New Roman" w:hAnsi="Times New Roman" w:cs="Simplified Arabic"/>
          <w:color w:val="000000" w:themeColor="text1"/>
          <w:sz w:val="24"/>
          <w:szCs w:val="24"/>
          <w:lang w:val="en-US"/>
        </w:rPr>
        <w:t>screen action, which gives the dubbed metaphors more vitality than the original that viewers might otherwise favor.</w:t>
      </w:r>
    </w:p>
    <w:p w14:paraId="531C7707" w14:textId="6E706619" w:rsidR="00627EF5" w:rsidRPr="002348DF" w:rsidRDefault="00356A8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 xml:space="preserve">Moreover, the source metaphor relies on a poetic series of adjectives to evoke wonder and convey the grandeur of the performance or production. In contrast, the Egyptian dub emphasizes the sense of coordinated execution, thanks to its use of everyday language that audiences find accessible and appealing. </w:t>
      </w:r>
      <w:r w:rsidR="00627EF5" w:rsidRPr="002348DF">
        <w:rPr>
          <w:rFonts w:ascii="Times New Roman" w:hAnsi="Times New Roman" w:cs="Simplified Arabic"/>
          <w:color w:val="000000" w:themeColor="text1"/>
          <w:sz w:val="24"/>
          <w:szCs w:val="24"/>
          <w:lang w:val="en-US"/>
        </w:rPr>
        <w:t>Hence, the Egyptian Arabic translation of the Disney production bestows these characteristics while transforming the figurative language of the source text into locally meaningful language and adapting it to local culturally and aesthetically relevant phrasing. Through this, the fundamental and intended impacts are more successfully conveyed in the Egyptian adaptation.</w:t>
      </w:r>
    </w:p>
    <w:p w14:paraId="4D822349" w14:textId="063475E1" w:rsidR="002A1441" w:rsidRPr="002348DF" w:rsidRDefault="00627EF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lang w:val="en-US"/>
        </w:rPr>
        <w:t>Further, the Egyptian rendition of the metaphor "cycle of life" brings into detail this balance between fidelity to the text and cultural adaptation.</w:t>
      </w:r>
      <w:r w:rsidR="00185278" w:rsidRPr="002348DF">
        <w:rPr>
          <w:rFonts w:ascii="Times New Roman" w:hAnsi="Times New Roman" w:cs="Simplified Arabic"/>
          <w:color w:val="000000" w:themeColor="text1"/>
          <w:sz w:val="24"/>
          <w:szCs w:val="24"/>
          <w:lang w:val="en-US"/>
        </w:rPr>
        <w:t xml:space="preserve"> </w:t>
      </w:r>
      <w:r w:rsidR="002A1441" w:rsidRPr="002348DF">
        <w:rPr>
          <w:rFonts w:ascii="Times New Roman" w:hAnsi="Times New Roman" w:cs="Simplified Arabic"/>
          <w:color w:val="000000" w:themeColor="text1"/>
          <w:sz w:val="24"/>
          <w:szCs w:val="24"/>
        </w:rPr>
        <w:t xml:space="preserve">By directly reproducing the core imagery and supplementing it with a culturally resonant gloss, the translation preserves the metaphor’s thematic essence—emphasizing unity, continuity, and the eternal nature of life—while making it accessible and emotionally impactful for the Egyptian audience. </w:t>
      </w:r>
    </w:p>
    <w:p w14:paraId="75E1C2D0" w14:textId="77777777" w:rsidR="003E4CC7"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To </w:t>
      </w:r>
      <w:proofErr w:type="spellStart"/>
      <w:r w:rsidRPr="002348DF">
        <w:rPr>
          <w:rFonts w:ascii="Times New Roman" w:hAnsi="Times New Roman" w:cs="Simplified Arabic"/>
          <w:color w:val="000000" w:themeColor="text1"/>
          <w:sz w:val="24"/>
          <w:szCs w:val="24"/>
        </w:rPr>
        <w:t>analyze</w:t>
      </w:r>
      <w:proofErr w:type="spellEnd"/>
      <w:r w:rsidRPr="002348DF">
        <w:rPr>
          <w:rFonts w:ascii="Times New Roman" w:hAnsi="Times New Roman" w:cs="Simplified Arabic"/>
          <w:color w:val="000000" w:themeColor="text1"/>
          <w:sz w:val="24"/>
          <w:szCs w:val="24"/>
        </w:rPr>
        <w:t xml:space="preserve"> how stock metaphors are adapted in Disney songs for the Egyptian audience, Table (</w:t>
      </w:r>
      <w:r w:rsidR="00627EF5" w:rsidRPr="002348DF">
        <w:rPr>
          <w:rFonts w:ascii="Times New Roman" w:hAnsi="Times New Roman" w:cs="Simplified Arabic"/>
          <w:color w:val="000000" w:themeColor="text1"/>
          <w:sz w:val="24"/>
          <w:szCs w:val="24"/>
        </w:rPr>
        <w:t>4</w:t>
      </w:r>
      <w:r w:rsidRPr="002348DF">
        <w:rPr>
          <w:rFonts w:ascii="Times New Roman" w:hAnsi="Times New Roman" w:cs="Simplified Arabic"/>
          <w:color w:val="000000" w:themeColor="text1"/>
          <w:sz w:val="24"/>
          <w:szCs w:val="24"/>
        </w:rPr>
        <w:t>) below presents a comparative analysis of the original metaphor from "The Lion King" and its Egyptian dubbed counterpart. This analysis focuses on the translation techniques—reduction, modulation, and communicative translation—that were employed to preserve the metaphor’s core imagery and thematic essence while adapting it to the cultural and linguistic context of Egyptian Arabic.</w:t>
      </w:r>
    </w:p>
    <w:p w14:paraId="43FC0455" w14:textId="77777777" w:rsidR="002E4CB5" w:rsidRPr="002348DF" w:rsidRDefault="002E4CB5">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4E9F4CA4" w14:textId="1A90E709" w:rsidR="00F012D3"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b/>
          <w:bCs/>
          <w:color w:val="000000" w:themeColor="text1"/>
          <w:sz w:val="24"/>
          <w:szCs w:val="24"/>
        </w:rPr>
      </w:pPr>
      <w:bookmarkStart w:id="40" w:name="_Toc212459533"/>
      <w:r w:rsidRPr="002348DF">
        <w:rPr>
          <w:rFonts w:ascii="Times New Roman" w:hAnsi="Times New Roman" w:cs="Simplified Arabic"/>
          <w:b/>
          <w:bCs/>
          <w:color w:val="000000" w:themeColor="text1"/>
          <w:sz w:val="24"/>
          <w:szCs w:val="24"/>
        </w:rPr>
        <w:t>Table (4)</w:t>
      </w:r>
      <w:bookmarkEnd w:id="40"/>
    </w:p>
    <w:p w14:paraId="0535A9D1" w14:textId="12FEA8D2"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i/>
          <w:iCs/>
          <w:color w:val="000000" w:themeColor="text1"/>
          <w:sz w:val="24"/>
          <w:szCs w:val="24"/>
        </w:rPr>
      </w:pPr>
      <w:bookmarkStart w:id="41" w:name="_Toc212459534"/>
      <w:r w:rsidRPr="002348DF">
        <w:rPr>
          <w:rFonts w:ascii="Times New Roman" w:hAnsi="Times New Roman" w:cs="Simplified Arabic"/>
          <w:i/>
          <w:iCs/>
          <w:color w:val="000000" w:themeColor="text1"/>
          <w:sz w:val="24"/>
          <w:szCs w:val="24"/>
        </w:rPr>
        <w:t>Comparative Analysis of the "Circle of Life" Metaphor</w:t>
      </w:r>
      <w:bookmarkEnd w:id="41"/>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0FF458DE" w14:textId="77777777" w:rsidTr="00F012D3">
        <w:trPr>
          <w:trHeight w:val="875"/>
          <w:jc w:val="center"/>
        </w:trPr>
        <w:tc>
          <w:tcPr>
            <w:tcW w:w="1423" w:type="dxa"/>
            <w:tcBorders>
              <w:top w:val="single" w:sz="4" w:space="0" w:color="auto"/>
              <w:bottom w:val="single" w:sz="4" w:space="0" w:color="auto"/>
            </w:tcBorders>
            <w:vAlign w:val="center"/>
          </w:tcPr>
          <w:p w14:paraId="76C05F16"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4D0CB69E"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7BC6AD54"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33CE94C8" w14:textId="77777777" w:rsidTr="00F012D3">
        <w:trPr>
          <w:trHeight w:val="882"/>
          <w:jc w:val="center"/>
        </w:trPr>
        <w:tc>
          <w:tcPr>
            <w:tcW w:w="1423" w:type="dxa"/>
            <w:vMerge w:val="restart"/>
            <w:tcBorders>
              <w:top w:val="single" w:sz="4" w:space="0" w:color="auto"/>
              <w:bottom w:val="single" w:sz="4" w:space="0" w:color="auto"/>
            </w:tcBorders>
          </w:tcPr>
          <w:p w14:paraId="2C01FF1D"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“It’s the circle of life, and it moves us all”</w:t>
            </w:r>
          </w:p>
        </w:tc>
        <w:tc>
          <w:tcPr>
            <w:tcW w:w="1243" w:type="dxa"/>
            <w:vMerge w:val="restart"/>
            <w:tcBorders>
              <w:top w:val="single" w:sz="4" w:space="0" w:color="auto"/>
              <w:bottom w:val="single" w:sz="4" w:space="0" w:color="auto"/>
            </w:tcBorders>
          </w:tcPr>
          <w:p w14:paraId="63A4B36E" w14:textId="77777777" w:rsidR="002A1441" w:rsidRPr="002348DF" w:rsidRDefault="002A1441" w:rsidP="00F012D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دي </w:t>
            </w:r>
            <w:proofErr w:type="spellStart"/>
            <w:r w:rsidRPr="002348DF">
              <w:rPr>
                <w:rFonts w:ascii="Times New Roman" w:hAnsi="Times New Roman" w:cs="Simplified Arabic"/>
                <w:color w:val="000000" w:themeColor="text1"/>
                <w:rtl/>
                <w:lang w:val="en-US"/>
              </w:rPr>
              <w:t>دايرة</w:t>
            </w:r>
            <w:proofErr w:type="spellEnd"/>
            <w:r w:rsidRPr="002348DF">
              <w:rPr>
                <w:rFonts w:ascii="Times New Roman" w:hAnsi="Times New Roman" w:cs="Simplified Arabic"/>
                <w:color w:val="000000" w:themeColor="text1"/>
                <w:rtl/>
                <w:lang w:val="en-US"/>
              </w:rPr>
              <w:t xml:space="preserve"> الحياة, ودي </w:t>
            </w:r>
            <w:proofErr w:type="spellStart"/>
            <w:r w:rsidRPr="002348DF">
              <w:rPr>
                <w:rFonts w:ascii="Times New Roman" w:hAnsi="Times New Roman" w:cs="Simplified Arabic"/>
                <w:color w:val="000000" w:themeColor="text1"/>
                <w:rtl/>
                <w:lang w:val="en-US"/>
              </w:rPr>
              <w:t>دايرة</w:t>
            </w:r>
            <w:proofErr w:type="spellEnd"/>
            <w:r w:rsidRPr="002348DF">
              <w:rPr>
                <w:rFonts w:ascii="Times New Roman" w:hAnsi="Times New Roman" w:cs="Simplified Arabic"/>
                <w:color w:val="000000" w:themeColor="text1"/>
                <w:rtl/>
                <w:lang w:val="en-US"/>
              </w:rPr>
              <w:t xml:space="preserve"> ابدية</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40847022" w14:textId="05E7B010"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xml:space="preserve">: </w:t>
            </w:r>
            <w:r w:rsidR="00356A81" w:rsidRPr="002348DF">
              <w:rPr>
                <w:rFonts w:ascii="Times New Roman" w:hAnsi="Times New Roman" w:cs="Simplified Arabic"/>
                <w:color w:val="000000" w:themeColor="text1"/>
              </w:rPr>
              <w:t>The original phrase, simplified and re</w:t>
            </w:r>
            <w:r w:rsidR="00356A81" w:rsidRPr="002348DF">
              <w:rPr>
                <w:rFonts w:ascii="Times New Roman" w:eastAsia="MS Mincho" w:hAnsi="Times New Roman" w:cs="Simplified Arabic"/>
                <w:color w:val="000000" w:themeColor="text1"/>
              </w:rPr>
              <w:t>‑</w:t>
            </w:r>
            <w:r w:rsidR="00356A81" w:rsidRPr="002348DF">
              <w:rPr>
                <w:rFonts w:ascii="Times New Roman" w:hAnsi="Times New Roman" w:cs="Simplified Arabic"/>
                <w:color w:val="000000" w:themeColor="text1"/>
              </w:rPr>
              <w:t>rendered in the Egyptian</w:t>
            </w:r>
            <w:r w:rsidR="00356A81" w:rsidRPr="002348DF">
              <w:rPr>
                <w:rFonts w:ascii="Times New Roman" w:eastAsia="MS Mincho" w:hAnsi="Times New Roman" w:cs="Simplified Arabic"/>
                <w:color w:val="000000" w:themeColor="text1"/>
              </w:rPr>
              <w:t>‑</w:t>
            </w:r>
            <w:r w:rsidR="00356A81" w:rsidRPr="002348DF">
              <w:rPr>
                <w:rFonts w:ascii="Times New Roman" w:hAnsi="Times New Roman" w:cs="Simplified Arabic"/>
                <w:color w:val="000000" w:themeColor="text1"/>
              </w:rPr>
              <w:t>dubbed version as “</w:t>
            </w:r>
            <w:proofErr w:type="spellStart"/>
            <w:r w:rsidR="00356A81" w:rsidRPr="002348DF">
              <w:rPr>
                <w:rFonts w:ascii="Times New Roman" w:hAnsi="Times New Roman" w:cs="Simplified Arabic"/>
                <w:color w:val="000000" w:themeColor="text1"/>
                <w:rtl/>
              </w:rPr>
              <w:t>دايرة</w:t>
            </w:r>
            <w:proofErr w:type="spellEnd"/>
            <w:r w:rsidR="00356A81" w:rsidRPr="002348DF">
              <w:rPr>
                <w:rFonts w:ascii="Times New Roman" w:hAnsi="Times New Roman" w:cs="Simplified Arabic"/>
                <w:color w:val="000000" w:themeColor="text1"/>
                <w:rtl/>
              </w:rPr>
              <w:t xml:space="preserve"> الحياة</w:t>
            </w:r>
            <w:r w:rsidR="00356A81" w:rsidRPr="002348DF">
              <w:rPr>
                <w:rFonts w:ascii="Times New Roman" w:hAnsi="Times New Roman" w:cs="Simplified Arabic"/>
                <w:color w:val="000000" w:themeColor="text1"/>
              </w:rPr>
              <w:t>,” is a direct adaptation of the original “Circle of Life”, whereas the dubbed metaphor “</w:t>
            </w:r>
            <w:r w:rsidR="00356A81" w:rsidRPr="002348DF">
              <w:rPr>
                <w:rFonts w:ascii="Times New Roman" w:hAnsi="Times New Roman" w:cs="Simplified Arabic"/>
                <w:color w:val="000000" w:themeColor="text1"/>
                <w:rtl/>
              </w:rPr>
              <w:t>أبدية</w:t>
            </w:r>
            <w:r w:rsidR="00356A81" w:rsidRPr="002348DF">
              <w:rPr>
                <w:rFonts w:ascii="Times New Roman" w:hAnsi="Times New Roman" w:cs="Simplified Arabic"/>
                <w:color w:val="000000" w:themeColor="text1"/>
              </w:rPr>
              <w:t>” has been clearly adapted to emphasize continuity.</w:t>
            </w:r>
          </w:p>
        </w:tc>
      </w:tr>
      <w:tr w:rsidR="002348DF" w:rsidRPr="002348DF" w14:paraId="6371D8B9" w14:textId="77777777" w:rsidTr="00F012D3">
        <w:trPr>
          <w:trHeight w:val="1030"/>
          <w:jc w:val="center"/>
        </w:trPr>
        <w:tc>
          <w:tcPr>
            <w:tcW w:w="1423" w:type="dxa"/>
            <w:vMerge/>
            <w:tcBorders>
              <w:bottom w:val="single" w:sz="4" w:space="0" w:color="auto"/>
            </w:tcBorders>
          </w:tcPr>
          <w:p w14:paraId="172E7AA0"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6D2307EA"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73F39A42"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The translation shifts from a broad, poetic declaration to a more succinct, emphatic colloquial expression that better aligns with the Egyptian linguistic register.</w:t>
            </w:r>
          </w:p>
        </w:tc>
      </w:tr>
      <w:tr w:rsidR="002A1441" w:rsidRPr="002348DF" w14:paraId="2ED99701" w14:textId="77777777" w:rsidTr="00F012D3">
        <w:trPr>
          <w:trHeight w:val="145"/>
          <w:jc w:val="center"/>
        </w:trPr>
        <w:tc>
          <w:tcPr>
            <w:tcW w:w="1423" w:type="dxa"/>
            <w:vMerge/>
            <w:tcBorders>
              <w:bottom w:val="single" w:sz="4" w:space="0" w:color="auto"/>
            </w:tcBorders>
          </w:tcPr>
          <w:p w14:paraId="21943010"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4D049D25"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450D6B49" w14:textId="12BBC41B"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w:t>
            </w:r>
            <w:r w:rsidR="00356A81" w:rsidRPr="002348DF">
              <w:rPr>
                <w:rFonts w:ascii="Times New Roman" w:hAnsi="Times New Roman" w:cs="Simplified Arabic"/>
                <w:color w:val="000000" w:themeColor="text1"/>
              </w:rPr>
              <w:t>The familiarity of the language used lends it cultural resonance, ensuring that the metaphor dubbed into Egyptian Arabic delivers emotional impact and conceptual clarity without diminishing the symbolic imagery of its meaning for the audience.</w:t>
            </w:r>
          </w:p>
        </w:tc>
      </w:tr>
    </w:tbl>
    <w:p w14:paraId="6C82BFC7" w14:textId="77777777"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rPr>
          <w:rFonts w:ascii="Times New Roman" w:hAnsi="Times New Roman" w:cs="Simplified Arabic"/>
          <w:color w:val="000000" w:themeColor="text1"/>
          <w:sz w:val="10"/>
          <w:szCs w:val="10"/>
        </w:rPr>
      </w:pPr>
    </w:p>
    <w:p w14:paraId="241C04CF" w14:textId="77783ED4" w:rsidR="00EC069A" w:rsidRPr="002348DF" w:rsidRDefault="00EC069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Table </w:t>
      </w:r>
      <w:r w:rsidRPr="002348DF">
        <w:rPr>
          <w:rFonts w:ascii="Times New Roman" w:hAnsi="Times New Roman" w:cs="Simplified Arabic"/>
          <w:color w:val="000000" w:themeColor="text1"/>
          <w:sz w:val="24"/>
          <w:szCs w:val="24"/>
          <w:rtl/>
        </w:rPr>
        <w:t>)</w:t>
      </w:r>
      <w:r w:rsidR="003024A2" w:rsidRPr="002348DF">
        <w:rPr>
          <w:rFonts w:ascii="Times New Roman" w:hAnsi="Times New Roman" w:cs="Simplified Arabic"/>
          <w:color w:val="000000" w:themeColor="text1"/>
          <w:sz w:val="24"/>
          <w:szCs w:val="24"/>
        </w:rPr>
        <w:t>4</w:t>
      </w:r>
      <w:r w:rsidRPr="002348DF">
        <w:rPr>
          <w:rFonts w:ascii="Times New Roman" w:hAnsi="Times New Roman" w:cs="Simplified Arabic"/>
          <w:color w:val="000000" w:themeColor="text1"/>
          <w:sz w:val="24"/>
          <w:szCs w:val="24"/>
          <w:rtl/>
        </w:rPr>
        <w:t>(</w:t>
      </w:r>
      <w:r w:rsidRPr="002348DF">
        <w:rPr>
          <w:rFonts w:ascii="Times New Roman" w:hAnsi="Times New Roman" w:cs="Simplified Arabic"/>
          <w:color w:val="000000" w:themeColor="text1"/>
          <w:sz w:val="24"/>
          <w:szCs w:val="24"/>
        </w:rPr>
        <w:t xml:space="preserve"> shows that the “</w:t>
      </w:r>
      <w:r w:rsidRPr="002348DF">
        <w:rPr>
          <w:rFonts w:ascii="Times New Roman" w:hAnsi="Times New Roman" w:cs="Simplified Arabic"/>
          <w:i/>
          <w:iCs/>
          <w:color w:val="000000" w:themeColor="text1"/>
          <w:sz w:val="24"/>
          <w:szCs w:val="24"/>
        </w:rPr>
        <w:t>Circle of Life</w:t>
      </w:r>
      <w:r w:rsidRPr="002348DF">
        <w:rPr>
          <w:rFonts w:ascii="Times New Roman" w:hAnsi="Times New Roman" w:cs="Simplified Arabic"/>
          <w:color w:val="000000" w:themeColor="text1"/>
          <w:sz w:val="24"/>
          <w:szCs w:val="24"/>
        </w:rPr>
        <w:t>” metaphor in Disney’s The Lion King—dubbed into Egyptian Arabic—originally expressed by “It’s the circle of life, and it moves us all” revolves around the eternal cycle governing the fate of every living creature. In this segment of the song, the poetic phrasing evokes a sense of awe, continuity, and interconnectedness.</w:t>
      </w:r>
    </w:p>
    <w:p w14:paraId="73CEC621" w14:textId="7D799870" w:rsidR="00EC069A" w:rsidRPr="002348DF" w:rsidRDefault="00EC069A"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tl/>
        </w:rPr>
      </w:pPr>
      <w:r w:rsidRPr="002348DF">
        <w:rPr>
          <w:rFonts w:ascii="Times New Roman" w:hAnsi="Times New Roman" w:cs="Simplified Arabic"/>
          <w:color w:val="000000" w:themeColor="text1"/>
          <w:sz w:val="24"/>
          <w:szCs w:val="24"/>
        </w:rPr>
        <w:t>By contrast, the Egyptian Arabic version renders the metaphor as “</w:t>
      </w:r>
      <w:r w:rsidRPr="002348DF">
        <w:rPr>
          <w:rFonts w:ascii="Times New Roman" w:hAnsi="Times New Roman" w:cs="Simplified Arabic"/>
          <w:color w:val="000000" w:themeColor="text1"/>
          <w:sz w:val="24"/>
          <w:szCs w:val="24"/>
          <w:rtl/>
        </w:rPr>
        <w:t xml:space="preserve">دي </w:t>
      </w:r>
      <w:proofErr w:type="spellStart"/>
      <w:r w:rsidRPr="002348DF">
        <w:rPr>
          <w:rFonts w:ascii="Times New Roman" w:hAnsi="Times New Roman" w:cs="Simplified Arabic"/>
          <w:color w:val="000000" w:themeColor="text1"/>
          <w:sz w:val="24"/>
          <w:szCs w:val="24"/>
          <w:rtl/>
        </w:rPr>
        <w:t>دايرة</w:t>
      </w:r>
      <w:proofErr w:type="spellEnd"/>
      <w:r w:rsidRPr="002348DF">
        <w:rPr>
          <w:rFonts w:ascii="Times New Roman" w:hAnsi="Times New Roman" w:cs="Simplified Arabic"/>
          <w:color w:val="000000" w:themeColor="text1"/>
          <w:sz w:val="24"/>
          <w:szCs w:val="24"/>
          <w:rtl/>
        </w:rPr>
        <w:t xml:space="preserve"> الحياة، ودي </w:t>
      </w:r>
      <w:proofErr w:type="spellStart"/>
      <w:r w:rsidRPr="002348DF">
        <w:rPr>
          <w:rFonts w:ascii="Times New Roman" w:hAnsi="Times New Roman" w:cs="Simplified Arabic"/>
          <w:color w:val="000000" w:themeColor="text1"/>
          <w:sz w:val="24"/>
          <w:szCs w:val="24"/>
          <w:rtl/>
        </w:rPr>
        <w:t>دايرة</w:t>
      </w:r>
      <w:proofErr w:type="spellEnd"/>
      <w:r w:rsidRPr="002348DF">
        <w:rPr>
          <w:rFonts w:ascii="Times New Roman" w:hAnsi="Times New Roman" w:cs="Simplified Arabic"/>
          <w:color w:val="000000" w:themeColor="text1"/>
          <w:sz w:val="24"/>
          <w:szCs w:val="24"/>
          <w:rtl/>
        </w:rPr>
        <w:t xml:space="preserve"> أبدية</w:t>
      </w:r>
      <w:r w:rsidRPr="002348DF">
        <w:rPr>
          <w:rFonts w:ascii="Times New Roman" w:hAnsi="Times New Roman" w:cs="Simplified Arabic"/>
          <w:color w:val="000000" w:themeColor="text1"/>
          <w:sz w:val="24"/>
          <w:szCs w:val="24"/>
        </w:rPr>
        <w:t>” and employs a variety of dubbing techniques to reshape the imagery into colloquial language that resonates smoothly with the local audience.</w:t>
      </w:r>
    </w:p>
    <w:p w14:paraId="14BD797B" w14:textId="77777777"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t>Reduction</w:t>
      </w:r>
    </w:p>
    <w:p w14:paraId="1BDDFA19" w14:textId="6ADD5A87" w:rsidR="00534C62" w:rsidRPr="002348DF" w:rsidRDefault="007E5F38"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By reproducing the original phrase “circle of life” in its Egyptian</w:t>
      </w:r>
      <w:r w:rsidRPr="002348DF">
        <w:rPr>
          <w:rFonts w:ascii="Times New Roman" w:eastAsia="MS Mincho"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dubbed form “</w:t>
      </w:r>
      <w:proofErr w:type="spellStart"/>
      <w:r w:rsidRPr="002348DF">
        <w:rPr>
          <w:rFonts w:ascii="Times New Roman" w:hAnsi="Times New Roman" w:cs="Simplified Arabic"/>
          <w:color w:val="000000" w:themeColor="text1"/>
          <w:sz w:val="24"/>
          <w:szCs w:val="24"/>
          <w:rtl/>
        </w:rPr>
        <w:t>دايرة</w:t>
      </w:r>
      <w:proofErr w:type="spellEnd"/>
      <w:r w:rsidRPr="002348DF">
        <w:rPr>
          <w:rFonts w:ascii="Times New Roman" w:hAnsi="Times New Roman" w:cs="Simplified Arabic"/>
          <w:color w:val="000000" w:themeColor="text1"/>
          <w:sz w:val="24"/>
          <w:szCs w:val="24"/>
          <w:rtl/>
        </w:rPr>
        <w:t xml:space="preserve"> الحياة</w:t>
      </w:r>
      <w:r w:rsidRPr="002348DF">
        <w:rPr>
          <w:rFonts w:ascii="Times New Roman" w:hAnsi="Times New Roman" w:cs="Simplified Arabic"/>
          <w:color w:val="000000" w:themeColor="text1"/>
          <w:sz w:val="24"/>
          <w:szCs w:val="24"/>
        </w:rPr>
        <w:t>,” the multiple adjectives that enrich the source text—“shining, shimmering, splendid”—are distilled into the single term “</w:t>
      </w:r>
      <w:r w:rsidRPr="002348DF">
        <w:rPr>
          <w:rFonts w:ascii="Times New Roman" w:hAnsi="Times New Roman" w:cs="Simplified Arabic"/>
          <w:color w:val="000000" w:themeColor="text1"/>
          <w:sz w:val="24"/>
          <w:szCs w:val="24"/>
          <w:rtl/>
        </w:rPr>
        <w:t>أبدية</w:t>
      </w:r>
      <w:r w:rsidRPr="002348DF">
        <w:rPr>
          <w:rFonts w:ascii="Times New Roman" w:hAnsi="Times New Roman" w:cs="Simplified Arabic"/>
          <w:color w:val="000000" w:themeColor="text1"/>
          <w:sz w:val="24"/>
          <w:szCs w:val="24"/>
        </w:rPr>
        <w:t xml:space="preserve">.” While the original line underscores the eternal cycle that governs all life, the Egyptian rendition similarly affirms this concept. Despite its streamlined phrasing, it faithfully conveys the core meaning of both the original phrase and the circle of life. </w:t>
      </w:r>
      <w:r w:rsidR="00534C62" w:rsidRPr="002348DF">
        <w:rPr>
          <w:rFonts w:ascii="Times New Roman" w:hAnsi="Times New Roman" w:cs="Simplified Arabic"/>
          <w:color w:val="000000" w:themeColor="text1"/>
          <w:sz w:val="24"/>
          <w:szCs w:val="24"/>
        </w:rPr>
        <w:t>This illustrates how the Egyptian metaphor retains the essence of meaning while conditioning it on the details, which may be less palatable to Arab or Egyptian tastes. An approach that, still, has been welcomed by the Egyptian audiences.</w:t>
      </w:r>
    </w:p>
    <w:p w14:paraId="08E5D648" w14:textId="5CCD9F14"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t>Modulation</w:t>
      </w:r>
    </w:p>
    <w:p w14:paraId="7E848890" w14:textId="77777777" w:rsidR="00534C62" w:rsidRPr="002348DF" w:rsidRDefault="00534C62"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There is a noted change in the perception, which is throughout the transition from the broad, metaphorical expression in the source to a succinct and forceful colloquial expression in the dubbed version. The Egyptian treatment uses a direct approach that complies with the standards of the Egyptian spoken language. It eases the understanding of the concept of the ‘eternal circle of life’ by adapting language to the Egyptian viewers, allowing them to approach the idea from a metaphorical and linguistically comfortable background. </w:t>
      </w:r>
    </w:p>
    <w:p w14:paraId="4688D22F" w14:textId="3D780056"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ind w:left="0"/>
        <w:contextualSpacing w:val="0"/>
        <w:jc w:val="both"/>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t>Communicative Translation</w:t>
      </w:r>
    </w:p>
    <w:p w14:paraId="054EAA63" w14:textId="72A40832" w:rsidR="00534C62" w:rsidRPr="002348DF" w:rsidRDefault="00534C62"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To achieve the Egyptian equivalence of the metaphor, the meaning would bear no resemblance to the metaphor but maintain emotional attachment to the Egyptian audience. Through employing the use of everyday Egyptian phrases, “eternal circle of life” encapsulates a sense of togetherness and perpetuity.</w:t>
      </w:r>
    </w:p>
    <w:p w14:paraId="519EC9D6" w14:textId="77777777" w:rsidR="00627EF5" w:rsidRPr="002348DF" w:rsidRDefault="00627EF5"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general, the Egyptian Arabic version of the ‘circle of life’ metaphor integrates cultural appropriateness and accuracy deftly. The communicative translation, along with reduction and modulation, serves to maintain the message of life’s cycle, simplify along, and engage the translation for the receiver. This illustrates the skill of the translator regarding culture and eloquence while showcasing the creativity in translating rich metaphors from English to Arabic during Disney’s English metaphors. This technique provides cultural resonance and clarity at the expense of some descriptive detail of the performance. </w:t>
      </w:r>
    </w:p>
    <w:p w14:paraId="152E65BC" w14:textId="53B1FC92"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In </w:t>
      </w:r>
      <w:r w:rsidRPr="002348DF">
        <w:rPr>
          <w:rFonts w:ascii="Times New Roman" w:hAnsi="Times New Roman" w:cs="Simplified Arabic"/>
          <w:i/>
          <w:iCs/>
          <w:color w:val="000000" w:themeColor="text1"/>
          <w:sz w:val="24"/>
          <w:szCs w:val="24"/>
        </w:rPr>
        <w:t>Beauty and The Beast</w:t>
      </w:r>
      <w:r w:rsidRPr="002348DF">
        <w:rPr>
          <w:rFonts w:ascii="Times New Roman" w:hAnsi="Times New Roman" w:cs="Simplified Arabic"/>
          <w:color w:val="000000" w:themeColor="text1"/>
          <w:sz w:val="24"/>
          <w:szCs w:val="24"/>
        </w:rPr>
        <w:t>, the metaphor “</w:t>
      </w:r>
      <w:r w:rsidRPr="002348DF">
        <w:rPr>
          <w:rFonts w:ascii="Times New Roman" w:hAnsi="Times New Roman" w:cs="Simplified Arabic"/>
          <w:i/>
          <w:iCs/>
          <w:color w:val="000000" w:themeColor="text1"/>
          <w:sz w:val="24"/>
          <w:szCs w:val="24"/>
        </w:rPr>
        <w:t>Tale as old as time. True as it can be</w:t>
      </w:r>
      <w:r w:rsidRPr="002348DF">
        <w:rPr>
          <w:rFonts w:ascii="Times New Roman" w:hAnsi="Times New Roman" w:cs="Simplified Arabic"/>
          <w:color w:val="000000" w:themeColor="text1"/>
          <w:sz w:val="24"/>
          <w:szCs w:val="24"/>
        </w:rPr>
        <w:t>” expresses Bella and the beast genuine timeless love story, and how their bond is pure and true. The theme of this song takes place in a ballroom where they are dancing, and their love starts to blossom in the air. The sense of wonder, timelessness, and tradition evokes in the line “</w:t>
      </w:r>
      <w:r w:rsidRPr="002348DF">
        <w:rPr>
          <w:rFonts w:ascii="Times New Roman" w:hAnsi="Times New Roman" w:cs="Simplified Arabic"/>
          <w:i/>
          <w:iCs/>
          <w:color w:val="000000" w:themeColor="text1"/>
          <w:sz w:val="24"/>
          <w:szCs w:val="24"/>
        </w:rPr>
        <w:t>Tale as old as time</w:t>
      </w: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rPr>
        <w:t xml:space="preserve"> </w:t>
      </w:r>
      <w:r w:rsidRPr="002348DF">
        <w:rPr>
          <w:rFonts w:ascii="Times New Roman" w:hAnsi="Times New Roman" w:cs="Simplified Arabic"/>
          <w:color w:val="000000" w:themeColor="text1"/>
          <w:sz w:val="24"/>
          <w:szCs w:val="24"/>
        </w:rPr>
        <w:t xml:space="preserve"> The translation of this metaphor as the following:  </w:t>
      </w:r>
    </w:p>
    <w:p w14:paraId="300191D3" w14:textId="5F3352E5" w:rsidR="002A1441" w:rsidRPr="002348DF" w:rsidRDefault="002A1441" w:rsidP="00C37D89">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“Tale as old as time. True as it can be” (</w:t>
      </w:r>
      <w:bookmarkStart w:id="42" w:name="_Hlk212325456"/>
      <w:r w:rsidRPr="002348DF">
        <w:rPr>
          <w:rFonts w:ascii="Times New Roman" w:hAnsi="Times New Roman" w:cs="Simplified Arabic"/>
          <w:color w:val="000000" w:themeColor="text1"/>
          <w:sz w:val="24"/>
          <w:szCs w:val="24"/>
        </w:rPr>
        <w:t>Beauty and the Beast</w:t>
      </w:r>
      <w:r w:rsidR="00F012D3" w:rsidRPr="002348DF">
        <w:rPr>
          <w:rFonts w:ascii="Times New Roman" w:hAnsi="Times New Roman" w:cs="Simplified Arabic"/>
          <w:color w:val="000000" w:themeColor="text1"/>
          <w:sz w:val="24"/>
          <w:szCs w:val="24"/>
        </w:rPr>
        <w:t xml:space="preserve">, </w:t>
      </w:r>
      <w:r w:rsidRPr="002348DF">
        <w:rPr>
          <w:rFonts w:ascii="Times New Roman" w:hAnsi="Times New Roman" w:cs="Simplified Arabic"/>
          <w:color w:val="000000" w:themeColor="text1"/>
          <w:sz w:val="24"/>
          <w:szCs w:val="24"/>
        </w:rPr>
        <w:t>1991)</w:t>
      </w:r>
      <w:bookmarkEnd w:id="42"/>
      <w:r w:rsidR="007547C0" w:rsidRPr="002348DF">
        <w:rPr>
          <w:rFonts w:ascii="Times New Roman" w:hAnsi="Times New Roman" w:cs="Simplified Arabic"/>
          <w:color w:val="000000" w:themeColor="text1"/>
          <w:sz w:val="24"/>
          <w:szCs w:val="24"/>
        </w:rPr>
        <w:t>.</w:t>
      </w:r>
    </w:p>
    <w:p w14:paraId="47440BCA" w14:textId="77777777" w:rsidR="002A1441" w:rsidRPr="002348DF" w:rsidRDefault="002A1441" w:rsidP="00C37D89">
      <w:pPr>
        <w:pStyle w:val="ListParagraph"/>
        <w:tabs>
          <w:tab w:val="left" w:pos="0"/>
          <w:tab w:val="left" w:pos="142"/>
        </w:tabs>
        <w:spacing w:after="240" w:line="360" w:lineRule="auto"/>
        <w:ind w:left="0"/>
        <w:contextualSpacing w:val="0"/>
        <w:jc w:val="right"/>
        <w:rPr>
          <w:rFonts w:ascii="Times New Roman" w:hAnsi="Times New Roman" w:cs="Simplified Arabic"/>
          <w:color w:val="000000" w:themeColor="text1"/>
          <w:sz w:val="24"/>
          <w:szCs w:val="24"/>
          <w:lang w:val="en-US"/>
        </w:rPr>
      </w:pPr>
      <w:r w:rsidRPr="002348DF">
        <w:rPr>
          <w:rFonts w:ascii="Times New Roman" w:hAnsi="Times New Roman" w:cs="Simplified Arabic"/>
          <w:color w:val="000000" w:themeColor="text1"/>
          <w:sz w:val="24"/>
          <w:szCs w:val="24"/>
          <w:rtl/>
          <w:lang w:val="en-US"/>
        </w:rPr>
        <w:t xml:space="preserve">" من عمر الايام, </w:t>
      </w:r>
      <w:proofErr w:type="spellStart"/>
      <w:r w:rsidRPr="002348DF">
        <w:rPr>
          <w:rFonts w:ascii="Times New Roman" w:hAnsi="Times New Roman" w:cs="Simplified Arabic"/>
          <w:color w:val="000000" w:themeColor="text1"/>
          <w:sz w:val="24"/>
          <w:szCs w:val="24"/>
          <w:rtl/>
          <w:lang w:val="en-US"/>
        </w:rPr>
        <w:t>حدوتة</w:t>
      </w:r>
      <w:proofErr w:type="spellEnd"/>
      <w:r w:rsidRPr="002348DF">
        <w:rPr>
          <w:rFonts w:ascii="Times New Roman" w:hAnsi="Times New Roman" w:cs="Simplified Arabic"/>
          <w:color w:val="000000" w:themeColor="text1"/>
          <w:sz w:val="24"/>
          <w:szCs w:val="24"/>
          <w:rtl/>
          <w:lang w:val="en-US"/>
        </w:rPr>
        <w:t xml:space="preserve"> بقلبين"</w:t>
      </w:r>
    </w:p>
    <w:p w14:paraId="188530CF" w14:textId="77777777" w:rsidR="002A1441" w:rsidRPr="002348DF" w:rsidRDefault="002A1441"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w:t>
      </w:r>
      <w:r w:rsidRPr="002348DF">
        <w:rPr>
          <w:rFonts w:ascii="Times New Roman" w:eastAsia="Times New Roman" w:hAnsi="Times New Roman" w:cs="Simplified Arabic"/>
          <w:i/>
          <w:iCs/>
          <w:color w:val="000000" w:themeColor="text1"/>
          <w:kern w:val="0"/>
          <w:sz w:val="24"/>
          <w:szCs w:val="24"/>
          <w:lang w:val="en-US"/>
          <w14:ligatures w14:val="none"/>
        </w:rPr>
        <w:t>Beauty and The Beast</w:t>
      </w:r>
      <w:r w:rsidRPr="002348DF">
        <w:rPr>
          <w:rFonts w:ascii="Times New Roman" w:eastAsia="Times New Roman" w:hAnsi="Times New Roman" w:cs="Simplified Arabic"/>
          <w:color w:val="000000" w:themeColor="text1"/>
          <w:kern w:val="0"/>
          <w:sz w:val="24"/>
          <w:szCs w:val="24"/>
          <w:lang w:val="en-US"/>
          <w14:ligatures w14:val="none"/>
        </w:rPr>
        <w:t>, the metaphor “Tale as old as time. True as it can be” encapsulates the timeless, genuine love story shared between Bella and the Beast. This metaphor not only celebrates the purity and enduring nature of their bond but also evokes a sense of wonder, tradition, and continuity that is central to the film’s narrative. Set in a ballroom where the couple dances and their love begins to blossom, the original line creates a rich, lyrical image of an eternal romance that transcends time.</w:t>
      </w:r>
    </w:p>
    <w:p w14:paraId="48AE224E" w14:textId="77777777" w:rsidR="002A1441" w:rsidRPr="002348DF" w:rsidRDefault="002A1441"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Egyptian Arabic dubbed version, this metaphor is rendered as “</w:t>
      </w:r>
      <w:r w:rsidRPr="002348DF">
        <w:rPr>
          <w:rFonts w:ascii="Times New Roman" w:eastAsia="Times New Roman" w:hAnsi="Times New Roman" w:cs="Simplified Arabic"/>
          <w:color w:val="000000" w:themeColor="text1"/>
          <w:kern w:val="0"/>
          <w:sz w:val="24"/>
          <w:szCs w:val="24"/>
          <w:rtl/>
          <w:lang w:val="en-US"/>
          <w14:ligatures w14:val="none"/>
        </w:rPr>
        <w:t xml:space="preserve">من عمر الايام,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حدوتة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بقلبين</w:t>
      </w:r>
      <w:r w:rsidRPr="002348DF">
        <w:rPr>
          <w:rFonts w:ascii="Times New Roman" w:eastAsia="Times New Roman" w:hAnsi="Times New Roman" w:cs="Simplified Arabic"/>
          <w:color w:val="000000" w:themeColor="text1"/>
          <w:kern w:val="0"/>
          <w:sz w:val="24"/>
          <w:szCs w:val="24"/>
          <w:lang w:val="en-US"/>
          <w14:ligatures w14:val="none"/>
        </w:rPr>
        <w:t>.” This adaptation is a thoughtful example of how dubbing can both preserve the thematic core of the source text and adapt its stylistic features to resonate with the target culture. The Egyptian translation employs several key strategies:</w:t>
      </w:r>
    </w:p>
    <w:p w14:paraId="5B66F183" w14:textId="25D62EE5" w:rsidR="002A1441" w:rsidRPr="002348DF" w:rsidRDefault="002A1441"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process of dubbing Disney films into Egyptian Arabic, translators often face the challenge of adapting rich, poetic metaphors from the source text to ensure that their cultural and emotional resonance is preserved in the target language</w:t>
      </w:r>
      <w:r w:rsidR="00F012D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448314406"/>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t>
      </w:r>
      <w:r w:rsidRPr="002348DF">
        <w:rPr>
          <w:rFonts w:ascii="Times New Roman" w:eastAsia="Times New Roman" w:hAnsi="Times New Roman" w:cs="Simplified Arabic"/>
          <w:color w:val="000000" w:themeColor="text1"/>
          <w:kern w:val="0"/>
          <w:sz w:val="24"/>
          <w:szCs w:val="24"/>
          <w:lang w:val="en-US"/>
          <w14:ligatures w14:val="none"/>
        </w:rPr>
        <w:t xml:space="preserve">One illustrative example is the metaphor in </w:t>
      </w:r>
      <w:r w:rsidRPr="002348DF">
        <w:rPr>
          <w:rFonts w:ascii="Times New Roman" w:eastAsia="Times New Roman" w:hAnsi="Times New Roman" w:cs="Simplified Arabic"/>
          <w:i/>
          <w:iCs/>
          <w:color w:val="000000" w:themeColor="text1"/>
          <w:kern w:val="0"/>
          <w:sz w:val="24"/>
          <w:szCs w:val="24"/>
          <w:lang w:val="en-US"/>
          <w14:ligatures w14:val="none"/>
        </w:rPr>
        <w:t>Beauty and The Beast</w:t>
      </w:r>
      <w:r w:rsidRPr="002348DF">
        <w:rPr>
          <w:rFonts w:ascii="Times New Roman" w:eastAsia="Times New Roman" w:hAnsi="Times New Roman" w:cs="Simplified Arabic"/>
          <w:color w:val="000000" w:themeColor="text1"/>
          <w:kern w:val="0"/>
          <w:sz w:val="24"/>
          <w:szCs w:val="24"/>
          <w:lang w:val="en-US"/>
          <w14:ligatures w14:val="none"/>
        </w:rPr>
        <w:t>: “Tale as old as time. True as it can be.” This metaphor encapsulates the timeless nature of love and the enduring bond between the protagonists, set against a backdrop of wonder and tradition. In the Egyptian dubbed version, this metaphor is rendered as “</w:t>
      </w:r>
      <w:r w:rsidRPr="002348DF">
        <w:rPr>
          <w:rFonts w:ascii="Times New Roman" w:eastAsia="Times New Roman" w:hAnsi="Times New Roman" w:cs="Simplified Arabic"/>
          <w:color w:val="000000" w:themeColor="text1"/>
          <w:kern w:val="0"/>
          <w:sz w:val="24"/>
          <w:szCs w:val="24"/>
          <w:rtl/>
          <w:lang w:val="en-US"/>
          <w14:ligatures w14:val="none"/>
        </w:rPr>
        <w:t xml:space="preserve">من عمر الايام,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حدوتة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بقلبين</w:t>
      </w:r>
      <w:r w:rsidRPr="002348DF">
        <w:rPr>
          <w:rFonts w:ascii="Times New Roman" w:eastAsia="Times New Roman" w:hAnsi="Times New Roman" w:cs="Simplified Arabic"/>
          <w:color w:val="000000" w:themeColor="text1"/>
          <w:kern w:val="0"/>
          <w:sz w:val="24"/>
          <w:szCs w:val="24"/>
          <w:lang w:val="en-US"/>
          <w14:ligatures w14:val="none"/>
        </w:rPr>
        <w:t>.” The following table (Table 4) presents a comparative analysis of the original metaphor and its Egyptian adaptation, detailing the translation techniques—reduction, modulation, and communicative translation—that were applied to achieve a culturally relevant and emotionally impactful rendition.</w:t>
      </w:r>
    </w:p>
    <w:p w14:paraId="4E9B9963" w14:textId="77777777" w:rsidR="00F012D3" w:rsidRPr="002348DF" w:rsidRDefault="00F012D3">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0B4B7B93" w14:textId="2F4D96B6" w:rsidR="00F012D3"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b/>
          <w:bCs/>
          <w:color w:val="000000" w:themeColor="text1"/>
          <w:sz w:val="24"/>
          <w:szCs w:val="24"/>
        </w:rPr>
      </w:pPr>
      <w:bookmarkStart w:id="43" w:name="_Toc212459535"/>
      <w:r w:rsidRPr="002348DF">
        <w:rPr>
          <w:rFonts w:ascii="Times New Roman" w:hAnsi="Times New Roman" w:cs="Simplified Arabic"/>
          <w:b/>
          <w:bCs/>
          <w:color w:val="000000" w:themeColor="text1"/>
          <w:sz w:val="24"/>
          <w:szCs w:val="24"/>
        </w:rPr>
        <w:t>Table (5)</w:t>
      </w:r>
      <w:bookmarkEnd w:id="43"/>
    </w:p>
    <w:p w14:paraId="174C0D01" w14:textId="0445F819" w:rsidR="002A1441" w:rsidRPr="002348DF" w:rsidRDefault="002A1441" w:rsidP="00F012D3">
      <w:pPr>
        <w:pStyle w:val="ListParagraph"/>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ind w:left="0"/>
        <w:outlineLvl w:val="0"/>
        <w:rPr>
          <w:rFonts w:ascii="Times New Roman" w:hAnsi="Times New Roman" w:cs="Simplified Arabic"/>
          <w:i/>
          <w:iCs/>
          <w:color w:val="000000" w:themeColor="text1"/>
          <w:sz w:val="24"/>
          <w:szCs w:val="24"/>
        </w:rPr>
      </w:pPr>
      <w:bookmarkStart w:id="44" w:name="_Toc212459536"/>
      <w:r w:rsidRPr="002348DF">
        <w:rPr>
          <w:rFonts w:ascii="Times New Roman" w:hAnsi="Times New Roman" w:cs="Simplified Arabic"/>
          <w:i/>
          <w:iCs/>
          <w:color w:val="000000" w:themeColor="text1"/>
          <w:sz w:val="24"/>
          <w:szCs w:val="24"/>
        </w:rPr>
        <w:t>Comparative Analysis of the "Tale as old as time" Metaphor</w:t>
      </w:r>
      <w:bookmarkEnd w:id="44"/>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65DEC416" w14:textId="77777777" w:rsidTr="00F012D3">
        <w:trPr>
          <w:trHeight w:val="733"/>
          <w:jc w:val="center"/>
        </w:trPr>
        <w:tc>
          <w:tcPr>
            <w:tcW w:w="1423" w:type="dxa"/>
            <w:tcBorders>
              <w:top w:val="single" w:sz="4" w:space="0" w:color="auto"/>
              <w:bottom w:val="single" w:sz="4" w:space="0" w:color="auto"/>
            </w:tcBorders>
            <w:vAlign w:val="center"/>
          </w:tcPr>
          <w:p w14:paraId="5B9B8DBE"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79999C91"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1518721F"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50FA7AA4" w14:textId="77777777" w:rsidTr="00F012D3">
        <w:trPr>
          <w:trHeight w:val="882"/>
          <w:jc w:val="center"/>
        </w:trPr>
        <w:tc>
          <w:tcPr>
            <w:tcW w:w="1423" w:type="dxa"/>
            <w:vMerge w:val="restart"/>
            <w:tcBorders>
              <w:top w:val="single" w:sz="4" w:space="0" w:color="auto"/>
              <w:bottom w:val="single" w:sz="4" w:space="0" w:color="auto"/>
            </w:tcBorders>
          </w:tcPr>
          <w:p w14:paraId="2E155C01" w14:textId="77777777" w:rsidR="002A1441" w:rsidRPr="002348DF" w:rsidRDefault="002A1441" w:rsidP="00F012D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Pr>
              <w:t>Tale as old as time. True as it can be</w:t>
            </w:r>
            <w:r w:rsidRPr="002348DF">
              <w:rPr>
                <w:rFonts w:ascii="Times New Roman" w:hAnsi="Times New Roman" w:cs="Simplified Arabic"/>
                <w:color w:val="000000" w:themeColor="text1"/>
                <w:lang w:val="en-US"/>
              </w:rPr>
              <w:t>”</w:t>
            </w:r>
          </w:p>
        </w:tc>
        <w:tc>
          <w:tcPr>
            <w:tcW w:w="1243" w:type="dxa"/>
            <w:vMerge w:val="restart"/>
            <w:tcBorders>
              <w:top w:val="single" w:sz="4" w:space="0" w:color="auto"/>
              <w:bottom w:val="single" w:sz="4" w:space="0" w:color="auto"/>
            </w:tcBorders>
          </w:tcPr>
          <w:p w14:paraId="04776E4E" w14:textId="77777777" w:rsidR="002A1441" w:rsidRPr="002348DF" w:rsidRDefault="002A1441" w:rsidP="00F012D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من عمر الايام, </w:t>
            </w:r>
            <w:proofErr w:type="spellStart"/>
            <w:r w:rsidRPr="002348DF">
              <w:rPr>
                <w:rFonts w:ascii="Times New Roman" w:hAnsi="Times New Roman" w:cs="Simplified Arabic"/>
                <w:color w:val="000000" w:themeColor="text1"/>
                <w:rtl/>
                <w:lang w:val="en-US"/>
              </w:rPr>
              <w:t>حدوتة</w:t>
            </w:r>
            <w:proofErr w:type="spellEnd"/>
            <w:r w:rsidRPr="002348DF">
              <w:rPr>
                <w:rFonts w:ascii="Times New Roman" w:hAnsi="Times New Roman" w:cs="Simplified Arabic"/>
                <w:color w:val="000000" w:themeColor="text1"/>
                <w:rtl/>
                <w:lang w:val="en-US"/>
              </w:rPr>
              <w:t xml:space="preserve"> بقلبين</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74CF54F0"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The original metaphor is condensed by encapsulating the idea of timelessness with the succinct phrase “</w:t>
            </w:r>
            <w:r w:rsidRPr="002348DF">
              <w:rPr>
                <w:rFonts w:ascii="Times New Roman" w:hAnsi="Times New Roman" w:cs="Simplified Arabic"/>
                <w:color w:val="000000" w:themeColor="text1"/>
                <w:rtl/>
              </w:rPr>
              <w:t>من عمر الايام</w:t>
            </w:r>
            <w:r w:rsidRPr="002348DF">
              <w:rPr>
                <w:rFonts w:ascii="Times New Roman" w:hAnsi="Times New Roman" w:cs="Simplified Arabic"/>
                <w:color w:val="000000" w:themeColor="text1"/>
              </w:rPr>
              <w:t>” (since the beginning of time), which reduces the elaborate poetic descriptors into a simpler, yet powerful, expression.</w:t>
            </w:r>
          </w:p>
        </w:tc>
      </w:tr>
      <w:tr w:rsidR="002348DF" w:rsidRPr="002348DF" w14:paraId="43FC2DDA" w14:textId="77777777" w:rsidTr="00F012D3">
        <w:trPr>
          <w:trHeight w:val="1030"/>
          <w:jc w:val="center"/>
        </w:trPr>
        <w:tc>
          <w:tcPr>
            <w:tcW w:w="1423" w:type="dxa"/>
            <w:vMerge/>
            <w:tcBorders>
              <w:bottom w:val="single" w:sz="4" w:space="0" w:color="auto"/>
            </w:tcBorders>
          </w:tcPr>
          <w:p w14:paraId="343FBE5F"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0C76FF5B"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4C2F0C6A"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The translation shifts from a general, descriptive poetic statement to a narrative, culturally familiar expression “</w:t>
            </w:r>
            <w:proofErr w:type="spellStart"/>
            <w:r w:rsidRPr="002348DF">
              <w:rPr>
                <w:rFonts w:ascii="Times New Roman" w:hAnsi="Times New Roman" w:cs="Simplified Arabic"/>
                <w:color w:val="000000" w:themeColor="text1"/>
                <w:rtl/>
              </w:rPr>
              <w:t>حدوتة</w:t>
            </w:r>
            <w:proofErr w:type="spellEnd"/>
            <w:r w:rsidRPr="002348DF">
              <w:rPr>
                <w:rFonts w:ascii="Times New Roman" w:hAnsi="Times New Roman" w:cs="Simplified Arabic"/>
                <w:color w:val="000000" w:themeColor="text1"/>
                <w:rtl/>
              </w:rPr>
              <w:t xml:space="preserve"> بقلبين</w:t>
            </w:r>
            <w:r w:rsidRPr="002348DF">
              <w:rPr>
                <w:rFonts w:ascii="Times New Roman" w:hAnsi="Times New Roman" w:cs="Simplified Arabic"/>
                <w:color w:val="000000" w:themeColor="text1"/>
              </w:rPr>
              <w:t>” (a tale of two hearts), emphasizing the interpersonal bond and emotional depth.</w:t>
            </w:r>
          </w:p>
        </w:tc>
      </w:tr>
      <w:tr w:rsidR="002A1441" w:rsidRPr="002348DF" w14:paraId="0CE17143" w14:textId="77777777" w:rsidTr="00F012D3">
        <w:trPr>
          <w:trHeight w:val="145"/>
          <w:jc w:val="center"/>
        </w:trPr>
        <w:tc>
          <w:tcPr>
            <w:tcW w:w="1423" w:type="dxa"/>
            <w:vMerge/>
            <w:tcBorders>
              <w:bottom w:val="single" w:sz="4" w:space="0" w:color="auto"/>
            </w:tcBorders>
          </w:tcPr>
          <w:p w14:paraId="3C77DAE3"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5D15165F" w14:textId="77777777" w:rsidR="002A1441" w:rsidRPr="002348DF" w:rsidRDefault="002A1441" w:rsidP="00F012D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0D082789" w14:textId="77777777" w:rsidR="002A1441" w:rsidRPr="002348DF" w:rsidRDefault="002A1441" w:rsidP="00F012D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The adaptation employs colloquial language that resonates with the Egyptian audience, ensuring clarity and immediate emotional impact while maintaining the metaphor’s core imagery of enduring, timeless love.</w:t>
            </w:r>
          </w:p>
        </w:tc>
      </w:tr>
    </w:tbl>
    <w:p w14:paraId="3FC2DD8C" w14:textId="77777777" w:rsidR="002A1441" w:rsidRPr="002348DF" w:rsidRDefault="002A1441" w:rsidP="00F012D3">
      <w:pPr>
        <w:pStyle w:val="ListParagraph"/>
        <w:tabs>
          <w:tab w:val="left" w:pos="0"/>
          <w:tab w:val="left" w:pos="142"/>
        </w:tabs>
        <w:spacing w:after="240" w:line="360" w:lineRule="auto"/>
        <w:ind w:left="0"/>
        <w:contextualSpacing w:val="0"/>
        <w:rPr>
          <w:rFonts w:ascii="Times New Roman" w:hAnsi="Times New Roman" w:cs="Simplified Arabic"/>
          <w:color w:val="000000" w:themeColor="text1"/>
          <w:sz w:val="10"/>
          <w:szCs w:val="10"/>
        </w:rPr>
      </w:pPr>
    </w:p>
    <w:p w14:paraId="31BA2544" w14:textId="720814A5" w:rsidR="002A1441" w:rsidRPr="002348DF" w:rsidRDefault="002A1441"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analysis of Table (</w:t>
      </w:r>
      <w:r w:rsidR="003024A2" w:rsidRPr="002348DF">
        <w:rPr>
          <w:rFonts w:ascii="Times New Roman" w:eastAsia="Times New Roman" w:hAnsi="Times New Roman" w:cs="Simplified Arabic"/>
          <w:color w:val="000000" w:themeColor="text1"/>
          <w:kern w:val="0"/>
          <w:sz w:val="24"/>
          <w:szCs w:val="24"/>
          <w:lang w:val="en-US"/>
          <w14:ligatures w14:val="none"/>
        </w:rPr>
        <w:t>5</w:t>
      </w:r>
      <w:r w:rsidRPr="002348DF">
        <w:rPr>
          <w:rFonts w:ascii="Times New Roman" w:eastAsia="Times New Roman" w:hAnsi="Times New Roman" w:cs="Simplified Arabic"/>
          <w:color w:val="000000" w:themeColor="text1"/>
          <w:kern w:val="0"/>
          <w:sz w:val="24"/>
          <w:szCs w:val="24"/>
          <w:lang w:val="en-US"/>
          <w14:ligatures w14:val="none"/>
        </w:rPr>
        <w:t xml:space="preserve">) reveals several key insights regarding the adaptation of the metaphor from </w:t>
      </w:r>
      <w:r w:rsidRPr="002348DF">
        <w:rPr>
          <w:rFonts w:ascii="Times New Roman" w:eastAsia="Times New Roman" w:hAnsi="Times New Roman" w:cs="Simplified Arabic"/>
          <w:i/>
          <w:iCs/>
          <w:color w:val="000000" w:themeColor="text1"/>
          <w:kern w:val="0"/>
          <w:sz w:val="24"/>
          <w:szCs w:val="24"/>
          <w:lang w:val="en-US"/>
          <w14:ligatures w14:val="none"/>
        </w:rPr>
        <w:t>Beauty and The Beast</w:t>
      </w:r>
      <w:r w:rsidRPr="002348DF">
        <w:rPr>
          <w:rFonts w:ascii="Times New Roman" w:eastAsia="Times New Roman" w:hAnsi="Times New Roman" w:cs="Simplified Arabic"/>
          <w:color w:val="000000" w:themeColor="text1"/>
          <w:kern w:val="0"/>
          <w:sz w:val="24"/>
          <w:szCs w:val="24"/>
          <w:lang w:val="en-US"/>
          <w14:ligatures w14:val="none"/>
        </w:rPr>
        <w:t xml:space="preserve"> into Egyptian Arabic.</w:t>
      </w:r>
    </w:p>
    <w:p w14:paraId="4D3480A3" w14:textId="77777777" w:rsidR="002A1441" w:rsidRPr="002348DF" w:rsidRDefault="002A1441" w:rsidP="00F012D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Reduction</w:t>
      </w:r>
    </w:p>
    <w:p w14:paraId="4B43D50A" w14:textId="77777777" w:rsidR="003024A2" w:rsidRPr="002348DF" w:rsidRDefault="003024A2"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From the text, “Tale as old as time. True as it can be,” phrases employ adjectives in a way that evokes an everlasting love story in a plethora of ways. The Egyptian version “</w:t>
      </w:r>
      <w:r w:rsidRPr="002348DF">
        <w:rPr>
          <w:rFonts w:ascii="Times New Roman" w:eastAsia="Times New Roman" w:hAnsi="Times New Roman" w:cs="Simplified Arabic"/>
          <w:color w:val="000000" w:themeColor="text1"/>
          <w:kern w:val="0"/>
          <w:sz w:val="24"/>
          <w:szCs w:val="24"/>
          <w:rtl/>
          <w:lang w:val="en-US"/>
          <w14:ligatures w14:val="none"/>
        </w:rPr>
        <w:t>من عمر الايام</w:t>
      </w:r>
      <w:r w:rsidRPr="002348DF">
        <w:rPr>
          <w:rFonts w:ascii="Times New Roman" w:eastAsia="Times New Roman" w:hAnsi="Times New Roman" w:cs="Simplified Arabic"/>
          <w:color w:val="000000" w:themeColor="text1"/>
          <w:kern w:val="0"/>
          <w:sz w:val="24"/>
          <w:szCs w:val="24"/>
          <w:lang w:val="en-US"/>
          <w14:ligatures w14:val="none"/>
        </w:rPr>
        <w:t xml:space="preserve">” translates to ‘from the age of days’ and evokes a stagnant, timeless, unchanging reality.  Though this is a reduction, it refines the metaphor and augments understanding, while still preserving the emphasis on timelessness. </w:t>
      </w:r>
    </w:p>
    <w:p w14:paraId="108E8B2E" w14:textId="77777777" w:rsidR="002A1441" w:rsidRPr="002348DF" w:rsidRDefault="002A1441" w:rsidP="00F012D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Modulation</w:t>
      </w:r>
    </w:p>
    <w:p w14:paraId="279B8ACE" w14:textId="66D4736B" w:rsidR="003024A2" w:rsidRPr="002348DF" w:rsidRDefault="003024A2" w:rsidP="00C37D89">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While the original notion offers broad, artistic imagery of everlasting love, the Egyptian rendition seems to shift the expression to better fit and be relatable to their culture. Changing the ending to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حدوتة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بقلبين</w:t>
      </w:r>
      <w:r w:rsidRPr="002348DF">
        <w:rPr>
          <w:rFonts w:ascii="Times New Roman" w:eastAsia="Times New Roman" w:hAnsi="Times New Roman" w:cs="Simplified Arabic"/>
          <w:color w:val="000000" w:themeColor="text1"/>
          <w:kern w:val="0"/>
          <w:sz w:val="24"/>
          <w:szCs w:val="24"/>
          <w:lang w:val="en-US"/>
          <w14:ligatures w14:val="none"/>
        </w:rPr>
        <w:t>’ (A tale of two hearts) narrows the focus on the closeness of the lovers and thus works for Egyptian audiences. This alteration not only contextualizes the notion but also deepens the intimacy, thereby enabling a more profound emotional and cultural connection to the love story.</w:t>
      </w:r>
    </w:p>
    <w:p w14:paraId="4E969837" w14:textId="77777777" w:rsidR="002A1441" w:rsidRPr="002348DF" w:rsidRDefault="002A1441" w:rsidP="00F012D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p>
    <w:p w14:paraId="2215011D" w14:textId="0981D97F" w:rsidR="00271F70" w:rsidRPr="002348DF" w:rsidRDefault="00271F7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last method—communicative translation—ensures that the metaphor, as adapted, goes beyond literal translation to apply words and images that the intended audience encounters in their daily lives, gestures, or idioms, and environment. The Egyptian version utilizes informal language that is easy to understand and packed with emotions, which strengthens the metaphor’s impact. Through the use of phrases such as “</w:t>
      </w:r>
      <w:r w:rsidRPr="002348DF">
        <w:rPr>
          <w:rFonts w:ascii="Times New Roman" w:eastAsia="Times New Roman" w:hAnsi="Times New Roman" w:cs="Simplified Arabic"/>
          <w:color w:val="000000" w:themeColor="text1"/>
          <w:kern w:val="0"/>
          <w:sz w:val="24"/>
          <w:szCs w:val="24"/>
          <w:rtl/>
          <w:lang w:val="en-US"/>
          <w14:ligatures w14:val="none"/>
        </w:rPr>
        <w:t>من عمر الايام</w:t>
      </w:r>
      <w:r w:rsidRPr="002348DF">
        <w:rPr>
          <w:rFonts w:ascii="Times New Roman" w:eastAsia="Times New Roman" w:hAnsi="Times New Roman" w:cs="Simplified Arabic"/>
          <w:color w:val="000000" w:themeColor="text1"/>
          <w:kern w:val="0"/>
          <w:sz w:val="24"/>
          <w:szCs w:val="24"/>
          <w:lang w:val="en-US"/>
          <w14:ligatures w14:val="none"/>
        </w:rPr>
        <w:t>” and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حدوتة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بقلبين</w:t>
      </w:r>
      <w:r w:rsidRPr="002348DF">
        <w:rPr>
          <w:rFonts w:ascii="Times New Roman" w:eastAsia="Times New Roman" w:hAnsi="Times New Roman" w:cs="Simplified Arabic"/>
          <w:color w:val="000000" w:themeColor="text1"/>
          <w:kern w:val="0"/>
          <w:sz w:val="24"/>
          <w:szCs w:val="24"/>
          <w:lang w:val="en-US"/>
          <w14:ligatures w14:val="none"/>
        </w:rPr>
        <w:t>”, the phrases aim to evoke a feeling of collective cultural memory coupled with emotional immediacy, thus preserving the impact of the metaphor but rendering it accessible for a young and contemporary Egyptian audience.</w:t>
      </w:r>
    </w:p>
    <w:p w14:paraId="3CC6D999" w14:textId="538CA623" w:rsidR="00271F70" w:rsidRPr="002348DF" w:rsidRDefault="00271F7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context of Egyptian Arabic, the adaptation “</w:t>
      </w:r>
      <w:r w:rsidRPr="002348DF">
        <w:rPr>
          <w:rFonts w:ascii="Times New Roman" w:eastAsia="Times New Roman" w:hAnsi="Times New Roman" w:cs="Simplified Arabic"/>
          <w:color w:val="000000" w:themeColor="text1"/>
          <w:kern w:val="0"/>
          <w:sz w:val="24"/>
          <w:szCs w:val="24"/>
          <w:rtl/>
          <w:lang w:val="en-US"/>
          <w14:ligatures w14:val="none"/>
        </w:rPr>
        <w:t xml:space="preserve">من عمر الايام,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حدوتة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بقلبين</w:t>
      </w:r>
      <w:r w:rsidRPr="002348DF">
        <w:rPr>
          <w:rFonts w:ascii="Times New Roman" w:eastAsia="Times New Roman" w:hAnsi="Times New Roman" w:cs="Simplified Arabic"/>
          <w:color w:val="000000" w:themeColor="text1"/>
          <w:kern w:val="0"/>
          <w:sz w:val="24"/>
          <w:szCs w:val="24"/>
          <w:lang w:val="en-US"/>
          <w14:ligatures w14:val="none"/>
        </w:rPr>
        <w:t>” also maintains the essence of Beauty and the Beast’s metaphor. In this case, ‘modulation’ is used to ease the local cultural style to complement the origin instead of complicating it further. Through reduction, modulation, and communicative translation techniques, the timeless message of love within the Beauty and the Beast metaphor is conveyed through the Egyptian Arabic adaptation. This example shows how translation, careful and culturally grounded, can connect source and target texts in audiovisual translation.</w:t>
      </w:r>
    </w:p>
    <w:p w14:paraId="4DB00C01" w14:textId="67FAEF52" w:rsidR="002A1441" w:rsidRPr="002348DF" w:rsidRDefault="002A1441"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45" w:name="_Toc212459537"/>
      <w:r w:rsidRPr="002348DF">
        <w:rPr>
          <w:rFonts w:ascii="Times New Roman" w:hAnsi="Times New Roman" w:cs="Simplified Arabic"/>
          <w:b/>
          <w:bCs/>
          <w:color w:val="000000" w:themeColor="text1"/>
          <w:sz w:val="24"/>
          <w:szCs w:val="24"/>
        </w:rPr>
        <w:t>3.2</w:t>
      </w:r>
      <w:r w:rsidR="00CD19CD" w:rsidRPr="002348DF">
        <w:rPr>
          <w:rFonts w:ascii="Times New Roman" w:hAnsi="Times New Roman" w:cs="Simplified Arabic"/>
          <w:b/>
          <w:bCs/>
          <w:color w:val="000000" w:themeColor="text1"/>
          <w:sz w:val="24"/>
          <w:szCs w:val="24"/>
        </w:rPr>
        <w:t>.2</w:t>
      </w:r>
      <w:r w:rsidRPr="002348DF">
        <w:rPr>
          <w:rFonts w:ascii="Times New Roman" w:hAnsi="Times New Roman" w:cs="Simplified Arabic"/>
          <w:b/>
          <w:bCs/>
          <w:color w:val="000000" w:themeColor="text1"/>
          <w:sz w:val="24"/>
          <w:szCs w:val="24"/>
        </w:rPr>
        <w:t xml:space="preserve"> Adapted metaphors</w:t>
      </w:r>
      <w:bookmarkEnd w:id="45"/>
    </w:p>
    <w:p w14:paraId="7EAFEEBF"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Adapted metaphors revealed that the process of using metaphors in dubbing Disney songs into the Egyptian dialect is a complex creative and cultural process aimed at achieving a balance between preserving the original meaning of the song and ensuring its emotional and cultural resonance with the local audience. The Egyptian dubbing demonstrated a remarkable ability to reframe Western metaphors into familiar and fluid linguistic forms, in keeping with the aesthetic and cultural sensibilities of Egyptian society. This adaptation made the metaphors more relatable to the audience and more impactful on an emotional and sentimental level.</w:t>
      </w:r>
    </w:p>
    <w:p w14:paraId="3E670CE6"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One of the most notable findings of the results is that in the dubbed Egyptian version, the translators adopted selective strategies when dealing with metaphors, resorting to simplification, reconstruction, or modification rather than literal translation. This was aimed at preserving the song's rhythm, music, and linguistic fluidity. The results also showed that the adapted metaphors did not lose the spirit or message of the original text, but rather reproduced it in a form that harmonizes with the local culture.</w:t>
      </w:r>
    </w:p>
    <w:p w14:paraId="1266A29B"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It was also found that adapting metaphors was an effective means of bringing cultures closer together. Images and words were chosen that were close to Egyptian daily life and traditions, making the dubbed songs more relevant to local reality and more acceptable to the audience. This approach contributed to transforming the original texts from mere translation into a genuine linguistic and cultural localization process.</w:t>
      </w:r>
    </w:p>
    <w:p w14:paraId="0678DFFD"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results also highlighted that the metaphorical adaptation in Egyptian dubbing preserved the aesthetic and dramatic aspects of the song, maintaining a balance between clarity of meaning and beauty of poetic expression. Egyptian translation often tends to make the meaning more direct and simple without losing the artistic feel or musical rhythm.</w:t>
      </w:r>
    </w:p>
    <w:p w14:paraId="6635B1EB"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Here, we find that adapting metaphors represented a successful model of creative translation that transcends the boundaries of language into the realm of culture. It was able to reproduce the original metaphors to suit local tastes while preserving the spirit of the universal text. This makes these dubbings not merely a linguistic transfer, but rather a work of art in their own right, combining translation, music, and cultural expression.</w:t>
      </w:r>
    </w:p>
    <w:p w14:paraId="44FB7E8F" w14:textId="52CAC7C8" w:rsidR="00142BF7" w:rsidRPr="002348DF" w:rsidRDefault="00142BF7"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Adapted metaphors are those that have been changed for a new context but still retain the essential symbolic meaning of the original text </w:t>
      </w:r>
      <w:sdt>
        <w:sdtPr>
          <w:rPr>
            <w:rFonts w:ascii="Times New Roman" w:hAnsi="Times New Roman" w:cs="Simplified Arabic"/>
            <w:color w:val="000000" w:themeColor="text1"/>
            <w:sz w:val="24"/>
            <w:szCs w:val="24"/>
          </w:rPr>
          <w:id w:val="-728146471"/>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To explain this example of metaphor, </w:t>
      </w:r>
      <w:proofErr w:type="spellStart"/>
      <w:r w:rsidRPr="002348DF">
        <w:rPr>
          <w:rFonts w:ascii="Times New Roman" w:eastAsia="Times New Roman" w:hAnsi="Times New Roman" w:cs="Simplified Arabic"/>
          <w:color w:val="000000" w:themeColor="text1"/>
          <w:kern w:val="0"/>
          <w:sz w:val="24"/>
          <w:szCs w:val="24"/>
          <w:lang w:val="en-US"/>
          <w14:ligatures w14:val="none"/>
        </w:rPr>
        <w:t>Nugraha</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(2017) made an effort to demonstrate its range of application in use, while </w:t>
      </w:r>
      <w:proofErr w:type="spellStart"/>
      <w:r w:rsidRPr="002348DF">
        <w:rPr>
          <w:rFonts w:ascii="Times New Roman" w:eastAsia="Times New Roman" w:hAnsi="Times New Roman" w:cs="Simplified Arabic"/>
          <w:color w:val="000000" w:themeColor="text1"/>
          <w:kern w:val="0"/>
          <w:sz w:val="24"/>
          <w:szCs w:val="24"/>
          <w:lang w:val="en-US"/>
          <w14:ligatures w14:val="none"/>
        </w:rPr>
        <w:t>Antovic</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(2015) used the “geriatric scale” of metaphor, where they age into categories such as dead, cliched, stock, contemporary, and innovative. It is evident that metaphor adaptation is the reconfiguring of the original text into a different context but retains the original imagery, translation, and cultural conveyance.</w:t>
      </w:r>
    </w:p>
    <w:p w14:paraId="4D810956" w14:textId="2CAB2998" w:rsidR="002E54CC" w:rsidRPr="002348DF" w:rsidRDefault="002B2198"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w:t>
      </w:r>
      <w:r w:rsidR="002E54CC" w:rsidRPr="002348DF">
        <w:rPr>
          <w:rFonts w:ascii="Times New Roman" w:eastAsia="Times New Roman" w:hAnsi="Times New Roman" w:cs="Simplified Arabic"/>
          <w:color w:val="000000" w:themeColor="text1"/>
          <w:kern w:val="0"/>
          <w:sz w:val="24"/>
          <w:szCs w:val="24"/>
          <w:lang w:val="en-US"/>
          <w14:ligatures w14:val="none"/>
        </w:rPr>
        <w:t>he adaptation technique uses a multi-faceted framework to guarantee language equality alongside translation based on cultural context and meaning. The capturing of imagery as symbols construction of the original text must also be considered, bearing in mind the speech habits of the target culture</w:t>
      </w:r>
      <w:r w:rsidR="00BF47F2"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911968419"/>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002E54CC" w:rsidRPr="002348DF">
        <w:rPr>
          <w:rFonts w:ascii="Times New Roman" w:eastAsia="Times New Roman" w:hAnsi="Times New Roman" w:cs="Simplified Arabic"/>
          <w:color w:val="000000" w:themeColor="text1"/>
          <w:kern w:val="0"/>
          <w:sz w:val="24"/>
          <w:szCs w:val="24"/>
          <w:lang w:val="en-US"/>
          <w14:ligatures w14:val="none"/>
        </w:rPr>
        <w:t>. In the event where there is a suggested equivalent for a metaphor, the translation requires little changes. On the contrary, with idioms and cultures metaphors reference fully to a culture, or no longer have a natural equivalent, strategies such as reduction, modulation, or communicative translation must be employed to achieve the core idea</w:t>
      </w:r>
      <w:r w:rsidR="00F012D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1065915874"/>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002E54CC" w:rsidRPr="002348DF">
        <w:rPr>
          <w:rFonts w:ascii="Times New Roman" w:eastAsia="Times New Roman" w:hAnsi="Times New Roman" w:cs="Simplified Arabic"/>
          <w:color w:val="000000" w:themeColor="text1"/>
          <w:kern w:val="0"/>
          <w:sz w:val="24"/>
          <w:szCs w:val="24"/>
          <w:lang w:val="en-US"/>
          <w14:ligatures w14:val="none"/>
        </w:rPr>
        <w:t>.</w:t>
      </w:r>
    </w:p>
    <w:p w14:paraId="0FD1CB53" w14:textId="0FB957F4" w:rsidR="002A1441" w:rsidRPr="002348DF" w:rsidRDefault="00271F7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Several contextual aspects affect the translation decisions, such as phonetics in lip synchronization, voice intonations, and the pace of any accompanying background sound.</w:t>
      </w:r>
      <w:r w:rsidRPr="002348DF">
        <w:rPr>
          <w:rFonts w:ascii="Times New Roman" w:eastAsia="Times New Roman" w:hAnsi="Times New Roman" w:cs="Simplified Arabic"/>
          <w:color w:val="000000" w:themeColor="text1"/>
          <w:kern w:val="0"/>
          <w:sz w:val="24"/>
          <w:szCs w:val="24"/>
          <w:rtl/>
          <w:lang w:val="en-US" w:bidi="ar-JO"/>
          <w14:ligatures w14:val="none"/>
        </w:rPr>
        <w:t xml:space="preserve"> </w:t>
      </w:r>
      <w:r w:rsidR="002A1441" w:rsidRPr="002348DF">
        <w:rPr>
          <w:rFonts w:ascii="Times New Roman" w:eastAsia="Times New Roman" w:hAnsi="Times New Roman" w:cs="Simplified Arabic"/>
          <w:color w:val="000000" w:themeColor="text1"/>
          <w:kern w:val="0"/>
          <w:sz w:val="24"/>
          <w:szCs w:val="24"/>
          <w:lang w:val="en-US"/>
          <w14:ligatures w14:val="none"/>
        </w:rPr>
        <w:t>These constraints necessitate the modification or reinvention of metaphors to align with the performative requirements of the target language</w:t>
      </w:r>
      <w:r w:rsidR="00F012D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937493283"/>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002A1441" w:rsidRPr="002348DF">
        <w:rPr>
          <w:rFonts w:ascii="Times New Roman" w:hAnsi="Times New Roman" w:cs="Simplified Arabic"/>
          <w:color w:val="000000" w:themeColor="text1"/>
          <w:sz w:val="24"/>
          <w:szCs w:val="24"/>
        </w:rPr>
        <w:t xml:space="preserve">. </w:t>
      </w:r>
      <w:r w:rsidR="002A1441" w:rsidRPr="002348DF">
        <w:rPr>
          <w:rFonts w:ascii="Times New Roman" w:eastAsia="Times New Roman" w:hAnsi="Times New Roman" w:cs="Simplified Arabic"/>
          <w:color w:val="000000" w:themeColor="text1"/>
          <w:kern w:val="0"/>
          <w:sz w:val="24"/>
          <w:szCs w:val="24"/>
          <w:lang w:val="en-US"/>
          <w14:ligatures w14:val="none"/>
        </w:rPr>
        <w:t>Simultaneously, a delicate balance must be struck between adhering to the original text and allowing the creative latitude essential for effective localization. This balance ensures that the adapted metaphor not only meets audience expectations and standards of expressive quality but also contributes to a translated text capable of engaging the audience without compromising the depth of the original symbolic message</w:t>
      </w:r>
      <w:r w:rsidR="00F012D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22397859"/>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002A1441" w:rsidRPr="002348DF">
        <w:rPr>
          <w:rFonts w:ascii="Times New Roman" w:hAnsi="Times New Roman" w:cs="Simplified Arabic"/>
          <w:color w:val="000000" w:themeColor="text1"/>
          <w:sz w:val="24"/>
          <w:szCs w:val="24"/>
        </w:rPr>
        <w:t xml:space="preserve">. </w:t>
      </w:r>
    </w:p>
    <w:p w14:paraId="7E71EA7E" w14:textId="6F35E14C" w:rsidR="003E4CC7"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w:t>
      </w:r>
      <w:r w:rsidRPr="002348DF">
        <w:rPr>
          <w:rFonts w:ascii="Times New Roman" w:eastAsia="Times New Roman" w:hAnsi="Times New Roman" w:cs="Simplified Arabic"/>
          <w:i/>
          <w:iCs/>
          <w:color w:val="000000" w:themeColor="text1"/>
          <w:kern w:val="0"/>
          <w:sz w:val="24"/>
          <w:szCs w:val="24"/>
          <w:lang w:val="en-US"/>
          <w14:ligatures w14:val="none"/>
        </w:rPr>
        <w:t>Tangled</w:t>
      </w:r>
      <w:r w:rsidRPr="002348DF">
        <w:rPr>
          <w:rFonts w:ascii="Times New Roman" w:eastAsia="Times New Roman" w:hAnsi="Times New Roman" w:cs="Simplified Arabic"/>
          <w:color w:val="000000" w:themeColor="text1"/>
          <w:kern w:val="0"/>
          <w:sz w:val="24"/>
          <w:szCs w:val="24"/>
          <w:lang w:val="en-US"/>
          <w14:ligatures w14:val="none"/>
        </w:rPr>
        <w:t xml:space="preserve"> film, the metaphor “</w:t>
      </w:r>
      <w:r w:rsidRPr="002348DF">
        <w:rPr>
          <w:rFonts w:ascii="Times New Roman" w:eastAsia="Times New Roman" w:hAnsi="Times New Roman" w:cs="Simplified Arabic"/>
          <w:i/>
          <w:iCs/>
          <w:color w:val="000000" w:themeColor="text1"/>
          <w:kern w:val="0"/>
          <w:sz w:val="24"/>
          <w:szCs w:val="24"/>
          <w:lang w:val="en-US"/>
          <w14:ligatures w14:val="none"/>
        </w:rPr>
        <w:t>Skip the drama, stay with mama, mother knows best</w:t>
      </w:r>
      <w:r w:rsidRPr="002348DF">
        <w:rPr>
          <w:rFonts w:ascii="Times New Roman" w:eastAsia="Times New Roman" w:hAnsi="Times New Roman" w:cs="Simplified Arabic"/>
          <w:color w:val="000000" w:themeColor="text1"/>
          <w:kern w:val="0"/>
          <w:sz w:val="24"/>
          <w:szCs w:val="24"/>
          <w:lang w:val="en-US"/>
          <w14:ligatures w14:val="none"/>
        </w:rPr>
        <w:t>” is from a song called “</w:t>
      </w:r>
      <w:r w:rsidRPr="002348DF">
        <w:rPr>
          <w:rFonts w:ascii="Times New Roman" w:eastAsia="Times New Roman" w:hAnsi="Times New Roman" w:cs="Simplified Arabic"/>
          <w:i/>
          <w:iCs/>
          <w:color w:val="000000" w:themeColor="text1"/>
          <w:kern w:val="0"/>
          <w:sz w:val="24"/>
          <w:szCs w:val="24"/>
          <w:lang w:val="en-US"/>
          <w14:ligatures w14:val="none"/>
        </w:rPr>
        <w:t>Mothers know best</w:t>
      </w:r>
      <w:r w:rsidRPr="002348DF">
        <w:rPr>
          <w:rFonts w:ascii="Times New Roman" w:eastAsia="Times New Roman" w:hAnsi="Times New Roman" w:cs="Simplified Arabic"/>
          <w:color w:val="000000" w:themeColor="text1"/>
          <w:kern w:val="0"/>
          <w:sz w:val="24"/>
          <w:szCs w:val="24"/>
          <w:lang w:val="en-US"/>
          <w14:ligatures w14:val="none"/>
        </w:rPr>
        <w:t xml:space="preserve">”. The song’s context is about Rapunzel who expresses her feelings and huge desire to leave the tower, and see the world and explore it.  Meanwhile, mother </w:t>
      </w:r>
      <w:proofErr w:type="spellStart"/>
      <w:r w:rsidRPr="002348DF">
        <w:rPr>
          <w:rFonts w:ascii="Times New Roman" w:eastAsia="Times New Roman" w:hAnsi="Times New Roman" w:cs="Simplified Arabic"/>
          <w:color w:val="000000" w:themeColor="text1"/>
          <w:kern w:val="0"/>
          <w:sz w:val="24"/>
          <w:szCs w:val="24"/>
          <w:lang w:val="en-US"/>
          <w14:ligatures w14:val="none"/>
        </w:rPr>
        <w:t>Gothel</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tries to convince her to stay indoors by explaining how much the world outside is scary and there are very bad people out there. </w:t>
      </w:r>
    </w:p>
    <w:p w14:paraId="2790C8E1" w14:textId="0512BDD5" w:rsidR="002A1441" w:rsidRPr="002348DF" w:rsidRDefault="002A1441" w:rsidP="00F012D3">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translation of this metaphor is as the following:</w:t>
      </w:r>
    </w:p>
    <w:p w14:paraId="787735FA" w14:textId="77777777" w:rsidR="002A1441" w:rsidRPr="002348DF" w:rsidRDefault="002A1441" w:rsidP="00F012D3">
      <w:pPr>
        <w:pStyle w:val="ListParagraph"/>
        <w:numPr>
          <w:ilvl w:val="0"/>
          <w:numId w:val="3"/>
        </w:numPr>
        <w:spacing w:after="24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“Skip the drama, stay with Mama, mother knows best” (</w:t>
      </w:r>
      <w:r w:rsidRPr="002348DF">
        <w:rPr>
          <w:rFonts w:ascii="Times New Roman" w:eastAsia="Times New Roman" w:hAnsi="Times New Roman" w:cs="Simplified Arabic"/>
          <w:color w:val="000000" w:themeColor="text1"/>
          <w:kern w:val="0"/>
          <w:sz w:val="24"/>
          <w:szCs w:val="24"/>
          <w:lang w:val="en-US"/>
          <w14:ligatures w14:val="none"/>
        </w:rPr>
        <w:t>Tangled,2012)</w:t>
      </w:r>
    </w:p>
    <w:p w14:paraId="105EBAA6" w14:textId="77777777" w:rsidR="002A1441" w:rsidRPr="002348DF" w:rsidRDefault="002A1441" w:rsidP="00C37D89">
      <w:pPr>
        <w:pStyle w:val="ListParagraph"/>
        <w:tabs>
          <w:tab w:val="left" w:pos="0"/>
          <w:tab w:val="left" w:pos="142"/>
        </w:tabs>
        <w:spacing w:after="240" w:line="360" w:lineRule="auto"/>
        <w:ind w:left="780"/>
        <w:contextualSpacing w:val="0"/>
        <w:jc w:val="right"/>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lang w:val="en-US"/>
        </w:rPr>
        <w:t xml:space="preserve">أنا </w:t>
      </w:r>
      <w:proofErr w:type="spellStart"/>
      <w:r w:rsidRPr="002348DF">
        <w:rPr>
          <w:rFonts w:ascii="Times New Roman" w:hAnsi="Times New Roman" w:cs="Simplified Arabic"/>
          <w:color w:val="000000" w:themeColor="text1"/>
          <w:sz w:val="24"/>
          <w:szCs w:val="24"/>
          <w:rtl/>
          <w:lang w:val="en-US"/>
        </w:rPr>
        <w:t>هحميكي</w:t>
      </w:r>
      <w:proofErr w:type="spellEnd"/>
      <w:r w:rsidRPr="002348DF">
        <w:rPr>
          <w:rFonts w:ascii="Times New Roman" w:hAnsi="Times New Roman" w:cs="Simplified Arabic"/>
          <w:color w:val="000000" w:themeColor="text1"/>
          <w:sz w:val="24"/>
          <w:szCs w:val="24"/>
          <w:rtl/>
          <w:lang w:val="en-US"/>
        </w:rPr>
        <w:t xml:space="preserve">, أنا </w:t>
      </w:r>
      <w:proofErr w:type="spellStart"/>
      <w:r w:rsidRPr="002348DF">
        <w:rPr>
          <w:rFonts w:ascii="Times New Roman" w:hAnsi="Times New Roman" w:cs="Simplified Arabic"/>
          <w:color w:val="000000" w:themeColor="text1"/>
          <w:sz w:val="24"/>
          <w:szCs w:val="24"/>
          <w:rtl/>
          <w:lang w:val="en-US"/>
        </w:rPr>
        <w:t>هفديكي</w:t>
      </w:r>
      <w:proofErr w:type="spellEnd"/>
      <w:r w:rsidRPr="002348DF">
        <w:rPr>
          <w:rFonts w:ascii="Times New Roman" w:hAnsi="Times New Roman" w:cs="Simplified Arabic"/>
          <w:color w:val="000000" w:themeColor="text1"/>
          <w:sz w:val="24"/>
          <w:szCs w:val="24"/>
          <w:rtl/>
          <w:lang w:val="en-US"/>
        </w:rPr>
        <w:t>, أنا ياما شفت</w:t>
      </w:r>
      <w:r w:rsidRPr="002348DF">
        <w:rPr>
          <w:rFonts w:ascii="Times New Roman" w:hAnsi="Times New Roman" w:cs="Simplified Arabic"/>
          <w:color w:val="000000" w:themeColor="text1"/>
          <w:sz w:val="24"/>
          <w:szCs w:val="24"/>
        </w:rPr>
        <w:t>”</w:t>
      </w:r>
    </w:p>
    <w:p w14:paraId="1D2B2B7A"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context of the film "Tangled," the original phrase "Skip the drama, stay with mama, mother knows best" carries multiple connotations that go beyond its literal wording. It emphasizes the portrayal of the mother-daughter relationship as a cornerstone of safety and protection against external dangers. Here, the hypothesis considers the analysis of the provided translation "</w:t>
      </w:r>
      <w:r w:rsidRPr="002348DF">
        <w:rPr>
          <w:rFonts w:ascii="Times New Roman" w:eastAsia="Times New Roman" w:hAnsi="Times New Roman" w:cs="Simplified Arabic"/>
          <w:color w:val="000000" w:themeColor="text1"/>
          <w:kern w:val="0"/>
          <w:sz w:val="24"/>
          <w:szCs w:val="24"/>
          <w:rtl/>
          <w:lang w:val="en-US"/>
          <w14:ligatures w14:val="none"/>
        </w:rPr>
        <w:t xml:space="preserve">أنا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هحميكي</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أنا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هفديكي</w:t>
      </w:r>
      <w:proofErr w:type="spellEnd"/>
      <w:r w:rsidRPr="002348DF">
        <w:rPr>
          <w:rFonts w:ascii="Times New Roman" w:eastAsia="Times New Roman" w:hAnsi="Times New Roman" w:cs="Simplified Arabic"/>
          <w:color w:val="000000" w:themeColor="text1"/>
          <w:kern w:val="0"/>
          <w:sz w:val="24"/>
          <w:szCs w:val="24"/>
          <w:rtl/>
          <w:lang w:val="en-US"/>
          <w14:ligatures w14:val="none"/>
        </w:rPr>
        <w:t>, أنا ياما شفت</w:t>
      </w:r>
      <w:r w:rsidRPr="002348DF">
        <w:rPr>
          <w:rFonts w:ascii="Times New Roman" w:eastAsia="Times New Roman" w:hAnsi="Times New Roman" w:cs="Simplified Arabic"/>
          <w:color w:val="000000" w:themeColor="text1"/>
          <w:kern w:val="0"/>
          <w:sz w:val="24"/>
          <w:szCs w:val="24"/>
          <w:lang w:val="en-US"/>
          <w14:ligatures w14:val="none"/>
        </w:rPr>
        <w:t>" as a reformulation process that relies on cultural and linguistic localization strategies to reflect similar meanings in a manner that resonates with the Egyptian sensibility.</w:t>
      </w:r>
    </w:p>
    <w:p w14:paraId="1C2FB180" w14:textId="7566296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Semantically, the original lyric positions Mother </w:t>
      </w:r>
      <w:proofErr w:type="spellStart"/>
      <w:r w:rsidRPr="002348DF">
        <w:rPr>
          <w:rFonts w:ascii="Times New Roman" w:eastAsia="Times New Roman" w:hAnsi="Times New Roman" w:cs="Simplified Arabic"/>
          <w:color w:val="000000" w:themeColor="text1"/>
          <w:kern w:val="0"/>
          <w:sz w:val="24"/>
          <w:szCs w:val="24"/>
          <w:lang w:val="en-US"/>
          <w14:ligatures w14:val="none"/>
        </w:rPr>
        <w:t>Gothel</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as a guardian whose authority is rooted in decades of lived experience, subtly discouraging Rapunzel from venturing into a world perceived as both enchanting and hazardous.</w:t>
      </w:r>
      <w:r w:rsidR="00EF151A" w:rsidRPr="002348DF">
        <w:rPr>
          <w:rFonts w:ascii="Times New Roman" w:eastAsia="Times New Roman" w:hAnsi="Times New Roman" w:cs="Simplified Arabic"/>
          <w:color w:val="000000" w:themeColor="text1"/>
          <w:kern w:val="0"/>
          <w:sz w:val="24"/>
          <w:szCs w:val="24"/>
          <w:rtl/>
          <w:lang w:val="en-US"/>
          <w14:ligatures w14:val="none"/>
        </w:rPr>
        <w:t xml:space="preserve"> </w:t>
      </w:r>
      <w:r w:rsidR="00EF151A" w:rsidRPr="002348DF">
        <w:rPr>
          <w:rFonts w:ascii="Times New Roman" w:eastAsia="Times New Roman" w:hAnsi="Times New Roman" w:cs="Simplified Arabic"/>
          <w:color w:val="000000" w:themeColor="text1"/>
          <w:kern w:val="0"/>
          <w:sz w:val="24"/>
          <w:szCs w:val="24"/>
          <w:lang w:val="en-US"/>
          <w14:ligatures w14:val="none"/>
        </w:rPr>
        <w:t>The Egyptian version makes clear the protective stance with the phrases, “</w:t>
      </w:r>
      <w:r w:rsidR="00EF151A" w:rsidRPr="002348DF">
        <w:rPr>
          <w:rFonts w:ascii="Times New Roman" w:eastAsia="Times New Roman" w:hAnsi="Times New Roman" w:cs="Simplified Arabic"/>
          <w:color w:val="000000" w:themeColor="text1"/>
          <w:kern w:val="0"/>
          <w:sz w:val="24"/>
          <w:szCs w:val="24"/>
          <w:rtl/>
          <w:lang w:val="en-US"/>
          <w14:ligatures w14:val="none"/>
        </w:rPr>
        <w:t xml:space="preserve">أنا </w:t>
      </w:r>
      <w:proofErr w:type="spellStart"/>
      <w:r w:rsidR="00EF151A" w:rsidRPr="002348DF">
        <w:rPr>
          <w:rFonts w:ascii="Times New Roman" w:eastAsia="Times New Roman" w:hAnsi="Times New Roman" w:cs="Simplified Arabic"/>
          <w:color w:val="000000" w:themeColor="text1"/>
          <w:kern w:val="0"/>
          <w:sz w:val="24"/>
          <w:szCs w:val="24"/>
          <w:rtl/>
          <w:lang w:val="en-US"/>
          <w14:ligatures w14:val="none"/>
        </w:rPr>
        <w:t>هحميكي</w:t>
      </w:r>
      <w:proofErr w:type="spellEnd"/>
      <w:r w:rsidR="00EF151A" w:rsidRPr="002348DF">
        <w:rPr>
          <w:rFonts w:ascii="Times New Roman" w:eastAsia="Times New Roman" w:hAnsi="Times New Roman" w:cs="Simplified Arabic"/>
          <w:color w:val="000000" w:themeColor="text1"/>
          <w:kern w:val="0"/>
          <w:sz w:val="24"/>
          <w:szCs w:val="24"/>
          <w:lang w:val="en-US"/>
          <w14:ligatures w14:val="none"/>
        </w:rPr>
        <w:t>” (“I will protect you”) and “</w:t>
      </w:r>
      <w:r w:rsidR="00EF151A" w:rsidRPr="002348DF">
        <w:rPr>
          <w:rFonts w:ascii="Times New Roman" w:eastAsia="Times New Roman" w:hAnsi="Times New Roman" w:cs="Simplified Arabic"/>
          <w:color w:val="000000" w:themeColor="text1"/>
          <w:kern w:val="0"/>
          <w:sz w:val="24"/>
          <w:szCs w:val="24"/>
          <w:rtl/>
          <w:lang w:val="en-US"/>
          <w14:ligatures w14:val="none"/>
        </w:rPr>
        <w:t xml:space="preserve">أنا </w:t>
      </w:r>
      <w:proofErr w:type="spellStart"/>
      <w:r w:rsidR="00EF151A" w:rsidRPr="002348DF">
        <w:rPr>
          <w:rFonts w:ascii="Times New Roman" w:eastAsia="Times New Roman" w:hAnsi="Times New Roman" w:cs="Simplified Arabic"/>
          <w:color w:val="000000" w:themeColor="text1"/>
          <w:kern w:val="0"/>
          <w:sz w:val="24"/>
          <w:szCs w:val="24"/>
          <w:rtl/>
          <w:lang w:val="en-US"/>
          <w14:ligatures w14:val="none"/>
        </w:rPr>
        <w:t>هفديكي</w:t>
      </w:r>
      <w:proofErr w:type="spellEnd"/>
      <w:r w:rsidR="00EF151A" w:rsidRPr="002348DF">
        <w:rPr>
          <w:rFonts w:ascii="Times New Roman" w:eastAsia="Times New Roman" w:hAnsi="Times New Roman" w:cs="Simplified Arabic"/>
          <w:color w:val="000000" w:themeColor="text1"/>
          <w:kern w:val="0"/>
          <w:sz w:val="24"/>
          <w:szCs w:val="24"/>
          <w:lang w:val="en-US"/>
          <w14:ligatures w14:val="none"/>
        </w:rPr>
        <w:t>” (“I will lay down my life for you”). Replacing the “skip the drama” with the previously mentioned phrases emphasizes the translation’s shift from a detached observation to a heartfelt investment, which aligns with the Egyptian dialect’s penchant for bold displays of affection and devotion.</w:t>
      </w:r>
      <w:r w:rsidRPr="002348DF">
        <w:rPr>
          <w:rFonts w:ascii="Times New Roman" w:eastAsia="Times New Roman" w:hAnsi="Times New Roman" w:cs="Simplified Arabic"/>
          <w:color w:val="000000" w:themeColor="text1"/>
          <w:kern w:val="0"/>
          <w:sz w:val="24"/>
          <w:szCs w:val="24"/>
          <w:lang w:val="en-US"/>
          <w14:ligatures w14:val="none"/>
        </w:rPr>
        <w:t xml:space="preserve"> </w:t>
      </w:r>
    </w:p>
    <w:p w14:paraId="4BC0AD34" w14:textId="4E9E6200" w:rsidR="003626A0" w:rsidRPr="002348DF" w:rsidRDefault="003626A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phrase "</w:t>
      </w:r>
      <w:r w:rsidRPr="002348DF">
        <w:rPr>
          <w:rFonts w:ascii="Times New Roman" w:eastAsia="Times New Roman" w:hAnsi="Times New Roman" w:cs="Simplified Arabic"/>
          <w:color w:val="000000" w:themeColor="text1"/>
          <w:kern w:val="0"/>
          <w:sz w:val="24"/>
          <w:szCs w:val="24"/>
          <w:rtl/>
          <w:lang w:val="en-US"/>
          <w14:ligatures w14:val="none"/>
        </w:rPr>
        <w:t>أنا ياما شفت</w:t>
      </w:r>
      <w:r w:rsidRPr="002348DF">
        <w:rPr>
          <w:rFonts w:ascii="Times New Roman" w:eastAsia="Times New Roman" w:hAnsi="Times New Roman" w:cs="Simplified Arabic"/>
          <w:color w:val="000000" w:themeColor="text1"/>
          <w:kern w:val="0"/>
          <w:sz w:val="24"/>
          <w:szCs w:val="24"/>
          <w:lang w:val="en-US"/>
          <w14:ligatures w14:val="none"/>
        </w:rPr>
        <w:t>" highlights a key aspect of culture that is not present in the first text, as it evokes the image of a wise mother who has gained extensive life knowledge. This saying conveys understanding and closeness, which makes the text feel more relatable and adds warmth that aligns with the strong social values of the Egyptian community. In this way, the idea͏ changes from just advice for self-care into a statement that emphasizes the mother’s wise knowledge and life experience.</w:t>
      </w:r>
    </w:p>
    <w:p w14:paraId="5D657C3C" w14:textId="08137314" w:rsidR="00EF151A" w:rsidRPr="002348DF" w:rsidRDefault="00EF151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affectionate and warm emotional aspect is prioritized with the use of specific local strategies which focuses on emotion and culture as opposed to the literal translation of the original text. Such strategies enable the intended audience to appreciate the translation more thoroughly. While the English phrase could appear as vague and generic – within its context – the Egyptian version seeks to integrate everyday speech and local slang to literal expressions and thus bolster the emotional and psychological resonance; deepen the intended impact.</w:t>
      </w:r>
    </w:p>
    <w:p w14:paraId="38DAD3F0" w14:textId="458846A3" w:rsidR="006F1924" w:rsidRPr="002348DF" w:rsidRDefault="006F192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process of localization exemplifies a working theory for how effectively a translation is done, its linguistic precision aside, is how well it nurtures cultural interaction, considering the audience’s worldview. Using "</w:t>
      </w:r>
      <w:r w:rsidRPr="002348DF">
        <w:rPr>
          <w:rFonts w:ascii="Times New Roman" w:eastAsia="Times New Roman" w:hAnsi="Times New Roman" w:cs="Simplified Arabic"/>
          <w:color w:val="000000" w:themeColor="text1"/>
          <w:kern w:val="0"/>
          <w:sz w:val="24"/>
          <w:szCs w:val="24"/>
          <w:rtl/>
          <w:lang w:val="en-US"/>
          <w14:ligatures w14:val="none"/>
        </w:rPr>
        <w:t>أنا ياما شفت</w:t>
      </w:r>
      <w:r w:rsidRPr="002348DF">
        <w:rPr>
          <w:rFonts w:ascii="Times New Roman" w:eastAsia="Times New Roman" w:hAnsi="Times New Roman" w:cs="Simplified Arabic"/>
          <w:color w:val="000000" w:themeColor="text1"/>
          <w:kern w:val="0"/>
          <w:sz w:val="24"/>
          <w:szCs w:val="24"/>
          <w:lang w:val="en-US"/>
          <w14:ligatures w14:val="none"/>
        </w:rPr>
        <w:t>" demonstrates how the translation can go beyond words, renewing its cultural spirit and making it contemporary, which is far more than preserving its form. This explanation shows that the decisions made by the translator regarding localization were not purely mechanical transformations, but rather thoughtful reconstructions of the reality that resonate with the Egyptian culture and society. It denotes expertise in navigating between the stringent adherence to the original document and the artistic leeway needed to shape the work for keen dramatic and emotional engagement.</w:t>
      </w:r>
    </w:p>
    <w:p w14:paraId="180ABE93" w14:textId="527598FD" w:rsidR="006F1924" w:rsidRPr="002348DF" w:rsidRDefault="006F192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This study concentrates on the Tangled songs and their translation into Egyptian Arabic, focusing on the lyrical metaphor interplay in the songs and their meaning. The translation process employs three key techniques: Reduction, Modulation, and Communicative Translation, each grounded in established translation studies.</w:t>
      </w:r>
    </w:p>
    <w:p w14:paraId="4F7E72A1" w14:textId="26198FDF" w:rsidR="006F1924" w:rsidRPr="002348DF" w:rsidRDefault="006F192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Reduction is the process of condensing a metaphor while still preserving its original meaning. This approach building cultures expressions ensuring maintaining meaning. Complex “a storm of emotions” becomes “strong feelings” while maintaining the original intent.</w:t>
      </w:r>
    </w:p>
    <w:p w14:paraId="3DB12CC3" w14:textId="23AA339D" w:rsidR="006F1924" w:rsidRPr="002348DF" w:rsidRDefault="006F192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Modulation in this example applies to the Egyptian culture where language is adjusted to fit the linguistic and cultural context. Modulation is described as “a variation of the form of the message, obtained by a change in the point of view” </w:t>
      </w:r>
      <w:sdt>
        <w:sdtPr>
          <w:rPr>
            <w:rFonts w:ascii="Times New Roman" w:eastAsia="Times New Roman" w:hAnsi="Times New Roman" w:cs="Simplified Arabic"/>
            <w:color w:val="000000" w:themeColor="text1"/>
            <w:kern w:val="0"/>
            <w:sz w:val="24"/>
            <w:szCs w:val="24"/>
            <w:lang w:val="en-US"/>
            <w14:ligatures w14:val="none"/>
          </w:rPr>
          <w:id w:val="1052965931"/>
          <w:citation/>
        </w:sdtPr>
        <w:sdtContent>
          <w:r w:rsidR="00C41A59" w:rsidRPr="002348DF">
            <w:rPr>
              <w:rFonts w:ascii="Times New Roman" w:eastAsia="Times New Roman" w:hAnsi="Times New Roman" w:cs="Simplified Arabic"/>
              <w:color w:val="000000" w:themeColor="text1"/>
              <w:kern w:val="0"/>
              <w:sz w:val="24"/>
              <w:szCs w:val="24"/>
              <w:lang w:val="en-US"/>
              <w14:ligatures w14:val="none"/>
            </w:rPr>
            <w:fldChar w:fldCharType="begin"/>
          </w:r>
          <w:r w:rsidR="00C41A59" w:rsidRPr="002348DF">
            <w:rPr>
              <w:rFonts w:ascii="Times New Roman" w:eastAsia="Times New Roman" w:hAnsi="Times New Roman" w:cs="Simplified Arabic"/>
              <w:color w:val="000000" w:themeColor="text1"/>
              <w:kern w:val="0"/>
              <w:sz w:val="24"/>
              <w:szCs w:val="24"/>
              <w:lang w:val="en-US"/>
              <w14:ligatures w14:val="none"/>
            </w:rPr>
            <w:instrText xml:space="preserve">CITATION Vin95 \p 36 \l 1033 </w:instrText>
          </w:r>
          <w:r w:rsidR="00C41A59"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41A59" w:rsidRPr="002348DF">
            <w:rPr>
              <w:rFonts w:ascii="Times New Roman" w:eastAsia="Times New Roman" w:hAnsi="Times New Roman" w:cs="Simplified Arabic"/>
              <w:noProof/>
              <w:color w:val="000000" w:themeColor="text1"/>
              <w:kern w:val="0"/>
              <w:sz w:val="24"/>
              <w:szCs w:val="24"/>
              <w:lang w:val="en-US"/>
              <w14:ligatures w14:val="none"/>
            </w:rPr>
            <w:t>(Vinay &amp; Darbelnet, 1995, p. 36)</w:t>
          </w:r>
          <w:r w:rsidR="00C41A59"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This method is important as in other languages, the same message might be expressed using different words, allowing easier understanding. “It's not a big deal” can serve as a modulation response to “it's not rocket science”.</w:t>
      </w:r>
    </w:p>
    <w:p w14:paraId="61B8FD10" w14:textId="677F4632" w:rsidR="002B69C6" w:rsidRPr="002348DF" w:rsidRDefault="002B69C6"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Translators focus on deep understanding, analysis, and get creative when it comes to producing melodious lyrics, as in the case of Tangled. The emotional attitude is preserved while enabling an audience to access the emotions through engaging dimensions. Communicative translation is described by Peter Newmark as "attempts to produce on its readers an effect as close as possible to that obtained on the readers of the original." Newmark, and this is always chronological with the quote’s year. This methodology has almost always led to satisfactory outcomes for the writer, where broad techniques have been appropriated towards the translation culture.</w:t>
      </w:r>
    </w:p>
    <w:p w14:paraId="18B4E5A0" w14:textId="65AE34A4" w:rsidR="002B69C6" w:rsidRPr="002348DF" w:rsidRDefault="002B69C6"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sentiment “break a leg” serves a particular meaning and would best be translated in Arabic as ‘</w:t>
      </w:r>
      <w:r w:rsidRPr="002348DF">
        <w:rPr>
          <w:rFonts w:ascii="Times New Roman" w:eastAsia="Times New Roman" w:hAnsi="Times New Roman" w:cs="Simplified Arabic"/>
          <w:color w:val="000000" w:themeColor="text1"/>
          <w:kern w:val="0"/>
          <w:sz w:val="24"/>
          <w:szCs w:val="24"/>
          <w:rtl/>
          <w:lang w:val="en-US"/>
          <w14:ligatures w14:val="none"/>
        </w:rPr>
        <w:t>بالتوفيق</w:t>
      </w:r>
      <w:r w:rsidRPr="002348DF">
        <w:rPr>
          <w:rFonts w:ascii="Times New Roman" w:eastAsia="Times New Roman" w:hAnsi="Times New Roman" w:cs="Simplified Arabic"/>
          <w:color w:val="000000" w:themeColor="text1"/>
          <w:kern w:val="0"/>
          <w:sz w:val="24"/>
          <w:szCs w:val="24"/>
          <w:lang w:val="en-US"/>
          <w14:ligatures w14:val="none"/>
        </w:rPr>
        <w:t>’ or ‘good luck’. Echolalic children intentionally mimic phrases in echo and refrain from transcending socially accepted norms. Hence, putting reflexive decisional space when certain social frames interact with reflexive choices seems to vanish. Repetition affects how people are socialized. Primitive thinkers, basing their reasoning on intuition, argue around wonders we recognize. They form inexplicable chains of reasoning without putting a question mark about their deductions.</w:t>
      </w:r>
    </w:p>
    <w:p w14:paraId="67266BF1" w14:textId="5473E453" w:rsidR="002B69C6" w:rsidRPr="002348DF" w:rsidRDefault="002B69C6"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Arabic speakers with little English exposure elicit comedic value from classical English phrases such as let’s break a leg. While these men utilize primitive reasoning and come as mentioned, it does sound insane dubbed under such imagination logic where absolutely everything and anything stands in the sane expectation lytic framework of being comically contorted, where more serious minds than mine for minutes comprehend </w:t>
      </w:r>
      <w:proofErr w:type="spellStart"/>
      <w:r w:rsidRPr="002348DF">
        <w:rPr>
          <w:rFonts w:ascii="Times New Roman" w:eastAsia="Times New Roman" w:hAnsi="Times New Roman" w:cs="Simplified Arabic"/>
          <w:color w:val="000000" w:themeColor="text1"/>
          <w:kern w:val="0"/>
          <w:sz w:val="24"/>
          <w:szCs w:val="24"/>
          <w:lang w:val="en-US"/>
          <w14:ligatures w14:val="none"/>
        </w:rPr>
        <w:t>aile</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shower by obsessed with themselves. As a result, these experts, scientists, vague pop in which converge to grave with energetic methodologies, scrambling through literary dell paper sheets video games and children parroting</w:t>
      </w:r>
      <w:r w:rsidRPr="002348DF">
        <w:rPr>
          <w:rFonts w:ascii="Times New Roman" w:eastAsia="Times New Roman" w:hAnsi="Times New Roman" w:cs="Simplified Arabic"/>
          <w:color w:val="000000" w:themeColor="text1"/>
          <w:kern w:val="0"/>
          <w:sz w:val="24"/>
          <w:szCs w:val="24"/>
          <w:rtl/>
          <w:lang w:val="en-US"/>
          <w14:ligatures w14:val="none"/>
        </w:rPr>
        <w:t>.</w:t>
      </w:r>
    </w:p>
    <w:p w14:paraId="308E1D20" w14:textId="360BE2E8" w:rsidR="00012C0A" w:rsidRPr="002348DF" w:rsidRDefault="00012C0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By applying these strategies, the adaptation strikes a balance between fidelity to the original script and the creative license needed to make the dialogue resonate with the target audience. The translated text goes beyond simply reflecting colloquial nuances, it incorporates culture</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specific shifts that render the dubbed metaphors in Egyptian Arabic especially engaging for viewers, as exemplified by Disney’s Tangled. This process underscores the intricate decision</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making involved in localizing Disney songs into Egyptian vernacular, all while preserving both the original meaning and the musical rhythm for the audience.</w:t>
      </w:r>
    </w:p>
    <w:p w14:paraId="5A2A78AE" w14:textId="77777777" w:rsidR="00FB2333" w:rsidRPr="002348DF" w:rsidRDefault="00FB2333">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7939D435" w14:textId="1F7E686A" w:rsidR="00FB2333" w:rsidRPr="002348DF" w:rsidRDefault="00D92CBD" w:rsidP="00FB2333">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contextualSpacing/>
        <w:outlineLvl w:val="0"/>
        <w:rPr>
          <w:rFonts w:ascii="Times New Roman" w:hAnsi="Times New Roman" w:cs="Simplified Arabic"/>
          <w:b/>
          <w:bCs/>
          <w:color w:val="000000" w:themeColor="text1"/>
          <w:sz w:val="24"/>
          <w:szCs w:val="24"/>
        </w:rPr>
      </w:pPr>
      <w:bookmarkStart w:id="46" w:name="_Toc212459538"/>
      <w:r w:rsidRPr="002348DF">
        <w:rPr>
          <w:rFonts w:ascii="Times New Roman" w:hAnsi="Times New Roman" w:cs="Simplified Arabic"/>
          <w:b/>
          <w:bCs/>
          <w:color w:val="000000" w:themeColor="text1"/>
          <w:sz w:val="24"/>
          <w:szCs w:val="24"/>
        </w:rPr>
        <w:t xml:space="preserve">Table </w:t>
      </w:r>
      <w:r w:rsidR="002A1441" w:rsidRPr="002348DF">
        <w:rPr>
          <w:rFonts w:ascii="Times New Roman" w:hAnsi="Times New Roman" w:cs="Simplified Arabic"/>
          <w:b/>
          <w:bCs/>
          <w:color w:val="000000" w:themeColor="text1"/>
          <w:sz w:val="24"/>
          <w:szCs w:val="24"/>
        </w:rPr>
        <w:t>(6)</w:t>
      </w:r>
      <w:bookmarkEnd w:id="46"/>
    </w:p>
    <w:p w14:paraId="6825DC3F" w14:textId="60C4CEAE" w:rsidR="002A1441" w:rsidRPr="002348DF" w:rsidRDefault="002A1441" w:rsidP="00FB2333">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i/>
          <w:iCs/>
          <w:color w:val="000000" w:themeColor="text1"/>
          <w:sz w:val="24"/>
          <w:szCs w:val="24"/>
        </w:rPr>
      </w:pPr>
      <w:bookmarkStart w:id="47" w:name="_Toc212459539"/>
      <w:r w:rsidRPr="002348DF">
        <w:rPr>
          <w:rFonts w:ascii="Times New Roman" w:hAnsi="Times New Roman" w:cs="Simplified Arabic"/>
          <w:i/>
          <w:iCs/>
          <w:color w:val="000000" w:themeColor="text1"/>
          <w:sz w:val="24"/>
          <w:szCs w:val="24"/>
        </w:rPr>
        <w:t>Comparative Analysis of Adapted Metaphor "Mothers know best" Strategies</w:t>
      </w:r>
      <w:bookmarkEnd w:id="4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52C98B80" w14:textId="77777777" w:rsidTr="00FB2333">
        <w:trPr>
          <w:trHeight w:val="754"/>
          <w:jc w:val="center"/>
        </w:trPr>
        <w:tc>
          <w:tcPr>
            <w:tcW w:w="1423" w:type="dxa"/>
            <w:tcBorders>
              <w:top w:val="single" w:sz="4" w:space="0" w:color="auto"/>
              <w:bottom w:val="single" w:sz="4" w:space="0" w:color="auto"/>
            </w:tcBorders>
            <w:vAlign w:val="center"/>
          </w:tcPr>
          <w:p w14:paraId="0F7F53A7"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22B8DD53"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290F80B6"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35E5CCFC" w14:textId="77777777" w:rsidTr="00FB2333">
        <w:trPr>
          <w:trHeight w:val="882"/>
          <w:jc w:val="center"/>
        </w:trPr>
        <w:tc>
          <w:tcPr>
            <w:tcW w:w="1423" w:type="dxa"/>
            <w:vMerge w:val="restart"/>
            <w:tcBorders>
              <w:top w:val="single" w:sz="4" w:space="0" w:color="auto"/>
              <w:bottom w:val="single" w:sz="4" w:space="0" w:color="auto"/>
            </w:tcBorders>
          </w:tcPr>
          <w:p w14:paraId="18F98EFC"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Pr>
              <w:t>Skip the drama, stay with Mama, mother knows best</w:t>
            </w:r>
            <w:r w:rsidRPr="002348DF">
              <w:rPr>
                <w:rFonts w:ascii="Times New Roman" w:hAnsi="Times New Roman" w:cs="Simplified Arabic"/>
                <w:color w:val="000000" w:themeColor="text1"/>
                <w:lang w:val="en-US"/>
              </w:rPr>
              <w:t>”</w:t>
            </w:r>
          </w:p>
        </w:tc>
        <w:tc>
          <w:tcPr>
            <w:tcW w:w="1243" w:type="dxa"/>
            <w:vMerge w:val="restart"/>
            <w:tcBorders>
              <w:top w:val="single" w:sz="4" w:space="0" w:color="auto"/>
              <w:bottom w:val="single" w:sz="4" w:space="0" w:color="auto"/>
            </w:tcBorders>
          </w:tcPr>
          <w:p w14:paraId="38EF1916" w14:textId="77777777" w:rsidR="002A1441" w:rsidRPr="002348DF" w:rsidRDefault="002A1441" w:rsidP="00FB233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أنا </w:t>
            </w:r>
            <w:proofErr w:type="spellStart"/>
            <w:r w:rsidRPr="002348DF">
              <w:rPr>
                <w:rFonts w:ascii="Times New Roman" w:hAnsi="Times New Roman" w:cs="Simplified Arabic"/>
                <w:color w:val="000000" w:themeColor="text1"/>
                <w:rtl/>
                <w:lang w:val="en-US"/>
              </w:rPr>
              <w:t>هحميكي</w:t>
            </w:r>
            <w:proofErr w:type="spellEnd"/>
            <w:r w:rsidRPr="002348DF">
              <w:rPr>
                <w:rFonts w:ascii="Times New Roman" w:hAnsi="Times New Roman" w:cs="Simplified Arabic"/>
                <w:color w:val="000000" w:themeColor="text1"/>
                <w:rtl/>
                <w:lang w:val="en-US"/>
              </w:rPr>
              <w:t xml:space="preserve">, أنا </w:t>
            </w:r>
            <w:proofErr w:type="spellStart"/>
            <w:r w:rsidRPr="002348DF">
              <w:rPr>
                <w:rFonts w:ascii="Times New Roman" w:hAnsi="Times New Roman" w:cs="Simplified Arabic"/>
                <w:color w:val="000000" w:themeColor="text1"/>
                <w:rtl/>
                <w:lang w:val="en-US"/>
              </w:rPr>
              <w:t>هفديكي</w:t>
            </w:r>
            <w:proofErr w:type="spellEnd"/>
            <w:r w:rsidRPr="002348DF">
              <w:rPr>
                <w:rFonts w:ascii="Times New Roman" w:hAnsi="Times New Roman" w:cs="Simplified Arabic"/>
                <w:color w:val="000000" w:themeColor="text1"/>
                <w:rtl/>
                <w:lang w:val="en-US"/>
              </w:rPr>
              <w:t>, أنا ياما شفت</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47A23C08" w14:textId="2EB45060"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xml:space="preserve">: The adaptation condenses the original by eliminating </w:t>
            </w:r>
            <w:r w:rsidRPr="002348DF">
              <w:rPr>
                <w:rStyle w:val="Emphasis"/>
                <w:rFonts w:ascii="Times New Roman" w:hAnsi="Times New Roman" w:cs="Simplified Arabic"/>
                <w:color w:val="000000" w:themeColor="text1"/>
              </w:rPr>
              <w:t>“skip the drama”</w:t>
            </w:r>
            <w:r w:rsidRPr="002348DF">
              <w:rPr>
                <w:rFonts w:ascii="Times New Roman" w:hAnsi="Times New Roman" w:cs="Simplified Arabic"/>
                <w:color w:val="000000" w:themeColor="text1"/>
              </w:rPr>
              <w:t xml:space="preserve">, shifting the focus from dismissing external conflict to reinforcing protection and wisdom. </w:t>
            </w:r>
            <w:r w:rsidR="00012C0A" w:rsidRPr="002348DF">
              <w:rPr>
                <w:rFonts w:ascii="Times New Roman" w:hAnsi="Times New Roman" w:cs="Simplified Arabic"/>
                <w:color w:val="000000" w:themeColor="text1"/>
              </w:rPr>
              <w:t>This simplification enhances clarity and emotional impact, ensuring the dubbed dialogue integrates seamlessly into the film’s cultural landscape.</w:t>
            </w:r>
          </w:p>
        </w:tc>
      </w:tr>
      <w:tr w:rsidR="002348DF" w:rsidRPr="002348DF" w14:paraId="69EB06B2" w14:textId="77777777" w:rsidTr="00FB2333">
        <w:trPr>
          <w:trHeight w:val="562"/>
          <w:jc w:val="center"/>
        </w:trPr>
        <w:tc>
          <w:tcPr>
            <w:tcW w:w="1423" w:type="dxa"/>
            <w:vMerge/>
            <w:tcBorders>
              <w:bottom w:val="single" w:sz="4" w:space="0" w:color="auto"/>
            </w:tcBorders>
          </w:tcPr>
          <w:p w14:paraId="4BF59D5D"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28A2CD02"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089F7F80" w14:textId="7640BBA3"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xml:space="preserve">: </w:t>
            </w:r>
            <w:r w:rsidR="00012C0A" w:rsidRPr="002348DF">
              <w:rPr>
                <w:rFonts w:ascii="Times New Roman" w:hAnsi="Times New Roman" w:cs="Simplified Arabic"/>
                <w:color w:val="000000" w:themeColor="text1"/>
              </w:rPr>
              <w:t>In the phrase “</w:t>
            </w:r>
            <w:r w:rsidR="00012C0A" w:rsidRPr="002348DF">
              <w:rPr>
                <w:rFonts w:ascii="Times New Roman" w:hAnsi="Times New Roman" w:cs="Simplified Arabic"/>
                <w:color w:val="000000" w:themeColor="text1"/>
                <w:rtl/>
              </w:rPr>
              <w:t>أنا ياما شفت</w:t>
            </w:r>
            <w:r w:rsidR="00012C0A" w:rsidRPr="002348DF">
              <w:rPr>
                <w:rFonts w:ascii="Times New Roman" w:hAnsi="Times New Roman" w:cs="Simplified Arabic"/>
                <w:color w:val="000000" w:themeColor="text1"/>
              </w:rPr>
              <w:t>,” the Egyptian dub employs a colloquial expression that fuses wisdom and firsthand experience. It then transitions to “</w:t>
            </w:r>
            <w:r w:rsidR="00012C0A" w:rsidRPr="002348DF">
              <w:rPr>
                <w:rFonts w:ascii="Times New Roman" w:hAnsi="Times New Roman" w:cs="Simplified Arabic"/>
                <w:color w:val="000000" w:themeColor="text1"/>
                <w:rtl/>
              </w:rPr>
              <w:t>الأم تعرف الأفضل</w:t>
            </w:r>
            <w:r w:rsidR="00012C0A" w:rsidRPr="002348DF">
              <w:rPr>
                <w:rFonts w:ascii="Times New Roman" w:hAnsi="Times New Roman" w:cs="Simplified Arabic"/>
                <w:color w:val="000000" w:themeColor="text1"/>
              </w:rPr>
              <w:t>” (“mother knows best”) to underscore the character’s personal insights, accumulated knowledge, and learned expertise. This shift sharpens the message’s focus and reflects the fluid adaptation of the dialogue into Egyptian colloquial speech, tailored to local cultural sensibilities.</w:t>
            </w:r>
          </w:p>
        </w:tc>
      </w:tr>
      <w:tr w:rsidR="002A1441" w:rsidRPr="002348DF" w14:paraId="4CE74E4A" w14:textId="77777777" w:rsidTr="00FB2333">
        <w:trPr>
          <w:trHeight w:val="145"/>
          <w:jc w:val="center"/>
        </w:trPr>
        <w:tc>
          <w:tcPr>
            <w:tcW w:w="1423" w:type="dxa"/>
            <w:vMerge/>
            <w:tcBorders>
              <w:bottom w:val="single" w:sz="4" w:space="0" w:color="auto"/>
            </w:tcBorders>
          </w:tcPr>
          <w:p w14:paraId="786CD984"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02E18AA7"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2190D926" w14:textId="23F9A779"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w:t>
            </w:r>
            <w:r w:rsidR="0096015B" w:rsidRPr="002348DF">
              <w:rPr>
                <w:rFonts w:ascii="Times New Roman" w:hAnsi="Times New Roman" w:cs="Simplified Arabic"/>
                <w:color w:val="000000" w:themeColor="text1"/>
              </w:rPr>
              <w:t xml:space="preserve">Dubbing into Egyptian colloquial aims to convey the original meaning in a way that resonates with the audience’s everyday language and cultural context. The voice actor chooses each word with care to bolster credibility and foster engagement, all while preserving Mother </w:t>
            </w:r>
            <w:proofErr w:type="spellStart"/>
            <w:r w:rsidR="0096015B" w:rsidRPr="002348DF">
              <w:rPr>
                <w:rFonts w:ascii="Times New Roman" w:hAnsi="Times New Roman" w:cs="Simplified Arabic"/>
                <w:color w:val="000000" w:themeColor="text1"/>
              </w:rPr>
              <w:t>Gothel’s</w:t>
            </w:r>
            <w:proofErr w:type="spellEnd"/>
            <w:r w:rsidR="0096015B" w:rsidRPr="002348DF">
              <w:rPr>
                <w:rFonts w:ascii="Times New Roman" w:hAnsi="Times New Roman" w:cs="Simplified Arabic"/>
                <w:color w:val="000000" w:themeColor="text1"/>
              </w:rPr>
              <w:t xml:space="preserve"> manipulative yet persuasive tone in the Egyptian</w:t>
            </w:r>
            <w:r w:rsidR="0096015B" w:rsidRPr="002348DF">
              <w:rPr>
                <w:rFonts w:ascii="Times New Roman" w:eastAsia="MS Mincho" w:hAnsi="Times New Roman" w:cs="Simplified Arabic"/>
                <w:color w:val="000000" w:themeColor="text1"/>
              </w:rPr>
              <w:t>‑</w:t>
            </w:r>
            <w:r w:rsidR="0096015B" w:rsidRPr="002348DF">
              <w:rPr>
                <w:rFonts w:ascii="Times New Roman" w:hAnsi="Times New Roman" w:cs="Simplified Arabic"/>
                <w:color w:val="000000" w:themeColor="text1"/>
              </w:rPr>
              <w:t>Arabic version.</w:t>
            </w:r>
          </w:p>
        </w:tc>
      </w:tr>
    </w:tbl>
    <w:p w14:paraId="2E0B7063" w14:textId="77777777" w:rsidR="002B2198" w:rsidRPr="002348DF" w:rsidRDefault="002B2198"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10"/>
          <w:szCs w:val="10"/>
          <w:lang w:val="en-US"/>
          <w14:ligatures w14:val="none"/>
        </w:rPr>
      </w:pPr>
    </w:p>
    <w:p w14:paraId="7943274E" w14:textId="29654B6D" w:rsidR="004E30A2" w:rsidRPr="002348DF" w:rsidRDefault="004E30A2"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phrase “Skip the drama, stay with Mama, mother knows best,” as rendered in the Egyptian</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Arabic dub, exemplifies how Disney song translations move beyond strict linguistic equivalence. This adaptation weaves together conceptual coherence, linguistic parity, cultural transfer, and audience preference to ensure the dub fulfills its purpose of engaging viewers. The balance achieved by the dub director in the Egyptian version is evident in its preservation of the original’s core meaning, its stylistic adjustments, its cultural realignment, and its choice of vocabulary that enhances the emotional depth and cultural harmony of the lyrics. The localization strategy prioritizes cultural resonance and linguistic accessibility, enabling the song to resonate with the audience’s sensibilities while preserving its essence and thematic focus. By transitioning from emotionally charged phrases to more serious, culturally accepted expressions of parental advice, this adaptation has garnered stronger favor among Egyptian viewers than the original version.</w:t>
      </w:r>
    </w:p>
    <w:p w14:paraId="6C6A81B2" w14:textId="77777777" w:rsidR="008C25CB" w:rsidRPr="002348DF" w:rsidRDefault="008C25CB"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adaptation in the Egyptian dub hinges on direct equivalence of the metaphor, tailoring each term or phrase to fit the target culture and dialect. For instance, “</w:t>
      </w:r>
      <w:r w:rsidRPr="002348DF">
        <w:rPr>
          <w:rFonts w:ascii="Times New Roman" w:eastAsia="Times New Roman" w:hAnsi="Times New Roman" w:cs="Simplified Arabic"/>
          <w:color w:val="000000" w:themeColor="text1"/>
          <w:kern w:val="0"/>
          <w:sz w:val="24"/>
          <w:szCs w:val="24"/>
          <w:rtl/>
          <w:lang w:val="en-US"/>
          <w14:ligatures w14:val="none"/>
        </w:rPr>
        <w:t>أنا ياما شفت</w:t>
      </w:r>
      <w:r w:rsidRPr="002348DF">
        <w:rPr>
          <w:rFonts w:ascii="Times New Roman" w:eastAsia="Times New Roman" w:hAnsi="Times New Roman" w:cs="Simplified Arabic"/>
          <w:color w:val="000000" w:themeColor="text1"/>
          <w:kern w:val="0"/>
          <w:sz w:val="24"/>
          <w:szCs w:val="24"/>
          <w:lang w:val="en-US"/>
          <w14:ligatures w14:val="none"/>
        </w:rPr>
        <w:t xml:space="preserve">” replaces the original “mother knows best,” capturing the same intent and earning strong approval from Egyptian viewers. This colloquial expression—widely used to signal wisdom gained through life’s experiences—not only mirrors the original meaning but also reinforces Mother Gothel’s portrayal as deeply knowledgeable. By combining cultural transfer with linguistic adaptation, the dubbed metaphor gains extra resonance while preserving its core message. The subsequent modulation further recasts the line in a way that heightens </w:t>
      </w:r>
      <w:proofErr w:type="spellStart"/>
      <w:r w:rsidRPr="002348DF">
        <w:rPr>
          <w:rFonts w:ascii="Times New Roman" w:eastAsia="Times New Roman" w:hAnsi="Times New Roman" w:cs="Simplified Arabic"/>
          <w:color w:val="000000" w:themeColor="text1"/>
          <w:kern w:val="0"/>
          <w:sz w:val="24"/>
          <w:szCs w:val="24"/>
          <w:lang w:val="en-US"/>
          <w14:ligatures w14:val="none"/>
        </w:rPr>
        <w:t>Gothel’s</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manipulative authority in a style that naturally appeals to local audiences.</w:t>
      </w:r>
    </w:p>
    <w:p w14:paraId="334D270B" w14:textId="77777777" w:rsidR="008C25CB" w:rsidRPr="002348DF" w:rsidRDefault="008C25CB"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 prime example of Reduction—drawing on the Egyptian tendency for concise expression—is the deliberate omission of “Skip the drama.” Including that phrase in the Egyptian rendition would have added unnecessary length, diluting the song’s focus on </w:t>
      </w:r>
      <w:proofErr w:type="spellStart"/>
      <w:r w:rsidRPr="002348DF">
        <w:rPr>
          <w:rFonts w:ascii="Times New Roman" w:eastAsia="Times New Roman" w:hAnsi="Times New Roman" w:cs="Simplified Arabic"/>
          <w:color w:val="000000" w:themeColor="text1"/>
          <w:kern w:val="0"/>
          <w:sz w:val="24"/>
          <w:szCs w:val="24"/>
          <w:lang w:val="en-US"/>
          <w14:ligatures w14:val="none"/>
        </w:rPr>
        <w:t>Gothel’s</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protective, authoritative role. Instead, the Reduction strategy ensures that each line is clear and engaging, reflecting the brevity prized in colloquial Egyptian speech. At the same time, Communicative Translation guarantees that the remaining lyrics retain their emotional punch and rhythmic flow. By moving beyond a word</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for</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word transfer, the dub delivers a seamless, culturally attuned rendition that preserves both the song’s thematic essence and the mother</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daughter dynamic.</w:t>
      </w:r>
    </w:p>
    <w:p w14:paraId="6FB42029" w14:textId="77777777" w:rsidR="008C25CB" w:rsidRPr="002348DF" w:rsidRDefault="008C25CB"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Also, the Egyptian change looks at mouth movement match, voice͏ sound, and the beat of the dubbed music score. Since songs need clear words and action fit together, the changed words must go with how it sounds, the speed, and the tune of the first song. This needs changing and making new, where words and phrases are changed not only for sense but for feeling too, in Egyptian Arabic. The song flow is looked at to match up with the tune while keeping the strong point of the original, sure that both music pieces have a phonetic form that fits well.</w:t>
      </w:r>
    </w:p>
    <w:p w14:paraId="73CEA58C" w14:textId="77777777" w:rsidR="008C25CB" w:rsidRPr="002348DF" w:rsidRDefault="008C25CB"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expressive quality of Egyptian dub is marked by a high level of authenticity pertaining to the emotions in the dialogue and lyrics. The interpretation of metaphor is conditioned by Egyptian culture and its language. The adaptation of the line also needs to fit within the rhythm of the song while conveying the utter control and deceit that Mother Gothel’s character embodies. Analyzing the achievement of Egyptian dubbing in comparison to the original unveils the extent to which the adaptation preserves the artistry of the metaphor while considering the scene’s emotional context and the layered gravitas it demands.</w:t>
      </w:r>
    </w:p>
    <w:p w14:paraId="765E690A" w14:textId="2CD6D5FB" w:rsidR="001F4DC3" w:rsidRPr="002348DF" w:rsidRDefault="001F4DC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 crucial part of metaphor adaptation is the important creative scope, which is the margin that permits successful localization. </w:t>
      </w:r>
      <w:sdt>
        <w:sdtPr>
          <w:rPr>
            <w:rFonts w:ascii="Times New Roman" w:hAnsi="Times New Roman" w:cs="Simplified Arabic"/>
            <w:color w:val="000000" w:themeColor="text1"/>
            <w:sz w:val="24"/>
            <w:szCs w:val="24"/>
          </w:rPr>
          <w:id w:val="337205550"/>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explain how direct translations can be overly literal and fail to fully capture the essence and cultural impact of the phrase being translated. The adaptation balances well between the fidelity to the original text and the creative transformation done to ensure effective localization. The rendition in Egyptian Arabic preserves the song’s persuasive intent, emotional weight, and cultural relatability, which in Disney dubbing makes it an exemplary metaphorical translation. This example demonstrates that metaphor translation in Disney dubbing is not mere word replacement; it involves shifting cultural frameworks, audience expectations, and musical context to compose lyrics that work seamlessly in the converted tongue while retaining their appeal</w:t>
      </w:r>
      <w:r w:rsidR="00FB233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1599292945"/>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3E05971E" w14:textId="4A5A2575" w:rsidR="001F4DC3" w:rsidRPr="002348DF" w:rsidRDefault="001F4DC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Concerning adapted metaphors, this study asserts that the localization of “</w:t>
      </w:r>
      <w:r w:rsidRPr="002348DF">
        <w:rPr>
          <w:rFonts w:ascii="Times New Roman" w:eastAsia="Times New Roman" w:hAnsi="Times New Roman" w:cs="Simplified Arabic"/>
          <w:i/>
          <w:iCs/>
          <w:color w:val="000000" w:themeColor="text1"/>
          <w:kern w:val="0"/>
          <w:sz w:val="24"/>
          <w:szCs w:val="24"/>
          <w:lang w:val="en-US"/>
          <w14:ligatures w14:val="none"/>
        </w:rPr>
        <w:t>Love is an Open Door</w:t>
      </w:r>
      <w:r w:rsidRPr="002348DF">
        <w:rPr>
          <w:rFonts w:ascii="Times New Roman" w:eastAsia="Times New Roman" w:hAnsi="Times New Roman" w:cs="Simplified Arabic"/>
          <w:color w:val="000000" w:themeColor="text1"/>
          <w:kern w:val="0"/>
          <w:sz w:val="24"/>
          <w:szCs w:val="24"/>
          <w:lang w:val="en-US"/>
          <w14:ligatures w14:val="none"/>
        </w:rPr>
        <w:t>” into Egyptian Arabic as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باب مفتوح</w:t>
      </w:r>
      <w:r w:rsidRPr="002348DF">
        <w:rPr>
          <w:rFonts w:ascii="Times New Roman" w:eastAsia="Times New Roman" w:hAnsi="Times New Roman" w:cs="Simplified Arabic"/>
          <w:color w:val="000000" w:themeColor="text1"/>
          <w:kern w:val="0"/>
          <w:sz w:val="24"/>
          <w:szCs w:val="24"/>
          <w:lang w:val="en-US"/>
          <w14:ligatures w14:val="none"/>
        </w:rPr>
        <w:t>” illustrates a purposeful adaptation strategy aimed at achieving balance between conceptual correspondence and linguistic, cultural, and colloquial fluidity. This study suggests that this adaptation is successful in achieving a balance between accuracy and adaptation and between preservation and the required changes due to phonetics, music, and culture. In this analysis, the study has applied the concept of metaphor to evaluate how its meaning is preserved, adapted, or completely transformed, focusing on the interplay of creativity employed in the localization process. Furthermore, the hypothesis seeks to find out whether those changes increase understanding and audience connection while keeping the sentiment and storyline introduced in the original song.</w:t>
      </w:r>
    </w:p>
    <w:p w14:paraId="4C5B371E" w14:textId="7F5BCB66" w:rsidR="002A1441" w:rsidRPr="002348DF" w:rsidRDefault="001F4DC3" w:rsidP="00FB2333">
      <w:pPr>
        <w:pStyle w:val="ListParagraph"/>
        <w:numPr>
          <w:ilvl w:val="0"/>
          <w:numId w:val="3"/>
        </w:numPr>
        <w:spacing w:after="24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 </w:t>
      </w:r>
      <w:r w:rsidR="002A1441" w:rsidRPr="002348DF">
        <w:rPr>
          <w:rFonts w:ascii="Times New Roman" w:hAnsi="Times New Roman" w:cs="Simplified Arabic"/>
          <w:color w:val="000000" w:themeColor="text1"/>
          <w:sz w:val="24"/>
          <w:szCs w:val="24"/>
        </w:rPr>
        <w:t>“Love is an open door”  (</w:t>
      </w:r>
      <w:r w:rsidR="002A1441" w:rsidRPr="002348DF">
        <w:rPr>
          <w:rFonts w:ascii="Times New Roman" w:eastAsia="Times New Roman" w:hAnsi="Times New Roman" w:cs="Simplified Arabic"/>
          <w:color w:val="000000" w:themeColor="text1"/>
          <w:kern w:val="0"/>
          <w:sz w:val="24"/>
          <w:szCs w:val="24"/>
          <w:lang w:val="en-US"/>
          <w14:ligatures w14:val="none"/>
        </w:rPr>
        <w:t>Frozen.2019)</w:t>
      </w:r>
    </w:p>
    <w:p w14:paraId="625E60B3" w14:textId="77777777" w:rsidR="002A1441" w:rsidRPr="002348DF" w:rsidRDefault="002A1441" w:rsidP="00C37D89">
      <w:pPr>
        <w:pStyle w:val="ListParagraph"/>
        <w:tabs>
          <w:tab w:val="left" w:pos="0"/>
          <w:tab w:val="left" w:pos="142"/>
        </w:tabs>
        <w:spacing w:after="240" w:line="360" w:lineRule="auto"/>
        <w:ind w:left="780"/>
        <w:contextualSpacing w:val="0"/>
        <w:jc w:val="right"/>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lang w:val="en-US"/>
        </w:rPr>
        <w:t>“</w:t>
      </w:r>
      <w:r w:rsidRPr="002348DF">
        <w:rPr>
          <w:rFonts w:ascii="Times New Roman" w:hAnsi="Times New Roman" w:cs="Simplified Arabic"/>
          <w:color w:val="000000" w:themeColor="text1"/>
          <w:sz w:val="24"/>
          <w:szCs w:val="24"/>
          <w:rtl/>
          <w:lang w:val="en-US"/>
        </w:rPr>
        <w:t xml:space="preserve">الحب </w:t>
      </w:r>
      <w:proofErr w:type="spellStart"/>
      <w:r w:rsidRPr="002348DF">
        <w:rPr>
          <w:rFonts w:ascii="Times New Roman" w:hAnsi="Times New Roman" w:cs="Simplified Arabic"/>
          <w:color w:val="000000" w:themeColor="text1"/>
          <w:sz w:val="24"/>
          <w:szCs w:val="24"/>
          <w:rtl/>
          <w:lang w:val="en-US"/>
        </w:rPr>
        <w:t>دا</w:t>
      </w:r>
      <w:proofErr w:type="spellEnd"/>
      <w:r w:rsidRPr="002348DF">
        <w:rPr>
          <w:rFonts w:ascii="Times New Roman" w:hAnsi="Times New Roman" w:cs="Simplified Arabic"/>
          <w:color w:val="000000" w:themeColor="text1"/>
          <w:sz w:val="24"/>
          <w:szCs w:val="24"/>
          <w:rtl/>
          <w:lang w:val="en-US"/>
        </w:rPr>
        <w:t>, باب مفتوح</w:t>
      </w:r>
      <w:r w:rsidRPr="002348DF">
        <w:rPr>
          <w:rFonts w:ascii="Times New Roman" w:hAnsi="Times New Roman" w:cs="Simplified Arabic"/>
          <w:color w:val="000000" w:themeColor="text1"/>
          <w:sz w:val="24"/>
          <w:szCs w:val="24"/>
        </w:rPr>
        <w:t xml:space="preserve">” </w:t>
      </w:r>
    </w:p>
    <w:p w14:paraId="59B094F5"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Egyptian Arabic rendition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باب مفتوح</w:t>
      </w:r>
      <w:r w:rsidRPr="002348DF">
        <w:rPr>
          <w:rFonts w:ascii="Times New Roman" w:eastAsia="Times New Roman" w:hAnsi="Times New Roman" w:cs="Simplified Arabic"/>
          <w:color w:val="000000" w:themeColor="text1"/>
          <w:kern w:val="0"/>
          <w:sz w:val="24"/>
          <w:szCs w:val="24"/>
          <w:lang w:val="en-US"/>
          <w14:ligatures w14:val="none"/>
        </w:rPr>
        <w:t>” (literally, “Love, indeed, is an open door”) exemplifies an advanced adaptation approach that preserves the original metaphor’s essence while conforming to the target audience’s linguistic, cultural, and musical parameters. In its English form, “Love is an open door” portrays love as a gateway—welcoming, boundless, and teeming with promise. The Arabic version captures this sentiment yet reimagines it to engage more intimately with Egyptian communal sensibilities and emotional conventions, transforming a universal image into one that feels profoundly familiar and immediate.</w:t>
      </w:r>
    </w:p>
    <w:p w14:paraId="410E600D" w14:textId="6D8AC985" w:rsidR="00A27AE3"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phrase “Love is an open door” conveys an abstract, universal concept in a way that is accessible, but it also carries an intrinsic optimism and freedom, associating love with openness and exploration. In contrast, the Egyptian version,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باب مفتوح</w:t>
      </w:r>
      <w:r w:rsidRPr="002348DF">
        <w:rPr>
          <w:rFonts w:ascii="Times New Roman" w:eastAsia="Times New Roman" w:hAnsi="Times New Roman" w:cs="Simplified Arabic"/>
          <w:color w:val="000000" w:themeColor="text1"/>
          <w:kern w:val="0"/>
          <w:sz w:val="24"/>
          <w:szCs w:val="24"/>
          <w:lang w:val="en-US"/>
          <w14:ligatures w14:val="none"/>
        </w:rPr>
        <w:t>”, uses the same literal imagery—an open door—but the phrase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lang w:val="en-US"/>
          <w14:ligatures w14:val="none"/>
        </w:rPr>
        <w:t>" introduces an emotional layer that is characteristic of Egyptian Arabic.</w:t>
      </w:r>
      <w:r w:rsidR="00A27AE3" w:rsidRPr="002348DF">
        <w:rPr>
          <w:rFonts w:ascii="Times New Roman" w:hAnsi="Times New Roman" w:cs="Simplified Arabic"/>
          <w:color w:val="000000" w:themeColor="text1"/>
          <w:sz w:val="24"/>
          <w:szCs w:val="24"/>
        </w:rPr>
        <w:t xml:space="preserve"> </w:t>
      </w:r>
      <w:r w:rsidR="00A27AE3" w:rsidRPr="002348DF">
        <w:rPr>
          <w:rFonts w:ascii="Times New Roman" w:eastAsia="Times New Roman" w:hAnsi="Times New Roman" w:cs="Simplified Arabic"/>
          <w:color w:val="000000" w:themeColor="text1"/>
          <w:kern w:val="0"/>
          <w:sz w:val="24"/>
          <w:szCs w:val="24"/>
          <w:lang w:val="en-US"/>
          <w14:ligatures w14:val="none"/>
        </w:rPr>
        <w:t>The phrase “</w:t>
      </w:r>
      <w:proofErr w:type="spellStart"/>
      <w:r w:rsidR="00A27AE3"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00A27AE3" w:rsidRPr="002348DF">
        <w:rPr>
          <w:rFonts w:ascii="Times New Roman" w:eastAsia="Times New Roman" w:hAnsi="Times New Roman" w:cs="Simplified Arabic"/>
          <w:color w:val="000000" w:themeColor="text1"/>
          <w:kern w:val="0"/>
          <w:sz w:val="24"/>
          <w:szCs w:val="24"/>
          <w:lang w:val="en-US"/>
          <w14:ligatures w14:val="none"/>
        </w:rPr>
        <w:t>” as “this love” or “this” adds emphasis and a personal touch, changing the definition of love to a more specific form. This transformation shifts the metaphor to a more inviting and relatable level for the Egyptians, allowing them to feel a sense of warmth and direct connection.</w:t>
      </w:r>
    </w:p>
    <w:p w14:paraId="0061D28E" w14:textId="6B4BFA3E" w:rsidR="00A27AE3" w:rsidRPr="002348DF" w:rsidRDefault="00A27AE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analysis examines the adapted metaphor from </w:t>
      </w:r>
      <w:r w:rsidRPr="002348DF">
        <w:rPr>
          <w:rFonts w:ascii="Times New Roman" w:eastAsia="Times New Roman" w:hAnsi="Times New Roman" w:cs="Simplified Arabic"/>
          <w:i/>
          <w:iCs/>
          <w:color w:val="000000" w:themeColor="text1"/>
          <w:kern w:val="0"/>
          <w:sz w:val="24"/>
          <w:szCs w:val="24"/>
          <w:lang w:val="en-US"/>
          <w14:ligatures w14:val="none"/>
        </w:rPr>
        <w:t>Frozen</w:t>
      </w:r>
      <w:r w:rsidRPr="002348DF">
        <w:rPr>
          <w:rFonts w:ascii="Times New Roman" w:eastAsia="Times New Roman" w:hAnsi="Times New Roman" w:cs="Simplified Arabic"/>
          <w:color w:val="000000" w:themeColor="text1"/>
          <w:kern w:val="0"/>
          <w:sz w:val="24"/>
          <w:szCs w:val="24"/>
          <w:lang w:val="en-US"/>
          <w14:ligatures w14:val="none"/>
        </w:rPr>
        <w:t xml:space="preserve"> as translated into Egyptian Arabic. It aims to showcase the methods used in expressing adaptation and localization in the original expression. In Table (6) below, I summarize the original metaphor and its Egyptian dubbed version as well as the key strategies used in their adaptation. This study concentrates on three major approaches—Reduction, Modulation, and Communicative Translation. These approaches, when applied together, ensure the conceptualized metaphor is preserved, even though the speech, culture, and music of the Egyptian audience are considered. Analyzing these strategies demonstrates the translation's ability to capture the essence of the source material while creatively altering parts to amplify the message’s impact and ease of comprehension.</w:t>
      </w:r>
    </w:p>
    <w:p w14:paraId="27AB4E46" w14:textId="77777777" w:rsidR="00FB2333" w:rsidRPr="002348DF" w:rsidRDefault="00FB2333">
      <w:pPr>
        <w:rPr>
          <w:rFonts w:ascii="Times New Roman" w:hAnsi="Times New Roman" w:cs="Simplified Arabic"/>
          <w:b/>
          <w:bCs/>
          <w:color w:val="000000" w:themeColor="text1"/>
          <w:sz w:val="24"/>
          <w:szCs w:val="24"/>
        </w:rPr>
      </w:pPr>
      <w:r w:rsidRPr="002348DF">
        <w:rPr>
          <w:rFonts w:ascii="Times New Roman" w:hAnsi="Times New Roman" w:cs="Simplified Arabic"/>
          <w:b/>
          <w:bCs/>
          <w:color w:val="000000" w:themeColor="text1"/>
          <w:sz w:val="24"/>
          <w:szCs w:val="24"/>
        </w:rPr>
        <w:br w:type="page"/>
      </w:r>
    </w:p>
    <w:p w14:paraId="2F5BEC0A" w14:textId="74276DC7" w:rsidR="00FB2333" w:rsidRPr="002348DF" w:rsidRDefault="002A1441" w:rsidP="00FB2333">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240" w:line="360" w:lineRule="auto"/>
        <w:contextualSpacing/>
        <w:outlineLvl w:val="0"/>
        <w:rPr>
          <w:rFonts w:ascii="Times New Roman" w:hAnsi="Times New Roman" w:cs="Simplified Arabic"/>
          <w:b/>
          <w:bCs/>
          <w:color w:val="000000" w:themeColor="text1"/>
          <w:sz w:val="24"/>
          <w:szCs w:val="24"/>
        </w:rPr>
      </w:pPr>
      <w:bookmarkStart w:id="48" w:name="_Toc212459540"/>
      <w:r w:rsidRPr="002348DF">
        <w:rPr>
          <w:rFonts w:ascii="Times New Roman" w:hAnsi="Times New Roman" w:cs="Simplified Arabic"/>
          <w:b/>
          <w:bCs/>
          <w:color w:val="000000" w:themeColor="text1"/>
          <w:sz w:val="24"/>
          <w:szCs w:val="24"/>
        </w:rPr>
        <w:t>Table (7)</w:t>
      </w:r>
      <w:bookmarkEnd w:id="48"/>
    </w:p>
    <w:p w14:paraId="08BF7DCC" w14:textId="4016377F" w:rsidR="002A1441" w:rsidRPr="002348DF" w:rsidRDefault="002A1441" w:rsidP="00FB2333">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contextualSpacing/>
        <w:outlineLvl w:val="0"/>
        <w:rPr>
          <w:rFonts w:ascii="Times New Roman" w:hAnsi="Times New Roman" w:cs="Simplified Arabic"/>
          <w:i/>
          <w:iCs/>
          <w:color w:val="000000" w:themeColor="text1"/>
          <w:sz w:val="24"/>
          <w:szCs w:val="24"/>
        </w:rPr>
      </w:pPr>
      <w:bookmarkStart w:id="49" w:name="_Toc212459541"/>
      <w:r w:rsidRPr="002348DF">
        <w:rPr>
          <w:rFonts w:ascii="Times New Roman" w:hAnsi="Times New Roman" w:cs="Simplified Arabic"/>
          <w:i/>
          <w:iCs/>
          <w:color w:val="000000" w:themeColor="text1"/>
          <w:sz w:val="24"/>
          <w:szCs w:val="24"/>
        </w:rPr>
        <w:t>Comparative Analysis of Adapted Metaphor "Love is an open door"  Strategies</w:t>
      </w:r>
      <w:bookmarkEnd w:id="49"/>
      <w:r w:rsidRPr="002348DF">
        <w:rPr>
          <w:rFonts w:ascii="Times New Roman" w:hAnsi="Times New Roman" w:cs="Simplified Arabic"/>
          <w:i/>
          <w:iCs/>
          <w:color w:val="000000" w:themeColor="text1"/>
          <w:sz w:val="24"/>
          <w:szCs w:val="24"/>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7299EE68" w14:textId="77777777" w:rsidTr="00FB2333">
        <w:trPr>
          <w:trHeight w:val="692"/>
          <w:jc w:val="center"/>
        </w:trPr>
        <w:tc>
          <w:tcPr>
            <w:tcW w:w="1423" w:type="dxa"/>
            <w:tcBorders>
              <w:top w:val="single" w:sz="4" w:space="0" w:color="auto"/>
              <w:bottom w:val="single" w:sz="4" w:space="0" w:color="auto"/>
            </w:tcBorders>
            <w:vAlign w:val="center"/>
          </w:tcPr>
          <w:p w14:paraId="3549A080"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649F1A7A"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46C79B34"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159F3610" w14:textId="77777777" w:rsidTr="00FB2333">
        <w:trPr>
          <w:trHeight w:val="882"/>
          <w:jc w:val="center"/>
        </w:trPr>
        <w:tc>
          <w:tcPr>
            <w:tcW w:w="1423" w:type="dxa"/>
            <w:vMerge w:val="restart"/>
            <w:tcBorders>
              <w:top w:val="single" w:sz="4" w:space="0" w:color="auto"/>
              <w:bottom w:val="single" w:sz="4" w:space="0" w:color="auto"/>
            </w:tcBorders>
          </w:tcPr>
          <w:p w14:paraId="165C07CA"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Pr>
              <w:t>Love is an open door</w:t>
            </w:r>
            <w:r w:rsidRPr="002348DF">
              <w:rPr>
                <w:rFonts w:ascii="Times New Roman" w:hAnsi="Times New Roman" w:cs="Simplified Arabic"/>
                <w:color w:val="000000" w:themeColor="text1"/>
                <w:lang w:val="en-US"/>
              </w:rPr>
              <w:t>”</w:t>
            </w:r>
          </w:p>
        </w:tc>
        <w:tc>
          <w:tcPr>
            <w:tcW w:w="1243" w:type="dxa"/>
            <w:vMerge w:val="restart"/>
            <w:tcBorders>
              <w:top w:val="single" w:sz="4" w:space="0" w:color="auto"/>
              <w:bottom w:val="single" w:sz="4" w:space="0" w:color="auto"/>
            </w:tcBorders>
          </w:tcPr>
          <w:p w14:paraId="63A39B89" w14:textId="77777777" w:rsidR="002A1441" w:rsidRPr="002348DF" w:rsidRDefault="002A1441" w:rsidP="00FB233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الحب </w:t>
            </w:r>
            <w:proofErr w:type="spellStart"/>
            <w:r w:rsidRPr="002348DF">
              <w:rPr>
                <w:rFonts w:ascii="Times New Roman" w:hAnsi="Times New Roman" w:cs="Simplified Arabic"/>
                <w:color w:val="000000" w:themeColor="text1"/>
                <w:rtl/>
                <w:lang w:val="en-US"/>
              </w:rPr>
              <w:t>دا</w:t>
            </w:r>
            <w:proofErr w:type="spellEnd"/>
            <w:r w:rsidRPr="002348DF">
              <w:rPr>
                <w:rFonts w:ascii="Times New Roman" w:hAnsi="Times New Roman" w:cs="Simplified Arabic"/>
                <w:color w:val="000000" w:themeColor="text1"/>
                <w:rtl/>
                <w:lang w:val="en-US"/>
              </w:rPr>
              <w:t>, باب مفتوح</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1692B7BB" w14:textId="34FF9A8C"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Style w:val="Strong"/>
                <w:rFonts w:ascii="Times New Roman" w:hAnsi="Times New Roman" w:cs="Simplified Arabic"/>
                <w:color w:val="000000" w:themeColor="text1"/>
              </w:rPr>
              <w:t xml:space="preserve">Reduction: </w:t>
            </w:r>
            <w:r w:rsidR="00FA71C3" w:rsidRPr="002348DF">
              <w:rPr>
                <w:rStyle w:val="Strong"/>
                <w:rFonts w:ascii="Times New Roman" w:hAnsi="Times New Roman" w:cs="Simplified Arabic"/>
                <w:b w:val="0"/>
                <w:bCs w:val="0"/>
                <w:color w:val="000000" w:themeColor="text1"/>
              </w:rPr>
              <w:t>In the original metaphor, the focus is placed squarely on the phrase “open door” as an emotional symbol. This image carries all the emotional weight, delivering a concise yet powerful expression that ensures the core idea comes through clearly. Accordingly, the Egyptian dub preserves this metaphor verbatim“</w:t>
            </w:r>
            <w:r w:rsidR="00FA71C3" w:rsidRPr="002348DF">
              <w:rPr>
                <w:rStyle w:val="Strong"/>
                <w:rFonts w:ascii="Times New Roman" w:hAnsi="Times New Roman" w:cs="Simplified Arabic"/>
                <w:b w:val="0"/>
                <w:bCs w:val="0"/>
                <w:color w:val="000000" w:themeColor="text1"/>
                <w:rtl/>
              </w:rPr>
              <w:t>باب مفتوح</w:t>
            </w:r>
            <w:r w:rsidR="00FA71C3" w:rsidRPr="002348DF">
              <w:rPr>
                <w:rStyle w:val="Strong"/>
                <w:rFonts w:ascii="Times New Roman" w:hAnsi="Times New Roman" w:cs="Simplified Arabic"/>
                <w:b w:val="0"/>
                <w:bCs w:val="0"/>
                <w:color w:val="000000" w:themeColor="text1"/>
              </w:rPr>
              <w:t>”—streamlining it to its essential meaning and capturing the audience’s attention.</w:t>
            </w:r>
          </w:p>
        </w:tc>
      </w:tr>
      <w:tr w:rsidR="002348DF" w:rsidRPr="002348DF" w14:paraId="00D6D9B1" w14:textId="77777777" w:rsidTr="00FB2333">
        <w:trPr>
          <w:trHeight w:val="1030"/>
          <w:jc w:val="center"/>
        </w:trPr>
        <w:tc>
          <w:tcPr>
            <w:tcW w:w="1423" w:type="dxa"/>
            <w:vMerge/>
            <w:tcBorders>
              <w:bottom w:val="single" w:sz="4" w:space="0" w:color="auto"/>
            </w:tcBorders>
          </w:tcPr>
          <w:p w14:paraId="17E9AEF9"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7AEA51E8"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0A552E1E" w14:textId="51F79F4F"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xml:space="preserve">: </w:t>
            </w:r>
            <w:r w:rsidR="00FA71C3" w:rsidRPr="002348DF">
              <w:rPr>
                <w:rFonts w:ascii="Times New Roman" w:hAnsi="Times New Roman" w:cs="Simplified Arabic"/>
                <w:color w:val="000000" w:themeColor="text1"/>
              </w:rPr>
              <w:t>The source lyric conveys the emotional nuance of the symbol directly, so the Egyptian version doesn’t alter the original structure but renders it in colloquial speech. The phrase “</w:t>
            </w:r>
            <w:r w:rsidR="00FA71C3" w:rsidRPr="002348DF">
              <w:rPr>
                <w:rFonts w:ascii="Times New Roman" w:hAnsi="Times New Roman" w:cs="Simplified Arabic"/>
                <w:color w:val="000000" w:themeColor="text1"/>
                <w:rtl/>
              </w:rPr>
              <w:t xml:space="preserve">الحب </w:t>
            </w:r>
            <w:proofErr w:type="spellStart"/>
            <w:r w:rsidR="00FA71C3" w:rsidRPr="002348DF">
              <w:rPr>
                <w:rFonts w:ascii="Times New Roman" w:hAnsi="Times New Roman" w:cs="Simplified Arabic"/>
                <w:color w:val="000000" w:themeColor="text1"/>
                <w:rtl/>
              </w:rPr>
              <w:t>دا</w:t>
            </w:r>
            <w:proofErr w:type="spellEnd"/>
            <w:r w:rsidR="00FA71C3" w:rsidRPr="002348DF">
              <w:rPr>
                <w:rFonts w:ascii="Times New Roman" w:hAnsi="Times New Roman" w:cs="Simplified Arabic"/>
                <w:color w:val="000000" w:themeColor="text1"/>
              </w:rPr>
              <w:t xml:space="preserve">” is drawn from the original “love is an…,” making the line feel natural and familiar to Egyptian viewers. Its tone reflects local cultural </w:t>
            </w:r>
            <w:proofErr w:type="spellStart"/>
            <w:r w:rsidR="00FA71C3" w:rsidRPr="002348DF">
              <w:rPr>
                <w:rFonts w:ascii="Times New Roman" w:hAnsi="Times New Roman" w:cs="Simplified Arabic"/>
                <w:color w:val="000000" w:themeColor="text1"/>
              </w:rPr>
              <w:t>flavor</w:t>
            </w:r>
            <w:proofErr w:type="spellEnd"/>
            <w:r w:rsidR="00FA71C3" w:rsidRPr="002348DF">
              <w:rPr>
                <w:rFonts w:ascii="Times New Roman" w:hAnsi="Times New Roman" w:cs="Simplified Arabic"/>
                <w:color w:val="000000" w:themeColor="text1"/>
              </w:rPr>
              <w:t xml:space="preserve"> without changing the intent of the metaphor.</w:t>
            </w:r>
          </w:p>
        </w:tc>
      </w:tr>
      <w:tr w:rsidR="002A1441" w:rsidRPr="002348DF" w14:paraId="71D98D09" w14:textId="77777777" w:rsidTr="00FB2333">
        <w:trPr>
          <w:trHeight w:val="145"/>
          <w:jc w:val="center"/>
        </w:trPr>
        <w:tc>
          <w:tcPr>
            <w:tcW w:w="1423" w:type="dxa"/>
            <w:vMerge/>
            <w:tcBorders>
              <w:bottom w:val="single" w:sz="4" w:space="0" w:color="auto"/>
            </w:tcBorders>
          </w:tcPr>
          <w:p w14:paraId="4D6A15E5"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79D6CDAD"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409D6932" w14:textId="4B5B7A65"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w:t>
            </w:r>
            <w:r w:rsidR="00FA71C3" w:rsidRPr="002348DF">
              <w:rPr>
                <w:rFonts w:ascii="Times New Roman" w:hAnsi="Times New Roman" w:cs="Simplified Arabic"/>
                <w:color w:val="000000" w:themeColor="text1"/>
              </w:rPr>
              <w:t>This adaptation lends the phrase strong conceptual resonance, emphasizing the emotional value of “love,” and aligns with the phonetic and rhythmic patterns of Egyptian Arabic. As a result, it delivers the intended emotional impact to the audience—whether heard in the original translated version or the Egyptian</w:t>
            </w:r>
            <w:r w:rsidR="00FA71C3" w:rsidRPr="002348DF">
              <w:rPr>
                <w:rFonts w:ascii="Times New Roman" w:eastAsia="MS Mincho" w:hAnsi="Times New Roman" w:cs="Simplified Arabic"/>
                <w:color w:val="000000" w:themeColor="text1"/>
              </w:rPr>
              <w:t>‑</w:t>
            </w:r>
            <w:r w:rsidR="00FA71C3" w:rsidRPr="002348DF">
              <w:rPr>
                <w:rFonts w:ascii="Times New Roman" w:hAnsi="Times New Roman" w:cs="Simplified Arabic"/>
                <w:color w:val="000000" w:themeColor="text1"/>
              </w:rPr>
              <w:t>dubbed rendition—while maintaining both musicality and meaning.</w:t>
            </w:r>
          </w:p>
        </w:tc>
      </w:tr>
    </w:tbl>
    <w:p w14:paraId="668D57E2" w14:textId="77777777" w:rsidR="002B2198" w:rsidRPr="002348DF" w:rsidRDefault="002B2198"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10"/>
          <w:szCs w:val="10"/>
          <w:lang w:val="en-US"/>
          <w14:ligatures w14:val="none"/>
        </w:rPr>
      </w:pPr>
    </w:p>
    <w:p w14:paraId="7168EF58" w14:textId="23329510" w:rsidR="009F1539" w:rsidRPr="002348DF" w:rsidRDefault="009F153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study shown in Table (6) shows a smart way to change the metaphor “Love is an open door” from Frozen into the Egyptian Arabic version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باب مفتوح</w:t>
      </w:r>
      <w:r w:rsidRPr="002348DF">
        <w:rPr>
          <w:rFonts w:ascii="Times New Roman" w:eastAsia="Times New Roman" w:hAnsi="Times New Roman" w:cs="Simplified Arabic"/>
          <w:color w:val="000000" w:themeColor="text1"/>
          <w:kern w:val="0"/>
          <w:sz w:val="24"/>
          <w:szCs w:val="24"/>
          <w:lang w:val="en-US"/>
          <w14:ligatures w14:val="none"/>
        </w:rPr>
        <w:t>”. This change is not just a language switch, but it’s a complex task that includes idea understanding, word matching, and culture sharing. It ensures that the new metaphor resonates well with the Egyptian people while remaining true to its original meaning.</w:t>
      </w:r>
    </w:p>
    <w:p w14:paraId="406BC642" w14:textId="77777777" w:rsidR="009F1539" w:rsidRPr="002348DF" w:rsidRDefault="009F153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Reduction</w:t>
      </w:r>
      <w:r w:rsidRPr="002348DF">
        <w:rPr>
          <w:rFonts w:ascii="Times New Roman" w:eastAsia="Times New Roman" w:hAnsi="Times New Roman" w:cs="Simplified Arabic"/>
          <w:color w:val="000000" w:themeColor="text1"/>
          <w:kern w:val="0"/>
          <w:sz w:val="24"/>
          <w:szCs w:val="24"/>
          <w:lang w:val="en-US"/>
          <w14:ligatures w14:val="none"/>
        </w:rPr>
        <w:t xml:space="preserve"> is a step that contributes immensely in this instance. In this case implicitly based metaphor is centered on “open door” as an opportunity in love. Through this reduction, the meaning is preserved while redundant elements that could be extraneous in translation are removed. This conciseness is essential to fulfill the performative constraints, such as the need for rhyme and rhythm in the sung parts as well as verse sync. Thus, the result is an utterance that conveys meaning and does not burden the audience with unnecessary details. </w:t>
      </w:r>
    </w:p>
    <w:p w14:paraId="71BDC077" w14:textId="60E3AE46" w:rsidR="009F1539" w:rsidRPr="002348DF" w:rsidRDefault="009F153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To adjust the metaphor to the target culture, </w:t>
      </w:r>
      <w:r w:rsidRPr="002348DF">
        <w:rPr>
          <w:rFonts w:ascii="Times New Roman" w:eastAsia="Times New Roman" w:hAnsi="Times New Roman" w:cs="Simplified Arabic"/>
          <w:b/>
          <w:bCs/>
          <w:color w:val="000000" w:themeColor="text1"/>
          <w:kern w:val="0"/>
          <w:sz w:val="24"/>
          <w:szCs w:val="24"/>
          <w:lang w:val="en-US"/>
          <w14:ligatures w14:val="none"/>
        </w:rPr>
        <w:t>Modulation</w:t>
      </w:r>
      <w:r w:rsidRPr="002348DF">
        <w:rPr>
          <w:rFonts w:ascii="Times New Roman" w:eastAsia="Times New Roman" w:hAnsi="Times New Roman" w:cs="Simplified Arabic"/>
          <w:color w:val="000000" w:themeColor="text1"/>
          <w:kern w:val="0"/>
          <w:sz w:val="24"/>
          <w:szCs w:val="24"/>
          <w:lang w:val="en-US"/>
          <w14:ligatures w14:val="none"/>
        </w:rPr>
        <w:t xml:space="preserve"> is employed. The phrase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lang w:val="en-US"/>
          <w14:ligatures w14:val="none"/>
        </w:rPr>
        <w:t>” is an example of such personalization, thus elevating the metaphor from the level of a general statement to a level which is direct experiential wisdom. The shift enhances acceptance of the culture, thus proving the metaphor was not altered from its original intention but modified and rendered equivalent within the context. The adaptation alters perception but aligns with the audience’s expectation of colloquial Egyptian Arabic and its rich expressive quality. This adaptation stems from a deeper reasoning based on cultural transfer, the use of metaphor is modified but relies on the context and audience.</w:t>
      </w:r>
    </w:p>
    <w:p w14:paraId="3CFB84EA" w14:textId="77777777" w:rsidR="009F1539" w:rsidRPr="002348DF" w:rsidRDefault="009F153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r w:rsidRPr="002348DF">
        <w:rPr>
          <w:rFonts w:ascii="Times New Roman" w:eastAsia="Times New Roman" w:hAnsi="Times New Roman" w:cs="Simplified Arabic"/>
          <w:color w:val="000000" w:themeColor="text1"/>
          <w:kern w:val="0"/>
          <w:sz w:val="24"/>
          <w:szCs w:val="24"/>
          <w:lang w:val="en-US"/>
          <w14:ligatures w14:val="none"/>
        </w:rPr>
        <w:t xml:space="preserve"> focuses on ensuring the adapted metaphor is both organic and evokes strong emotions. This approach seeks to attend to the need for the translation to coincide with the song's musical and phonetic features, including vocal inflection, rhythmic pacing, and expression. The adaptation fulfills these performative and linguistic expectations, achieving equilibrium between the original's timeless persuasive power and the natural, audience-appropriate version. The translation's effectiveness is gauged by its emotional and narrative resonance in an Egyptian context alongside its integration into the Egyptian cultural framework. </w:t>
      </w:r>
    </w:p>
    <w:p w14:paraId="188DCB8F" w14:textId="23DBB80D" w:rsidR="009F1539" w:rsidRPr="002348DF" w:rsidRDefault="009F153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Moreover, the analysis focuses on the overall success of the dubbing by assessing how well the adaptation satisfies conceptual coherence, transfer, and acceptance within the culture. The change in the Egyptian version stemmed from the desire to keep the metaphor’s central idea—love as an infinite opportunity—while changing its form and details. Some degree of flexibility needed to be granted, because without it, the translation team would not have been able to innovate and adapt the metaphor in a manner that respects the original work while elevating the audience’s appreciation.</w:t>
      </w:r>
    </w:p>
    <w:p w14:paraId="683EAFE7" w14:textId="77777777" w:rsidR="008E39B7" w:rsidRPr="002348DF" w:rsidRDefault="008E39B7"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transformation of “Love is an open door” into “</w:t>
      </w:r>
      <w:r w:rsidRPr="002348DF">
        <w:rPr>
          <w:rFonts w:ascii="Times New Roman" w:eastAsia="Times New Roman" w:hAnsi="Times New Roman" w:cs="Simplified Arabic"/>
          <w:color w:val="000000" w:themeColor="text1"/>
          <w:kern w:val="0"/>
          <w:sz w:val="24"/>
          <w:szCs w:val="24"/>
          <w:rtl/>
          <w:lang w:val="en-US"/>
          <w14:ligatures w14:val="none"/>
        </w:rPr>
        <w:t xml:space="preserve">الحب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باب مفتوح</w:t>
      </w:r>
      <w:r w:rsidRPr="002348DF">
        <w:rPr>
          <w:rFonts w:ascii="Times New Roman" w:eastAsia="Times New Roman" w:hAnsi="Times New Roman" w:cs="Simplified Arabic"/>
          <w:color w:val="000000" w:themeColor="text1"/>
          <w:kern w:val="0"/>
          <w:sz w:val="24"/>
          <w:szCs w:val="24"/>
          <w:lang w:val="en-US"/>
          <w14:ligatures w14:val="none"/>
        </w:rPr>
        <w:t xml:space="preserve">” illustrates a well-balanced strategy to metaphor translation in Disney dubbing. It illustrates how reduction, modulation, and communicative translation are all utilized simultaneously to create a metaphor that aligns with the language, music, and culture of Egyptian audiences. This case study captures the extent of alterations made to ensure authenticity while still capturing the audience’s attention, showcasing the extent to which localization creativity is needed. </w:t>
      </w:r>
    </w:p>
    <w:p w14:paraId="36F54B08" w14:textId="3AD54B1F" w:rsidR="002A1441" w:rsidRPr="002348DF" w:rsidRDefault="008E39B7"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analysis below, we assume that the alterations made were intended to localize it, keeping the focus on the original’s claim on distinctiveness and extraordinary service while portraying the imagery in culturally relatable terms. The original metaphor, positioned in a lavish restaurant with a charming tailed maître d’, paints a striking image of bespoke service and unrivaled capability that comes with lavish patronage. The Egyptian version, however, alters this imagery by appealing to local cultural expressions of extreme valor and exquisite charisma.</w:t>
      </w:r>
      <w:r w:rsidR="002A1441" w:rsidRPr="002348DF">
        <w:rPr>
          <w:rFonts w:ascii="Times New Roman" w:eastAsia="Times New Roman" w:hAnsi="Times New Roman" w:cs="Simplified Arabic"/>
          <w:color w:val="000000" w:themeColor="text1"/>
          <w:kern w:val="0"/>
          <w:sz w:val="24"/>
          <w:szCs w:val="24"/>
          <w:lang w:val="en-US"/>
          <w14:ligatures w14:val="none"/>
        </w:rPr>
        <w:t xml:space="preserve"> By shifting from a context to one that emphasizes a “big hero” and an unmatched genie, the adaptation not only maintains conceptual equivalence but also meets the phonetic, rhythmic, and audience-specific requirements of Egyptian Arabic. We further argue   that such creative modifications—driven by factors such as conceptual integration, linguistic equivalence, cultural transfer, and audience reception—enhance the metaphor’s overall impact, ensuring that the translated version is both engaging and culturally authentic while remaining faithful to the original narrative intent.</w:t>
      </w:r>
    </w:p>
    <w:p w14:paraId="7B4C52C9" w14:textId="77777777" w:rsidR="002A1441" w:rsidRPr="002348DF" w:rsidRDefault="002A1441" w:rsidP="00FB2333">
      <w:pPr>
        <w:pStyle w:val="ListParagraph"/>
        <w:numPr>
          <w:ilvl w:val="0"/>
          <w:numId w:val="3"/>
        </w:numPr>
        <w:spacing w:after="240" w:line="360" w:lineRule="auto"/>
        <w:ind w:left="426" w:hanging="426"/>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 Life is your restaurant, and I’m your maître d’ c’mon whisper what it is you want. You </w:t>
      </w:r>
      <w:proofErr w:type="spellStart"/>
      <w:r w:rsidRPr="002348DF">
        <w:rPr>
          <w:rFonts w:ascii="Times New Roman" w:hAnsi="Times New Roman" w:cs="Simplified Arabic"/>
          <w:color w:val="000000" w:themeColor="text1"/>
          <w:sz w:val="24"/>
          <w:szCs w:val="24"/>
        </w:rPr>
        <w:t>ain’t</w:t>
      </w:r>
      <w:proofErr w:type="spellEnd"/>
      <w:r w:rsidRPr="002348DF">
        <w:rPr>
          <w:rFonts w:ascii="Times New Roman" w:hAnsi="Times New Roman" w:cs="Simplified Arabic"/>
          <w:color w:val="000000" w:themeColor="text1"/>
          <w:sz w:val="24"/>
          <w:szCs w:val="24"/>
        </w:rPr>
        <w:t xml:space="preserve"> never had a friend like me” is from the song of “A friend like me”. (</w:t>
      </w:r>
      <w:r w:rsidRPr="002348DF">
        <w:rPr>
          <w:rFonts w:ascii="Times New Roman" w:eastAsia="Times New Roman" w:hAnsi="Times New Roman" w:cs="Simplified Arabic"/>
          <w:color w:val="000000" w:themeColor="text1"/>
          <w:kern w:val="0"/>
          <w:sz w:val="24"/>
          <w:szCs w:val="24"/>
          <w:lang w:val="en-US"/>
          <w14:ligatures w14:val="none"/>
        </w:rPr>
        <w:t>Aladdin.1992).</w:t>
      </w:r>
    </w:p>
    <w:p w14:paraId="3503EA90" w14:textId="77777777" w:rsidR="002A1441" w:rsidRPr="002348DF" w:rsidRDefault="002A1441" w:rsidP="00C37D89">
      <w:pPr>
        <w:pStyle w:val="ListParagraph"/>
        <w:tabs>
          <w:tab w:val="left" w:pos="0"/>
          <w:tab w:val="left" w:pos="142"/>
        </w:tabs>
        <w:spacing w:after="240" w:line="360" w:lineRule="auto"/>
        <w:ind w:left="780"/>
        <w:contextualSpacing w:val="0"/>
        <w:jc w:val="right"/>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rPr>
        <w:t>و</w:t>
      </w:r>
      <w:r w:rsidRPr="002348DF">
        <w:rPr>
          <w:rFonts w:ascii="Times New Roman" w:hAnsi="Times New Roman" w:cs="Simplified Arabic"/>
          <w:color w:val="000000" w:themeColor="text1"/>
          <w:sz w:val="24"/>
          <w:szCs w:val="24"/>
          <w:rtl/>
          <w:lang w:val="en-US"/>
        </w:rPr>
        <w:t xml:space="preserve"> ما الدنيا إلا بطل كبير, وأنا منك كتير, </w:t>
      </w:r>
      <w:proofErr w:type="spellStart"/>
      <w:r w:rsidRPr="002348DF">
        <w:rPr>
          <w:rFonts w:ascii="Times New Roman" w:hAnsi="Times New Roman" w:cs="Simplified Arabic"/>
          <w:color w:val="000000" w:themeColor="text1"/>
          <w:sz w:val="24"/>
          <w:szCs w:val="24"/>
          <w:rtl/>
          <w:lang w:val="en-US"/>
        </w:rPr>
        <w:t>يلا</w:t>
      </w:r>
      <w:proofErr w:type="spellEnd"/>
      <w:r w:rsidRPr="002348DF">
        <w:rPr>
          <w:rFonts w:ascii="Times New Roman" w:hAnsi="Times New Roman" w:cs="Simplified Arabic"/>
          <w:color w:val="000000" w:themeColor="text1"/>
          <w:sz w:val="24"/>
          <w:szCs w:val="24"/>
          <w:rtl/>
          <w:lang w:val="en-US"/>
        </w:rPr>
        <w:t xml:space="preserve"> قلي الي نفسك فيه, </w:t>
      </w:r>
      <w:proofErr w:type="spellStart"/>
      <w:r w:rsidRPr="002348DF">
        <w:rPr>
          <w:rFonts w:ascii="Times New Roman" w:hAnsi="Times New Roman" w:cs="Simplified Arabic"/>
          <w:color w:val="000000" w:themeColor="text1"/>
          <w:sz w:val="24"/>
          <w:szCs w:val="24"/>
          <w:rtl/>
          <w:lang w:val="en-US"/>
        </w:rPr>
        <w:t>محسوبك</w:t>
      </w:r>
      <w:proofErr w:type="spellEnd"/>
      <w:r w:rsidRPr="002348DF">
        <w:rPr>
          <w:rFonts w:ascii="Times New Roman" w:hAnsi="Times New Roman" w:cs="Simplified Arabic"/>
          <w:color w:val="000000" w:themeColor="text1"/>
          <w:sz w:val="24"/>
          <w:szCs w:val="24"/>
          <w:rtl/>
          <w:lang w:val="en-US"/>
        </w:rPr>
        <w:t xml:space="preserve"> جني </w:t>
      </w:r>
      <w:proofErr w:type="spellStart"/>
      <w:r w:rsidRPr="002348DF">
        <w:rPr>
          <w:rFonts w:ascii="Times New Roman" w:hAnsi="Times New Roman" w:cs="Simplified Arabic"/>
          <w:color w:val="000000" w:themeColor="text1"/>
          <w:sz w:val="24"/>
          <w:szCs w:val="24"/>
          <w:rtl/>
          <w:lang w:val="en-US"/>
        </w:rPr>
        <w:t>ملوش</w:t>
      </w:r>
      <w:proofErr w:type="spellEnd"/>
      <w:r w:rsidRPr="002348DF">
        <w:rPr>
          <w:rFonts w:ascii="Times New Roman" w:hAnsi="Times New Roman" w:cs="Simplified Arabic"/>
          <w:color w:val="000000" w:themeColor="text1"/>
          <w:sz w:val="24"/>
          <w:szCs w:val="24"/>
          <w:rtl/>
          <w:lang w:val="en-US"/>
        </w:rPr>
        <w:t xml:space="preserve"> مثيل</w:t>
      </w:r>
      <w:r w:rsidRPr="002348DF">
        <w:rPr>
          <w:rFonts w:ascii="Times New Roman" w:hAnsi="Times New Roman" w:cs="Simplified Arabic"/>
          <w:color w:val="000000" w:themeColor="text1"/>
          <w:sz w:val="24"/>
          <w:szCs w:val="24"/>
        </w:rPr>
        <w:t>”</w:t>
      </w:r>
    </w:p>
    <w:p w14:paraId="2A871352"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adaptation of the metaphor in Aladdin—transforming “Life is your restaurant, and I’m your maître d’ c’mon whisper what it is you want. You </w:t>
      </w:r>
      <w:proofErr w:type="spellStart"/>
      <w:r w:rsidRPr="002348DF">
        <w:rPr>
          <w:rFonts w:ascii="Times New Roman" w:eastAsia="Times New Roman" w:hAnsi="Times New Roman" w:cs="Simplified Arabic"/>
          <w:color w:val="000000" w:themeColor="text1"/>
          <w:kern w:val="0"/>
          <w:sz w:val="24"/>
          <w:szCs w:val="24"/>
          <w:lang w:val="en-US"/>
          <w14:ligatures w14:val="none"/>
        </w:rPr>
        <w:t>ain’t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never had a friend like me” into “</w:t>
      </w:r>
      <w:r w:rsidRPr="002348DF">
        <w:rPr>
          <w:rFonts w:ascii="Times New Roman" w:eastAsia="Times New Roman" w:hAnsi="Times New Roman" w:cs="Simplified Arabic"/>
          <w:color w:val="000000" w:themeColor="text1"/>
          <w:kern w:val="0"/>
          <w:sz w:val="24"/>
          <w:szCs w:val="24"/>
          <w:rtl/>
          <w:lang w:val="en-US"/>
          <w14:ligatures w14:val="none"/>
        </w:rPr>
        <w:t xml:space="preserve">و ما الدنيا الا بطل كبير, و انا منك كتير, </w:t>
      </w:r>
      <w:proofErr w:type="spellStart"/>
      <w:r w:rsidRPr="002348DF">
        <w:rPr>
          <w:rFonts w:ascii="Times New Roman" w:eastAsia="Times New Roman" w:hAnsi="Times New Roman" w:cs="Simplified Arabic"/>
          <w:color w:val="000000" w:themeColor="text1"/>
          <w:kern w:val="0"/>
          <w:sz w:val="24"/>
          <w:szCs w:val="24"/>
          <w:rtl/>
          <w:lang w:val="en-US"/>
          <w14:ligatures w14:val="none"/>
        </w:rPr>
        <w:t>يالا</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قلي الي نفسك فيه,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محسوبك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جني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ملوش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مثيل</w:t>
      </w:r>
      <w:r w:rsidRPr="002348DF">
        <w:rPr>
          <w:rFonts w:ascii="Times New Roman" w:eastAsia="Times New Roman" w:hAnsi="Times New Roman" w:cs="Simplified Arabic"/>
          <w:color w:val="000000" w:themeColor="text1"/>
          <w:kern w:val="0"/>
          <w:sz w:val="24"/>
          <w:szCs w:val="24"/>
          <w:lang w:val="en-US"/>
          <w14:ligatures w14:val="none"/>
        </w:rPr>
        <w:t>”—exemplifies a strategic localization process that encompasses conceptual integration, linguistic equivalence, and cultural transfer. This approach is designed not only to preserve the underlying meaning of the original metaphor but also to render it in a way that meets the specific linguistic, musical, and cultural requirements of the Egyptian audience.</w:t>
      </w:r>
    </w:p>
    <w:p w14:paraId="669DFA87" w14:textId="77777777" w:rsidR="008E39B7"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At the core of this adaptation lies the principle of conceptual integration, which ensures that the central idea—the promise of exceptional, personalized service and unmatched charm—is retained. </w:t>
      </w:r>
      <w:r w:rsidR="008E39B7" w:rsidRPr="002348DF">
        <w:rPr>
          <w:rFonts w:ascii="Times New Roman" w:eastAsia="Times New Roman" w:hAnsi="Times New Roman" w:cs="Simplified Arabic"/>
          <w:color w:val="000000" w:themeColor="text1"/>
          <w:kern w:val="0"/>
          <w:sz w:val="24"/>
          <w:szCs w:val="24"/>
          <w:lang w:val="en-US"/>
          <w14:ligatures w14:val="none"/>
        </w:rPr>
        <w:t>The first metaphor puts you in a fancy restaurant, which creates a mood of extravagance and luxury. On the other hand, the Egyptian version replaces this with images related to the heroism of a natty genie "</w:t>
      </w:r>
      <w:r w:rsidR="008E39B7" w:rsidRPr="002348DF">
        <w:rPr>
          <w:rFonts w:ascii="Times New Roman" w:eastAsia="Times New Roman" w:hAnsi="Times New Roman" w:cs="Simplified Arabic"/>
          <w:color w:val="000000" w:themeColor="text1"/>
          <w:kern w:val="0"/>
          <w:sz w:val="24"/>
          <w:szCs w:val="24"/>
          <w:rtl/>
          <w:lang w:val="en-US"/>
          <w14:ligatures w14:val="none"/>
        </w:rPr>
        <w:t>بطل</w:t>
      </w:r>
      <w:r w:rsidR="008E39B7" w:rsidRPr="002348DF">
        <w:rPr>
          <w:rFonts w:ascii="Times New Roman" w:eastAsia="Times New Roman" w:hAnsi="Times New Roman" w:cs="Simplified Arabic"/>
          <w:color w:val="000000" w:themeColor="text1"/>
          <w:kern w:val="0"/>
          <w:sz w:val="24"/>
          <w:szCs w:val="24"/>
          <w:lang w:val="en-US"/>
          <w14:ligatures w14:val="none"/>
        </w:rPr>
        <w:t xml:space="preserve">" which feels more comfortable within the local culture's frame of reference. This move exemplifies purposeful cultural modulation adjustment for better reception while maintaining metaphorical direct correspondence abstraction. </w:t>
      </w:r>
    </w:p>
    <w:p w14:paraId="50AC9380" w14:textId="77777777" w:rsidR="008E39B7" w:rsidRPr="002348DF" w:rsidRDefault="008E39B7"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Linguistic correspondence is preserved as far as expression choice, which, for Egyptian viewers, ensures cultural relevance. Through phrases like “</w:t>
      </w:r>
      <w:r w:rsidRPr="002348DF">
        <w:rPr>
          <w:rFonts w:ascii="Times New Roman" w:eastAsia="Times New Roman" w:hAnsi="Times New Roman" w:cs="Simplified Arabic"/>
          <w:color w:val="000000" w:themeColor="text1"/>
          <w:kern w:val="0"/>
          <w:sz w:val="24"/>
          <w:szCs w:val="24"/>
          <w:rtl/>
          <w:lang w:val="en-US"/>
          <w14:ligatures w14:val="none"/>
        </w:rPr>
        <w:t>و ما الدنيا الا بطل كبير” و</w:t>
      </w:r>
      <w:r w:rsidRPr="002348DF">
        <w:rPr>
          <w:rFonts w:ascii="Times New Roman" w:eastAsia="Times New Roman" w:hAnsi="Times New Roman" w:cs="Simplified Arabic"/>
          <w:color w:val="000000" w:themeColor="text1"/>
          <w:kern w:val="0"/>
          <w:sz w:val="24"/>
          <w:szCs w:val="24"/>
          <w:lang w:val="en-US"/>
          <w14:ligatures w14:val="none"/>
        </w:rPr>
        <w:t xml:space="preserve"> (implying that life is nothing but a big hero)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محسوبك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جني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ملوش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مثيل</w:t>
      </w:r>
      <w:r w:rsidRPr="002348DF">
        <w:rPr>
          <w:rFonts w:ascii="Times New Roman" w:eastAsia="Times New Roman" w:hAnsi="Times New Roman" w:cs="Simplified Arabic"/>
          <w:color w:val="000000" w:themeColor="text1"/>
          <w:kern w:val="0"/>
          <w:sz w:val="24"/>
          <w:szCs w:val="24"/>
          <w:lang w:val="en-US"/>
          <w14:ligatures w14:val="none"/>
        </w:rPr>
        <w:t>” (meaning you have no friend like this genie), the translation is marked to achieve stylistic and sociolinguistic equivalence accuracy without losing localization. This form enriches the artistic quality, thus responding to the expectations of the targeted audience. The change embodies both the linguistic and performative shifts, marked by seamless sync of eyelines, vocal tone, rhythmic beat, and coupled rhythm with the dubbed musical score in Egyptian Arabic.</w:t>
      </w:r>
    </w:p>
    <w:p w14:paraId="10740AAF" w14:textId="77777777" w:rsidR="004E3C56" w:rsidRPr="002348DF" w:rsidRDefault="004E3C56"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process of translating text hinges on the translator’s capacity for adaptation and creativity, exercised within the bounds of faithfully conveying the original meaning of a word, phrase, or sentence, regardless of its effect. Every metaphor rendered requires an impactful dialogue that must be clear, expressive, and culturally attuned to the target audience. The translator’s distinctive approach aims to deliver the song’s core message in a way that generates the desired audience engagement—whether through written translation or vocal dubbing—while ensuring the emotional nuances, narrative dynamics, and thematic resonance of the intended Disney songs are preserved and felt by viewers.</w:t>
      </w:r>
    </w:p>
    <w:p w14:paraId="44BF40D2" w14:textId="4ECAA29B"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evaluating the success of the Egyptian dubbing relative to the original work, it becomes clear that the adaptation strategy successfully preserves the metaphor’s core message while tailoring it to the cultural and linguistic nuances of the Egyptian audience. The integration of conceptual coherence, linguistic and cultural transfer, and adherence to musical and performative constraints contributes to a final product that is both faithful and innovative. Ultimately, this adaptation demonstrates how effective localization hinges on a deep understanding of cultural context, the strategic use of creative reinvention, and an unwavering commitment to preserving the original’s emotive and narrative power.</w:t>
      </w:r>
    </w:p>
    <w:p w14:paraId="782684F0"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table (8) below , we  assess the translation techniques employed, including reduction, modulation, and communicative translation, to determine how they contribute to preserving the core message while ensuring cultural and linguistic accessibility. Additionally, we evaluate the extent to which technical elements—such as lip synchronization, vocal tone, musical rhythm, and stylistic adaptation—enhance the expressive and performative quality of the dubbing.</w:t>
      </w:r>
    </w:p>
    <w:p w14:paraId="4BE899F6" w14:textId="77777777" w:rsidR="00FB2333" w:rsidRPr="002348DF" w:rsidRDefault="002A1441" w:rsidP="00FB2333">
      <w:pPr>
        <w:tabs>
          <w:tab w:val="left" w:pos="0"/>
          <w:tab w:val="left" w:pos="142"/>
        </w:tabs>
        <w:spacing w:after="240" w:line="360" w:lineRule="auto"/>
        <w:contextualSpacing/>
        <w:outlineLvl w:val="0"/>
        <w:rPr>
          <w:rFonts w:ascii="Times New Roman" w:hAnsi="Times New Roman" w:cs="Simplified Arabic"/>
          <w:b/>
          <w:bCs/>
          <w:color w:val="000000" w:themeColor="text1"/>
          <w:sz w:val="24"/>
          <w:szCs w:val="24"/>
        </w:rPr>
      </w:pPr>
      <w:bookmarkStart w:id="50" w:name="_Toc212459542"/>
      <w:r w:rsidRPr="002348DF">
        <w:rPr>
          <w:rFonts w:ascii="Times New Roman" w:hAnsi="Times New Roman" w:cs="Simplified Arabic"/>
          <w:b/>
          <w:bCs/>
          <w:color w:val="000000" w:themeColor="text1"/>
          <w:sz w:val="24"/>
          <w:szCs w:val="24"/>
        </w:rPr>
        <w:t>Table (8)</w:t>
      </w:r>
      <w:bookmarkEnd w:id="50"/>
    </w:p>
    <w:p w14:paraId="78C6E46B" w14:textId="64BD440D" w:rsidR="002A1441" w:rsidRPr="002348DF" w:rsidRDefault="002A1441" w:rsidP="00FB2333">
      <w:pPr>
        <w:tabs>
          <w:tab w:val="left" w:pos="0"/>
          <w:tab w:val="left" w:pos="142"/>
        </w:tabs>
        <w:spacing w:after="120" w:line="360" w:lineRule="auto"/>
        <w:contextualSpacing/>
        <w:outlineLvl w:val="0"/>
        <w:rPr>
          <w:rFonts w:ascii="Times New Roman" w:hAnsi="Times New Roman" w:cs="Simplified Arabic"/>
          <w:i/>
          <w:iCs/>
          <w:color w:val="000000" w:themeColor="text1"/>
          <w:sz w:val="24"/>
          <w:szCs w:val="24"/>
        </w:rPr>
      </w:pPr>
      <w:bookmarkStart w:id="51" w:name="_Toc212459543"/>
      <w:r w:rsidRPr="002348DF">
        <w:rPr>
          <w:rFonts w:ascii="Times New Roman" w:hAnsi="Times New Roman" w:cs="Simplified Arabic"/>
          <w:i/>
          <w:iCs/>
          <w:color w:val="000000" w:themeColor="text1"/>
          <w:sz w:val="24"/>
          <w:szCs w:val="24"/>
        </w:rPr>
        <w:t>Comparative Analysis of Adapted Metaphor " A friend like me "  Strategies</w:t>
      </w:r>
      <w:bookmarkEnd w:id="51"/>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41"/>
        <w:gridCol w:w="5844"/>
      </w:tblGrid>
      <w:tr w:rsidR="002348DF" w:rsidRPr="002348DF" w14:paraId="4E608FD2" w14:textId="77777777" w:rsidTr="00FB2333">
        <w:trPr>
          <w:trHeight w:val="868"/>
          <w:jc w:val="center"/>
        </w:trPr>
        <w:tc>
          <w:tcPr>
            <w:tcW w:w="1423" w:type="dxa"/>
            <w:tcBorders>
              <w:top w:val="single" w:sz="4" w:space="0" w:color="auto"/>
              <w:bottom w:val="single" w:sz="4" w:space="0" w:color="auto"/>
            </w:tcBorders>
            <w:vAlign w:val="center"/>
          </w:tcPr>
          <w:p w14:paraId="0135D92E"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09D97A61"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77388559"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215D6891" w14:textId="77777777" w:rsidTr="00FB2333">
        <w:trPr>
          <w:trHeight w:val="882"/>
          <w:jc w:val="center"/>
        </w:trPr>
        <w:tc>
          <w:tcPr>
            <w:tcW w:w="1423" w:type="dxa"/>
            <w:vMerge w:val="restart"/>
            <w:tcBorders>
              <w:top w:val="single" w:sz="4" w:space="0" w:color="auto"/>
              <w:bottom w:val="single" w:sz="4" w:space="0" w:color="auto"/>
            </w:tcBorders>
          </w:tcPr>
          <w:p w14:paraId="697A3D7C"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Pr>
              <w:t xml:space="preserve">Life is your restaurant, and I’m your maître d’ c’mon whisper what it is you want. You </w:t>
            </w:r>
            <w:proofErr w:type="spellStart"/>
            <w:r w:rsidRPr="002348DF">
              <w:rPr>
                <w:rFonts w:ascii="Times New Roman" w:hAnsi="Times New Roman" w:cs="Simplified Arabic"/>
                <w:color w:val="000000" w:themeColor="text1"/>
              </w:rPr>
              <w:t>ain’t</w:t>
            </w:r>
            <w:proofErr w:type="spellEnd"/>
            <w:r w:rsidRPr="002348DF">
              <w:rPr>
                <w:rFonts w:ascii="Times New Roman" w:hAnsi="Times New Roman" w:cs="Simplified Arabic"/>
                <w:color w:val="000000" w:themeColor="text1"/>
              </w:rPr>
              <w:t xml:space="preserve"> never had a friend like me”</w:t>
            </w:r>
          </w:p>
        </w:tc>
        <w:tc>
          <w:tcPr>
            <w:tcW w:w="1243" w:type="dxa"/>
            <w:vMerge w:val="restart"/>
            <w:tcBorders>
              <w:top w:val="single" w:sz="4" w:space="0" w:color="auto"/>
              <w:bottom w:val="single" w:sz="4" w:space="0" w:color="auto"/>
            </w:tcBorders>
          </w:tcPr>
          <w:p w14:paraId="1195A1DB" w14:textId="77777777" w:rsidR="002A1441" w:rsidRPr="002348DF" w:rsidRDefault="002A1441" w:rsidP="00FB233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rPr>
              <w:t>و</w:t>
            </w:r>
            <w:r w:rsidRPr="002348DF">
              <w:rPr>
                <w:rFonts w:ascii="Times New Roman" w:hAnsi="Times New Roman" w:cs="Simplified Arabic"/>
                <w:color w:val="000000" w:themeColor="text1"/>
                <w:rtl/>
                <w:lang w:val="en-US"/>
              </w:rPr>
              <w:t xml:space="preserve"> ما الدنيا إلا بطل كبير, وأنا منك كتير, </w:t>
            </w:r>
            <w:proofErr w:type="spellStart"/>
            <w:r w:rsidRPr="002348DF">
              <w:rPr>
                <w:rFonts w:ascii="Times New Roman" w:hAnsi="Times New Roman" w:cs="Simplified Arabic"/>
                <w:color w:val="000000" w:themeColor="text1"/>
                <w:rtl/>
                <w:lang w:val="en-US"/>
              </w:rPr>
              <w:t>يلا</w:t>
            </w:r>
            <w:proofErr w:type="spellEnd"/>
            <w:r w:rsidRPr="002348DF">
              <w:rPr>
                <w:rFonts w:ascii="Times New Roman" w:hAnsi="Times New Roman" w:cs="Simplified Arabic"/>
                <w:color w:val="000000" w:themeColor="text1"/>
                <w:rtl/>
                <w:lang w:val="en-US"/>
              </w:rPr>
              <w:t xml:space="preserve"> قلي الي نفسك فيه, </w:t>
            </w:r>
            <w:proofErr w:type="spellStart"/>
            <w:r w:rsidRPr="002348DF">
              <w:rPr>
                <w:rFonts w:ascii="Times New Roman" w:hAnsi="Times New Roman" w:cs="Simplified Arabic"/>
                <w:color w:val="000000" w:themeColor="text1"/>
                <w:rtl/>
                <w:lang w:val="en-US"/>
              </w:rPr>
              <w:t>محسوبك</w:t>
            </w:r>
            <w:proofErr w:type="spellEnd"/>
            <w:r w:rsidRPr="002348DF">
              <w:rPr>
                <w:rFonts w:ascii="Times New Roman" w:hAnsi="Times New Roman" w:cs="Simplified Arabic"/>
                <w:color w:val="000000" w:themeColor="text1"/>
                <w:rtl/>
                <w:lang w:val="en-US"/>
              </w:rPr>
              <w:t xml:space="preserve"> جني </w:t>
            </w:r>
            <w:proofErr w:type="spellStart"/>
            <w:r w:rsidRPr="002348DF">
              <w:rPr>
                <w:rFonts w:ascii="Times New Roman" w:hAnsi="Times New Roman" w:cs="Simplified Arabic"/>
                <w:color w:val="000000" w:themeColor="text1"/>
                <w:rtl/>
                <w:lang w:val="en-US"/>
              </w:rPr>
              <w:t>ملوش</w:t>
            </w:r>
            <w:proofErr w:type="spellEnd"/>
            <w:r w:rsidRPr="002348DF">
              <w:rPr>
                <w:rFonts w:ascii="Times New Roman" w:hAnsi="Times New Roman" w:cs="Simplified Arabic"/>
                <w:color w:val="000000" w:themeColor="text1"/>
                <w:rtl/>
                <w:lang w:val="en-US"/>
              </w:rPr>
              <w:t xml:space="preserve"> مثيل</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346EFFF0" w14:textId="77777777"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The original metaphor, comparing life to a restaurant, was simplified and replaced with a more culturally relevant expression—"</w:t>
            </w:r>
            <w:r w:rsidRPr="002348DF">
              <w:rPr>
                <w:rFonts w:ascii="Times New Roman" w:hAnsi="Times New Roman" w:cs="Simplified Arabic"/>
                <w:color w:val="000000" w:themeColor="text1"/>
                <w:rtl/>
              </w:rPr>
              <w:t>بطل كبير</w:t>
            </w:r>
            <w:r w:rsidRPr="002348DF">
              <w:rPr>
                <w:rFonts w:ascii="Times New Roman" w:hAnsi="Times New Roman" w:cs="Simplified Arabic"/>
                <w:color w:val="000000" w:themeColor="text1"/>
              </w:rPr>
              <w:t>" (</w:t>
            </w:r>
            <w:r w:rsidRPr="002348DF">
              <w:rPr>
                <w:rStyle w:val="Emphasis"/>
                <w:rFonts w:ascii="Times New Roman" w:hAnsi="Times New Roman" w:cs="Simplified Arabic"/>
                <w:color w:val="000000" w:themeColor="text1"/>
              </w:rPr>
              <w:t>a great hero</w:t>
            </w:r>
            <w:r w:rsidRPr="002348DF">
              <w:rPr>
                <w:rFonts w:ascii="Times New Roman" w:hAnsi="Times New Roman" w:cs="Simplified Arabic"/>
                <w:color w:val="000000" w:themeColor="text1"/>
              </w:rPr>
              <w:t>)—making it more accessible and intuitive for the Egyptian audience.</w:t>
            </w:r>
          </w:p>
        </w:tc>
      </w:tr>
      <w:tr w:rsidR="002348DF" w:rsidRPr="002348DF" w14:paraId="2D8E21F5" w14:textId="77777777" w:rsidTr="00FB2333">
        <w:trPr>
          <w:trHeight w:val="1030"/>
          <w:jc w:val="center"/>
        </w:trPr>
        <w:tc>
          <w:tcPr>
            <w:tcW w:w="1423" w:type="dxa"/>
            <w:vMerge/>
            <w:tcBorders>
              <w:bottom w:val="single" w:sz="4" w:space="0" w:color="auto"/>
            </w:tcBorders>
          </w:tcPr>
          <w:p w14:paraId="17813601"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53018819"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7CCF08B6" w14:textId="77777777"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The concept of a "maître d’" (a high-end restaurant host) was replaced with the Genie’s unique character, emphasizing his extraordinary power rather than a service-oriented role. This shift enhances cultural acceptance and achieves direct equivalence in the adapted metaphor.</w:t>
            </w:r>
          </w:p>
        </w:tc>
      </w:tr>
      <w:tr w:rsidR="002348DF" w:rsidRPr="002348DF" w14:paraId="6A38EE2A" w14:textId="77777777" w:rsidTr="00FB2333">
        <w:trPr>
          <w:trHeight w:val="145"/>
          <w:jc w:val="center"/>
        </w:trPr>
        <w:tc>
          <w:tcPr>
            <w:tcW w:w="1423" w:type="dxa"/>
            <w:vMerge/>
            <w:tcBorders>
              <w:bottom w:val="single" w:sz="4" w:space="0" w:color="auto"/>
            </w:tcBorders>
          </w:tcPr>
          <w:p w14:paraId="40B986F3"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287AF50A"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10175588" w14:textId="77777777"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The adaptation ensures that the metaphor is presented in a way that aligns with audience perception, maintaining vocal tone, lip synchronization, and the rhythmic flow of the dubbed musical score to preserve the original’s emotional and artistic impact.</w:t>
            </w:r>
          </w:p>
        </w:tc>
      </w:tr>
    </w:tbl>
    <w:p w14:paraId="46E6565E" w14:textId="77777777" w:rsidR="002B2198" w:rsidRPr="002348DF" w:rsidRDefault="002B2198"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10"/>
          <w:szCs w:val="10"/>
          <w:lang w:val="en-US"/>
          <w14:ligatures w14:val="none"/>
        </w:rPr>
      </w:pPr>
    </w:p>
    <w:p w14:paraId="25159E19" w14:textId="790EC69C"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adaptation of the metaphor from </w:t>
      </w:r>
      <w:r w:rsidRPr="002348DF">
        <w:rPr>
          <w:rFonts w:ascii="Times New Roman" w:eastAsia="Times New Roman" w:hAnsi="Times New Roman" w:cs="Simplified Arabic"/>
          <w:i/>
          <w:iCs/>
          <w:color w:val="000000" w:themeColor="text1"/>
          <w:kern w:val="0"/>
          <w:sz w:val="24"/>
          <w:szCs w:val="24"/>
          <w:lang w:val="en-US"/>
          <w14:ligatures w14:val="none"/>
        </w:rPr>
        <w:t>A Friend Like Me</w:t>
      </w:r>
      <w:r w:rsidRPr="002348DF">
        <w:rPr>
          <w:rFonts w:ascii="Times New Roman" w:eastAsia="Times New Roman" w:hAnsi="Times New Roman" w:cs="Simplified Arabic"/>
          <w:color w:val="000000" w:themeColor="text1"/>
          <w:kern w:val="0"/>
          <w:sz w:val="24"/>
          <w:szCs w:val="24"/>
          <w:lang w:val="en-US"/>
          <w14:ligatures w14:val="none"/>
        </w:rPr>
        <w:t xml:space="preserve"> in </w:t>
      </w:r>
      <w:r w:rsidRPr="002348DF">
        <w:rPr>
          <w:rFonts w:ascii="Times New Roman" w:eastAsia="Times New Roman" w:hAnsi="Times New Roman" w:cs="Simplified Arabic"/>
          <w:i/>
          <w:iCs/>
          <w:color w:val="000000" w:themeColor="text1"/>
          <w:kern w:val="0"/>
          <w:sz w:val="24"/>
          <w:szCs w:val="24"/>
          <w:lang w:val="en-US"/>
          <w14:ligatures w14:val="none"/>
        </w:rPr>
        <w:t>Aladdin</w:t>
      </w:r>
      <w:r w:rsidRPr="002348DF">
        <w:rPr>
          <w:rFonts w:ascii="Times New Roman" w:eastAsia="Times New Roman" w:hAnsi="Times New Roman" w:cs="Simplified Arabic"/>
          <w:color w:val="000000" w:themeColor="text1"/>
          <w:kern w:val="0"/>
          <w:sz w:val="24"/>
          <w:szCs w:val="24"/>
          <w:lang w:val="en-US"/>
          <w14:ligatures w14:val="none"/>
        </w:rPr>
        <w:t xml:space="preserve"> showcases a highly strategic localization approach, ensuring conceptual integration, linguistic equivalence, and cultural transfer while maintaining the song’s theatrical charm and humor. </w:t>
      </w:r>
      <w:r w:rsidR="00D864A4" w:rsidRPr="002348DF">
        <w:rPr>
          <w:rFonts w:ascii="Times New Roman" w:eastAsia="Times New Roman" w:hAnsi="Times New Roman" w:cs="Simplified Arabic"/>
          <w:color w:val="000000" w:themeColor="text1"/>
          <w:kern w:val="0"/>
          <w:sz w:val="24"/>
          <w:szCs w:val="24"/>
          <w:lang w:val="en-US"/>
          <w14:ligatures w14:val="none"/>
        </w:rPr>
        <w:t>By using a mix of cutting down, changing, and clear translation, the Egyptian dubbing keeps the main idea of the original saying while making it easier for the target audience to understand from target audience.</w:t>
      </w:r>
    </w:p>
    <w:p w14:paraId="495EDA95" w14:textId="77777777" w:rsidR="002A1441" w:rsidRPr="002348DF" w:rsidRDefault="002A1441" w:rsidP="00FB233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Reduction</w:t>
      </w:r>
    </w:p>
    <w:p w14:paraId="3E2DBA1A" w14:textId="08A0785F" w:rsidR="00D864A4" w:rsidRPr="002348DF" w:rsidRDefault="00D864A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first </w:t>
      </w:r>
      <w:r w:rsidR="00AE5ABA" w:rsidRPr="002348DF">
        <w:rPr>
          <w:rFonts w:ascii="Times New Roman" w:hAnsi="Times New Roman" w:cs="Simplified Arabic"/>
          <w:color w:val="000000" w:themeColor="text1"/>
          <w:sz w:val="24"/>
          <w:szCs w:val="24"/>
        </w:rPr>
        <w:t>metaphor</w:t>
      </w:r>
      <w:r w:rsidRPr="002348DF">
        <w:rPr>
          <w:rFonts w:ascii="Times New Roman" w:eastAsia="Times New Roman" w:hAnsi="Times New Roman" w:cs="Simplified Arabic"/>
          <w:color w:val="000000" w:themeColor="text1"/>
          <w:kern w:val="0"/>
          <w:sz w:val="24"/>
          <w:szCs w:val="24"/>
          <w:lang w:val="en-US"/>
          <w14:ligatures w14:val="none"/>
        </w:rPr>
        <w:t>, which likens life to an eatery, was made easier and thought of in a way that fits better as “</w:t>
      </w:r>
      <w:r w:rsidRPr="002348DF">
        <w:rPr>
          <w:rFonts w:ascii="Times New Roman" w:eastAsia="Times New Roman" w:hAnsi="Times New Roman" w:cs="Simplified Arabic"/>
          <w:color w:val="000000" w:themeColor="text1"/>
          <w:kern w:val="0"/>
          <w:sz w:val="24"/>
          <w:szCs w:val="24"/>
          <w:rtl/>
          <w:lang w:val="en-US"/>
          <w14:ligatures w14:val="none"/>
        </w:rPr>
        <w:t>بطل كبير</w:t>
      </w:r>
      <w:r w:rsidRPr="002348DF">
        <w:rPr>
          <w:rFonts w:ascii="Times New Roman" w:eastAsia="Times New Roman" w:hAnsi="Times New Roman" w:cs="Simplified Arabic"/>
          <w:color w:val="000000" w:themeColor="text1"/>
          <w:kern w:val="0"/>
          <w:sz w:val="24"/>
          <w:szCs w:val="24"/>
          <w:lang w:val="en-US"/>
          <w14:ligatures w14:val="none"/>
        </w:rPr>
        <w:t xml:space="preserve">” (a great hero). This change makes sure that the Genie’s big personality is highlighted in a way that connects with Egyptian </w:t>
      </w:r>
      <w:r w:rsidR="00AE5ABA" w:rsidRPr="002348DF">
        <w:rPr>
          <w:rFonts w:ascii="Times New Roman" w:eastAsia="Times New Roman" w:hAnsi="Times New Roman" w:cs="Simplified Arabic"/>
          <w:color w:val="000000" w:themeColor="text1"/>
          <w:kern w:val="0"/>
          <w:sz w:val="24"/>
          <w:szCs w:val="24"/>
          <w:lang w:val="en-US"/>
          <w14:ligatures w14:val="none"/>
        </w:rPr>
        <w:t>stories</w:t>
      </w:r>
      <w:r w:rsidRPr="002348DF">
        <w:rPr>
          <w:rFonts w:ascii="Times New Roman" w:eastAsia="Times New Roman" w:hAnsi="Times New Roman" w:cs="Simplified Arabic"/>
          <w:color w:val="000000" w:themeColor="text1"/>
          <w:kern w:val="0"/>
          <w:sz w:val="24"/>
          <w:szCs w:val="24"/>
          <w:lang w:val="en-US"/>
          <w14:ligatures w14:val="none"/>
        </w:rPr>
        <w:t>, making the change both natural and interesting for the crowd.</w:t>
      </w:r>
    </w:p>
    <w:p w14:paraId="764C5332" w14:textId="7B4943A5" w:rsidR="002A1441" w:rsidRPr="002348DF" w:rsidRDefault="002A1441" w:rsidP="00FB233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Modulation</w:t>
      </w:r>
    </w:p>
    <w:p w14:paraId="682F99E3" w14:textId="77777777" w:rsidR="004273B5" w:rsidRPr="002348DF" w:rsidRDefault="004273B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term "maître d’," originally denoting a restaurant’s top host, was reframed to spotlight the Genie’s unmatched power and singularity rather than any duty of service. The Arabic phrase "</w:t>
      </w:r>
      <w:r w:rsidRPr="002348DF">
        <w:rPr>
          <w:rFonts w:ascii="Times New Roman" w:eastAsia="Times New Roman" w:hAnsi="Times New Roman" w:cs="Simplified Arabic"/>
          <w:color w:val="000000" w:themeColor="text1"/>
          <w:kern w:val="0"/>
          <w:sz w:val="24"/>
          <w:szCs w:val="24"/>
          <w:rtl/>
          <w:lang w:val="en-US"/>
          <w14:ligatures w14:val="none"/>
        </w:rPr>
        <w:t>وأنا منك كتير</w:t>
      </w:r>
      <w:r w:rsidRPr="002348DF">
        <w:rPr>
          <w:rFonts w:ascii="Times New Roman" w:eastAsia="Times New Roman" w:hAnsi="Times New Roman" w:cs="Simplified Arabic"/>
          <w:color w:val="000000" w:themeColor="text1"/>
          <w:kern w:val="0"/>
          <w:sz w:val="24"/>
          <w:szCs w:val="24"/>
          <w:lang w:val="en-US"/>
          <w14:ligatures w14:val="none"/>
        </w:rPr>
        <w:t xml:space="preserve">" deepens the bond between the Genie and Aladdin, trading cultural markers while keeping the metaphor’s essence intact. </w:t>
      </w:r>
    </w:p>
    <w:p w14:paraId="143163BD" w14:textId="052F8D88" w:rsidR="002A1441" w:rsidRPr="002348DF" w:rsidRDefault="002A1441" w:rsidP="00FB2333">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p>
    <w:p w14:paraId="711B101E" w14:textId="77777777" w:rsidR="004273B5" w:rsidRPr="002348DF" w:rsidRDefault="004273B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This change does more than adjust the script, it dovetails with performance details like lip-sync, vocal delivery, and the musical score’s pulse. Together, these elements amplify the dubbing’s expressiveness, ensuring the number retains its charm and immediacy. By deliberately reshaping the metaphor, the team guarantees it remains gripping and emotionally resonant for Egyptian viewers, striking a fruitful equilibrium between original fidelity and playful artistic reframing. </w:t>
      </w:r>
    </w:p>
    <w:p w14:paraId="268F428B" w14:textId="41D9CFAE" w:rsidR="004273B5" w:rsidRPr="002348DF" w:rsidRDefault="004273B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approach showcases how skillful language and cultural mapping in dubbing can turn a phrase into a lived experience, guaranteeing that the metaphor travels intact and the story’s pulse beats steadily across cultures.</w:t>
      </w:r>
    </w:p>
    <w:p w14:paraId="4C8DB245" w14:textId="4CB9EE41" w:rsidR="002A1441" w:rsidRPr="002348DF" w:rsidRDefault="002A1441"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52" w:name="_Toc212459544"/>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2.3</w:t>
      </w:r>
      <w:r w:rsidRPr="002348DF">
        <w:rPr>
          <w:rFonts w:ascii="Times New Roman" w:hAnsi="Times New Roman" w:cs="Simplified Arabic"/>
          <w:b/>
          <w:bCs/>
          <w:color w:val="000000" w:themeColor="text1"/>
          <w:sz w:val="24"/>
          <w:szCs w:val="24"/>
        </w:rPr>
        <w:t xml:space="preserve"> Vivid Metaphors</w:t>
      </w:r>
      <w:bookmarkEnd w:id="52"/>
    </w:p>
    <w:p w14:paraId="07A894CC"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vivid metaphors used in the dubbing of Disney songs into the Egyptian dialect demonstrate that the translators approached the original texts with a high degree of creativity and cultural and linguistic adaptation to ensure that the metaphors remained as effective and impactful as in the original version. The dubbing process was careful to maintain the verbal and emotional congruity of the metaphor and reshape it to suit the cultural and linguistic environment of the Egyptian viewer. This ensured that the translation did not sound strange or artificial, but rather resonated with the recipient's emotions and was smooth in its lyrical performance.</w:t>
      </w:r>
    </w:p>
    <w:p w14:paraId="4BB97408" w14:textId="77777777"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vivid metaphor is one of the most sensitive translation elements because it combines visual sensation, emotional expression, and musical rhythm simultaneously. It was found that the success of the dubbing of metaphors into the Egyptian versions relied on a set of integrated strategies, most notably reduction to simplify structures without compromising meaning; modulation to reconstruct the metaphor to suit Egyptian cultural norms; and communicative translation, which focuses on conveying emotional impact rather than adhering to literal wording. Through these techniques, Egyptian dubbing was able to achieve an artistic balance between fidelity to the original text and cultural appropriateness for the target audience.</w:t>
      </w:r>
    </w:p>
    <w:p w14:paraId="6FBF0765" w14:textId="7C5A6150" w:rsidR="0082692D" w:rsidRPr="002348DF" w:rsidRDefault="00E2089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w:t>
      </w:r>
      <w:r w:rsidR="0082692D" w:rsidRPr="002348DF">
        <w:rPr>
          <w:rFonts w:ascii="Times New Roman" w:eastAsia="Times New Roman" w:hAnsi="Times New Roman" w:cs="Simplified Arabic"/>
          <w:color w:val="000000" w:themeColor="text1"/>
          <w:kern w:val="0"/>
          <w:sz w:val="24"/>
          <w:szCs w:val="24"/>
          <w:lang w:val="en-US"/>
          <w14:ligatures w14:val="none"/>
        </w:rPr>
        <w:t>lso</w:t>
      </w:r>
      <w:r w:rsidRPr="002348DF">
        <w:rPr>
          <w:rFonts w:ascii="Times New Roman" w:eastAsia="Times New Roman" w:hAnsi="Times New Roman" w:cs="Simplified Arabic"/>
          <w:color w:val="000000" w:themeColor="text1"/>
          <w:kern w:val="0"/>
          <w:sz w:val="24"/>
          <w:szCs w:val="24"/>
          <w:lang w:val="en-US"/>
          <w14:ligatures w14:val="none"/>
        </w:rPr>
        <w:t>, findings</w:t>
      </w:r>
      <w:r w:rsidR="0082692D"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color w:val="000000" w:themeColor="text1"/>
          <w:kern w:val="0"/>
          <w:sz w:val="24"/>
          <w:szCs w:val="24"/>
          <w:lang w:val="en-US"/>
          <w14:ligatures w14:val="none"/>
        </w:rPr>
        <w:t xml:space="preserve">that </w:t>
      </w:r>
      <w:r w:rsidR="0082692D" w:rsidRPr="002348DF">
        <w:rPr>
          <w:rFonts w:ascii="Times New Roman" w:eastAsia="Times New Roman" w:hAnsi="Times New Roman" w:cs="Simplified Arabic"/>
          <w:color w:val="000000" w:themeColor="text1"/>
          <w:kern w:val="0"/>
          <w:sz w:val="24"/>
          <w:szCs w:val="24"/>
          <w:lang w:val="en-US"/>
          <w14:ligatures w14:val="none"/>
        </w:rPr>
        <w:t>indicate Egyptian translators paid great attention to musical rhythm and performance harmony when conveying metaphors. The metaphor in the song is not translated in isolation from the melody, lip movements, and vocal oscillations, but is reworked to perfectly align with the overall rhythm and musical timbre of the dubbed version. This integration between text and performance made the metaphors in the Egyptian dubbing more realistic and emotionally impactful.</w:t>
      </w:r>
    </w:p>
    <w:p w14:paraId="6AD8A12F" w14:textId="11798C53" w:rsidR="0082692D" w:rsidRPr="002348DF" w:rsidRDefault="0082692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adaptation process demonstrated that the goal was not simply to transfer a metaphor from one language to another, but also to reproduce the emotional and visual experience that imagery generates. The Egyptian translator did not simply translate the meaning; he ensured that the recipient felt the same amazement and immersion intended by the original text, using culturally familiar vocabulary and structures, making the image more relatable and engaging for the audience.</w:t>
      </w:r>
    </w:p>
    <w:p w14:paraId="223BF08A" w14:textId="194F4793" w:rsidR="004273B5" w:rsidRPr="002348DF" w:rsidRDefault="004273B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According to </w:t>
      </w:r>
      <w:bookmarkStart w:id="53" w:name="_Hlk212325496"/>
      <w:r w:rsidR="00A341F6" w:rsidRPr="002348DF">
        <w:rPr>
          <w:rFonts w:ascii="Times New Roman" w:eastAsia="Times New Roman" w:hAnsi="Times New Roman" w:cs="Simplified Arabic"/>
          <w:noProof/>
          <w:color w:val="000000" w:themeColor="text1"/>
          <w:kern w:val="0"/>
          <w:sz w:val="24"/>
          <w:szCs w:val="24"/>
          <w:lang w:val="en-US"/>
          <w14:ligatures w14:val="none"/>
        </w:rPr>
        <w:t>Rierola Puigderajols</w:t>
      </w:r>
      <w:r w:rsidR="00A341F6"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color w:val="000000" w:themeColor="text1"/>
          <w:kern w:val="0"/>
          <w:sz w:val="24"/>
          <w:szCs w:val="24"/>
          <w:lang w:val="en-US"/>
          <w14:ligatures w14:val="none"/>
        </w:rPr>
        <w:t>(2001</w:t>
      </w:r>
      <w:bookmarkEnd w:id="53"/>
      <w:r w:rsidRPr="002348DF">
        <w:rPr>
          <w:rFonts w:ascii="Times New Roman" w:eastAsia="Times New Roman" w:hAnsi="Times New Roman" w:cs="Simplified Arabic"/>
          <w:color w:val="000000" w:themeColor="text1"/>
          <w:kern w:val="0"/>
          <w:sz w:val="24"/>
          <w:szCs w:val="24"/>
          <w:lang w:val="en-US"/>
          <w14:ligatures w14:val="none"/>
        </w:rPr>
        <w:t xml:space="preserve">), vivid metaphors rank among the most effective rhetorical strategies, immediately engaging the senses and filling the text with animated, lifelike pictures. When adapting Disney songs into Egyptian Arabic, such metaphors become the cornerstone for transplanting the original’s magical charm and poetic realism into a new cultural soil. They kindle feelings and ignite the imagination, weaving three-dimensional mental tapestries that resonate with colors, sounds, and rhythms already familiar to the Egyptian listener. </w:t>
      </w:r>
    </w:p>
    <w:p w14:paraId="73090B18" w14:textId="1D768D80" w:rsidR="004273B5" w:rsidRPr="002348DF" w:rsidRDefault="004273B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What sets this metaphor type apart is its talent for forging original, surprising parallels that braid natural and fantastic elements in a heightened idiom, spotlighting oppositions and paradoxes to deliver a striking visual and aural punch. So, for instance, love can appear as a radiant beam driving away shadows, while life unfolds as a bewitching expedition that unveils infinite dream-laden horizons. In the Egyptian dub, such metaphors are recast to harmonize with local idioms and the conversational cadence of the audience, safeguarding the magical core of the original while securing both linguistic and conceptual fidelity.</w:t>
      </w:r>
    </w:p>
    <w:p w14:paraId="5A95CD95" w14:textId="444754A5" w:rsidR="002A1441" w:rsidRPr="002348DF" w:rsidRDefault="00F409A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adaptation process requires both careful adjustment and inventive rewriting that respect the needs of language and performance, including the matching of lip motion, vocal timbre, and the rhythmic flow of the dubbed music </w:t>
      </w:r>
      <w:sdt>
        <w:sdtPr>
          <w:rPr>
            <w:rFonts w:ascii="Times New Roman" w:hAnsi="Times New Roman" w:cs="Simplified Arabic"/>
            <w:color w:val="000000" w:themeColor="text1"/>
            <w:sz w:val="24"/>
            <w:szCs w:val="24"/>
          </w:rPr>
          <w:id w:val="1011406812"/>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w:t>
      </w:r>
      <w:r w:rsidR="002A1441" w:rsidRPr="002348DF">
        <w:rPr>
          <w:rFonts w:ascii="Times New Roman" w:eastAsia="Times New Roman" w:hAnsi="Times New Roman" w:cs="Simplified Arabic"/>
          <w:color w:val="000000" w:themeColor="text1"/>
          <w:kern w:val="0"/>
          <w:sz w:val="24"/>
          <w:szCs w:val="24"/>
          <w:lang w:val="en-US"/>
          <w14:ligatures w14:val="none"/>
        </w:rPr>
        <w:t>These technical elements enhance the expressive quality of the performance and facilitate a seamless transmission of magic and fantasy to the listeners in a smooth and effective manner. Furthermore, this approach contributes to greater cultural acceptance, enabling the Egyptian audience to interact directly with the text and experience the intended emotional and artistic message of the original work.</w:t>
      </w:r>
    </w:p>
    <w:p w14:paraId="3FFCAFBC"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metaphor below   serves as a prime example of Disney’s poetic imagination and its Arabic  adaptation not only preserves the original’s essence of wonder and boundlessness but also transforms it to align with Egyptian cultural idioms and expressive styles.</w:t>
      </w:r>
    </w:p>
    <w:p w14:paraId="5BEE9AA2" w14:textId="77777777" w:rsidR="002A1441" w:rsidRPr="002348DF" w:rsidRDefault="002A1441" w:rsidP="00FB2333">
      <w:pPr>
        <w:pStyle w:val="ListParagraph"/>
        <w:numPr>
          <w:ilvl w:val="0"/>
          <w:numId w:val="4"/>
        </w:numPr>
        <w:spacing w:after="240" w:line="360" w:lineRule="auto"/>
        <w:ind w:left="426" w:hanging="426"/>
        <w:contextualSpacing w:val="0"/>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Unbelievable sight, indescribable feeling. Soaring, tumbling freewheeling. Through an endless diamond sky” (Aladdin.1992).</w:t>
      </w:r>
    </w:p>
    <w:p w14:paraId="38D6E62B" w14:textId="77777777" w:rsidR="002A1441" w:rsidRPr="002348DF" w:rsidRDefault="002A1441" w:rsidP="00C37D89">
      <w:pPr>
        <w:pStyle w:val="ListParagraph"/>
        <w:tabs>
          <w:tab w:val="left" w:pos="0"/>
          <w:tab w:val="left" w:pos="142"/>
        </w:tabs>
        <w:spacing w:after="240" w:line="360" w:lineRule="auto"/>
        <w:ind w:left="1140"/>
        <w:contextualSpacing w:val="0"/>
        <w:jc w:val="right"/>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tl/>
        </w:rPr>
        <w:t xml:space="preserve">" دنيا </w:t>
      </w:r>
      <w:proofErr w:type="spellStart"/>
      <w:r w:rsidRPr="002348DF">
        <w:rPr>
          <w:rFonts w:ascii="Times New Roman" w:hAnsi="Times New Roman" w:cs="Simplified Arabic"/>
          <w:color w:val="000000" w:themeColor="text1"/>
          <w:sz w:val="24"/>
          <w:szCs w:val="24"/>
          <w:rtl/>
        </w:rPr>
        <w:t>متقولش</w:t>
      </w:r>
      <w:proofErr w:type="spellEnd"/>
      <w:r w:rsidRPr="002348DF">
        <w:rPr>
          <w:rFonts w:ascii="Times New Roman" w:hAnsi="Times New Roman" w:cs="Simplified Arabic"/>
          <w:color w:val="000000" w:themeColor="text1"/>
          <w:sz w:val="24"/>
          <w:szCs w:val="24"/>
          <w:rtl/>
        </w:rPr>
        <w:t xml:space="preserve"> حلم, حلم وانت صاحي. فوقي وتحتي وحوليا بشوف سما صافية مالها حدود" </w:t>
      </w:r>
    </w:p>
    <w:p w14:paraId="2748D56A"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This vivid metaphor   exemplifies a highly sophisticated localization process that ensures the preservation of sensory intensity, emotional depth, and visual impact while seamlessly integrating the metaphor into the cultural and linguistic landscape of the Egyptian audience.</w:t>
      </w:r>
    </w:p>
    <w:p w14:paraId="30301C86" w14:textId="1D027E86"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 vivid metaphor creates a tangible sensory and emotional reality, immersing the audience in an experience</w:t>
      </w:r>
      <w:r w:rsidR="00BF47F2"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451524681"/>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t>
      </w:r>
      <w:r w:rsidRPr="002348DF">
        <w:rPr>
          <w:rFonts w:ascii="Times New Roman" w:eastAsia="Times New Roman" w:hAnsi="Times New Roman" w:cs="Simplified Arabic"/>
          <w:color w:val="000000" w:themeColor="text1"/>
          <w:kern w:val="0"/>
          <w:sz w:val="24"/>
          <w:szCs w:val="24"/>
          <w:lang w:val="en-US"/>
          <w14:ligatures w14:val="none"/>
        </w:rPr>
        <w:t xml:space="preserve">The original English version evokes awe and exhilaration through expressions like </w:t>
      </w:r>
      <w:r w:rsidRPr="002348DF">
        <w:rPr>
          <w:rFonts w:ascii="Times New Roman" w:eastAsia="Times New Roman" w:hAnsi="Times New Roman" w:cs="Simplified Arabic"/>
          <w:i/>
          <w:iCs/>
          <w:color w:val="000000" w:themeColor="text1"/>
          <w:kern w:val="0"/>
          <w:sz w:val="24"/>
          <w:szCs w:val="24"/>
          <w:lang w:val="en-US"/>
          <w14:ligatures w14:val="none"/>
        </w:rPr>
        <w:t>“soaring, tumbling, freewheeling”</w:t>
      </w:r>
      <w:r w:rsidRPr="002348DF">
        <w:rPr>
          <w:rFonts w:ascii="Times New Roman" w:eastAsia="Times New Roman" w:hAnsi="Times New Roman" w:cs="Simplified Arabic"/>
          <w:color w:val="000000" w:themeColor="text1"/>
          <w:kern w:val="0"/>
          <w:sz w:val="24"/>
          <w:szCs w:val="24"/>
          <w:lang w:val="en-US"/>
          <w14:ligatures w14:val="none"/>
        </w:rPr>
        <w:t xml:space="preserve"> and </w:t>
      </w:r>
      <w:r w:rsidRPr="002348DF">
        <w:rPr>
          <w:rFonts w:ascii="Times New Roman" w:eastAsia="Times New Roman" w:hAnsi="Times New Roman" w:cs="Simplified Arabic"/>
          <w:i/>
          <w:iCs/>
          <w:color w:val="000000" w:themeColor="text1"/>
          <w:kern w:val="0"/>
          <w:sz w:val="24"/>
          <w:szCs w:val="24"/>
          <w:lang w:val="en-US"/>
          <w14:ligatures w14:val="none"/>
        </w:rPr>
        <w:t>“endless diamond sky,”</w:t>
      </w:r>
      <w:r w:rsidRPr="002348DF">
        <w:rPr>
          <w:rFonts w:ascii="Times New Roman" w:eastAsia="Times New Roman" w:hAnsi="Times New Roman" w:cs="Simplified Arabic"/>
          <w:color w:val="000000" w:themeColor="text1"/>
          <w:kern w:val="0"/>
          <w:sz w:val="24"/>
          <w:szCs w:val="24"/>
          <w:lang w:val="en-US"/>
          <w14:ligatures w14:val="none"/>
        </w:rPr>
        <w:t xml:space="preserve"> which convey a sense of boundless movement and celestial grandeur. In the Egyptian Arabic adaptation, the metaphor undergoes a conceptual transformation that amplifies its vividness while maintaining linguistic and cultural alignment. The phrase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متقولش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w:t>
      </w:r>
      <w:r w:rsidRPr="002348DF">
        <w:rPr>
          <w:rFonts w:ascii="Times New Roman" w:eastAsia="Times New Roman" w:hAnsi="Times New Roman" w:cs="Simplified Arabic"/>
          <w:i/>
          <w:iCs/>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حلم</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w:t>
      </w:r>
      <w:r w:rsidRPr="002348DF">
        <w:rPr>
          <w:rFonts w:ascii="Times New Roman" w:eastAsia="Times New Roman" w:hAnsi="Times New Roman" w:cs="Simplified Arabic"/>
          <w:color w:val="000000" w:themeColor="text1"/>
          <w:kern w:val="0"/>
          <w:sz w:val="24"/>
          <w:szCs w:val="24"/>
          <w:lang w:val="en-US"/>
          <w14:ligatures w14:val="none"/>
        </w:rPr>
        <w:t xml:space="preserve">" witch in English “Don’t call this world a dream… it’s a dream while you’re awake.”  reshapes the sense of wonder into a more introspective and emotionally resonant vision, where dreams and reality blend without a hitch. Simultaneously, the replacement of </w:t>
      </w:r>
      <w:r w:rsidRPr="002348DF">
        <w:rPr>
          <w:rFonts w:ascii="Times New Roman" w:eastAsia="Times New Roman" w:hAnsi="Times New Roman" w:cs="Simplified Arabic"/>
          <w:i/>
          <w:iCs/>
          <w:color w:val="000000" w:themeColor="text1"/>
          <w:kern w:val="0"/>
          <w:sz w:val="24"/>
          <w:szCs w:val="24"/>
          <w:lang w:val="en-US"/>
          <w14:ligatures w14:val="none"/>
        </w:rPr>
        <w:t>“endless diamond sky”</w:t>
      </w:r>
      <w:r w:rsidRPr="002348DF">
        <w:rPr>
          <w:rFonts w:ascii="Times New Roman" w:eastAsia="Times New Roman" w:hAnsi="Times New Roman" w:cs="Simplified Arabic"/>
          <w:color w:val="000000" w:themeColor="text1"/>
          <w:kern w:val="0"/>
          <w:sz w:val="24"/>
          <w:szCs w:val="24"/>
          <w:lang w:val="en-US"/>
          <w14:ligatures w14:val="none"/>
        </w:rPr>
        <w:t xml:space="preserve"> with "</w:t>
      </w:r>
      <w:r w:rsidRPr="002348DF">
        <w:rPr>
          <w:rFonts w:ascii="Times New Roman" w:eastAsia="Times New Roman" w:hAnsi="Times New Roman" w:cs="Simplified Arabic"/>
          <w:color w:val="000000" w:themeColor="text1"/>
          <w:kern w:val="0"/>
          <w:sz w:val="24"/>
          <w:szCs w:val="24"/>
          <w:rtl/>
          <w:lang w:val="en-US"/>
          <w14:ligatures w14:val="none"/>
        </w:rPr>
        <w:t>سما صافية مالها حدود</w:t>
      </w:r>
      <w:r w:rsidRPr="002348DF">
        <w:rPr>
          <w:rFonts w:ascii="Times New Roman" w:eastAsia="Times New Roman" w:hAnsi="Times New Roman" w:cs="Simplified Arabic"/>
          <w:color w:val="000000" w:themeColor="text1"/>
          <w:kern w:val="0"/>
          <w:sz w:val="24"/>
          <w:szCs w:val="24"/>
          <w:lang w:val="en-US"/>
          <w14:ligatures w14:val="none"/>
        </w:rPr>
        <w:t>" ensures that the boundlessness and brilliance of the original imagery are retained while using expressions that feel more immediate and evocative to the Egyptian audience.</w:t>
      </w:r>
    </w:p>
    <w:p w14:paraId="5701FDA4" w14:textId="629D2C93" w:rsidR="004273B5" w:rsidRPr="002348DF" w:rsidRDefault="002A1441" w:rsidP="002B2198">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14:ligatures w14:val="none"/>
        </w:rPr>
        <w:t>For a metaphor to retain its vividness in dubbing, it must be aesthetically engaging and seamlessly integrated into the lyrical and musical context. This requires direct equivalence in expressive imagery to ensure the metaphor’s visual and emotional impact remains intact</w:t>
      </w:r>
      <w:r w:rsidR="00BF47F2"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1841810427"/>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t>
      </w:r>
      <w:r w:rsidRPr="002348DF">
        <w:rPr>
          <w:rFonts w:ascii="Times New Roman" w:eastAsia="Times New Roman" w:hAnsi="Times New Roman" w:cs="Simplified Arabic"/>
          <w:color w:val="000000" w:themeColor="text1"/>
          <w:kern w:val="0"/>
          <w:sz w:val="24"/>
          <w:szCs w:val="24"/>
          <w:lang w:val="en-US"/>
          <w14:ligatures w14:val="none"/>
        </w:rPr>
        <w:t>At the same time, stylistic adaptation aligns with the linguistic rhythm and vocal tonality of Egyptian Arabic, allowing the metaphor to flow naturally within the new linguistic framework</w:t>
      </w:r>
      <w:r w:rsidR="00BF47F2"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hAnsi="Times New Roman" w:cs="Simplified Arabic"/>
            <w:color w:val="000000" w:themeColor="text1"/>
            <w:sz w:val="24"/>
            <w:szCs w:val="24"/>
          </w:rPr>
          <w:id w:val="-314877268"/>
          <w:citation/>
        </w:sdtPr>
        <w:sdtContent>
          <w:r w:rsidR="00BF47F2" w:rsidRPr="002348DF">
            <w:rPr>
              <w:rFonts w:ascii="Times New Roman" w:hAnsi="Times New Roman" w:cs="Simplified Arabic"/>
              <w:color w:val="000000" w:themeColor="text1"/>
              <w:sz w:val="24"/>
              <w:szCs w:val="24"/>
            </w:rPr>
            <w:fldChar w:fldCharType="begin"/>
          </w:r>
          <w:r w:rsidR="00BF47F2" w:rsidRPr="002348DF">
            <w:rPr>
              <w:rFonts w:ascii="Times New Roman" w:hAnsi="Times New Roman" w:cs="Simplified Arabic"/>
              <w:color w:val="000000" w:themeColor="text1"/>
              <w:sz w:val="24"/>
              <w:szCs w:val="24"/>
              <w:lang w:val="en-US"/>
            </w:rPr>
            <w:instrText xml:space="preserve">CITATION R2022 \l 1033 </w:instrText>
          </w:r>
          <w:r w:rsidR="00BF47F2" w:rsidRPr="002348DF">
            <w:rPr>
              <w:rFonts w:ascii="Times New Roman" w:hAnsi="Times New Roman" w:cs="Simplified Arabic"/>
              <w:color w:val="000000" w:themeColor="text1"/>
              <w:sz w:val="24"/>
              <w:szCs w:val="24"/>
            </w:rPr>
            <w:fldChar w:fldCharType="separate"/>
          </w:r>
          <w:r w:rsidR="00BF47F2" w:rsidRPr="002348DF">
            <w:rPr>
              <w:rFonts w:ascii="Times New Roman" w:hAnsi="Times New Roman" w:cs="Simplified Arabic"/>
              <w:noProof/>
              <w:color w:val="000000" w:themeColor="text1"/>
              <w:sz w:val="24"/>
              <w:szCs w:val="24"/>
            </w:rPr>
            <w:t>(Shehab &amp; Nazzal, 2022)</w:t>
          </w:r>
          <w:r w:rsidR="00BF47F2" w:rsidRPr="002348DF">
            <w:rPr>
              <w:rFonts w:ascii="Times New Roman" w:hAnsi="Times New Roman" w:cs="Simplified Arabic"/>
              <w:color w:val="000000" w:themeColor="text1"/>
              <w:sz w:val="24"/>
              <w:szCs w:val="24"/>
            </w:rPr>
            <w:fldChar w:fldCharType="end"/>
          </w:r>
        </w:sdtContent>
      </w:sdt>
      <w:r w:rsidRPr="002348DF">
        <w:rPr>
          <w:rFonts w:ascii="Times New Roman" w:hAnsi="Times New Roman" w:cs="Simplified Arabic"/>
          <w:color w:val="000000" w:themeColor="text1"/>
          <w:sz w:val="24"/>
          <w:szCs w:val="24"/>
        </w:rPr>
        <w:t xml:space="preserve">. </w:t>
      </w:r>
      <w:r w:rsidR="004273B5" w:rsidRPr="002348DF">
        <w:rPr>
          <w:rFonts w:ascii="Times New Roman" w:hAnsi="Times New Roman" w:cs="Simplified Arabic"/>
          <w:color w:val="000000" w:themeColor="text1"/>
          <w:sz w:val="24"/>
          <w:szCs w:val="24"/>
        </w:rPr>
        <w:t>Shifting from the phrase “</w:t>
      </w:r>
      <w:r w:rsidR="004273B5" w:rsidRPr="002348DF">
        <w:rPr>
          <w:rFonts w:ascii="Times New Roman" w:hAnsi="Times New Roman" w:cs="Simplified Arabic"/>
          <w:i/>
          <w:iCs/>
          <w:color w:val="000000" w:themeColor="text1"/>
          <w:sz w:val="24"/>
          <w:szCs w:val="24"/>
        </w:rPr>
        <w:t>diamond-studded sky</w:t>
      </w:r>
      <w:r w:rsidR="004273B5" w:rsidRPr="002348DF">
        <w:rPr>
          <w:rFonts w:ascii="Times New Roman" w:hAnsi="Times New Roman" w:cs="Simplified Arabic"/>
          <w:color w:val="000000" w:themeColor="text1"/>
          <w:sz w:val="24"/>
          <w:szCs w:val="24"/>
        </w:rPr>
        <w:t xml:space="preserve">” to “boundless, clear sky” </w:t>
      </w:r>
      <w:r w:rsidR="00F409A0" w:rsidRPr="002348DF">
        <w:rPr>
          <w:rFonts w:ascii="Times New Roman" w:eastAsia="Times New Roman" w:hAnsi="Times New Roman" w:cs="Simplified Arabic"/>
          <w:color w:val="000000" w:themeColor="text1"/>
          <w:kern w:val="0"/>
          <w:sz w:val="24"/>
          <w:szCs w:val="24"/>
          <w:lang w:val="en-US"/>
          <w14:ligatures w14:val="none"/>
        </w:rPr>
        <w:t>(</w:t>
      </w:r>
      <w:r w:rsidR="00F409A0" w:rsidRPr="002348DF">
        <w:rPr>
          <w:rFonts w:ascii="Times New Roman" w:eastAsia="Times New Roman" w:hAnsi="Times New Roman" w:cs="Simplified Arabic"/>
          <w:color w:val="000000" w:themeColor="text1"/>
          <w:kern w:val="0"/>
          <w:sz w:val="24"/>
          <w:szCs w:val="24"/>
          <w:rtl/>
          <w:lang w:val="en-US"/>
          <w14:ligatures w14:val="none"/>
        </w:rPr>
        <w:t>سما صافية مالها حدود</w:t>
      </w:r>
      <w:r w:rsidR="00F409A0" w:rsidRPr="002348DF">
        <w:rPr>
          <w:rFonts w:ascii="Times New Roman" w:eastAsia="Times New Roman" w:hAnsi="Times New Roman" w:cs="Simplified Arabic"/>
          <w:color w:val="000000" w:themeColor="text1"/>
          <w:kern w:val="0"/>
          <w:sz w:val="24"/>
          <w:szCs w:val="24"/>
          <w:lang w:val="en-US"/>
          <w14:ligatures w14:val="none"/>
        </w:rPr>
        <w:t xml:space="preserve">) </w:t>
      </w:r>
      <w:r w:rsidR="004273B5" w:rsidRPr="002348DF">
        <w:rPr>
          <w:rFonts w:ascii="Times New Roman" w:hAnsi="Times New Roman" w:cs="Simplified Arabic"/>
          <w:color w:val="000000" w:themeColor="text1"/>
          <w:sz w:val="24"/>
          <w:szCs w:val="24"/>
        </w:rPr>
        <w:t xml:space="preserve">does more than substitute one image for another; it sharpens and enlarges the perception, giving the metaphor a straightness and glow that resonate more certainly with Egyptian listeners. This change is guided by the mechanics of performance: the animator’s lips race ahead, the singer’s voice rides a slight rise, the orchestra phrases the swell just in time. Such crafts keep the spirit of the original intact. </w:t>
      </w:r>
    </w:p>
    <w:p w14:paraId="16A6BFF5" w14:textId="52B4193C" w:rsidR="002A1441" w:rsidRPr="002348DF" w:rsidRDefault="004273B5" w:rsidP="002B2198">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A metaphor earns its keep in dubbed song only when it travels the distance from word to heart: the Egyptian version of the line holds the original’s wonder and its air of the unreal, yet delivers it in a daylight point of view that the listener already knows by sight. The space between dreaming and waking in “</w:t>
      </w:r>
      <w:r w:rsidRPr="002348DF">
        <w:rPr>
          <w:rFonts w:ascii="Times New Roman" w:hAnsi="Times New Roman" w:cs="Simplified Arabic"/>
          <w:color w:val="000000" w:themeColor="text1"/>
          <w:sz w:val="24"/>
          <w:szCs w:val="24"/>
          <w:rtl/>
        </w:rPr>
        <w:t xml:space="preserve">حلم </w:t>
      </w:r>
      <w:proofErr w:type="spellStart"/>
      <w:r w:rsidRPr="002348DF">
        <w:rPr>
          <w:rFonts w:ascii="Times New Roman" w:hAnsi="Times New Roman" w:cs="Simplified Arabic"/>
          <w:color w:val="000000" w:themeColor="text1"/>
          <w:sz w:val="24"/>
          <w:szCs w:val="24"/>
          <w:rtl/>
        </w:rPr>
        <w:t>وإنت</w:t>
      </w:r>
      <w:proofErr w:type="spellEnd"/>
      <w:r w:rsidRPr="002348DF">
        <w:rPr>
          <w:rFonts w:ascii="Times New Roman" w:hAnsi="Times New Roman" w:cs="Simplified Arabic"/>
          <w:color w:val="000000" w:themeColor="text1"/>
          <w:sz w:val="24"/>
          <w:szCs w:val="24"/>
          <w:rtl/>
        </w:rPr>
        <w:t xml:space="preserve"> صاحي</w:t>
      </w:r>
      <w:r w:rsidRPr="002348DF">
        <w:rPr>
          <w:rFonts w:ascii="Times New Roman" w:hAnsi="Times New Roman" w:cs="Simplified Arabic"/>
          <w:color w:val="000000" w:themeColor="text1"/>
          <w:sz w:val="24"/>
          <w:szCs w:val="24"/>
        </w:rPr>
        <w:t>” felt more like walking between two rooms, and the result is a double pulse of recognition and surprise. The open sky at the end is a stronger picture than the diamond one, because here the sky is already wide and already clear; the diamond is a shine above our heads that we cannot touch, and the clear sky is the roof we lift our faces to every day.</w:t>
      </w:r>
      <w:r w:rsidR="00D56FA8" w:rsidRPr="002348DF">
        <w:rPr>
          <w:rFonts w:ascii="Times New Roman" w:hAnsi="Times New Roman" w:cs="Simplified Arabic"/>
          <w:color w:val="000000" w:themeColor="text1"/>
          <w:sz w:val="24"/>
          <w:szCs w:val="24"/>
        </w:rPr>
        <w:t xml:space="preserve"> </w:t>
      </w:r>
      <w:r w:rsidR="002A1441" w:rsidRPr="002348DF">
        <w:rPr>
          <w:rFonts w:ascii="Times New Roman" w:eastAsia="Times New Roman" w:hAnsi="Times New Roman" w:cs="Simplified Arabic"/>
          <w:color w:val="000000" w:themeColor="text1"/>
          <w:kern w:val="0"/>
          <w:sz w:val="24"/>
          <w:szCs w:val="24"/>
          <w:lang w:val="en-US"/>
          <w14:ligatures w14:val="none"/>
        </w:rPr>
        <w:t>The adaptation is further refined to match the musical rhythm of the dubbed version, ensuring the metaphor remains harmoniously woven into the lyrical and melodic structure of the song.</w:t>
      </w:r>
    </w:p>
    <w:p w14:paraId="161EE41C"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Egyptian adaptation of this metaphor stands as a testament to the seamless integration of linguistic, conceptual, and performative elements, ensuring that the vividness of expression remains intact while aligning with musical, visual, and cultural expectations. By preserving emotional depth and sensory immersion, the Egyptian version successfully conveys Disney’s poetic vision in a way that feels natural, evocative, and deeply engaging to its audience. This adaptation underscores the effectiveness of a well-executed localization strategy, where the art of translation extends beyond words to encompass an entire aesthetic and emotional experience.</w:t>
      </w:r>
    </w:p>
    <w:p w14:paraId="3A21D24D"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 The analysis presented in Table (9) below offers a detailed comparison between the original metaphor in </w:t>
      </w:r>
      <w:r w:rsidRPr="002348DF">
        <w:rPr>
          <w:rFonts w:ascii="Times New Roman" w:eastAsia="Times New Roman" w:hAnsi="Times New Roman" w:cs="Simplified Arabic"/>
          <w:i/>
          <w:iCs/>
          <w:color w:val="000000" w:themeColor="text1"/>
          <w:kern w:val="0"/>
          <w:sz w:val="24"/>
          <w:szCs w:val="24"/>
          <w:lang w:val="en-US"/>
          <w14:ligatures w14:val="none"/>
        </w:rPr>
        <w:t>Aladdin's</w:t>
      </w:r>
      <w:r w:rsidRPr="002348DF">
        <w:rPr>
          <w:rFonts w:ascii="Times New Roman" w:eastAsia="Times New Roman" w:hAnsi="Times New Roman" w:cs="Simplified Arabic"/>
          <w:color w:val="000000" w:themeColor="text1"/>
          <w:kern w:val="0"/>
          <w:sz w:val="24"/>
          <w:szCs w:val="24"/>
          <w:lang w:val="en-US"/>
          <w14:ligatures w14:val="none"/>
        </w:rPr>
        <w:t xml:space="preserve"> "A Whole New World" and its Egyptian dubbed counterpart, examining the translation techniques employed to preserve the vivid imagery and emotional resonance of the metaphor.</w:t>
      </w:r>
    </w:p>
    <w:p w14:paraId="4BFE6755" w14:textId="77777777" w:rsidR="00FB2333" w:rsidRPr="002348DF" w:rsidRDefault="002A1441" w:rsidP="00FB2333">
      <w:pPr>
        <w:tabs>
          <w:tab w:val="left" w:pos="0"/>
          <w:tab w:val="left" w:pos="142"/>
        </w:tabs>
        <w:spacing w:after="240" w:line="360" w:lineRule="auto"/>
        <w:contextualSpacing/>
        <w:outlineLvl w:val="0"/>
        <w:rPr>
          <w:rFonts w:ascii="Times New Roman" w:hAnsi="Times New Roman" w:cs="Simplified Arabic"/>
          <w:b/>
          <w:bCs/>
          <w:color w:val="000000" w:themeColor="text1"/>
          <w:sz w:val="24"/>
          <w:szCs w:val="24"/>
        </w:rPr>
      </w:pPr>
      <w:bookmarkStart w:id="54" w:name="_Toc212459545"/>
      <w:r w:rsidRPr="002348DF">
        <w:rPr>
          <w:rFonts w:ascii="Times New Roman" w:hAnsi="Times New Roman" w:cs="Simplified Arabic"/>
          <w:b/>
          <w:bCs/>
          <w:color w:val="000000" w:themeColor="text1"/>
          <w:sz w:val="24"/>
          <w:szCs w:val="24"/>
        </w:rPr>
        <w:t>Table (</w:t>
      </w:r>
      <w:r w:rsidRPr="002348DF">
        <w:rPr>
          <w:rFonts w:ascii="Times New Roman" w:hAnsi="Times New Roman" w:cs="Simplified Arabic"/>
          <w:b/>
          <w:bCs/>
          <w:color w:val="000000" w:themeColor="text1"/>
          <w:sz w:val="24"/>
          <w:szCs w:val="24"/>
          <w:rtl/>
        </w:rPr>
        <w:t>9</w:t>
      </w:r>
      <w:r w:rsidRPr="002348DF">
        <w:rPr>
          <w:rFonts w:ascii="Times New Roman" w:hAnsi="Times New Roman" w:cs="Simplified Arabic"/>
          <w:b/>
          <w:bCs/>
          <w:color w:val="000000" w:themeColor="text1"/>
          <w:sz w:val="24"/>
          <w:szCs w:val="24"/>
        </w:rPr>
        <w:t>)</w:t>
      </w:r>
      <w:bookmarkEnd w:id="54"/>
    </w:p>
    <w:p w14:paraId="3E8D9C6E" w14:textId="53284C27" w:rsidR="002A1441" w:rsidRPr="002348DF" w:rsidRDefault="002A1441" w:rsidP="00FB2333">
      <w:pPr>
        <w:tabs>
          <w:tab w:val="left" w:pos="0"/>
          <w:tab w:val="left" w:pos="142"/>
        </w:tabs>
        <w:spacing w:after="120" w:line="360" w:lineRule="auto"/>
        <w:contextualSpacing/>
        <w:outlineLvl w:val="0"/>
        <w:rPr>
          <w:rFonts w:ascii="Times New Roman" w:hAnsi="Times New Roman" w:cs="Simplified Arabic"/>
          <w:i/>
          <w:iCs/>
          <w:color w:val="000000" w:themeColor="text1"/>
          <w:sz w:val="24"/>
          <w:szCs w:val="24"/>
          <w:lang w:val="en-US" w:bidi="ar-JO"/>
        </w:rPr>
      </w:pPr>
      <w:bookmarkStart w:id="55" w:name="_Toc212459546"/>
      <w:r w:rsidRPr="002348DF">
        <w:rPr>
          <w:rFonts w:ascii="Times New Roman" w:hAnsi="Times New Roman" w:cs="Simplified Arabic"/>
          <w:i/>
          <w:iCs/>
          <w:color w:val="000000" w:themeColor="text1"/>
          <w:sz w:val="24"/>
          <w:szCs w:val="24"/>
        </w:rPr>
        <w:t>Comparative Analysis of Vivid Metaphor "A Whole New World"  Strategies</w:t>
      </w:r>
      <w:bookmarkEnd w:id="55"/>
      <w:r w:rsidRPr="002348DF">
        <w:rPr>
          <w:rFonts w:ascii="Times New Roman" w:hAnsi="Times New Roman" w:cs="Simplified Arabic"/>
          <w:i/>
          <w:iCs/>
          <w:color w:val="000000" w:themeColor="text1"/>
          <w:sz w:val="24"/>
          <w:szCs w:val="24"/>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6"/>
        <w:gridCol w:w="1238"/>
        <w:gridCol w:w="5689"/>
      </w:tblGrid>
      <w:tr w:rsidR="002348DF" w:rsidRPr="002348DF" w14:paraId="532AB7E7" w14:textId="77777777" w:rsidTr="00FB2333">
        <w:trPr>
          <w:trHeight w:val="772"/>
          <w:jc w:val="center"/>
        </w:trPr>
        <w:tc>
          <w:tcPr>
            <w:tcW w:w="1602" w:type="dxa"/>
            <w:tcBorders>
              <w:top w:val="single" w:sz="4" w:space="0" w:color="auto"/>
              <w:bottom w:val="single" w:sz="4" w:space="0" w:color="auto"/>
            </w:tcBorders>
            <w:vAlign w:val="center"/>
          </w:tcPr>
          <w:p w14:paraId="59B6F43D"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5AC49E8D"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4403719F"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58EC5324" w14:textId="77777777" w:rsidTr="00FB2333">
        <w:trPr>
          <w:trHeight w:val="882"/>
          <w:jc w:val="center"/>
        </w:trPr>
        <w:tc>
          <w:tcPr>
            <w:tcW w:w="1602" w:type="dxa"/>
            <w:vMerge w:val="restart"/>
            <w:tcBorders>
              <w:top w:val="single" w:sz="4" w:space="0" w:color="auto"/>
              <w:bottom w:val="single" w:sz="4" w:space="0" w:color="auto"/>
            </w:tcBorders>
          </w:tcPr>
          <w:p w14:paraId="28DDFC46" w14:textId="396D2D42" w:rsidR="002A1441" w:rsidRPr="002348DF" w:rsidRDefault="00FB2333" w:rsidP="00FB233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p>
        </w:tc>
        <w:tc>
          <w:tcPr>
            <w:tcW w:w="1243" w:type="dxa"/>
            <w:vMerge w:val="restart"/>
            <w:tcBorders>
              <w:top w:val="single" w:sz="4" w:space="0" w:color="auto"/>
              <w:bottom w:val="single" w:sz="4" w:space="0" w:color="auto"/>
            </w:tcBorders>
          </w:tcPr>
          <w:p w14:paraId="6723DDB9" w14:textId="77777777" w:rsidR="002A1441" w:rsidRPr="002348DF" w:rsidRDefault="002A1441" w:rsidP="00FB233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rPr>
              <w:t xml:space="preserve">دنيا </w:t>
            </w:r>
            <w:proofErr w:type="spellStart"/>
            <w:r w:rsidRPr="002348DF">
              <w:rPr>
                <w:rFonts w:ascii="Times New Roman" w:hAnsi="Times New Roman" w:cs="Simplified Arabic"/>
                <w:color w:val="000000" w:themeColor="text1"/>
                <w:rtl/>
              </w:rPr>
              <w:t>متقولش</w:t>
            </w:r>
            <w:proofErr w:type="spellEnd"/>
            <w:r w:rsidRPr="002348DF">
              <w:rPr>
                <w:rFonts w:ascii="Times New Roman" w:hAnsi="Times New Roman" w:cs="Simplified Arabic"/>
                <w:color w:val="000000" w:themeColor="text1"/>
                <w:rtl/>
              </w:rPr>
              <w:t xml:space="preserve"> حلم, حلم وانت صاحي. فوقي وتحتي وحوليا بشوف سما صافية مالها حدود</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65FDE94E" w14:textId="4A5441F7"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xml:space="preserve">: </w:t>
            </w:r>
            <w:r w:rsidR="00F409A0" w:rsidRPr="002348DF">
              <w:rPr>
                <w:rFonts w:ascii="Times New Roman" w:hAnsi="Times New Roman" w:cs="Simplified Arabic"/>
                <w:color w:val="000000" w:themeColor="text1"/>
              </w:rPr>
              <w:t>In the Egyptian version, the language drops explicit invocation of “soaring, tumbling, freewheeling” and instead conjures movement and wonder through suggestion alone. The emphasis leaves the mechanics of motion and lands instead on the embrace of the sky viewed from every angle, yielding a cadence that feels more fluent and alive in the target tongue.</w:t>
            </w:r>
          </w:p>
        </w:tc>
      </w:tr>
      <w:tr w:rsidR="002348DF" w:rsidRPr="002348DF" w14:paraId="61D89E6C" w14:textId="77777777" w:rsidTr="00FB2333">
        <w:trPr>
          <w:trHeight w:val="1030"/>
          <w:jc w:val="center"/>
        </w:trPr>
        <w:tc>
          <w:tcPr>
            <w:tcW w:w="1602" w:type="dxa"/>
            <w:vMerge/>
            <w:tcBorders>
              <w:bottom w:val="single" w:sz="4" w:space="0" w:color="auto"/>
            </w:tcBorders>
          </w:tcPr>
          <w:p w14:paraId="7D3E64F1"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5DB35BB9"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44D2B0E2" w14:textId="0762A4FE"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xml:space="preserve">: </w:t>
            </w:r>
            <w:r w:rsidR="00F409A0" w:rsidRPr="002348DF">
              <w:rPr>
                <w:rFonts w:ascii="Times New Roman" w:hAnsi="Times New Roman" w:cs="Simplified Arabic"/>
                <w:color w:val="000000" w:themeColor="text1"/>
              </w:rPr>
              <w:t>The original English metaphor orbits around the thrill of gliding through a limitless diamond sky; the Egyptian counterpart, however, reframes the moment as a lucid dream that, though strange, remains unmistakably real. This realignment roots the imagery in emotional soil more familiar and available to the Egyptian listener, heightening the moment’s personal and cultural resonance.</w:t>
            </w:r>
          </w:p>
        </w:tc>
      </w:tr>
      <w:tr w:rsidR="002A1441" w:rsidRPr="002348DF" w14:paraId="729C8996" w14:textId="77777777" w:rsidTr="00FB2333">
        <w:trPr>
          <w:trHeight w:val="145"/>
          <w:jc w:val="center"/>
        </w:trPr>
        <w:tc>
          <w:tcPr>
            <w:tcW w:w="1602" w:type="dxa"/>
            <w:vMerge/>
            <w:tcBorders>
              <w:bottom w:val="single" w:sz="4" w:space="0" w:color="auto"/>
            </w:tcBorders>
          </w:tcPr>
          <w:p w14:paraId="4E428AA5"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69CDCDFB"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1764018F" w14:textId="45E6312F"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w:t>
            </w:r>
            <w:r w:rsidR="00647BA1" w:rsidRPr="002348DF">
              <w:rPr>
                <w:rFonts w:ascii="Times New Roman" w:hAnsi="Times New Roman" w:cs="Simplified Arabic"/>
                <w:color w:val="000000" w:themeColor="text1"/>
              </w:rPr>
              <w:t>One of the core principles of translation is to convey meaning and emotional impact before pursuing a literal rendering. This is exemplified by the metaphor rendered as “</w:t>
            </w:r>
            <w:r w:rsidR="00647BA1" w:rsidRPr="002348DF">
              <w:rPr>
                <w:rFonts w:ascii="Times New Roman" w:hAnsi="Times New Roman" w:cs="Simplified Arabic"/>
                <w:color w:val="000000" w:themeColor="text1"/>
                <w:rtl/>
              </w:rPr>
              <w:t>سماء صافية مالها حدود</w:t>
            </w:r>
            <w:r w:rsidR="00647BA1" w:rsidRPr="002348DF">
              <w:rPr>
                <w:rFonts w:ascii="Times New Roman" w:hAnsi="Times New Roman" w:cs="Simplified Arabic"/>
                <w:color w:val="000000" w:themeColor="text1"/>
              </w:rPr>
              <w:t>” (“a boundless clear sky”), whose imagery resonates with language deeply familiar to Egyptian culture, thereby ensuring seamless integration with the rhythm and music of the Egyptian</w:t>
            </w:r>
            <w:r w:rsidR="00647BA1" w:rsidRPr="002348DF">
              <w:rPr>
                <w:rFonts w:ascii="Times New Roman" w:eastAsia="MS Mincho" w:hAnsi="Times New Roman" w:cs="Simplified Arabic"/>
                <w:color w:val="000000" w:themeColor="text1"/>
              </w:rPr>
              <w:t>‑</w:t>
            </w:r>
            <w:r w:rsidR="00647BA1" w:rsidRPr="002348DF">
              <w:rPr>
                <w:rFonts w:ascii="Times New Roman" w:hAnsi="Times New Roman" w:cs="Simplified Arabic"/>
                <w:color w:val="000000" w:themeColor="text1"/>
              </w:rPr>
              <w:t>dubbed version.</w:t>
            </w:r>
          </w:p>
        </w:tc>
      </w:tr>
    </w:tbl>
    <w:p w14:paraId="546D5949" w14:textId="77777777" w:rsidR="008A04A1" w:rsidRPr="002348DF" w:rsidRDefault="008A04A1" w:rsidP="00C37D89">
      <w:pPr>
        <w:tabs>
          <w:tab w:val="left" w:pos="0"/>
          <w:tab w:val="left" w:pos="142"/>
        </w:tabs>
        <w:spacing w:after="240" w:line="360" w:lineRule="auto"/>
        <w:ind w:left="426"/>
        <w:jc w:val="both"/>
        <w:rPr>
          <w:rFonts w:ascii="Times New Roman" w:eastAsia="Times New Roman" w:hAnsi="Times New Roman" w:cs="Simplified Arabic"/>
          <w:color w:val="000000" w:themeColor="text1"/>
          <w:kern w:val="0"/>
          <w:sz w:val="10"/>
          <w:szCs w:val="10"/>
          <w:lang w:val="en-US"/>
          <w14:ligatures w14:val="none"/>
        </w:rPr>
      </w:pPr>
    </w:p>
    <w:p w14:paraId="65313455" w14:textId="77777777" w:rsidR="00395EBA" w:rsidRPr="002348DF" w:rsidRDefault="00395EB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apparent </w:t>
      </w:r>
      <w:r w:rsidRPr="002348DF">
        <w:rPr>
          <w:rFonts w:ascii="Times New Roman" w:eastAsia="Times New Roman" w:hAnsi="Times New Roman" w:cs="Simplified Arabic"/>
          <w:b/>
          <w:bCs/>
          <w:color w:val="000000" w:themeColor="text1"/>
          <w:kern w:val="0"/>
          <w:sz w:val="24"/>
          <w:szCs w:val="24"/>
          <w:lang w:val="en-US"/>
          <w14:ligatures w14:val="none"/>
        </w:rPr>
        <w:t>Reduction</w:t>
      </w:r>
      <w:r w:rsidRPr="002348DF">
        <w:rPr>
          <w:rFonts w:ascii="Times New Roman" w:eastAsia="Times New Roman" w:hAnsi="Times New Roman" w:cs="Simplified Arabic"/>
          <w:color w:val="000000" w:themeColor="text1"/>
          <w:kern w:val="0"/>
          <w:sz w:val="24"/>
          <w:szCs w:val="24"/>
          <w:lang w:val="en-US"/>
          <w14:ligatures w14:val="none"/>
        </w:rPr>
        <w:t xml:space="preserve"> in the Egyptian</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Arabic dub involves omitting some of the original phrases. Rather than the triplet “soaring, tumbling, freewheeling,” the dubbed version replaces it with a single, precise image that conveys the same sense of motion. This streamlining in colloquial Egyptian preserves the original meaning and emotional weight, while making the line feel natural and engaging to local audiences.</w:t>
      </w:r>
    </w:p>
    <w:p w14:paraId="714E4356" w14:textId="77777777" w:rsidR="00395EBA" w:rsidRPr="002348DF" w:rsidRDefault="00395EB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w:t>
      </w:r>
      <w:r w:rsidRPr="002348DF">
        <w:rPr>
          <w:rFonts w:ascii="Times New Roman" w:eastAsia="Times New Roman" w:hAnsi="Times New Roman" w:cs="Simplified Arabic"/>
          <w:b/>
          <w:bCs/>
          <w:color w:val="000000" w:themeColor="text1"/>
          <w:kern w:val="0"/>
          <w:sz w:val="24"/>
          <w:szCs w:val="24"/>
          <w:lang w:val="en-US"/>
          <w14:ligatures w14:val="none"/>
        </w:rPr>
        <w:t>Modulation</w:t>
      </w:r>
      <w:r w:rsidRPr="002348DF">
        <w:rPr>
          <w:rFonts w:ascii="Times New Roman" w:eastAsia="Times New Roman" w:hAnsi="Times New Roman" w:cs="Simplified Arabic"/>
          <w:color w:val="000000" w:themeColor="text1"/>
          <w:kern w:val="0"/>
          <w:sz w:val="24"/>
          <w:szCs w:val="24"/>
          <w:lang w:val="en-US"/>
          <w14:ligatures w14:val="none"/>
        </w:rPr>
        <w:t xml:space="preserve"> of the original metaphor is clear in the treatment of “endless diamond sky.” In English, the sky is likened to an infinite field of sparkling diamonds; in the Egyptian dub it becomes “</w:t>
      </w:r>
      <w:r w:rsidRPr="002348DF">
        <w:rPr>
          <w:rFonts w:ascii="Times New Roman" w:eastAsia="Times New Roman" w:hAnsi="Times New Roman" w:cs="Simplified Arabic"/>
          <w:color w:val="000000" w:themeColor="text1"/>
          <w:kern w:val="0"/>
          <w:sz w:val="24"/>
          <w:szCs w:val="24"/>
          <w:rtl/>
          <w:lang w:val="en-US"/>
          <w14:ligatures w14:val="none"/>
        </w:rPr>
        <w:t>سماء صافية مالها حدود</w:t>
      </w:r>
      <w:r w:rsidRPr="002348DF">
        <w:rPr>
          <w:rFonts w:ascii="Times New Roman" w:eastAsia="Times New Roman" w:hAnsi="Times New Roman" w:cs="Simplified Arabic"/>
          <w:color w:val="000000" w:themeColor="text1"/>
          <w:kern w:val="0"/>
          <w:sz w:val="24"/>
          <w:szCs w:val="24"/>
          <w:lang w:val="en-US"/>
          <w14:ligatures w14:val="none"/>
        </w:rPr>
        <w:t>” (“a boundless clear sky”). Both images serve to describe vastness, but the adapted phrasing resonates more deeply with Egyptian viewers by using familiar cultural language that fits the song’s rhythm and tone. The transformation brought about by these techniques illustrates how metaphors—streamlined and adapted according to the target culture—become more relatable and emotionally resonant, thereby drawing in the audience.</w:t>
      </w:r>
    </w:p>
    <w:p w14:paraId="6D0224C6" w14:textId="1756FFCD" w:rsidR="006A75AE" w:rsidRPr="002348DF" w:rsidRDefault="006A75A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Communicative Translation</w:t>
      </w:r>
      <w:r w:rsidRPr="002348DF">
        <w:rPr>
          <w:rFonts w:ascii="Times New Roman" w:eastAsia="Times New Roman" w:hAnsi="Times New Roman" w:cs="Simplified Arabic"/>
          <w:color w:val="000000" w:themeColor="text1"/>
          <w:kern w:val="0"/>
          <w:sz w:val="24"/>
          <w:szCs w:val="24"/>
          <w:lang w:val="en-US"/>
          <w14:ligatures w14:val="none"/>
        </w:rPr>
        <w:t xml:space="preserve"> This approach aims to convey both the metaphor’s meaning and its emotional impact. Despite the reductions and adaptations applied, the communicative translation remains true to the original intent. For example, the phrase “an endless diamond sky” is rendered in Egyptian Arabic as “</w:t>
      </w:r>
      <w:r w:rsidRPr="002348DF">
        <w:rPr>
          <w:rFonts w:ascii="Times New Roman" w:eastAsia="Times New Roman" w:hAnsi="Times New Roman" w:cs="Simplified Arabic"/>
          <w:color w:val="000000" w:themeColor="text1"/>
          <w:kern w:val="0"/>
          <w:sz w:val="24"/>
          <w:szCs w:val="24"/>
          <w:rtl/>
          <w:lang w:val="en-US"/>
          <w14:ligatures w14:val="none"/>
        </w:rPr>
        <w:t xml:space="preserve">سماء صافية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مالهاش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حدود</w:t>
      </w:r>
      <w:r w:rsidRPr="002348DF">
        <w:rPr>
          <w:rFonts w:ascii="Times New Roman" w:eastAsia="Times New Roman" w:hAnsi="Times New Roman" w:cs="Simplified Arabic"/>
          <w:color w:val="000000" w:themeColor="text1"/>
          <w:kern w:val="0"/>
          <w:sz w:val="24"/>
          <w:szCs w:val="24"/>
          <w:lang w:val="en-US"/>
          <w14:ligatures w14:val="none"/>
        </w:rPr>
        <w:t xml:space="preserve">,” preserving the sense of wonder and vastness. The harmony between the colloquial Egyptian vocabulary and the translator’s communicative strategy is evident in this choice. </w:t>
      </w:r>
    </w:p>
    <w:p w14:paraId="55D61034" w14:textId="5199E0EF" w:rsidR="006A75AE" w:rsidRPr="002348DF" w:rsidRDefault="006A75A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Analysis shows that the Egyptian</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Arabic dub successfully adapts the vivid metaphor from Disney’s original </w:t>
      </w:r>
      <w:r w:rsidRPr="002348DF">
        <w:rPr>
          <w:rFonts w:ascii="Times New Roman" w:eastAsia="Times New Roman" w:hAnsi="Times New Roman" w:cs="Simplified Arabic"/>
          <w:i/>
          <w:iCs/>
          <w:color w:val="000000" w:themeColor="text1"/>
          <w:kern w:val="0"/>
          <w:sz w:val="24"/>
          <w:szCs w:val="24"/>
          <w:lang w:val="en-US"/>
          <w14:ligatures w14:val="none"/>
        </w:rPr>
        <w:t>Aladdin</w:t>
      </w:r>
      <w:r w:rsidRPr="002348DF">
        <w:rPr>
          <w:rFonts w:ascii="Times New Roman" w:eastAsia="Times New Roman" w:hAnsi="Times New Roman" w:cs="Simplified Arabic"/>
          <w:color w:val="000000" w:themeColor="text1"/>
          <w:kern w:val="0"/>
          <w:sz w:val="24"/>
          <w:szCs w:val="24"/>
          <w:lang w:val="en-US"/>
          <w14:ligatures w14:val="none"/>
        </w:rPr>
        <w:t xml:space="preserve"> song by employing Reduction, Modulation, and Communicative Translation. These techniques ensure that the metaphor’s emotional resonance, creative quality, and cultural purpose are all maintained for the Egyptian audience. Moreover, the translation retains the original imagery’s core meanings and enhances their impact through linguistic and conceptual adjustments tailored to the local culture.</w:t>
      </w:r>
    </w:p>
    <w:p w14:paraId="154596F1" w14:textId="77777777" w:rsidR="002A1441"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Building upon the previous analysis, it is essential to explore the vivid metaphor in the song </w:t>
      </w:r>
      <w:r w:rsidRPr="002348DF">
        <w:rPr>
          <w:rFonts w:ascii="Times New Roman" w:eastAsia="Times New Roman" w:hAnsi="Times New Roman" w:cs="Simplified Arabic"/>
          <w:i/>
          <w:iCs/>
          <w:color w:val="000000" w:themeColor="text1"/>
          <w:kern w:val="0"/>
          <w:sz w:val="24"/>
          <w:szCs w:val="24"/>
          <w:lang w:val="en-US"/>
          <w14:ligatures w14:val="none"/>
        </w:rPr>
        <w:t>Let It Go</w:t>
      </w:r>
      <w:r w:rsidRPr="002348DF">
        <w:rPr>
          <w:rFonts w:ascii="Times New Roman" w:eastAsia="Times New Roman" w:hAnsi="Times New Roman" w:cs="Simplified Arabic"/>
          <w:color w:val="000000" w:themeColor="text1"/>
          <w:kern w:val="0"/>
          <w:sz w:val="24"/>
          <w:szCs w:val="24"/>
          <w:lang w:val="en-US"/>
          <w14:ligatures w14:val="none"/>
        </w:rPr>
        <w:t xml:space="preserve"> from </w:t>
      </w:r>
      <w:r w:rsidRPr="002348DF">
        <w:rPr>
          <w:rFonts w:ascii="Times New Roman" w:eastAsia="Times New Roman" w:hAnsi="Times New Roman" w:cs="Simplified Arabic"/>
          <w:i/>
          <w:iCs/>
          <w:color w:val="000000" w:themeColor="text1"/>
          <w:kern w:val="0"/>
          <w:sz w:val="24"/>
          <w:szCs w:val="24"/>
          <w:lang w:val="en-US"/>
          <w14:ligatures w14:val="none"/>
        </w:rPr>
        <w:t>Frozen</w:t>
      </w:r>
      <w:r w:rsidRPr="002348DF">
        <w:rPr>
          <w:rFonts w:ascii="Times New Roman" w:eastAsia="Times New Roman" w:hAnsi="Times New Roman" w:cs="Simplified Arabic"/>
          <w:color w:val="000000" w:themeColor="text1"/>
          <w:kern w:val="0"/>
          <w:sz w:val="24"/>
          <w:szCs w:val="24"/>
          <w:lang w:val="en-US"/>
          <w14:ligatures w14:val="none"/>
        </w:rPr>
        <w:t xml:space="preserve"> (2013). The metaphor below serves as a vivid and powerful image in the original English version of the film and its dubbed version   is reinterpreted as “</w:t>
      </w:r>
      <w:r w:rsidRPr="002348DF">
        <w:rPr>
          <w:rFonts w:ascii="Times New Roman" w:eastAsia="Times New Roman" w:hAnsi="Times New Roman" w:cs="Simplified Arabic"/>
          <w:color w:val="000000" w:themeColor="text1"/>
          <w:kern w:val="0"/>
          <w:sz w:val="24"/>
          <w:szCs w:val="24"/>
          <w:rtl/>
          <w:lang w:val="en-US"/>
          <w14:ligatures w14:val="none"/>
        </w:rPr>
        <w:t xml:space="preserve">الليلة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التلج</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كانه رمال,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ملمسهاش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انسان</w:t>
      </w:r>
      <w:r w:rsidRPr="002348DF">
        <w:rPr>
          <w:rFonts w:ascii="Times New Roman" w:eastAsia="Times New Roman" w:hAnsi="Times New Roman" w:cs="Simplified Arabic"/>
          <w:color w:val="000000" w:themeColor="text1"/>
          <w:kern w:val="0"/>
          <w:sz w:val="24"/>
          <w:szCs w:val="24"/>
          <w:lang w:val="en-US"/>
          <w14:ligatures w14:val="none"/>
        </w:rPr>
        <w:t>” “Tonight the snow is like sand; it hasn’t been touched by anyone.” which requires a careful translation process to retain its emotional and conceptual essence while ensuring it resonates with the Egyptian audience.</w:t>
      </w:r>
    </w:p>
    <w:p w14:paraId="29BC595E" w14:textId="77777777" w:rsidR="002A1441" w:rsidRPr="002348DF" w:rsidRDefault="002A1441" w:rsidP="00FB2333">
      <w:pPr>
        <w:pStyle w:val="ListParagraph"/>
        <w:numPr>
          <w:ilvl w:val="0"/>
          <w:numId w:val="4"/>
        </w:numPr>
        <w:spacing w:after="240" w:line="360" w:lineRule="auto"/>
        <w:ind w:left="426" w:hanging="426"/>
        <w:contextualSpacing w:val="0"/>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 “The snow glows white on the mountain tonight, not a footprint to be seen” (Frozen.2013).</w:t>
      </w:r>
    </w:p>
    <w:p w14:paraId="39BD3F5E" w14:textId="77777777" w:rsidR="002A1441" w:rsidRPr="002348DF" w:rsidRDefault="002A1441" w:rsidP="00C37D89">
      <w:pPr>
        <w:pStyle w:val="ListParagraph"/>
        <w:tabs>
          <w:tab w:val="left" w:pos="0"/>
          <w:tab w:val="left" w:pos="142"/>
        </w:tabs>
        <w:spacing w:after="240" w:line="360" w:lineRule="auto"/>
        <w:ind w:left="1140"/>
        <w:contextualSpacing w:val="0"/>
        <w:jc w:val="right"/>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tl/>
          <w:lang w:val="en-US"/>
        </w:rPr>
        <w:t xml:space="preserve">" الليلة </w:t>
      </w:r>
      <w:proofErr w:type="spellStart"/>
      <w:r w:rsidRPr="002348DF">
        <w:rPr>
          <w:rFonts w:ascii="Times New Roman" w:hAnsi="Times New Roman" w:cs="Simplified Arabic"/>
          <w:color w:val="000000" w:themeColor="text1"/>
          <w:sz w:val="24"/>
          <w:szCs w:val="24"/>
          <w:rtl/>
          <w:lang w:val="en-US"/>
        </w:rPr>
        <w:t>التلج</w:t>
      </w:r>
      <w:proofErr w:type="spellEnd"/>
      <w:r w:rsidRPr="002348DF">
        <w:rPr>
          <w:rFonts w:ascii="Times New Roman" w:hAnsi="Times New Roman" w:cs="Simplified Arabic"/>
          <w:color w:val="000000" w:themeColor="text1"/>
          <w:sz w:val="24"/>
          <w:szCs w:val="24"/>
          <w:rtl/>
          <w:lang w:val="en-US"/>
        </w:rPr>
        <w:t xml:space="preserve"> كانه رمال, </w:t>
      </w:r>
      <w:proofErr w:type="spellStart"/>
      <w:r w:rsidRPr="002348DF">
        <w:rPr>
          <w:rFonts w:ascii="Times New Roman" w:hAnsi="Times New Roman" w:cs="Simplified Arabic"/>
          <w:color w:val="000000" w:themeColor="text1"/>
          <w:sz w:val="24"/>
          <w:szCs w:val="24"/>
          <w:rtl/>
          <w:lang w:val="en-US"/>
        </w:rPr>
        <w:t>ملمسهاش</w:t>
      </w:r>
      <w:proofErr w:type="spellEnd"/>
      <w:r w:rsidRPr="002348DF">
        <w:rPr>
          <w:rFonts w:ascii="Times New Roman" w:hAnsi="Times New Roman" w:cs="Simplified Arabic"/>
          <w:color w:val="000000" w:themeColor="text1"/>
          <w:sz w:val="24"/>
          <w:szCs w:val="24"/>
          <w:rtl/>
          <w:lang w:val="en-US"/>
        </w:rPr>
        <w:t xml:space="preserve"> انسان" </w:t>
      </w:r>
    </w:p>
    <w:p w14:paraId="57DFE1DA" w14:textId="77777777" w:rsidR="00B96430" w:rsidRPr="002348DF" w:rsidRDefault="002A144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Egyptian dubbed version of </w:t>
      </w:r>
      <w:r w:rsidRPr="002348DF">
        <w:rPr>
          <w:rFonts w:ascii="Times New Roman" w:eastAsia="Times New Roman" w:hAnsi="Times New Roman" w:cs="Simplified Arabic"/>
          <w:i/>
          <w:iCs/>
          <w:color w:val="000000" w:themeColor="text1"/>
          <w:kern w:val="0"/>
          <w:sz w:val="24"/>
          <w:szCs w:val="24"/>
          <w:lang w:val="en-US"/>
          <w14:ligatures w14:val="none"/>
        </w:rPr>
        <w:t>"Let It Go"</w:t>
      </w:r>
      <w:r w:rsidRPr="002348DF">
        <w:rPr>
          <w:rFonts w:ascii="Times New Roman" w:eastAsia="Times New Roman" w:hAnsi="Times New Roman" w:cs="Simplified Arabic"/>
          <w:color w:val="000000" w:themeColor="text1"/>
          <w:kern w:val="0"/>
          <w:sz w:val="24"/>
          <w:szCs w:val="24"/>
          <w:lang w:val="en-US"/>
          <w14:ligatures w14:val="none"/>
        </w:rPr>
        <w:t xml:space="preserve"> relies on reinterpreting the original song’s imagery and metaphors to align with the linguistic and cultural environment of the Arabic audience. This is evident in the </w:t>
      </w:r>
      <w:r w:rsidRPr="002348DF">
        <w:rPr>
          <w:rFonts w:ascii="Times New Roman" w:eastAsia="Times New Roman" w:hAnsi="Times New Roman" w:cs="Simplified Arabic"/>
          <w:i/>
          <w:iCs/>
          <w:color w:val="000000" w:themeColor="text1"/>
          <w:kern w:val="0"/>
          <w:sz w:val="24"/>
          <w:szCs w:val="24"/>
          <w:lang w:val="en-US"/>
          <w14:ligatures w14:val="none"/>
        </w:rPr>
        <w:t>vital metaphor</w:t>
      </w:r>
      <w:r w:rsidRPr="002348DF">
        <w:rPr>
          <w:rFonts w:ascii="Times New Roman" w:eastAsia="Times New Roman" w:hAnsi="Times New Roman" w:cs="Simplified Arabic"/>
          <w:color w:val="000000" w:themeColor="text1"/>
          <w:kern w:val="0"/>
          <w:sz w:val="24"/>
          <w:szCs w:val="24"/>
          <w:lang w:val="en-US"/>
          <w14:ligatures w14:val="none"/>
        </w:rPr>
        <w:t xml:space="preserve"> used to convey the protagonist’s sense of isolation. The scene begins by depicting an untouched landscape, emphasizing solitude. In the original version, the phrase describes accumulating snow with no footprints, symbolizing absolute isolation and untainted purity. </w:t>
      </w:r>
      <w:r w:rsidR="00B96430" w:rsidRPr="002348DF">
        <w:rPr>
          <w:rFonts w:ascii="Times New Roman" w:eastAsia="Times New Roman" w:hAnsi="Times New Roman" w:cs="Simplified Arabic"/>
          <w:color w:val="000000" w:themeColor="text1"/>
          <w:kern w:val="0"/>
          <w:sz w:val="24"/>
          <w:szCs w:val="24"/>
          <w:lang w:val="en-US"/>
          <w14:ligatures w14:val="none"/>
        </w:rPr>
        <w:t>In the Egyptian</w:t>
      </w:r>
      <w:r w:rsidR="00B96430" w:rsidRPr="002348DF">
        <w:rPr>
          <w:rFonts w:ascii="Times New Roman" w:eastAsia="MS Mincho" w:hAnsi="Times New Roman" w:cs="Simplified Arabic"/>
          <w:color w:val="000000" w:themeColor="text1"/>
          <w:kern w:val="0"/>
          <w:sz w:val="24"/>
          <w:szCs w:val="24"/>
          <w:lang w:val="en-US"/>
          <w14:ligatures w14:val="none"/>
        </w:rPr>
        <w:t>‑</w:t>
      </w:r>
      <w:r w:rsidR="00B96430" w:rsidRPr="002348DF">
        <w:rPr>
          <w:rFonts w:ascii="Times New Roman" w:eastAsia="Times New Roman" w:hAnsi="Times New Roman" w:cs="Simplified Arabic"/>
          <w:color w:val="000000" w:themeColor="text1"/>
          <w:kern w:val="0"/>
          <w:sz w:val="24"/>
          <w:szCs w:val="24"/>
          <w:lang w:val="en-US"/>
          <w14:ligatures w14:val="none"/>
        </w:rPr>
        <w:t>Arabic dub, the line “</w:t>
      </w:r>
      <w:r w:rsidR="00B96430" w:rsidRPr="002348DF">
        <w:rPr>
          <w:rFonts w:ascii="Times New Roman" w:eastAsia="Times New Roman" w:hAnsi="Times New Roman" w:cs="Simplified Arabic"/>
          <w:color w:val="000000" w:themeColor="text1"/>
          <w:kern w:val="0"/>
          <w:sz w:val="24"/>
          <w:szCs w:val="24"/>
          <w:rtl/>
          <w:lang w:val="en-US"/>
          <w14:ligatures w14:val="none"/>
        </w:rPr>
        <w:t xml:space="preserve">الليلة </w:t>
      </w:r>
      <w:proofErr w:type="spellStart"/>
      <w:r w:rsidR="00B96430" w:rsidRPr="002348DF">
        <w:rPr>
          <w:rFonts w:ascii="Times New Roman" w:eastAsia="Times New Roman" w:hAnsi="Times New Roman" w:cs="Simplified Arabic"/>
          <w:color w:val="000000" w:themeColor="text1"/>
          <w:kern w:val="0"/>
          <w:sz w:val="24"/>
          <w:szCs w:val="24"/>
          <w:rtl/>
          <w:lang w:val="en-US"/>
          <w14:ligatures w14:val="none"/>
        </w:rPr>
        <w:t>التلج</w:t>
      </w:r>
      <w:proofErr w:type="spellEnd"/>
      <w:r w:rsidR="00B96430" w:rsidRPr="002348DF">
        <w:rPr>
          <w:rFonts w:ascii="Times New Roman" w:eastAsia="Times New Roman" w:hAnsi="Times New Roman" w:cs="Simplified Arabic"/>
          <w:color w:val="000000" w:themeColor="text1"/>
          <w:kern w:val="0"/>
          <w:sz w:val="24"/>
          <w:szCs w:val="24"/>
          <w:rtl/>
          <w:lang w:val="en-US"/>
          <w14:ligatures w14:val="none"/>
        </w:rPr>
        <w:t xml:space="preserve"> كأنه رمال، </w:t>
      </w:r>
      <w:proofErr w:type="spellStart"/>
      <w:r w:rsidR="00B96430" w:rsidRPr="002348DF">
        <w:rPr>
          <w:rFonts w:ascii="Times New Roman" w:eastAsia="Times New Roman" w:hAnsi="Times New Roman" w:cs="Simplified Arabic"/>
          <w:color w:val="000000" w:themeColor="text1"/>
          <w:kern w:val="0"/>
          <w:sz w:val="24"/>
          <w:szCs w:val="24"/>
          <w:rtl/>
          <w:lang w:val="en-US"/>
          <w14:ligatures w14:val="none"/>
        </w:rPr>
        <w:t>ملمسهاش</w:t>
      </w:r>
      <w:proofErr w:type="spellEnd"/>
      <w:r w:rsidR="00B96430" w:rsidRPr="002348DF">
        <w:rPr>
          <w:rFonts w:ascii="Times New Roman" w:eastAsia="Times New Roman" w:hAnsi="Times New Roman" w:cs="Simplified Arabic"/>
          <w:color w:val="000000" w:themeColor="text1"/>
          <w:kern w:val="0"/>
          <w:sz w:val="24"/>
          <w:szCs w:val="24"/>
          <w:rtl/>
          <w:lang w:val="en-US"/>
          <w14:ligatures w14:val="none"/>
        </w:rPr>
        <w:t xml:space="preserve"> إنسان</w:t>
      </w:r>
      <w:r w:rsidR="00B96430" w:rsidRPr="002348DF">
        <w:rPr>
          <w:rFonts w:ascii="Times New Roman" w:eastAsia="Times New Roman" w:hAnsi="Times New Roman" w:cs="Simplified Arabic"/>
          <w:color w:val="000000" w:themeColor="text1"/>
          <w:kern w:val="0"/>
          <w:sz w:val="24"/>
          <w:szCs w:val="24"/>
          <w:lang w:val="en-US"/>
          <w14:ligatures w14:val="none"/>
        </w:rPr>
        <w:t>” (“tonight the snow is like sand, untouched by human hands”) reframes the metaphor around solitude, offering a new visual layer that engages the viewer’s senses. In Arab culture, comparing snow to sand resonates more immediately—sand is a far more familiar image than snow—bringing the language closer to the audience and making it feel both intimate and impactful.</w:t>
      </w:r>
    </w:p>
    <w:p w14:paraId="54ACF4DB" w14:textId="77777777" w:rsidR="00B96430" w:rsidRPr="002348DF" w:rsidRDefault="00B9643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translator’s choice of “sand” serves to achieve conceptual integration of meaning and emotional effect, preserving the scene’s intent while remaining faithful to the original metaphor. Although “snow” and “sand” occupy very different semantic fields, the core idea—an utterly isolated expanse where no one has ventured—remains intact. By recasting the image in terms of sand, the adaptation taps into a cultural touchstone in Egyptian colloquial speech, ensuring clear conceptual cohesion and demonstrating true linguistic equivalence in the dubbed version.</w:t>
      </w:r>
    </w:p>
    <w:p w14:paraId="153D3DB3" w14:textId="77777777" w:rsidR="00AB5CA1" w:rsidRPr="002348DF" w:rsidRDefault="00AB5CA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Moreover, cultural adaptation requires certain modifications to ensure that the dubbed metaphor retains its expressive significance and emotional impact without feeling disconnected from the original, while remaining culturally relevant to the audience. For example, substituting “sand” for “snow”—despite the figurative differences between cultures and languages—in Disney’s “</w:t>
      </w:r>
      <w:r w:rsidRPr="002348DF">
        <w:rPr>
          <w:rFonts w:ascii="Times New Roman" w:eastAsia="Times New Roman" w:hAnsi="Times New Roman" w:cs="Simplified Arabic"/>
          <w:i/>
          <w:iCs/>
          <w:color w:val="000000" w:themeColor="text1"/>
          <w:kern w:val="0"/>
          <w:sz w:val="24"/>
          <w:szCs w:val="24"/>
          <w:lang w:val="en-US"/>
          <w14:ligatures w14:val="none"/>
        </w:rPr>
        <w:t>Let It Go</w:t>
      </w:r>
      <w:r w:rsidRPr="002348DF">
        <w:rPr>
          <w:rFonts w:ascii="Times New Roman" w:eastAsia="Times New Roman" w:hAnsi="Times New Roman" w:cs="Simplified Arabic"/>
          <w:color w:val="000000" w:themeColor="text1"/>
          <w:kern w:val="0"/>
          <w:sz w:val="24"/>
          <w:szCs w:val="24"/>
          <w:lang w:val="en-US"/>
          <w14:ligatures w14:val="none"/>
        </w:rPr>
        <w:t>,” which uses snow to evoke isolation, allows the Egyptian</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Arabic version to convey a clearer, more resonant image to Arab viewers.</w:t>
      </w:r>
    </w:p>
    <w:p w14:paraId="3DFEE835" w14:textId="77777777" w:rsidR="00AB5CA1" w:rsidRPr="002348DF" w:rsidRDefault="00AB5CA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Arab audiences readily embrace this metaphor because the translator—or dubbing team—has struck a balance between the original text and its terminology and the colloquial Egyptian Arabic rendition. A strictly literal translation would have risked diluting the emotional effect and failing to resonate with the audience; accordingly, the phrasing was reworked to ensure the intended meaning is conveyed in a way that aligns with the target culture, making the translation feel instantly familiar.</w:t>
      </w:r>
    </w:p>
    <w:p w14:paraId="6C05399B" w14:textId="77777777" w:rsidR="00AB5CA1" w:rsidRPr="002348DF" w:rsidRDefault="00AB5CA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Ultimately, the core message of the original scene—the metaphor’s essential meaning—remains intact, in accordance with the audience’s cultural norms. Stylistic adaptation therefore involves harmonizing vocabulary across different cultures while preserving the integrity of the scene and the song’s rhythmic language.</w:t>
      </w:r>
    </w:p>
    <w:p w14:paraId="60B66D66" w14:textId="77777777" w:rsidR="00C3065D" w:rsidRPr="002348DF" w:rsidRDefault="00C3065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Also, a cultural welcome plays a significant role in the success of a new metaphor. The change from snow to sand is not just a superficial swap; it shows a direct match of the important metaphor, keeping the same feeling but in a way that feels more natural for Egyptian viewers.</w:t>
      </w:r>
    </w:p>
    <w:p w14:paraId="516B6C20" w14:textId="12EE68F1" w:rsidR="00C3065D" w:rsidRPr="002348DF" w:rsidRDefault="00C3065D"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One key part of dubbing is lip sync, ensuring that the new words match the actor's mouth movements when they are singing. Picking words like "As if it’s sand" instead of a straight change of snow helps make things fit better with how lips move in the first song, making the show more real and believable. This goes hand in hand with voice tone, which has to match the feelings shown in the first song.</w:t>
      </w:r>
    </w:p>
    <w:p w14:paraId="38DF6AAD" w14:textId="77777777" w:rsidR="008D588C" w:rsidRPr="002348DF" w:rsidRDefault="008D588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addition, the rhythm of the Egyptian dubbed soundtrack also poses other complications in the translation, as the new Egyptian lyrics have to match the tempo of the song already composed. This underscores the primary focus on the performative and lyrical criteria of the translation. </w:t>
      </w:r>
    </w:p>
    <w:p w14:paraId="6E0C41F1" w14:textId="77777777" w:rsidR="008D588C" w:rsidRPr="002348DF" w:rsidRDefault="008D588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goal is to ensure the translation retains the weight of the meaning and emotions conveyed in the original song while also keeping the chant intact. This is the point where alteration and artistic creation become a necessity. The Egyptian Arabic dubbing translation team will need to forge phrases that aim at capturing the spirit of the depiction and, at the same time, satisfy the requirements of singing, tempo, and echo. This links to the echoic and artistic result reached in the Egyptian dubbing. </w:t>
      </w:r>
    </w:p>
    <w:p w14:paraId="7BAB624C" w14:textId="674AA53F" w:rsidR="008D588C" w:rsidRPr="002348DF" w:rsidRDefault="008D588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outcome of the adaptation has to perform the intention of the original but has to be culturally Egyptian. Egyptian Arabic audience reception cannot be divorced from the reality of the text, the language used, and the relevance of the issue is bound to the context the audience finds themselves. Hence, the use of metaphor in the Egyptian dubbing is beyond mere translation. It is reworking the metaphor to render it instinctive to the audience.</w:t>
      </w:r>
    </w:p>
    <w:p w14:paraId="78F5CD40" w14:textId="77777777" w:rsidR="008D588C" w:rsidRPr="002348DF" w:rsidRDefault="008D588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Ultimately, when assessing the Egyptian dubbing's success relative to the original version, it is clear that the subtle adaptation was calculated. The most important metaphor was dubbed efficiently, maintaining its emotional substance and relevance to the Egyptian audience. This puts the essential creativity and range between the version used and the dubbed metaphor, showing the degree of artistic latitude needed in adjusting metaphorical art expressions from one language and culture into another. </w:t>
      </w:r>
    </w:p>
    <w:p w14:paraId="4FDDBFC4" w14:textId="08D01148" w:rsidR="008D588C" w:rsidRPr="002348DF" w:rsidRDefault="008D588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Following the discussion above, it is important now to perform a systematic, contrasting analysis of the English metaphor and its Egyptian Arabic version. This analysis aims to shed light on the vital linguistic and cultural changes that happen during translation, focusing on the different approaches taken to reconstruct the metaphor in the dubbed version. The translation techniques used to reframe the metaphor in the dubbed version are coherent, as illustrated in the table below, explaining steps taken to elucidate the concept, meter its relevance and emotion, and achieve smoother adaptation to the dialect and culture of the audience.</w:t>
      </w:r>
    </w:p>
    <w:p w14:paraId="028CC9D0" w14:textId="77777777" w:rsidR="00FB2333" w:rsidRPr="002348DF" w:rsidRDefault="002A1441" w:rsidP="00FB2333">
      <w:pPr>
        <w:tabs>
          <w:tab w:val="left" w:pos="0"/>
          <w:tab w:val="left" w:pos="142"/>
        </w:tabs>
        <w:spacing w:after="240" w:line="360" w:lineRule="auto"/>
        <w:contextualSpacing/>
        <w:outlineLvl w:val="0"/>
        <w:rPr>
          <w:rFonts w:ascii="Times New Roman" w:hAnsi="Times New Roman" w:cs="Simplified Arabic"/>
          <w:b/>
          <w:bCs/>
          <w:color w:val="000000" w:themeColor="text1"/>
          <w:sz w:val="24"/>
          <w:szCs w:val="24"/>
        </w:rPr>
      </w:pPr>
      <w:bookmarkStart w:id="56" w:name="_Toc212459547"/>
      <w:r w:rsidRPr="002348DF">
        <w:rPr>
          <w:rFonts w:ascii="Times New Roman" w:hAnsi="Times New Roman" w:cs="Simplified Arabic"/>
          <w:b/>
          <w:bCs/>
          <w:color w:val="000000" w:themeColor="text1"/>
          <w:sz w:val="24"/>
          <w:szCs w:val="24"/>
        </w:rPr>
        <w:t>Table (10)</w:t>
      </w:r>
      <w:bookmarkEnd w:id="56"/>
    </w:p>
    <w:p w14:paraId="2814EF70" w14:textId="5B987351" w:rsidR="002A1441" w:rsidRPr="002348DF" w:rsidRDefault="002A1441" w:rsidP="00FB2333">
      <w:pPr>
        <w:tabs>
          <w:tab w:val="left" w:pos="0"/>
          <w:tab w:val="left" w:pos="142"/>
        </w:tabs>
        <w:spacing w:after="120" w:line="360" w:lineRule="auto"/>
        <w:contextualSpacing/>
        <w:outlineLvl w:val="0"/>
        <w:rPr>
          <w:rFonts w:ascii="Times New Roman" w:hAnsi="Times New Roman" w:cs="Simplified Arabic"/>
          <w:i/>
          <w:iCs/>
          <w:color w:val="000000" w:themeColor="text1"/>
          <w:sz w:val="24"/>
          <w:szCs w:val="24"/>
          <w:lang w:val="en-US" w:bidi="ar-JO"/>
        </w:rPr>
      </w:pPr>
      <w:bookmarkStart w:id="57" w:name="_Toc212459548"/>
      <w:r w:rsidRPr="002348DF">
        <w:rPr>
          <w:rFonts w:ascii="Times New Roman" w:hAnsi="Times New Roman" w:cs="Simplified Arabic"/>
          <w:i/>
          <w:iCs/>
          <w:color w:val="000000" w:themeColor="text1"/>
          <w:sz w:val="24"/>
          <w:szCs w:val="24"/>
        </w:rPr>
        <w:t>Comparative Analysis of Vivid Metaphor " Let It Go "  Techniques</w:t>
      </w:r>
      <w:bookmarkEnd w:id="5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7"/>
        <w:gridCol w:w="1238"/>
        <w:gridCol w:w="5688"/>
      </w:tblGrid>
      <w:tr w:rsidR="002348DF" w:rsidRPr="002348DF" w14:paraId="45742670" w14:textId="77777777" w:rsidTr="00FB2333">
        <w:trPr>
          <w:trHeight w:val="710"/>
          <w:jc w:val="center"/>
        </w:trPr>
        <w:tc>
          <w:tcPr>
            <w:tcW w:w="1602" w:type="dxa"/>
            <w:tcBorders>
              <w:top w:val="single" w:sz="4" w:space="0" w:color="auto"/>
              <w:bottom w:val="single" w:sz="4" w:space="0" w:color="auto"/>
            </w:tcBorders>
            <w:vAlign w:val="center"/>
          </w:tcPr>
          <w:p w14:paraId="46326DE3"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Original Metaphor</w:t>
            </w:r>
          </w:p>
        </w:tc>
        <w:tc>
          <w:tcPr>
            <w:tcW w:w="1243" w:type="dxa"/>
            <w:tcBorders>
              <w:top w:val="single" w:sz="4" w:space="0" w:color="auto"/>
              <w:bottom w:val="single" w:sz="4" w:space="0" w:color="auto"/>
            </w:tcBorders>
            <w:vAlign w:val="center"/>
          </w:tcPr>
          <w:p w14:paraId="17AE68B2"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Egyptian Dubbed  Metaphor</w:t>
            </w:r>
          </w:p>
        </w:tc>
        <w:tc>
          <w:tcPr>
            <w:tcW w:w="5930" w:type="dxa"/>
            <w:tcBorders>
              <w:top w:val="single" w:sz="4" w:space="0" w:color="auto"/>
              <w:bottom w:val="single" w:sz="4" w:space="0" w:color="auto"/>
            </w:tcBorders>
            <w:vAlign w:val="center"/>
          </w:tcPr>
          <w:p w14:paraId="18F3363B"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b/>
                <w:bCs/>
                <w:color w:val="000000" w:themeColor="text1"/>
              </w:rPr>
            </w:pPr>
            <w:r w:rsidRPr="002348DF">
              <w:rPr>
                <w:rFonts w:ascii="Times New Roman" w:hAnsi="Times New Roman" w:cs="Simplified Arabic"/>
                <w:b/>
                <w:bCs/>
                <w:color w:val="000000" w:themeColor="text1"/>
              </w:rPr>
              <w:t>Analysis:  Strategies  Used</w:t>
            </w:r>
          </w:p>
        </w:tc>
      </w:tr>
      <w:tr w:rsidR="002348DF" w:rsidRPr="002348DF" w14:paraId="1F83B0D2" w14:textId="77777777" w:rsidTr="00FB2333">
        <w:trPr>
          <w:trHeight w:val="882"/>
          <w:jc w:val="center"/>
        </w:trPr>
        <w:tc>
          <w:tcPr>
            <w:tcW w:w="1602" w:type="dxa"/>
            <w:vMerge w:val="restart"/>
            <w:tcBorders>
              <w:top w:val="single" w:sz="4" w:space="0" w:color="auto"/>
              <w:bottom w:val="single" w:sz="4" w:space="0" w:color="auto"/>
            </w:tcBorders>
          </w:tcPr>
          <w:p w14:paraId="13F36896" w14:textId="77777777" w:rsidR="002A1441" w:rsidRPr="002348DF" w:rsidRDefault="002A1441" w:rsidP="00FB2333">
            <w:pPr>
              <w:pStyle w:val="ListParagraph"/>
              <w:tabs>
                <w:tab w:val="left" w:pos="0"/>
                <w:tab w:val="left" w:pos="142"/>
              </w:tabs>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Pr>
              <w:t>The snow glows white on the mountain tonight, not a footprint to be seen”</w:t>
            </w:r>
          </w:p>
        </w:tc>
        <w:tc>
          <w:tcPr>
            <w:tcW w:w="1243" w:type="dxa"/>
            <w:vMerge w:val="restart"/>
            <w:tcBorders>
              <w:top w:val="single" w:sz="4" w:space="0" w:color="auto"/>
              <w:bottom w:val="single" w:sz="4" w:space="0" w:color="auto"/>
            </w:tcBorders>
          </w:tcPr>
          <w:p w14:paraId="7C000A6C" w14:textId="77777777" w:rsidR="002A1441" w:rsidRPr="002348DF" w:rsidRDefault="002A1441" w:rsidP="00FB2333">
            <w:pPr>
              <w:pStyle w:val="ListParagraph"/>
              <w:tabs>
                <w:tab w:val="left" w:pos="0"/>
                <w:tab w:val="left" w:pos="142"/>
              </w:tabs>
              <w:bidi/>
              <w:ind w:left="0"/>
              <w:contextualSpacing w:val="0"/>
              <w:jc w:val="center"/>
              <w:rPr>
                <w:rFonts w:ascii="Times New Roman" w:hAnsi="Times New Roman" w:cs="Simplified Arabic"/>
                <w:color w:val="000000" w:themeColor="text1"/>
              </w:rPr>
            </w:pPr>
            <w:r w:rsidRPr="002348DF">
              <w:rPr>
                <w:rFonts w:ascii="Times New Roman" w:hAnsi="Times New Roman" w:cs="Simplified Arabic"/>
                <w:color w:val="000000" w:themeColor="text1"/>
                <w:lang w:val="en-US"/>
              </w:rPr>
              <w:t>“</w:t>
            </w:r>
            <w:r w:rsidRPr="002348DF">
              <w:rPr>
                <w:rFonts w:ascii="Times New Roman" w:hAnsi="Times New Roman" w:cs="Simplified Arabic"/>
                <w:color w:val="000000" w:themeColor="text1"/>
                <w:rtl/>
                <w:lang w:val="en-US"/>
              </w:rPr>
              <w:t xml:space="preserve">الليلة </w:t>
            </w:r>
            <w:proofErr w:type="spellStart"/>
            <w:r w:rsidRPr="002348DF">
              <w:rPr>
                <w:rFonts w:ascii="Times New Roman" w:hAnsi="Times New Roman" w:cs="Simplified Arabic"/>
                <w:color w:val="000000" w:themeColor="text1"/>
                <w:rtl/>
                <w:lang w:val="en-US"/>
              </w:rPr>
              <w:t>التلج</w:t>
            </w:r>
            <w:proofErr w:type="spellEnd"/>
            <w:r w:rsidRPr="002348DF">
              <w:rPr>
                <w:rFonts w:ascii="Times New Roman" w:hAnsi="Times New Roman" w:cs="Simplified Arabic"/>
                <w:color w:val="000000" w:themeColor="text1"/>
                <w:rtl/>
                <w:lang w:val="en-US"/>
              </w:rPr>
              <w:t xml:space="preserve"> كانه رمال, </w:t>
            </w:r>
            <w:proofErr w:type="spellStart"/>
            <w:r w:rsidRPr="002348DF">
              <w:rPr>
                <w:rFonts w:ascii="Times New Roman" w:hAnsi="Times New Roman" w:cs="Simplified Arabic"/>
                <w:color w:val="000000" w:themeColor="text1"/>
                <w:rtl/>
                <w:lang w:val="en-US"/>
              </w:rPr>
              <w:t>ملمسهاش</w:t>
            </w:r>
            <w:proofErr w:type="spellEnd"/>
            <w:r w:rsidRPr="002348DF">
              <w:rPr>
                <w:rFonts w:ascii="Times New Roman" w:hAnsi="Times New Roman" w:cs="Simplified Arabic"/>
                <w:color w:val="000000" w:themeColor="text1"/>
                <w:rtl/>
                <w:lang w:val="en-US"/>
              </w:rPr>
              <w:t xml:space="preserve"> انسان</w:t>
            </w:r>
            <w:r w:rsidRPr="002348DF">
              <w:rPr>
                <w:rFonts w:ascii="Times New Roman" w:hAnsi="Times New Roman" w:cs="Simplified Arabic"/>
                <w:color w:val="000000" w:themeColor="text1"/>
                <w:lang w:val="en-US"/>
              </w:rPr>
              <w:t>”</w:t>
            </w:r>
          </w:p>
        </w:tc>
        <w:tc>
          <w:tcPr>
            <w:tcW w:w="5930" w:type="dxa"/>
            <w:tcBorders>
              <w:top w:val="single" w:sz="4" w:space="0" w:color="auto"/>
            </w:tcBorders>
            <w:vAlign w:val="center"/>
          </w:tcPr>
          <w:p w14:paraId="289CB976" w14:textId="5D7604FB"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lang w:val="en-US"/>
              </w:rPr>
            </w:pPr>
            <w:r w:rsidRPr="002348DF">
              <w:rPr>
                <w:rStyle w:val="Strong"/>
                <w:rFonts w:ascii="Times New Roman" w:hAnsi="Times New Roman" w:cs="Simplified Arabic"/>
                <w:color w:val="000000" w:themeColor="text1"/>
              </w:rPr>
              <w:t>Reduction</w:t>
            </w:r>
            <w:r w:rsidRPr="002348DF">
              <w:rPr>
                <w:rFonts w:ascii="Times New Roman" w:hAnsi="Times New Roman" w:cs="Simplified Arabic"/>
                <w:color w:val="000000" w:themeColor="text1"/>
              </w:rPr>
              <w:t xml:space="preserve">: </w:t>
            </w:r>
            <w:r w:rsidR="00B75FEA" w:rsidRPr="002348DF">
              <w:rPr>
                <w:rFonts w:ascii="Times New Roman" w:hAnsi="Times New Roman" w:cs="Simplified Arabic"/>
                <w:color w:val="000000" w:themeColor="text1"/>
              </w:rPr>
              <w:t>While the phrase ‘not a footprint to be seen’ is preserved in the Arabic version, it is rendered as ‘</w:t>
            </w:r>
            <w:proofErr w:type="spellStart"/>
            <w:r w:rsidR="00B75FEA" w:rsidRPr="002348DF">
              <w:rPr>
                <w:rFonts w:ascii="Times New Roman" w:hAnsi="Times New Roman" w:cs="Simplified Arabic"/>
                <w:color w:val="000000" w:themeColor="text1"/>
                <w:rtl/>
              </w:rPr>
              <w:t>ملمسهاش</w:t>
            </w:r>
            <w:proofErr w:type="spellEnd"/>
            <w:r w:rsidR="00B75FEA" w:rsidRPr="002348DF">
              <w:rPr>
                <w:rFonts w:ascii="Times New Roman" w:hAnsi="Times New Roman" w:cs="Simplified Arabic"/>
                <w:color w:val="000000" w:themeColor="text1"/>
                <w:rtl/>
              </w:rPr>
              <w:t xml:space="preserve"> إنسان</w:t>
            </w:r>
            <w:r w:rsidR="00B75FEA" w:rsidRPr="002348DF">
              <w:rPr>
                <w:rFonts w:ascii="Times New Roman" w:hAnsi="Times New Roman" w:cs="Simplified Arabic"/>
                <w:color w:val="000000" w:themeColor="text1"/>
              </w:rPr>
              <w:t>’, which focuses on the idea of a lack of human interaction with the space, making it more succinct.</w:t>
            </w:r>
          </w:p>
        </w:tc>
      </w:tr>
      <w:tr w:rsidR="002348DF" w:rsidRPr="002348DF" w14:paraId="71454EFF" w14:textId="77777777" w:rsidTr="00FB2333">
        <w:trPr>
          <w:trHeight w:val="1030"/>
          <w:jc w:val="center"/>
        </w:trPr>
        <w:tc>
          <w:tcPr>
            <w:tcW w:w="1602" w:type="dxa"/>
            <w:vMerge/>
            <w:tcBorders>
              <w:bottom w:val="single" w:sz="4" w:space="0" w:color="auto"/>
            </w:tcBorders>
          </w:tcPr>
          <w:p w14:paraId="1A2330AC"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530EFBCB"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vAlign w:val="center"/>
          </w:tcPr>
          <w:p w14:paraId="00DE7543" w14:textId="29587DB1"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Modulation</w:t>
            </w:r>
            <w:r w:rsidRPr="002348DF">
              <w:rPr>
                <w:rFonts w:ascii="Times New Roman" w:hAnsi="Times New Roman" w:cs="Simplified Arabic"/>
                <w:color w:val="000000" w:themeColor="text1"/>
              </w:rPr>
              <w:t xml:space="preserve">: </w:t>
            </w:r>
            <w:r w:rsidR="00B75FEA" w:rsidRPr="002348DF">
              <w:rPr>
                <w:rFonts w:ascii="Times New Roman" w:hAnsi="Times New Roman" w:cs="Simplified Arabic"/>
                <w:color w:val="000000" w:themeColor="text1"/>
              </w:rPr>
              <w:t>Arabic speakers would be more accustomed to the description of ‘sand-like snow’ as opposed to ‘glowing white snow’ because it possesses more cultural relevance, although both phrases depict similarities. The intended feeling of vast isolation is significantly preserved.</w:t>
            </w:r>
          </w:p>
        </w:tc>
      </w:tr>
      <w:tr w:rsidR="002A1441" w:rsidRPr="002348DF" w14:paraId="3ED41931" w14:textId="77777777" w:rsidTr="00FB2333">
        <w:trPr>
          <w:trHeight w:val="145"/>
          <w:jc w:val="center"/>
        </w:trPr>
        <w:tc>
          <w:tcPr>
            <w:tcW w:w="1602" w:type="dxa"/>
            <w:vMerge/>
            <w:tcBorders>
              <w:bottom w:val="single" w:sz="4" w:space="0" w:color="auto"/>
            </w:tcBorders>
          </w:tcPr>
          <w:p w14:paraId="0AF48DAB"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1243" w:type="dxa"/>
            <w:vMerge/>
            <w:tcBorders>
              <w:bottom w:val="single" w:sz="4" w:space="0" w:color="auto"/>
            </w:tcBorders>
          </w:tcPr>
          <w:p w14:paraId="62EB8FE4" w14:textId="77777777" w:rsidR="002A1441" w:rsidRPr="002348DF" w:rsidRDefault="002A1441" w:rsidP="00FB2333">
            <w:pPr>
              <w:pStyle w:val="ListParagraph"/>
              <w:tabs>
                <w:tab w:val="left" w:pos="0"/>
                <w:tab w:val="left" w:pos="142"/>
              </w:tabs>
              <w:ind w:left="0"/>
              <w:contextualSpacing w:val="0"/>
              <w:rPr>
                <w:rFonts w:ascii="Times New Roman" w:hAnsi="Times New Roman" w:cs="Simplified Arabic"/>
                <w:color w:val="000000" w:themeColor="text1"/>
              </w:rPr>
            </w:pPr>
          </w:p>
        </w:tc>
        <w:tc>
          <w:tcPr>
            <w:tcW w:w="5930" w:type="dxa"/>
            <w:tcBorders>
              <w:bottom w:val="single" w:sz="4" w:space="0" w:color="auto"/>
            </w:tcBorders>
            <w:vAlign w:val="center"/>
          </w:tcPr>
          <w:p w14:paraId="01FC1591" w14:textId="509CD37B" w:rsidR="002A1441" w:rsidRPr="002348DF" w:rsidRDefault="002A1441" w:rsidP="00FB2333">
            <w:pPr>
              <w:pStyle w:val="ListParagraph"/>
              <w:tabs>
                <w:tab w:val="left" w:pos="0"/>
                <w:tab w:val="left" w:pos="142"/>
              </w:tabs>
              <w:ind w:left="0"/>
              <w:contextualSpacing w:val="0"/>
              <w:jc w:val="both"/>
              <w:rPr>
                <w:rFonts w:ascii="Times New Roman" w:hAnsi="Times New Roman" w:cs="Simplified Arabic"/>
                <w:color w:val="000000" w:themeColor="text1"/>
              </w:rPr>
            </w:pPr>
            <w:r w:rsidRPr="002348DF">
              <w:rPr>
                <w:rStyle w:val="Strong"/>
                <w:rFonts w:ascii="Times New Roman" w:hAnsi="Times New Roman" w:cs="Simplified Arabic"/>
                <w:color w:val="000000" w:themeColor="text1"/>
              </w:rPr>
              <w:t>Communicative Translation</w:t>
            </w:r>
            <w:r w:rsidRPr="002348DF">
              <w:rPr>
                <w:rFonts w:ascii="Times New Roman" w:hAnsi="Times New Roman" w:cs="Simplified Arabic"/>
                <w:color w:val="000000" w:themeColor="text1"/>
              </w:rPr>
              <w:t xml:space="preserve">: </w:t>
            </w:r>
            <w:r w:rsidR="00B75FEA" w:rsidRPr="002348DF">
              <w:rPr>
                <w:rFonts w:ascii="Times New Roman" w:hAnsi="Times New Roman" w:cs="Simplified Arabic"/>
                <w:color w:val="000000" w:themeColor="text1"/>
              </w:rPr>
              <w:t>The audience is adapted to not experience literal translations of the metaphor, which in turn makes it emotionally and conceptually impactful. The use of sand in the metaphor is relevant to the audience’s surroundings and makes it more eloquent concerning Egypt. Egyptians would be more familiar and in touch with the imagery and therefore makes it easier to relate and grasp the feeling.</w:t>
            </w:r>
          </w:p>
        </w:tc>
      </w:tr>
    </w:tbl>
    <w:p w14:paraId="7238BCD7" w14:textId="77777777" w:rsidR="002B2198" w:rsidRPr="002348DF" w:rsidRDefault="002B2198"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10"/>
          <w:szCs w:val="10"/>
          <w:lang w:val="en-US"/>
          <w14:ligatures w14:val="none"/>
        </w:rPr>
      </w:pPr>
    </w:p>
    <w:p w14:paraId="2B69F90A" w14:textId="1E59B31A" w:rsidR="00B75FEA" w:rsidRPr="002348DF" w:rsidRDefault="00B75FE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analysis above exhibits a moderate blend between accuracy in localization and creativity to shift details. The use of </w:t>
      </w:r>
      <w:r w:rsidRPr="002348DF">
        <w:rPr>
          <w:rFonts w:ascii="Times New Roman" w:eastAsia="Times New Roman" w:hAnsi="Times New Roman" w:cs="Simplified Arabic"/>
          <w:b/>
          <w:bCs/>
          <w:color w:val="000000" w:themeColor="text1"/>
          <w:kern w:val="0"/>
          <w:sz w:val="24"/>
          <w:szCs w:val="24"/>
          <w:lang w:val="en-US"/>
          <w14:ligatures w14:val="none"/>
        </w:rPr>
        <w:t>reduction</w:t>
      </w:r>
      <w:r w:rsidRPr="002348DF">
        <w:rPr>
          <w:rFonts w:ascii="Times New Roman" w:eastAsia="Times New Roman" w:hAnsi="Times New Roman" w:cs="Simplified Arabic"/>
          <w:color w:val="000000" w:themeColor="text1"/>
          <w:kern w:val="0"/>
          <w:sz w:val="24"/>
          <w:szCs w:val="24"/>
          <w:lang w:val="en-US"/>
          <w14:ligatures w14:val="none"/>
        </w:rPr>
        <w:t xml:space="preserve"> allows the metaphor to be more fluid within the Arabic structure and in the lyrical form. The use of snow in the imagery is modified to sand through a culturally familiar concept, which is easier to grasp and still invokes the intended isolation and uncharted place. Egyptians would relate more to the imagery. Egypt is easier to place within the metaphor, making it more relatable to the audience.</w:t>
      </w:r>
    </w:p>
    <w:p w14:paraId="0F087A8F" w14:textId="590D88BE" w:rsidR="00B75FEA" w:rsidRPr="002348DF" w:rsidRDefault="00B75FE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end, the Egyptian adaptation exhibits a successful preservation of the emotional load of the original metaphor in Arabic creativity, demonstrating a high degree of creative localization. It highlights the adaptability of metaphor translation, which accentuates the need for conceptual blending, that is, integration on a cross-linguistic level within culture and physical sensory context.</w:t>
      </w:r>
      <w:r w:rsidR="00F12509" w:rsidRPr="002348DF">
        <w:rPr>
          <w:rFonts w:ascii="Times New Roman" w:hAnsi="Times New Roman" w:cs="Simplified Arabic"/>
          <w:color w:val="000000" w:themeColor="text1"/>
          <w:sz w:val="24"/>
          <w:szCs w:val="24"/>
        </w:rPr>
        <w:t xml:space="preserve"> </w:t>
      </w:r>
      <w:r w:rsidR="00F12509" w:rsidRPr="002348DF">
        <w:rPr>
          <w:rFonts w:ascii="Times New Roman" w:eastAsia="Times New Roman" w:hAnsi="Times New Roman" w:cs="Simplified Arabic"/>
          <w:color w:val="000000" w:themeColor="text1"/>
          <w:kern w:val="0"/>
          <w:sz w:val="24"/>
          <w:szCs w:val="24"/>
          <w:lang w:val="en-US"/>
          <w14:ligatures w14:val="none"/>
        </w:rPr>
        <w:t>It sharpens the audience reception and highlights the level of skill that goes into the art of dubbing, which intertwines translation, language, and fine artistry.</w:t>
      </w:r>
    </w:p>
    <w:p w14:paraId="293800E7" w14:textId="39916096" w:rsidR="00320260" w:rsidRPr="002348DF" w:rsidRDefault="008B117C"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58" w:name="_Toc212459549"/>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 xml:space="preserve"> </w:t>
      </w:r>
      <w:r w:rsidR="008B5AAD" w:rsidRPr="002348DF">
        <w:rPr>
          <w:rFonts w:ascii="Times New Roman" w:hAnsi="Times New Roman" w:cs="Simplified Arabic"/>
          <w:b/>
          <w:bCs/>
          <w:color w:val="000000" w:themeColor="text1"/>
          <w:sz w:val="24"/>
          <w:szCs w:val="24"/>
        </w:rPr>
        <w:t>Discussion</w:t>
      </w:r>
      <w:bookmarkEnd w:id="58"/>
      <w:r w:rsidR="008B5AAD" w:rsidRPr="002348DF">
        <w:rPr>
          <w:rFonts w:ascii="Times New Roman" w:hAnsi="Times New Roman" w:cs="Simplified Arabic"/>
          <w:b/>
          <w:bCs/>
          <w:color w:val="000000" w:themeColor="text1"/>
          <w:sz w:val="24"/>
          <w:szCs w:val="24"/>
        </w:rPr>
        <w:t xml:space="preserve"> </w:t>
      </w:r>
    </w:p>
    <w:p w14:paraId="69B29AFD" w14:textId="0C702F7A" w:rsidR="008B5AAD" w:rsidRPr="002348DF" w:rsidRDefault="00F12509"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this discussion, this is the reason why I intend to draw together the comparative studies on the primary metaphors in Aladdin to see how the Egyptian Arabic dubbing used and abused the imagery. </w:t>
      </w:r>
      <w:r w:rsidR="005B563B" w:rsidRPr="002348DF">
        <w:rPr>
          <w:rFonts w:ascii="Times New Roman" w:eastAsia="Times New Roman" w:hAnsi="Times New Roman" w:cs="Simplified Arabic"/>
          <w:color w:val="000000" w:themeColor="text1"/>
          <w:kern w:val="0"/>
          <w:sz w:val="24"/>
          <w:szCs w:val="24"/>
          <w:lang w:val="en-US"/>
          <w14:ligatures w14:val="none"/>
        </w:rPr>
        <w:t xml:space="preserve">Drawing on established frameworks in metaphor translation and audiovisual localization, we will evaluate the effectiveness of reduction, modulation, and communicative translation techniques in preserving conceptual integrity while ensuring cultural resonance </w:t>
      </w:r>
      <w:sdt>
        <w:sdtPr>
          <w:rPr>
            <w:rFonts w:ascii="Times New Roman" w:eastAsia="Times New Roman" w:hAnsi="Times New Roman" w:cs="Simplified Arabic"/>
            <w:color w:val="000000" w:themeColor="text1"/>
            <w:kern w:val="0"/>
            <w:sz w:val="24"/>
            <w:szCs w:val="24"/>
            <w:lang w:val="en-US"/>
            <w14:ligatures w14:val="none"/>
          </w:rPr>
          <w:id w:val="340901011"/>
          <w:citation/>
        </w:sdtPr>
        <w:sdtContent>
          <w:r w:rsidR="008807DB" w:rsidRPr="002348DF">
            <w:rPr>
              <w:rFonts w:ascii="Times New Roman" w:eastAsia="Times New Roman" w:hAnsi="Times New Roman" w:cs="Simplified Arabic"/>
              <w:color w:val="000000" w:themeColor="text1"/>
              <w:kern w:val="0"/>
              <w:sz w:val="24"/>
              <w:szCs w:val="24"/>
              <w:lang w:val="en-US"/>
              <w14:ligatures w14:val="none"/>
            </w:rPr>
            <w:fldChar w:fldCharType="begin"/>
          </w:r>
          <w:r w:rsidR="008807DB" w:rsidRPr="002348DF">
            <w:rPr>
              <w:rFonts w:ascii="Times New Roman" w:eastAsia="Times New Roman" w:hAnsi="Times New Roman" w:cs="Simplified Arabic"/>
              <w:color w:val="000000" w:themeColor="text1"/>
              <w:kern w:val="0"/>
              <w:sz w:val="24"/>
              <w:szCs w:val="24"/>
              <w:lang w:val="en-US"/>
              <w14:ligatures w14:val="none"/>
            </w:rPr>
            <w:instrText xml:space="preserve"> CITATION Mun081 \l 1033 </w:instrText>
          </w:r>
          <w:r w:rsidR="008807DB"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807DB" w:rsidRPr="002348DF">
            <w:rPr>
              <w:rFonts w:ascii="Times New Roman" w:eastAsia="Times New Roman" w:hAnsi="Times New Roman" w:cs="Simplified Arabic"/>
              <w:noProof/>
              <w:color w:val="000000" w:themeColor="text1"/>
              <w:kern w:val="0"/>
              <w:sz w:val="24"/>
              <w:szCs w:val="24"/>
              <w:lang w:val="en-US"/>
              <w14:ligatures w14:val="none"/>
            </w:rPr>
            <w:t>(Munday, 2008)</w:t>
          </w:r>
          <w:r w:rsidR="008807DB"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5B563B" w:rsidRPr="002348DF">
        <w:rPr>
          <w:rFonts w:ascii="Times New Roman" w:eastAsia="Times New Roman" w:hAnsi="Times New Roman" w:cs="Simplified Arabic"/>
          <w:color w:val="000000" w:themeColor="text1"/>
          <w:kern w:val="0"/>
          <w:sz w:val="24"/>
          <w:szCs w:val="24"/>
          <w:lang w:val="en-US"/>
          <w14:ligatures w14:val="none"/>
        </w:rPr>
        <w:t xml:space="preserve">. We will also assess the technical precision of lip-synchronization, vocal tone, and musical cadence, as well as the audience’s reception and emotional engagement, to determine the overall quality of the Egyptian adaptations  </w:t>
      </w:r>
      <w:sdt>
        <w:sdtPr>
          <w:rPr>
            <w:rFonts w:ascii="Times New Roman" w:eastAsia="Times New Roman" w:hAnsi="Times New Roman" w:cs="Simplified Arabic"/>
            <w:color w:val="000000" w:themeColor="text1"/>
            <w:kern w:val="0"/>
            <w:sz w:val="24"/>
            <w:szCs w:val="24"/>
            <w:lang w:val="en-US"/>
            <w14:ligatures w14:val="none"/>
          </w:rPr>
          <w:id w:val="-1460641935"/>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 CITATION Hou151 \l 1033  \m Cha071</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(House, 2015; Chaume, 2007)</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3B3F63" w:rsidRPr="002348DF">
        <w:rPr>
          <w:rFonts w:ascii="Times New Roman" w:eastAsia="Times New Roman" w:hAnsi="Times New Roman" w:cs="Simplified Arabic"/>
          <w:color w:val="000000" w:themeColor="text1"/>
          <w:kern w:val="0"/>
          <w:sz w:val="24"/>
          <w:szCs w:val="24"/>
          <w:lang w:val="en-US"/>
          <w14:ligatures w14:val="none"/>
        </w:rPr>
        <w:t>.</w:t>
      </w:r>
    </w:p>
    <w:p w14:paraId="0E64C73A" w14:textId="3BB93F86" w:rsidR="00411CFA" w:rsidRPr="002348DF" w:rsidRDefault="00411CFA"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Below is an enhanced, three-column alignment of the key stanzas from </w:t>
      </w:r>
      <w:r w:rsidRPr="002348DF">
        <w:rPr>
          <w:rFonts w:ascii="Times New Roman" w:hAnsi="Times New Roman" w:cs="Simplified Arabic"/>
          <w:color w:val="000000" w:themeColor="text1"/>
          <w:sz w:val="24"/>
          <w:szCs w:val="24"/>
        </w:rPr>
        <w:t>song “</w:t>
      </w:r>
      <w:r w:rsidRPr="002348DF">
        <w:rPr>
          <w:rFonts w:ascii="Times New Roman" w:hAnsi="Times New Roman" w:cs="Simplified Arabic"/>
          <w:i/>
          <w:iCs/>
          <w:color w:val="000000" w:themeColor="text1"/>
          <w:sz w:val="24"/>
          <w:szCs w:val="24"/>
        </w:rPr>
        <w:t>A whole new world</w:t>
      </w:r>
      <w:r w:rsidRPr="002348DF">
        <w:rPr>
          <w:rFonts w:ascii="Times New Roman" w:hAnsi="Times New Roman" w:cs="Simplified Arabic"/>
          <w:color w:val="000000" w:themeColor="text1"/>
          <w:sz w:val="24"/>
          <w:szCs w:val="24"/>
        </w:rPr>
        <w:t xml:space="preserve">” from Aladdin film. </w:t>
      </w:r>
      <w:r w:rsidRPr="002348DF">
        <w:rPr>
          <w:rFonts w:ascii="Times New Roman" w:hAnsi="Times New Roman" w:cs="Simplified Arabic"/>
          <w:color w:val="000000" w:themeColor="text1"/>
          <w:sz w:val="24"/>
          <w:szCs w:val="24"/>
          <w:lang w:val="en-US"/>
        </w:rPr>
        <w:t xml:space="preserve">(Aladdin.1992) </w:t>
      </w:r>
      <w:r w:rsidRPr="002348DF">
        <w:rPr>
          <w:rFonts w:ascii="Times New Roman" w:eastAsia="Times New Roman" w:hAnsi="Times New Roman" w:cs="Simplified Arabic"/>
          <w:color w:val="000000" w:themeColor="text1"/>
          <w:kern w:val="0"/>
          <w:sz w:val="24"/>
          <w:szCs w:val="24"/>
          <w:lang w:val="en-US"/>
          <w14:ligatures w14:val="none"/>
        </w:rPr>
        <w:t>showing the original English lyrics, the Egyptian Arabic dub, and an interlinear Modern Standard Arabic gloss for readers unfamiliar with the dialect. This will serve as the basis for our subsequent quantitative and qualitative comparison.</w:t>
      </w:r>
    </w:p>
    <w:p w14:paraId="6F320739" w14:textId="641A97CB" w:rsidR="00067831" w:rsidRPr="002348DF" w:rsidRDefault="00067831"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tripartite alignment presented in Table </w:t>
      </w:r>
      <w:r w:rsidR="00FB2333"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11</w:t>
      </w:r>
      <w:r w:rsidR="00FB2333"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 </w:t>
      </w:r>
      <w:r w:rsidR="00FB2333" w:rsidRPr="002348DF">
        <w:rPr>
          <w:rFonts w:ascii="Times New Roman" w:eastAsia="Times New Roman" w:hAnsi="Times New Roman" w:cs="Simplified Arabic"/>
          <w:color w:val="000000" w:themeColor="text1"/>
          <w:kern w:val="0"/>
          <w:sz w:val="24"/>
          <w:szCs w:val="24"/>
          <w:lang w:val="en-US"/>
          <w14:ligatures w14:val="none"/>
        </w:rPr>
        <w:t xml:space="preserve">in appendix (A) </w:t>
      </w:r>
      <w:r w:rsidRPr="002348DF">
        <w:rPr>
          <w:rFonts w:ascii="Times New Roman" w:eastAsia="Times New Roman" w:hAnsi="Times New Roman" w:cs="Simplified Arabic"/>
          <w:color w:val="000000" w:themeColor="text1"/>
          <w:kern w:val="0"/>
          <w:sz w:val="24"/>
          <w:szCs w:val="24"/>
          <w:lang w:val="en-US"/>
          <w14:ligatures w14:val="none"/>
        </w:rPr>
        <w:t>highlights the nuanced interplay between source-text fidelity and target-language adaptation, offering a panoramic view of how Disney’s poetic imagery—“shining, shimmering, splendid,” “soaring, tumbling, freewheeling,” “a whole new world”—is refracted through two distinct Arabic idioms. In the Egyptian Colloquial Arabic (ECA) version, verbs like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and colloquial refrains such as “</w:t>
      </w:r>
      <w:r w:rsidRPr="002348DF">
        <w:rPr>
          <w:rFonts w:ascii="Times New Roman" w:eastAsia="Times New Roman" w:hAnsi="Times New Roman" w:cs="Simplified Arabic"/>
          <w:color w:val="000000" w:themeColor="text1"/>
          <w:kern w:val="0"/>
          <w:sz w:val="24"/>
          <w:szCs w:val="24"/>
          <w:rtl/>
          <w:lang w:val="en-US"/>
          <w14:ligatures w14:val="none"/>
        </w:rPr>
        <w:t xml:space="preserve">أكيد </w:t>
      </w:r>
      <w:proofErr w:type="spellStart"/>
      <w:r w:rsidRPr="002348DF">
        <w:rPr>
          <w:rFonts w:ascii="Times New Roman" w:eastAsia="Times New Roman" w:hAnsi="Times New Roman" w:cs="Simplified Arabic"/>
          <w:color w:val="000000" w:themeColor="text1"/>
          <w:kern w:val="0"/>
          <w:sz w:val="24"/>
          <w:szCs w:val="24"/>
          <w:rtl/>
          <w:lang w:val="en-US"/>
          <w14:ligatures w14:val="none"/>
        </w:rPr>
        <w:t>أكيد</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forge an intimate rapport, melding lyrical dynamism with everyday speech rhythms. </w:t>
      </w:r>
      <w:r w:rsidR="006152F4" w:rsidRPr="002348DF">
        <w:rPr>
          <w:rFonts w:ascii="Times New Roman" w:eastAsia="Times New Roman" w:hAnsi="Times New Roman" w:cs="Simplified Arabic"/>
          <w:color w:val="000000" w:themeColor="text1"/>
          <w:kern w:val="0"/>
          <w:sz w:val="24"/>
          <w:szCs w:val="24"/>
          <w:lang w:val="en-US"/>
          <w14:ligatures w14:val="none"/>
        </w:rPr>
        <w:t>On the other hand, the MSA gloss holds the original adjective-rich beauty hostage with “</w:t>
      </w:r>
      <w:r w:rsidR="006152F4" w:rsidRPr="002348DF">
        <w:rPr>
          <w:rFonts w:ascii="Times New Roman" w:eastAsia="Times New Roman" w:hAnsi="Times New Roman" w:cs="Simplified Arabic"/>
          <w:color w:val="000000" w:themeColor="text1"/>
          <w:kern w:val="0"/>
          <w:sz w:val="24"/>
          <w:szCs w:val="24"/>
          <w:rtl/>
          <w:lang w:val="en-US"/>
          <w14:ligatures w14:val="none"/>
        </w:rPr>
        <w:t>يَلْمَعُ,” “أحاسيس لا تُوصَف</w:t>
      </w:r>
      <w:r w:rsidR="006152F4" w:rsidRPr="002348DF">
        <w:rPr>
          <w:rFonts w:ascii="Times New Roman" w:eastAsia="Times New Roman" w:hAnsi="Times New Roman" w:cs="Simplified Arabic"/>
          <w:color w:val="000000" w:themeColor="text1"/>
          <w:kern w:val="0"/>
          <w:sz w:val="24"/>
          <w:szCs w:val="24"/>
          <w:lang w:val="en-US"/>
          <w14:ligatures w14:val="none"/>
        </w:rPr>
        <w:t xml:space="preserve">.” It does introduce some formal distance, which at times dampens the natural flow of language. However, this is not just an absence of gain within a set of losses, which illustrates the interplay of </w:t>
      </w:r>
      <w:proofErr w:type="spellStart"/>
      <w:r w:rsidR="006152F4" w:rsidRPr="002348DF">
        <w:rPr>
          <w:rFonts w:ascii="Times New Roman" w:eastAsia="Times New Roman" w:hAnsi="Times New Roman" w:cs="Simplified Arabic"/>
          <w:color w:val="000000" w:themeColor="text1"/>
          <w:kern w:val="0"/>
          <w:sz w:val="24"/>
          <w:szCs w:val="24"/>
          <w:lang w:val="en-US"/>
          <w14:ligatures w14:val="none"/>
        </w:rPr>
        <w:t>languaculture</w:t>
      </w:r>
      <w:proofErr w:type="spellEnd"/>
      <w:r w:rsidR="006152F4" w:rsidRPr="002348DF">
        <w:rPr>
          <w:rFonts w:ascii="Times New Roman" w:eastAsia="Times New Roman" w:hAnsi="Times New Roman" w:cs="Simplified Arabic"/>
          <w:color w:val="000000" w:themeColor="text1"/>
          <w:kern w:val="0"/>
          <w:sz w:val="24"/>
          <w:szCs w:val="24"/>
          <w:lang w:val="en-US"/>
          <w14:ligatures w14:val="none"/>
        </w:rPr>
        <w:t xml:space="preserve"> and its related linguistic system, and its patrons, who are the fans of dubbed works.</w:t>
      </w:r>
    </w:p>
    <w:p w14:paraId="6D4C1382" w14:textId="62DED3D5" w:rsidR="00067831" w:rsidRPr="002348DF" w:rsidRDefault="006152F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striking tableau highlights the sharp humanistic balances and boundless creativity which determine how lexical metaphors are constructed and reconstructed while keeping to the essence of the original work, and in a poetic frame, embedding the metaphor verbiage in the language and culture of the audience that is to receive. My next section of the paper will present this intricate interplay in outline th</w:t>
      </w:r>
      <w:r w:rsidR="005A3F32" w:rsidRPr="002348DF">
        <w:rPr>
          <w:rFonts w:ascii="Times New Roman" w:eastAsia="Times New Roman" w:hAnsi="Times New Roman" w:cs="Simplified Arabic"/>
          <w:color w:val="000000" w:themeColor="text1"/>
          <w:kern w:val="0"/>
          <w:sz w:val="24"/>
          <w:szCs w:val="24"/>
          <w:lang w:val="en-US"/>
          <w14:ligatures w14:val="none"/>
        </w:rPr>
        <w:t>rough six interconnected angles</w:t>
      </w:r>
      <w:r w:rsidR="00067831" w:rsidRPr="002348DF">
        <w:rPr>
          <w:rFonts w:ascii="Times New Roman" w:eastAsia="Times New Roman" w:hAnsi="Times New Roman" w:cs="Simplified Arabic"/>
          <w:color w:val="000000" w:themeColor="text1"/>
          <w:kern w:val="0"/>
          <w:sz w:val="24"/>
          <w:szCs w:val="24"/>
          <w:lang w:val="en-US"/>
          <w14:ligatures w14:val="none"/>
        </w:rPr>
        <w:t>:</w:t>
      </w:r>
    </w:p>
    <w:p w14:paraId="1A956188" w14:textId="600D673E" w:rsidR="00067831" w:rsidRPr="002348DF" w:rsidRDefault="00067831" w:rsidP="002B2198">
      <w:pPr>
        <w:pStyle w:val="NormalWeb"/>
        <w:numPr>
          <w:ilvl w:val="0"/>
          <w:numId w:val="15"/>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Conceptual Integration</w:t>
      </w:r>
      <w:r w:rsidRPr="002348DF">
        <w:rPr>
          <w:rFonts w:cs="Simplified Arabic"/>
          <w:color w:val="000000" w:themeColor="text1"/>
        </w:rPr>
        <w:t xml:space="preserve"> </w:t>
      </w:r>
      <w:r w:rsidR="005A3F32" w:rsidRPr="002348DF">
        <w:rPr>
          <w:rFonts w:cs="Simplified Arabic"/>
          <w:color w:val="000000" w:themeColor="text1"/>
        </w:rPr>
        <w:t>This involves assessing how Disney song metaphors are woven into the cultural frameworks of the target audience.</w:t>
      </w:r>
    </w:p>
    <w:p w14:paraId="6FCB6942" w14:textId="1B59065B" w:rsidR="00067831" w:rsidRPr="002348DF" w:rsidRDefault="00067831" w:rsidP="002B2198">
      <w:pPr>
        <w:pStyle w:val="NormalWeb"/>
        <w:numPr>
          <w:ilvl w:val="0"/>
          <w:numId w:val="15"/>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Linguistic Equivalence and Modulation</w:t>
      </w:r>
      <w:r w:rsidRPr="002348DF">
        <w:rPr>
          <w:rFonts w:cs="Simplified Arabic"/>
          <w:color w:val="000000" w:themeColor="text1"/>
        </w:rPr>
        <w:t xml:space="preserve"> </w:t>
      </w:r>
      <w:r w:rsidR="005A3F32" w:rsidRPr="002348DF">
        <w:rPr>
          <w:rFonts w:cs="Simplified Arabic"/>
          <w:color w:val="000000" w:themeColor="text1"/>
        </w:rPr>
        <w:t>This covers the recalibration of grammatical structures, language choices, and visual context to preserve the specialized terminology of the original texts.</w:t>
      </w:r>
    </w:p>
    <w:p w14:paraId="6991F46C" w14:textId="00195096" w:rsidR="00067831" w:rsidRPr="002348DF" w:rsidRDefault="00067831" w:rsidP="002B2198">
      <w:pPr>
        <w:pStyle w:val="NormalWeb"/>
        <w:numPr>
          <w:ilvl w:val="0"/>
          <w:numId w:val="15"/>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Cultural Transfer and Audience Acceptance</w:t>
      </w:r>
      <w:r w:rsidRPr="002348DF">
        <w:rPr>
          <w:rFonts w:cs="Simplified Arabic"/>
          <w:color w:val="000000" w:themeColor="text1"/>
        </w:rPr>
        <w:t xml:space="preserve"> </w:t>
      </w:r>
      <w:r w:rsidR="005A3F32" w:rsidRPr="002348DF">
        <w:rPr>
          <w:rFonts w:cs="Simplified Arabic"/>
          <w:color w:val="000000" w:themeColor="text1"/>
        </w:rPr>
        <w:t>This measures the degree of cultural resonance for values and visual concepts between the original and dubbed versions.</w:t>
      </w:r>
    </w:p>
    <w:p w14:paraId="1F5ABF5C" w14:textId="1221C9A7" w:rsidR="00067831" w:rsidRPr="002348DF" w:rsidRDefault="00067831" w:rsidP="002B2198">
      <w:pPr>
        <w:pStyle w:val="NormalWeb"/>
        <w:numPr>
          <w:ilvl w:val="0"/>
          <w:numId w:val="15"/>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Performative Synchronization</w:t>
      </w:r>
      <w:r w:rsidRPr="002348DF">
        <w:rPr>
          <w:rFonts w:cs="Simplified Arabic"/>
          <w:color w:val="000000" w:themeColor="text1"/>
        </w:rPr>
        <w:t xml:space="preserve"> </w:t>
      </w:r>
      <w:r w:rsidR="005A3F32" w:rsidRPr="002348DF">
        <w:rPr>
          <w:rFonts w:cs="Simplified Arabic"/>
          <w:color w:val="000000" w:themeColor="text1"/>
        </w:rPr>
        <w:t>This examines the alignment of vocal performance choices, lip</w:t>
      </w:r>
      <w:r w:rsidR="005A3F32" w:rsidRPr="002348DF">
        <w:rPr>
          <w:rFonts w:eastAsia="MS Mincho" w:cs="Simplified Arabic"/>
          <w:color w:val="000000" w:themeColor="text1"/>
        </w:rPr>
        <w:t>‑</w:t>
      </w:r>
      <w:r w:rsidR="005A3F32" w:rsidRPr="002348DF">
        <w:rPr>
          <w:rFonts w:cs="Simplified Arabic"/>
          <w:color w:val="000000" w:themeColor="text1"/>
        </w:rPr>
        <w:t>sync accuracy, and rhythmic harmony with the song’s emotional impact.</w:t>
      </w:r>
    </w:p>
    <w:p w14:paraId="5BDFDAC4" w14:textId="77777777" w:rsidR="00467780" w:rsidRPr="002348DF" w:rsidRDefault="00067831" w:rsidP="002B2198">
      <w:pPr>
        <w:pStyle w:val="NormalWeb"/>
        <w:numPr>
          <w:ilvl w:val="0"/>
          <w:numId w:val="15"/>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Dubbing Quality Assessment</w:t>
      </w:r>
      <w:r w:rsidRPr="002348DF">
        <w:rPr>
          <w:rFonts w:cs="Simplified Arabic"/>
          <w:color w:val="000000" w:themeColor="text1"/>
        </w:rPr>
        <w:t xml:space="preserve"> </w:t>
      </w:r>
      <w:r w:rsidR="00467780" w:rsidRPr="002348DF">
        <w:rPr>
          <w:rFonts w:cs="Simplified Arabic"/>
          <w:color w:val="000000" w:themeColor="text1"/>
        </w:rPr>
        <w:t>This integrates quantitative metrics with qualitative and artistic dimensions to evaluate the overall craftsmanship of the dubbed songs.</w:t>
      </w:r>
    </w:p>
    <w:p w14:paraId="0117651E" w14:textId="402AF74B" w:rsidR="00067831" w:rsidRPr="002348DF" w:rsidRDefault="00067831" w:rsidP="002B2198">
      <w:pPr>
        <w:pStyle w:val="NormalWeb"/>
        <w:numPr>
          <w:ilvl w:val="0"/>
          <w:numId w:val="15"/>
        </w:numPr>
        <w:tabs>
          <w:tab w:val="clear" w:pos="720"/>
        </w:tabs>
        <w:spacing w:before="0" w:beforeAutospacing="0" w:after="24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Creative Margin and Effective Localization</w:t>
      </w:r>
      <w:r w:rsidRPr="002348DF">
        <w:rPr>
          <w:rFonts w:cs="Simplified Arabic"/>
          <w:color w:val="000000" w:themeColor="text1"/>
        </w:rPr>
        <w:t xml:space="preserve"> </w:t>
      </w:r>
      <w:r w:rsidR="00467780" w:rsidRPr="002348DF">
        <w:rPr>
          <w:rFonts w:cs="Simplified Arabic"/>
          <w:color w:val="000000" w:themeColor="text1"/>
        </w:rPr>
        <w:t>This opens space for the translator’s innovation by allowing deliberate departures from literal translation to enhance creative expression.</w:t>
      </w:r>
    </w:p>
    <w:p w14:paraId="4DA4145C" w14:textId="5E695F8D" w:rsidR="00467780" w:rsidRPr="002348DF" w:rsidRDefault="0046778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By combining precise lyrical analysis with comprehensive quality indicators, this discussion aims to model both fidelity to the source material and emotional resonance in cross</w:t>
      </w:r>
      <w:r w:rsidRPr="002348DF">
        <w:rPr>
          <w:rFonts w:ascii="Times New Roman" w:eastAsia="MS Mincho"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cultural song localization.</w:t>
      </w:r>
    </w:p>
    <w:p w14:paraId="7D8F1833" w14:textId="5A12AD94" w:rsidR="008527A4" w:rsidRPr="002348DF" w:rsidRDefault="008B117C" w:rsidP="002B2198">
      <w:p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outlineLvl w:val="0"/>
        <w:rPr>
          <w:rFonts w:ascii="Times New Roman" w:hAnsi="Times New Roman" w:cs="Simplified Arabic"/>
          <w:b/>
          <w:bCs/>
          <w:color w:val="000000" w:themeColor="text1"/>
          <w:sz w:val="24"/>
          <w:szCs w:val="24"/>
        </w:rPr>
      </w:pPr>
      <w:bookmarkStart w:id="59" w:name="_Toc212459550"/>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 xml:space="preserve">.1 </w:t>
      </w:r>
      <w:r w:rsidR="008527A4" w:rsidRPr="002348DF">
        <w:rPr>
          <w:rFonts w:ascii="Times New Roman" w:hAnsi="Times New Roman" w:cs="Simplified Arabic"/>
          <w:b/>
          <w:bCs/>
          <w:color w:val="000000" w:themeColor="text1"/>
          <w:sz w:val="24"/>
          <w:szCs w:val="24"/>
        </w:rPr>
        <w:t>Conceptual Integration</w:t>
      </w:r>
      <w:bookmarkEnd w:id="59"/>
    </w:p>
    <w:p w14:paraId="7034EE72" w14:textId="32667646" w:rsidR="006167FF" w:rsidRPr="002348DF" w:rsidRDefault="006167F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Conceptual integration is the product of knowledge that combines different mental schemas, generating new meanings that transcend the characteristics of any given field </w:t>
      </w:r>
      <w:sdt>
        <w:sdtPr>
          <w:rPr>
            <w:rFonts w:ascii="Times New Roman" w:eastAsia="Times New Roman" w:hAnsi="Times New Roman" w:cs="Simplified Arabic"/>
            <w:color w:val="000000" w:themeColor="text1"/>
            <w:kern w:val="0"/>
            <w:sz w:val="24"/>
            <w:szCs w:val="24"/>
            <w:lang w:val="en-US"/>
            <w14:ligatures w14:val="none"/>
          </w:rPr>
          <w:id w:val="-1888949103"/>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Fau02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(Fauconnier &amp; Turner, 2002)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This process enables us to understand metaphors and the innovation and creativity translators bring to bear in translating images between different, heterogeneous cultures while maintaining the emotional and semantic impact </w:t>
      </w:r>
      <w:sdt>
        <w:sdtPr>
          <w:rPr>
            <w:rFonts w:ascii="Times New Roman" w:eastAsia="Times New Roman" w:hAnsi="Times New Roman" w:cs="Simplified Arabic"/>
            <w:color w:val="000000" w:themeColor="text1"/>
            <w:kern w:val="0"/>
            <w:sz w:val="24"/>
            <w:szCs w:val="24"/>
            <w:lang w:val="en-US"/>
            <w14:ligatures w14:val="none"/>
          </w:rPr>
          <w:id w:val="-1180350200"/>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Fau08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(Fauconnier &amp; Turner, 2008)</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281E1051" w14:textId="56BC87CB" w:rsidR="006167FF" w:rsidRPr="002348DF" w:rsidRDefault="006167F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Egyptian dubbed version of the song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the phrase "I can show you the world / Shining, shimmering, splendid" translates to "</w:t>
      </w:r>
      <w:r w:rsidRPr="002348DF">
        <w:rPr>
          <w:rFonts w:ascii="Times New Roman" w:hAnsi="Times New Roman" w:cs="Simplified Arabic"/>
          <w:color w:val="000000" w:themeColor="text1"/>
          <w:sz w:val="24"/>
          <w:szCs w:val="24"/>
        </w:rPr>
        <w:t xml:space="preserve"> </w:t>
      </w:r>
      <w:r w:rsidRPr="002348DF">
        <w:rPr>
          <w:rFonts w:ascii="Times New Roman" w:eastAsia="Times New Roman" w:hAnsi="Times New Roman" w:cs="Simplified Arabic"/>
          <w:color w:val="000000" w:themeColor="text1"/>
          <w:kern w:val="0"/>
          <w:sz w:val="24"/>
          <w:szCs w:val="24"/>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إيدك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 دنيا جديدة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This translated and dubbed Egyptian colloquial translation of the phrase into a new world closely approximates the image painted by the original version, depicting the world as "Shining, shimmering, splendid" </w:t>
      </w:r>
      <w:sdt>
        <w:sdtPr>
          <w:rPr>
            <w:rFonts w:ascii="Times New Roman" w:eastAsia="Times New Roman" w:hAnsi="Times New Roman" w:cs="Simplified Arabic"/>
            <w:color w:val="000000" w:themeColor="text1"/>
            <w:kern w:val="0"/>
            <w:sz w:val="24"/>
            <w:szCs w:val="24"/>
            <w:lang w:val="en-US"/>
            <w14:ligatures w14:val="none"/>
          </w:rPr>
          <w:id w:val="-1970114727"/>
          <w:citation/>
        </w:sdtPr>
        <w:sdtContent>
          <w:r w:rsidR="004E2854" w:rsidRPr="002348DF">
            <w:rPr>
              <w:rFonts w:ascii="Times New Roman" w:eastAsia="Times New Roman" w:hAnsi="Times New Roman" w:cs="Simplified Arabic"/>
              <w:color w:val="000000" w:themeColor="text1"/>
              <w:kern w:val="0"/>
              <w:sz w:val="24"/>
              <w:szCs w:val="24"/>
              <w:lang w:val="en-US"/>
              <w14:ligatures w14:val="none"/>
            </w:rPr>
            <w:fldChar w:fldCharType="begin"/>
          </w:r>
          <w:r w:rsidR="004E2854" w:rsidRPr="002348DF">
            <w:rPr>
              <w:rFonts w:ascii="Times New Roman" w:eastAsia="Times New Roman" w:hAnsi="Times New Roman" w:cs="Simplified Arabic"/>
              <w:color w:val="000000" w:themeColor="text1"/>
              <w:kern w:val="0"/>
              <w:sz w:val="24"/>
              <w:szCs w:val="24"/>
              <w:lang w:val="en-US"/>
              <w14:ligatures w14:val="none"/>
            </w:rPr>
            <w:instrText xml:space="preserve">CITATION New884 \t  \l 1033 </w:instrText>
          </w:r>
          <w:r w:rsidR="004E285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4E2854" w:rsidRPr="002348DF">
            <w:rPr>
              <w:rFonts w:ascii="Times New Roman" w:eastAsia="Times New Roman" w:hAnsi="Times New Roman" w:cs="Simplified Arabic"/>
              <w:noProof/>
              <w:color w:val="000000" w:themeColor="text1"/>
              <w:kern w:val="0"/>
              <w:sz w:val="24"/>
              <w:szCs w:val="24"/>
              <w:lang w:val="en-US"/>
              <w14:ligatures w14:val="none"/>
            </w:rPr>
            <w:t>(Newmark, 1988)</w:t>
          </w:r>
          <w:r w:rsidR="004E285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The Egyptian dubbed version included reducing these three words “Shining, shimmering, splendid” to a simple sentence “</w:t>
      </w:r>
      <w:proofErr w:type="spellStart"/>
      <w:r w:rsidRPr="002348DF">
        <w:rPr>
          <w:rFonts w:ascii="Times New Roman" w:eastAsia="Times New Roman" w:hAnsi="Times New Roman" w:cs="Simplified Arabic"/>
          <w:color w:val="000000" w:themeColor="text1"/>
          <w:kern w:val="0"/>
          <w:sz w:val="24"/>
          <w:szCs w:val="24"/>
          <w:rtl/>
          <w:lang w:val="en-US" w:bidi="ar-JO"/>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which achieves the basic goal and clearly captures the meaning or message from the original version, which calls for transferring the words characterized by adjectives into a purposeful combination </w:t>
      </w:r>
      <w:sdt>
        <w:sdtPr>
          <w:rPr>
            <w:rFonts w:ascii="Times New Roman" w:eastAsia="Times New Roman" w:hAnsi="Times New Roman" w:cs="Simplified Arabic"/>
            <w:color w:val="000000" w:themeColor="text1"/>
            <w:kern w:val="0"/>
            <w:sz w:val="24"/>
            <w:szCs w:val="24"/>
            <w:lang w:val="en-US"/>
            <w14:ligatures w14:val="none"/>
          </w:rPr>
          <w:id w:val="191507175"/>
          <w:citation/>
        </w:sdtPr>
        <w:sdtContent>
          <w:r w:rsidR="00C80197" w:rsidRPr="002348DF">
            <w:rPr>
              <w:rFonts w:ascii="Times New Roman" w:eastAsia="Times New Roman" w:hAnsi="Times New Roman" w:cs="Simplified Arabic"/>
              <w:color w:val="000000" w:themeColor="text1"/>
              <w:kern w:val="0"/>
              <w:sz w:val="24"/>
              <w:szCs w:val="24"/>
              <w:lang w:val="en-US"/>
              <w14:ligatures w14:val="none"/>
            </w:rPr>
            <w:fldChar w:fldCharType="begin"/>
          </w:r>
          <w:r w:rsidR="00C80197" w:rsidRPr="002348DF">
            <w:rPr>
              <w:rFonts w:ascii="Times New Roman" w:eastAsia="Times New Roman" w:hAnsi="Times New Roman" w:cs="Simplified Arabic"/>
              <w:color w:val="000000" w:themeColor="text1"/>
              <w:kern w:val="0"/>
              <w:sz w:val="24"/>
              <w:szCs w:val="24"/>
              <w:lang w:val="en-US"/>
              <w14:ligatures w14:val="none"/>
            </w:rPr>
            <w:instrText xml:space="preserve"> CITATION Rit04 \l 1033 </w:instrText>
          </w:r>
          <w:r w:rsidR="00C8019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80197" w:rsidRPr="002348DF">
            <w:rPr>
              <w:rFonts w:ascii="Times New Roman" w:eastAsia="Times New Roman" w:hAnsi="Times New Roman" w:cs="Simplified Arabic"/>
              <w:noProof/>
              <w:color w:val="000000" w:themeColor="text1"/>
              <w:kern w:val="0"/>
              <w:sz w:val="24"/>
              <w:szCs w:val="24"/>
              <w:lang w:val="en-US"/>
              <w14:ligatures w14:val="none"/>
            </w:rPr>
            <w:t>(Ritchie, 2004)</w:t>
          </w:r>
          <w:r w:rsidR="00C8019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6DA22EB4" w14:textId="20DDA3DD" w:rsidR="008527A4" w:rsidRPr="002348DF" w:rsidRDefault="008527A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personification in “Tell me, princess, now when did / You last let your heart decide?” becomes in Arabic “</w:t>
      </w:r>
      <w:r w:rsidRPr="002348DF">
        <w:rPr>
          <w:rFonts w:ascii="Times New Roman" w:eastAsia="Times New Roman" w:hAnsi="Times New Roman" w:cs="Simplified Arabic"/>
          <w:color w:val="000000" w:themeColor="text1"/>
          <w:kern w:val="0"/>
          <w:sz w:val="24"/>
          <w:szCs w:val="24"/>
          <w:rtl/>
          <w:lang w:val="en-US"/>
          <w14:ligatures w14:val="none"/>
        </w:rPr>
        <w:t>يا أميرة امتى قلبك … كان ليكي يوم دليل</w:t>
      </w:r>
      <w:r w:rsidRPr="002348DF">
        <w:rPr>
          <w:rFonts w:ascii="Times New Roman" w:eastAsia="Times New Roman" w:hAnsi="Times New Roman" w:cs="Simplified Arabic"/>
          <w:color w:val="000000" w:themeColor="text1"/>
          <w:kern w:val="0"/>
          <w:sz w:val="24"/>
          <w:szCs w:val="24"/>
          <w:lang w:val="en-US"/>
          <w14:ligatures w14:val="none"/>
        </w:rPr>
        <w:t xml:space="preserve">.” This blend retains the metaphorical agency of the “heart” while adapting the English conditional question to an Egyptian colloquial register that emphasizes emotional intimacy </w:t>
      </w:r>
      <w:sdt>
        <w:sdtPr>
          <w:rPr>
            <w:rFonts w:ascii="Times New Roman" w:eastAsia="Times New Roman" w:hAnsi="Times New Roman" w:cs="Simplified Arabic"/>
            <w:color w:val="000000" w:themeColor="text1"/>
            <w:kern w:val="0"/>
            <w:sz w:val="24"/>
            <w:szCs w:val="24"/>
            <w:lang w:val="en-US"/>
            <w14:ligatures w14:val="none"/>
          </w:rPr>
          <w:id w:val="1022445793"/>
          <w:citation/>
        </w:sdtPr>
        <w:sdtContent>
          <w:r w:rsidR="00EB26B4" w:rsidRPr="002348DF">
            <w:rPr>
              <w:rFonts w:ascii="Times New Roman" w:eastAsia="Times New Roman" w:hAnsi="Times New Roman" w:cs="Simplified Arabic"/>
              <w:color w:val="000000" w:themeColor="text1"/>
              <w:kern w:val="0"/>
              <w:sz w:val="24"/>
              <w:szCs w:val="24"/>
              <w:lang w:val="en-US"/>
              <w14:ligatures w14:val="none"/>
            </w:rPr>
            <w:fldChar w:fldCharType="begin"/>
          </w:r>
          <w:r w:rsidR="00EB26B4" w:rsidRPr="002348DF">
            <w:rPr>
              <w:rFonts w:ascii="Times New Roman" w:eastAsia="Times New Roman" w:hAnsi="Times New Roman" w:cs="Simplified Arabic"/>
              <w:color w:val="000000" w:themeColor="text1"/>
              <w:kern w:val="0"/>
              <w:sz w:val="24"/>
              <w:szCs w:val="24"/>
              <w:lang w:val="en-US"/>
              <w14:ligatures w14:val="none"/>
            </w:rPr>
            <w:instrText xml:space="preserve"> CITATION Sid02 \l 1033 </w:instrText>
          </w:r>
          <w:r w:rsidR="00EB26B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B26B4" w:rsidRPr="002348DF">
            <w:rPr>
              <w:rFonts w:ascii="Times New Roman" w:eastAsia="Times New Roman" w:hAnsi="Times New Roman" w:cs="Simplified Arabic"/>
              <w:noProof/>
              <w:color w:val="000000" w:themeColor="text1"/>
              <w:kern w:val="0"/>
              <w:sz w:val="24"/>
              <w:szCs w:val="24"/>
              <w:lang w:val="en-US"/>
              <w14:ligatures w14:val="none"/>
            </w:rPr>
            <w:t>(Sidiropoulou, 2002)</w:t>
          </w:r>
          <w:r w:rsidR="00EB26B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By situating the heart’s guidance within a familiar cultural idiom, the translation taps into existing metaphorical networks in Arabic, thereby enhancing audience acceptance and emotional engagement </w:t>
      </w:r>
      <w:sdt>
        <w:sdtPr>
          <w:rPr>
            <w:rFonts w:ascii="Times New Roman" w:eastAsia="Times New Roman" w:hAnsi="Times New Roman" w:cs="Simplified Arabic"/>
            <w:color w:val="000000" w:themeColor="text1"/>
            <w:kern w:val="0"/>
            <w:sz w:val="24"/>
            <w:szCs w:val="24"/>
            <w:lang w:val="en-US"/>
            <w14:ligatures w14:val="none"/>
          </w:rPr>
          <w:id w:val="270364613"/>
          <w:citation/>
        </w:sdtPr>
        <w:sdtContent>
          <w:r w:rsidR="008E65F3" w:rsidRPr="002348DF">
            <w:rPr>
              <w:rFonts w:ascii="Times New Roman" w:eastAsia="Times New Roman" w:hAnsi="Times New Roman" w:cs="Simplified Arabic"/>
              <w:color w:val="000000" w:themeColor="text1"/>
              <w:kern w:val="0"/>
              <w:sz w:val="24"/>
              <w:szCs w:val="24"/>
              <w:lang w:val="en-US"/>
              <w14:ligatures w14:val="none"/>
            </w:rPr>
            <w:fldChar w:fldCharType="begin"/>
          </w:r>
          <w:r w:rsidR="008E65F3" w:rsidRPr="002348DF">
            <w:rPr>
              <w:rFonts w:ascii="Times New Roman" w:eastAsia="Times New Roman" w:hAnsi="Times New Roman" w:cs="Simplified Arabic"/>
              <w:color w:val="000000" w:themeColor="text1"/>
              <w:kern w:val="0"/>
              <w:sz w:val="24"/>
              <w:szCs w:val="24"/>
              <w:lang w:val="en-US"/>
              <w14:ligatures w14:val="none"/>
            </w:rPr>
            <w:instrText xml:space="preserve"> CITATION Mun081 \l 1033 </w:instrText>
          </w:r>
          <w:r w:rsidR="008E65F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E65F3" w:rsidRPr="002348DF">
            <w:rPr>
              <w:rFonts w:ascii="Times New Roman" w:eastAsia="Times New Roman" w:hAnsi="Times New Roman" w:cs="Simplified Arabic"/>
              <w:noProof/>
              <w:color w:val="000000" w:themeColor="text1"/>
              <w:kern w:val="0"/>
              <w:sz w:val="24"/>
              <w:szCs w:val="24"/>
              <w:lang w:val="en-US"/>
              <w14:ligatures w14:val="none"/>
            </w:rPr>
            <w:t>(Munday, 2008)</w:t>
          </w:r>
          <w:r w:rsidR="008E65F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01E6B451" w14:textId="2424DDCC" w:rsidR="008527A4" w:rsidRPr="002348DF" w:rsidRDefault="008527A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When the lyrics promise “I can open your eyes / Take you wonder by wonder,” the Arabic counterpart “</w:t>
      </w:r>
      <w:r w:rsidRPr="002348DF">
        <w:rPr>
          <w:rFonts w:ascii="Times New Roman" w:eastAsia="Times New Roman" w:hAnsi="Times New Roman" w:cs="Simplified Arabic"/>
          <w:color w:val="000000" w:themeColor="text1"/>
          <w:kern w:val="0"/>
          <w:sz w:val="24"/>
          <w:szCs w:val="24"/>
          <w:rtl/>
          <w:lang w:val="en-US"/>
          <w14:ligatures w14:val="none"/>
        </w:rPr>
        <w:t>سيبي قلبك ليا … ونشوف دنيا عجيبة</w:t>
      </w:r>
      <w:r w:rsidRPr="002348DF">
        <w:rPr>
          <w:rFonts w:ascii="Times New Roman" w:eastAsia="Times New Roman" w:hAnsi="Times New Roman" w:cs="Simplified Arabic"/>
          <w:color w:val="000000" w:themeColor="text1"/>
          <w:kern w:val="0"/>
          <w:sz w:val="24"/>
          <w:szCs w:val="24"/>
          <w:lang w:val="en-US"/>
          <w14:ligatures w14:val="none"/>
        </w:rPr>
        <w:t xml:space="preserve">” shifts focus from ocular perception to emotional trust, blending the source concept of “opening eyes” with the target schema of “letting your heart guide you.” This modulation exemplifies Musleh’s (2012) finding that Egyptian dubs often reframe sensory metaphors into affective ones, thereby maintaining the metaphor’s dynamism while accommodating linguistic and cultural preferences </w:t>
      </w:r>
      <w:sdt>
        <w:sdtPr>
          <w:rPr>
            <w:rFonts w:ascii="Times New Roman" w:eastAsia="Times New Roman" w:hAnsi="Times New Roman" w:cs="Simplified Arabic"/>
            <w:color w:val="000000" w:themeColor="text1"/>
            <w:kern w:val="0"/>
            <w:sz w:val="24"/>
            <w:szCs w:val="24"/>
            <w:lang w:val="en-US"/>
            <w14:ligatures w14:val="none"/>
          </w:rPr>
          <w:id w:val="-610433981"/>
          <w:citation/>
        </w:sdtPr>
        <w:sdtContent>
          <w:r w:rsidR="00C80197" w:rsidRPr="002348DF">
            <w:rPr>
              <w:rFonts w:ascii="Times New Roman" w:eastAsia="Times New Roman" w:hAnsi="Times New Roman" w:cs="Simplified Arabic"/>
              <w:color w:val="000000" w:themeColor="text1"/>
              <w:kern w:val="0"/>
              <w:sz w:val="24"/>
              <w:szCs w:val="24"/>
              <w:lang w:val="en-US"/>
              <w14:ligatures w14:val="none"/>
            </w:rPr>
            <w:fldChar w:fldCharType="begin"/>
          </w:r>
          <w:r w:rsidR="00C80197" w:rsidRPr="002348DF">
            <w:rPr>
              <w:rFonts w:ascii="Times New Roman" w:eastAsia="Times New Roman" w:hAnsi="Times New Roman" w:cs="Simplified Arabic"/>
              <w:color w:val="000000" w:themeColor="text1"/>
              <w:kern w:val="0"/>
              <w:sz w:val="24"/>
              <w:szCs w:val="24"/>
              <w:lang w:val="en-US"/>
              <w14:ligatures w14:val="none"/>
            </w:rPr>
            <w:instrText xml:space="preserve"> CITATION Rit04 \l 1033 </w:instrText>
          </w:r>
          <w:r w:rsidR="00C8019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80197" w:rsidRPr="002348DF">
            <w:rPr>
              <w:rFonts w:ascii="Times New Roman" w:eastAsia="Times New Roman" w:hAnsi="Times New Roman" w:cs="Simplified Arabic"/>
              <w:noProof/>
              <w:color w:val="000000" w:themeColor="text1"/>
              <w:kern w:val="0"/>
              <w:sz w:val="24"/>
              <w:szCs w:val="24"/>
              <w:lang w:val="en-US"/>
              <w14:ligatures w14:val="none"/>
            </w:rPr>
            <w:t>(Ritchie, 2004)</w:t>
          </w:r>
          <w:r w:rsidR="00C8019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0AA043E6" w14:textId="77777777" w:rsidR="008527A4" w:rsidRPr="002348DF" w:rsidRDefault="008527A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iconic refrain “A whole new world / A new fantastic point of view” is localized as “</w:t>
      </w:r>
      <w:r w:rsidRPr="002348DF">
        <w:rPr>
          <w:rFonts w:ascii="Times New Roman" w:eastAsia="Times New Roman" w:hAnsi="Times New Roman" w:cs="Simplified Arabic"/>
          <w:color w:val="000000" w:themeColor="text1"/>
          <w:kern w:val="0"/>
          <w:sz w:val="24"/>
          <w:szCs w:val="24"/>
          <w:rtl/>
          <w:lang w:val="en-US"/>
          <w14:ligatures w14:val="none"/>
        </w:rPr>
        <w:t xml:space="preserve">دي دنيا فوق …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تاني</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مش معروف</w:t>
      </w:r>
      <w:r w:rsidRPr="002348DF">
        <w:rPr>
          <w:rFonts w:ascii="Times New Roman" w:eastAsia="Times New Roman" w:hAnsi="Times New Roman" w:cs="Simplified Arabic"/>
          <w:color w:val="000000" w:themeColor="text1"/>
          <w:kern w:val="0"/>
          <w:sz w:val="24"/>
          <w:szCs w:val="24"/>
          <w:lang w:val="en-US"/>
          <w14:ligatures w14:val="none"/>
        </w:rPr>
        <w:t>.” Here, the vertical spatial metaphor of a “world above” integrates with the sense of novelty, using “</w:t>
      </w:r>
      <w:r w:rsidRPr="002348DF">
        <w:rPr>
          <w:rFonts w:ascii="Times New Roman" w:eastAsia="Times New Roman" w:hAnsi="Times New Roman" w:cs="Simplified Arabic"/>
          <w:color w:val="000000" w:themeColor="text1"/>
          <w:kern w:val="0"/>
          <w:sz w:val="24"/>
          <w:szCs w:val="24"/>
          <w:rtl/>
          <w:lang w:val="en-US"/>
          <w14:ligatures w14:val="none"/>
        </w:rPr>
        <w:t>فوق</w:t>
      </w:r>
      <w:r w:rsidRPr="002348DF">
        <w:rPr>
          <w:rFonts w:ascii="Times New Roman" w:eastAsia="Times New Roman" w:hAnsi="Times New Roman" w:cs="Simplified Arabic"/>
          <w:color w:val="000000" w:themeColor="text1"/>
          <w:kern w:val="0"/>
          <w:sz w:val="24"/>
          <w:szCs w:val="24"/>
          <w:lang w:val="en-US"/>
          <w14:ligatures w14:val="none"/>
        </w:rPr>
        <w:t xml:space="preserve">” (above) to evoke elevation and discovery. </w:t>
      </w:r>
      <w:proofErr w:type="spellStart"/>
      <w:r w:rsidRPr="002348DF">
        <w:rPr>
          <w:rFonts w:ascii="Times New Roman" w:eastAsia="Times New Roman" w:hAnsi="Times New Roman" w:cs="Simplified Arabic"/>
          <w:color w:val="000000" w:themeColor="text1"/>
          <w:kern w:val="0"/>
          <w:sz w:val="24"/>
          <w:szCs w:val="24"/>
          <w:lang w:val="en-US"/>
          <w14:ligatures w14:val="none"/>
        </w:rPr>
        <w:t>Zabalbeascoa</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(2008) argues that such spatial reframing is pivotal for cultural transfer in dubbing, as it roots abstract concepts in concrete, culturally meaningful terms. House’s (2015) quality assessments confirm that audiences perceive this blend as both coherent and immersive.</w:t>
      </w:r>
    </w:p>
    <w:p w14:paraId="41597213" w14:textId="77777777" w:rsidR="008527A4" w:rsidRPr="002348DF" w:rsidRDefault="008527A4"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 crescendo of motion in “Unbelievable sights / Indescribable feeling / Soaring, tumbling, freewheeling / Through an endless diamond sky” transforms into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 … فوقي وتحتي … حواليه بشوف سما صافية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مالهاش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حدود</w:t>
      </w:r>
      <w:r w:rsidRPr="002348DF">
        <w:rPr>
          <w:rFonts w:ascii="Times New Roman" w:eastAsia="Times New Roman" w:hAnsi="Times New Roman" w:cs="Simplified Arabic"/>
          <w:color w:val="000000" w:themeColor="text1"/>
          <w:kern w:val="0"/>
          <w:sz w:val="24"/>
          <w:szCs w:val="24"/>
          <w:lang w:val="en-US"/>
          <w14:ligatures w14:val="none"/>
        </w:rPr>
        <w:t xml:space="preserve">.” This adaptation replaces multiple kinetic images with a blend of dreamlike state and panoramic vision. </w:t>
      </w:r>
      <w:proofErr w:type="spellStart"/>
      <w:r w:rsidRPr="002348DF">
        <w:rPr>
          <w:rFonts w:ascii="Times New Roman" w:eastAsia="Times New Roman" w:hAnsi="Times New Roman" w:cs="Simplified Arabic"/>
          <w:color w:val="000000" w:themeColor="text1"/>
          <w:kern w:val="0"/>
          <w:sz w:val="24"/>
          <w:szCs w:val="24"/>
          <w:lang w:val="en-US"/>
          <w14:ligatures w14:val="none"/>
        </w:rPr>
        <w:t>Ijasnet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(2014) notes that such reduction techniques preserve metaphoric vividness by foregrounding the experiential essence—in this case, dreaming while awake—over literal motions, streamlining cognitive load without diluting the original’s emotional impact.</w:t>
      </w:r>
    </w:p>
    <w:p w14:paraId="5BB26746" w14:textId="3C110DF4" w:rsidR="008B117C" w:rsidRPr="002348DF" w:rsidRDefault="008B117C"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Beyond lexical mapping, dynamic elaboration enlivens these conceptual blends through performative delivery. For example, the deliberate elongation of the syllables in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lang w:val="en-US"/>
          <w14:ligatures w14:val="none"/>
        </w:rPr>
        <w:t>” and the heightened intonation on “</w:t>
      </w:r>
      <w:r w:rsidRPr="002348DF">
        <w:rPr>
          <w:rFonts w:ascii="Times New Roman" w:eastAsia="Times New Roman" w:hAnsi="Times New Roman" w:cs="Simplified Arabic"/>
          <w:color w:val="000000" w:themeColor="text1"/>
          <w:kern w:val="0"/>
          <w:sz w:val="24"/>
          <w:szCs w:val="24"/>
          <w:rtl/>
          <w:lang w:val="en-US"/>
          <w14:ligatures w14:val="none"/>
        </w:rPr>
        <w:t>دنيا فوق</w:t>
      </w:r>
      <w:r w:rsidRPr="002348DF">
        <w:rPr>
          <w:rFonts w:ascii="Times New Roman" w:eastAsia="Times New Roman" w:hAnsi="Times New Roman" w:cs="Simplified Arabic"/>
          <w:color w:val="000000" w:themeColor="text1"/>
          <w:kern w:val="0"/>
          <w:sz w:val="24"/>
          <w:szCs w:val="24"/>
          <w:lang w:val="en-US"/>
          <w14:ligatures w14:val="none"/>
        </w:rPr>
        <w:t xml:space="preserve">” mirror the English vocal crescendos on “I can show you the world” and “A whole new world,” respectively, animating the metaphors in real time </w:t>
      </w:r>
      <w:sdt>
        <w:sdtPr>
          <w:rPr>
            <w:rFonts w:ascii="Times New Roman" w:eastAsia="Times New Roman" w:hAnsi="Times New Roman" w:cs="Simplified Arabic"/>
            <w:color w:val="000000" w:themeColor="text1"/>
            <w:kern w:val="0"/>
            <w:sz w:val="24"/>
            <w:szCs w:val="24"/>
            <w:lang w:val="en-US"/>
            <w14:ligatures w14:val="none"/>
          </w:rPr>
          <w:id w:val="-208888506"/>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Fau02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(Fauconnier &amp; Turner, 2002)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w:t>
      </w:r>
      <w:bookmarkStart w:id="60" w:name="_Hlk212325517"/>
      <w:proofErr w:type="spellStart"/>
      <w:r w:rsidRPr="002348DF">
        <w:rPr>
          <w:rFonts w:ascii="Times New Roman" w:eastAsia="Times New Roman" w:hAnsi="Times New Roman" w:cs="Simplified Arabic"/>
          <w:color w:val="000000" w:themeColor="text1"/>
          <w:kern w:val="0"/>
          <w:sz w:val="24"/>
          <w:szCs w:val="24"/>
          <w:lang w:val="en-US"/>
          <w14:ligatures w14:val="none"/>
        </w:rPr>
        <w:t>Chaume</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t>
      </w:r>
      <w:r w:rsidR="002F63AA" w:rsidRPr="002348DF">
        <w:rPr>
          <w:rFonts w:ascii="Times New Roman" w:eastAsia="Times New Roman" w:hAnsi="Times New Roman" w:cs="Simplified Arabic"/>
          <w:color w:val="000000" w:themeColor="text1"/>
          <w:kern w:val="0"/>
          <w:sz w:val="24"/>
          <w:szCs w:val="24"/>
          <w:lang w:val="en-US"/>
          <w14:ligatures w14:val="none"/>
        </w:rPr>
        <w:t>2004</w:t>
      </w:r>
      <w:r w:rsidRPr="002348DF">
        <w:rPr>
          <w:rFonts w:ascii="Times New Roman" w:eastAsia="Times New Roman" w:hAnsi="Times New Roman" w:cs="Simplified Arabic"/>
          <w:color w:val="000000" w:themeColor="text1"/>
          <w:kern w:val="0"/>
          <w:sz w:val="24"/>
          <w:szCs w:val="24"/>
          <w:lang w:val="en-US"/>
          <w14:ligatures w14:val="none"/>
        </w:rPr>
        <w:t xml:space="preserve">) </w:t>
      </w:r>
      <w:bookmarkEnd w:id="60"/>
      <w:r w:rsidRPr="002348DF">
        <w:rPr>
          <w:rFonts w:ascii="Times New Roman" w:eastAsia="Times New Roman" w:hAnsi="Times New Roman" w:cs="Simplified Arabic"/>
          <w:color w:val="000000" w:themeColor="text1"/>
          <w:kern w:val="0"/>
          <w:sz w:val="24"/>
          <w:szCs w:val="24"/>
          <w:lang w:val="en-US"/>
          <w14:ligatures w14:val="none"/>
        </w:rPr>
        <w:t>emphasizes that effective dubbing hinges on meticulous synchronization of vocal tone, pacing, and lip movements; in this case, the Arabic rendition aligns its syllabic stress with the pre-existing melody, ensuring that the dubbed performance faithfully preserves the origin</w:t>
      </w:r>
      <w:r w:rsidR="0081587E" w:rsidRPr="002348DF">
        <w:rPr>
          <w:rFonts w:ascii="Times New Roman" w:eastAsia="Times New Roman" w:hAnsi="Times New Roman" w:cs="Simplified Arabic"/>
          <w:color w:val="000000" w:themeColor="text1"/>
          <w:kern w:val="0"/>
          <w:sz w:val="24"/>
          <w:szCs w:val="24"/>
          <w:lang w:val="en-US"/>
          <w14:ligatures w14:val="none"/>
        </w:rPr>
        <w:t>al’s emotional arc</w:t>
      </w:r>
      <w:r w:rsidR="00EE3C28"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eastAsia="Times New Roman" w:hAnsi="Times New Roman" w:cs="Simplified Arabic"/>
            <w:color w:val="000000" w:themeColor="text1"/>
            <w:kern w:val="0"/>
            <w:sz w:val="24"/>
            <w:szCs w:val="24"/>
            <w:lang w:val="en-US"/>
            <w14:ligatures w14:val="none"/>
          </w:rPr>
          <w:id w:val="1805738207"/>
          <w:citation/>
        </w:sdtPr>
        <w:sdtContent>
          <w:r w:rsidR="00EE3C28" w:rsidRPr="002348DF">
            <w:rPr>
              <w:rFonts w:ascii="Times New Roman" w:eastAsia="Times New Roman" w:hAnsi="Times New Roman" w:cs="Simplified Arabic"/>
              <w:color w:val="000000" w:themeColor="text1"/>
              <w:kern w:val="0"/>
              <w:sz w:val="24"/>
              <w:szCs w:val="24"/>
              <w:lang w:val="en-US"/>
              <w14:ligatures w14:val="none"/>
            </w:rPr>
            <w:fldChar w:fldCharType="begin"/>
          </w:r>
          <w:r w:rsidR="00EE3C28" w:rsidRPr="002348DF">
            <w:rPr>
              <w:rFonts w:ascii="Times New Roman" w:eastAsia="Times New Roman" w:hAnsi="Times New Roman" w:cs="Simplified Arabic"/>
              <w:color w:val="000000" w:themeColor="text1"/>
              <w:kern w:val="0"/>
              <w:sz w:val="24"/>
              <w:szCs w:val="24"/>
              <w:lang w:val="en-US"/>
              <w14:ligatures w14:val="none"/>
            </w:rPr>
            <w:instrText xml:space="preserve"> CITATION Pav96 \l 1033 </w:instrText>
          </w:r>
          <w:r w:rsidR="00EE3C28"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E3C28" w:rsidRPr="002348DF">
            <w:rPr>
              <w:rFonts w:ascii="Times New Roman" w:eastAsia="Times New Roman" w:hAnsi="Times New Roman" w:cs="Simplified Arabic"/>
              <w:noProof/>
              <w:color w:val="000000" w:themeColor="text1"/>
              <w:kern w:val="0"/>
              <w:sz w:val="24"/>
              <w:szCs w:val="24"/>
              <w:lang w:val="en-US"/>
              <w14:ligatures w14:val="none"/>
            </w:rPr>
            <w:t>(Pavesi, 1996)</w:t>
          </w:r>
          <w:r w:rsidR="00EE3C28"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81587E" w:rsidRPr="002348DF">
        <w:rPr>
          <w:rFonts w:ascii="Times New Roman" w:eastAsia="Times New Roman" w:hAnsi="Times New Roman" w:cs="Simplified Arabic"/>
          <w:color w:val="000000" w:themeColor="text1"/>
          <w:kern w:val="0"/>
          <w:sz w:val="24"/>
          <w:szCs w:val="24"/>
          <w:lang w:val="en-US"/>
          <w14:ligatures w14:val="none"/>
        </w:rPr>
        <w:t>.</w:t>
      </w:r>
    </w:p>
    <w:p w14:paraId="28EF8EBB" w14:textId="7A5778D5" w:rsidR="008527A4"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w:t>
      </w:r>
      <w:r w:rsidR="008527A4" w:rsidRPr="002348DF">
        <w:rPr>
          <w:rFonts w:ascii="Times New Roman" w:eastAsia="Times New Roman" w:hAnsi="Times New Roman" w:cs="Simplified Arabic"/>
          <w:color w:val="000000" w:themeColor="text1"/>
          <w:kern w:val="0"/>
          <w:sz w:val="24"/>
          <w:szCs w:val="24"/>
          <w:lang w:val="en-US"/>
          <w14:ligatures w14:val="none"/>
        </w:rPr>
        <w:t>he Egyptian Arabic adaptation of “A Whole New World” exemplifies how conceptual integration in audiovisual translation demands a nuanced blend of fidelity and innovation. Through single-scope networking, selective projection, and dynamic elaboration, the dub preserves the source text’s thematic richness while embedding it within the target culture’s cognitive and aesthetic frameworks. This strategic approach ensures that the metaphor not only survives translation but thrives, resonating deeply with the Egyptian audience’s environmental and emotional schemas.</w:t>
      </w:r>
    </w:p>
    <w:p w14:paraId="6FC51E29" w14:textId="128458EE" w:rsidR="00836493" w:rsidRPr="002348DF" w:rsidRDefault="0083649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Conceptual integration (or blending) refers to the cognitive mechanism by which disparate mental schemas merge to create new, emergent meanings that neither input contains on its own </w:t>
      </w:r>
      <w:sdt>
        <w:sdtPr>
          <w:rPr>
            <w:rFonts w:ascii="Times New Roman" w:eastAsia="Times New Roman" w:hAnsi="Times New Roman" w:cs="Simplified Arabic"/>
            <w:color w:val="000000" w:themeColor="text1"/>
            <w:kern w:val="0"/>
            <w:sz w:val="24"/>
            <w:szCs w:val="24"/>
            <w:lang w:val="en-US"/>
            <w14:ligatures w14:val="none"/>
          </w:rPr>
          <w:id w:val="1178626295"/>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Fau02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(Fauconnier &amp; Turner, 2002)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In the case of Disney’s “A Whole New World,” effective conceptual integration demands that the translated lyrics not only preserve the source-domain imagery of “shining, shimmering, splendid” but also embed it within a target-domain frame that feels intuitively Egyptian. To evaluate this, we operationalized Conceptual Integration (CI) as the average of four key dimensions—Audience Preference, Cultural Acceptance, Melodic Harmony, and Meaning Preservation—each measured for Egyptian Colloquial Arabic (ECA) and Modern Standard Arabic (MSA).</w:t>
      </w:r>
    </w:p>
    <w:p w14:paraId="3BCAA3A8" w14:textId="77777777" w:rsidR="008B449F" w:rsidRPr="002348DF" w:rsidRDefault="008B449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To quantify Conceptual Integration (CI) for each version, we can operationalize it as a weighted combination of the most concept-relevant criteria from our preference matrix:</w:t>
      </w:r>
    </w:p>
    <w:p w14:paraId="5FB4D559" w14:textId="12FCDA30" w:rsidR="008B449F" w:rsidRPr="002348DF" w:rsidRDefault="008B449F" w:rsidP="00C37D89">
      <w:pPr>
        <w:tabs>
          <w:tab w:val="left" w:pos="0"/>
          <w:tab w:val="left" w:pos="142"/>
        </w:tabs>
        <w:spacing w:after="240" w:line="360" w:lineRule="auto"/>
        <w:jc w:val="center"/>
        <w:rPr>
          <w:rFonts w:ascii="Times New Roman" w:eastAsia="Times New Roman" w:hAnsi="Times New Roman" w:cs="Simplified Arabic"/>
          <w:color w:val="000000" w:themeColor="text1"/>
          <w:kern w:val="0"/>
          <w:sz w:val="24"/>
          <w:szCs w:val="24"/>
          <w:lang w:val="en-US"/>
          <w14:ligatures w14:val="none"/>
        </w:rPr>
      </w:pPr>
      <w:proofErr w:type="spellStart"/>
      <w:r w:rsidRPr="002348DF">
        <w:rPr>
          <w:rFonts w:ascii="Times New Roman" w:eastAsia="Times New Roman" w:hAnsi="Times New Roman" w:cs="Simplified Arabic"/>
          <w:color w:val="000000" w:themeColor="text1"/>
          <w:kern w:val="0"/>
          <w:sz w:val="24"/>
          <w:szCs w:val="24"/>
          <w:lang w:val="en-US"/>
          <w14:ligatures w14:val="none"/>
        </w:rPr>
        <w:t>CI</w:t>
      </w:r>
      <w:r w:rsidRPr="002348DF">
        <w:rPr>
          <w:rFonts w:ascii="Times New Roman" w:eastAsia="Times New Roman" w:hAnsi="Times New Roman" w:cs="Simplified Arabic"/>
          <w:color w:val="000000" w:themeColor="text1"/>
          <w:kern w:val="0"/>
          <w:sz w:val="24"/>
          <w:szCs w:val="24"/>
          <w:vertAlign w:val="subscript"/>
          <w:lang w:val="en-US"/>
          <w14:ligatures w14:val="none"/>
        </w:rPr>
        <w:t>dialect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t>
      </w:r>
      <m:oMath>
        <m:f>
          <m:fPr>
            <m:ctrlPr>
              <w:rPr>
                <w:rFonts w:ascii="Cambria Math" w:eastAsia="Times New Roman" w:hAnsi="Cambria Math" w:cs="Simplified Arabic"/>
                <w:i/>
                <w:color w:val="000000" w:themeColor="text1"/>
                <w:kern w:val="0"/>
                <w:sz w:val="24"/>
                <w:szCs w:val="24"/>
                <w:lang w:val="en-US"/>
                <w14:ligatures w14:val="none"/>
              </w:rPr>
            </m:ctrlPr>
          </m:fPr>
          <m:num>
            <m:r>
              <m:rPr>
                <m:sty m:val="p"/>
              </m:rPr>
              <w:rPr>
                <w:rFonts w:ascii="Cambria Math" w:eastAsia="Times New Roman" w:hAnsi="Cambria Math" w:cs="Simplified Arabic"/>
                <w:color w:val="000000" w:themeColor="text1"/>
                <w:kern w:val="0"/>
                <w:sz w:val="24"/>
                <w:szCs w:val="24"/>
                <w:lang w:val="en-US"/>
                <w14:ligatures w14:val="none"/>
              </w:rPr>
              <m:t xml:space="preserve">α P+β Ccult+γ H+δ M   </m:t>
            </m:r>
          </m:num>
          <m:den>
            <m:r>
              <m:rPr>
                <m:sty m:val="p"/>
              </m:rPr>
              <w:rPr>
                <w:rFonts w:ascii="Cambria Math" w:eastAsia="Times New Roman" w:hAnsi="Cambria Math" w:cs="Simplified Arabic"/>
                <w:color w:val="000000" w:themeColor="text1"/>
                <w:kern w:val="0"/>
                <w:sz w:val="24"/>
                <w:szCs w:val="24"/>
                <w:lang w:val="en-US"/>
                <w14:ligatures w14:val="none"/>
              </w:rPr>
              <m:t>α+β+γ+δ</m:t>
            </m:r>
          </m:den>
        </m:f>
      </m:oMath>
    </w:p>
    <w:p w14:paraId="47561A0B" w14:textId="77777777" w:rsidR="008B449F" w:rsidRPr="002348DF" w:rsidRDefault="008B449F" w:rsidP="00C37D89">
      <w:p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Where:</w:t>
      </w:r>
    </w:p>
    <w:p w14:paraId="4D31FE1F" w14:textId="3A2AA64A" w:rsidR="008B449F" w:rsidRPr="002348DF" w:rsidRDefault="008B449F" w:rsidP="00C37D89">
      <w:pPr>
        <w:numPr>
          <w:ilvl w:val="0"/>
          <w:numId w:val="7"/>
        </w:num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P = (Preference %)</w:t>
      </w:r>
    </w:p>
    <w:p w14:paraId="11EEDB35" w14:textId="2C114B3D" w:rsidR="008B449F" w:rsidRPr="002348DF" w:rsidRDefault="008B449F" w:rsidP="00C37D89">
      <w:pPr>
        <w:numPr>
          <w:ilvl w:val="0"/>
          <w:numId w:val="7"/>
        </w:num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proofErr w:type="spellStart"/>
      <w:r w:rsidRPr="002348DF">
        <w:rPr>
          <w:rFonts w:ascii="Times New Roman" w:eastAsia="Times New Roman" w:hAnsi="Times New Roman" w:cs="Simplified Arabic"/>
          <w:color w:val="000000" w:themeColor="text1"/>
          <w:kern w:val="0"/>
          <w:sz w:val="24"/>
          <w:szCs w:val="24"/>
          <w:lang w:val="en-US"/>
          <w14:ligatures w14:val="none"/>
        </w:rPr>
        <w:t>C</w:t>
      </w:r>
      <w:r w:rsidRPr="002348DF">
        <w:rPr>
          <w:rFonts w:ascii="Times New Roman" w:eastAsia="Times New Roman" w:hAnsi="Times New Roman" w:cs="Simplified Arabic"/>
          <w:color w:val="000000" w:themeColor="text1"/>
          <w:kern w:val="0"/>
          <w:sz w:val="24"/>
          <w:szCs w:val="24"/>
          <w:vertAlign w:val="subscript"/>
          <w:lang w:val="en-US"/>
          <w14:ligatures w14:val="none"/>
        </w:rPr>
        <w:t>cult</w:t>
      </w:r>
      <w:proofErr w:type="spellEnd"/>
      <w:r w:rsidRPr="002348DF">
        <w:rPr>
          <w:rFonts w:ascii="Times New Roman" w:eastAsia="Times New Roman" w:hAnsi="Times New Roman" w:cs="Simplified Arabic"/>
          <w:color w:val="000000" w:themeColor="text1"/>
          <w:kern w:val="0"/>
          <w:sz w:val="24"/>
          <w:szCs w:val="24"/>
          <w:lang w:val="en-US"/>
          <w14:ligatures w14:val="none"/>
        </w:rPr>
        <w:t>= (Cultural Acceptance %)</w:t>
      </w:r>
    </w:p>
    <w:p w14:paraId="135C41F8" w14:textId="113A3309" w:rsidR="008B449F" w:rsidRPr="002348DF" w:rsidRDefault="008B449F" w:rsidP="00C37D89">
      <w:pPr>
        <w:numPr>
          <w:ilvl w:val="0"/>
          <w:numId w:val="7"/>
        </w:num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H = (Melodic Harmony %)</w:t>
      </w:r>
    </w:p>
    <w:p w14:paraId="555B8608" w14:textId="00C4A50F" w:rsidR="008B449F" w:rsidRPr="002348DF" w:rsidRDefault="008B449F" w:rsidP="00C37D89">
      <w:pPr>
        <w:numPr>
          <w:ilvl w:val="0"/>
          <w:numId w:val="7"/>
        </w:num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M = (Meaning Preservation %)</w:t>
      </w:r>
    </w:p>
    <w:p w14:paraId="3331D0ED" w14:textId="21BAC0AC" w:rsidR="008B449F" w:rsidRPr="002348DF" w:rsidRDefault="008B449F" w:rsidP="00FB2333">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and α,β,</w:t>
      </w:r>
      <w:proofErr w:type="spellStart"/>
      <w:r w:rsidRPr="002348DF">
        <w:rPr>
          <w:rFonts w:ascii="Times New Roman" w:eastAsia="Times New Roman" w:hAnsi="Times New Roman" w:cs="Simplified Arabic"/>
          <w:color w:val="000000" w:themeColor="text1"/>
          <w:kern w:val="0"/>
          <w:sz w:val="24"/>
          <w:szCs w:val="24"/>
          <w:lang w:val="en-US"/>
          <w14:ligatures w14:val="none"/>
        </w:rPr>
        <w:t>γ,δ</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are weights reflecting each criterion’s importance for creating an integrated conceptual blend. A reasonable first approximation is to treat all four as equally important:</w:t>
      </w:r>
    </w:p>
    <w:p w14:paraId="54C8464A" w14:textId="374720B4" w:rsidR="008B449F" w:rsidRPr="002348DF" w:rsidRDefault="008B449F" w:rsidP="00C37D89">
      <w:pPr>
        <w:tabs>
          <w:tab w:val="left" w:pos="0"/>
          <w:tab w:val="left" w:pos="142"/>
        </w:tabs>
        <w:spacing w:after="240" w:line="360" w:lineRule="auto"/>
        <w:ind w:left="426"/>
        <w:jc w:val="center"/>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α=β=γ=δ=1</w:t>
      </w:r>
    </w:p>
    <w:p w14:paraId="4DC043FC" w14:textId="7AF4D9A2" w:rsidR="00836493" w:rsidRPr="002348DF" w:rsidRDefault="0083649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Below is the updated Comparative Preference Matrix, now including a dedicated row for Conceptual Integration (3.2.1) to reflect how well each version blends source-domain imagery into the target cultural schema</w:t>
      </w:r>
      <w:r w:rsidR="00F01028" w:rsidRPr="002348DF">
        <w:rPr>
          <w:rFonts w:ascii="Times New Roman" w:eastAsia="Times New Roman" w:hAnsi="Times New Roman" w:cs="Simplified Arabic"/>
          <w:color w:val="000000" w:themeColor="text1"/>
          <w:kern w:val="0"/>
          <w:sz w:val="24"/>
          <w:szCs w:val="24"/>
          <w:lang w:val="en-US"/>
          <w14:ligatures w14:val="none"/>
        </w:rPr>
        <w:t xml:space="preserve"> see table (12) in appendix (A).</w:t>
      </w:r>
    </w:p>
    <w:p w14:paraId="4C01FFE0" w14:textId="63FCE82C" w:rsidR="00836493" w:rsidRPr="002348DF" w:rsidRDefault="00836493" w:rsidP="00C37D89">
      <w:pPr>
        <w:tabs>
          <w:tab w:val="left" w:pos="0"/>
          <w:tab w:val="left" w:pos="142"/>
        </w:tabs>
        <w:spacing w:after="240" w:line="360" w:lineRule="auto"/>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Using equal weights (α=β=γ=δ=1) for simplicity, we compute:</w:t>
      </w:r>
    </w:p>
    <w:p w14:paraId="25E5196E" w14:textId="120B8F21" w:rsidR="00836493" w:rsidRPr="002348DF" w:rsidRDefault="00836493" w:rsidP="00C37D89">
      <w:pPr>
        <w:tabs>
          <w:tab w:val="left" w:pos="0"/>
          <w:tab w:val="left" w:pos="142"/>
        </w:tabs>
        <w:spacing w:after="240" w:line="360" w:lineRule="auto"/>
        <w:jc w:val="center"/>
        <w:rPr>
          <w:rFonts w:ascii="Times New Roman" w:eastAsia="Times New Roman" w:hAnsi="Times New Roman" w:cs="Simplified Arabic"/>
          <w:color w:val="000000" w:themeColor="text1"/>
          <w:kern w:val="0"/>
          <w:sz w:val="24"/>
          <w:szCs w:val="24"/>
          <w:rtl/>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CIECA= </w:t>
      </w:r>
      <m:oMath>
        <m:f>
          <m:fPr>
            <m:ctrlPr>
              <w:rPr>
                <w:rFonts w:ascii="Cambria Math" w:eastAsia="Times New Roman" w:hAnsi="Cambria Math" w:cs="Simplified Arabic"/>
                <w:i/>
                <w:color w:val="000000" w:themeColor="text1"/>
                <w:kern w:val="0"/>
                <w:sz w:val="24"/>
                <w:szCs w:val="24"/>
                <w:lang w:val="en-US"/>
                <w14:ligatures w14:val="none"/>
              </w:rPr>
            </m:ctrlPr>
          </m:fPr>
          <m:num>
            <m:r>
              <m:rPr>
                <m:sty m:val="p"/>
              </m:rPr>
              <w:rPr>
                <w:rFonts w:ascii="Cambria Math" w:eastAsia="Times New Roman" w:hAnsi="Cambria Math" w:cs="Simplified Arabic"/>
                <w:color w:val="000000" w:themeColor="text1"/>
                <w:kern w:val="0"/>
                <w:sz w:val="24"/>
                <w:szCs w:val="24"/>
                <w:lang w:val="en-US"/>
                <w14:ligatures w14:val="none"/>
              </w:rPr>
              <m:t xml:space="preserve">92+90+93+88 </m:t>
            </m:r>
          </m:num>
          <m:den>
            <m:r>
              <w:rPr>
                <w:rFonts w:ascii="Cambria Math" w:eastAsia="Times New Roman" w:hAnsi="Cambria Math" w:cs="Simplified Arabic"/>
                <w:color w:val="000000" w:themeColor="text1"/>
                <w:kern w:val="0"/>
                <w:sz w:val="24"/>
                <w:szCs w:val="24"/>
                <w:lang w:val="en-US"/>
                <w14:ligatures w14:val="none"/>
              </w:rPr>
              <m:t>4</m:t>
            </m:r>
          </m:den>
        </m:f>
      </m:oMath>
      <w:r w:rsidRPr="002348DF">
        <w:rPr>
          <w:rFonts w:ascii="Times New Roman" w:eastAsia="Times New Roman" w:hAnsi="Times New Roman" w:cs="Simplified Arabic"/>
          <w:color w:val="000000" w:themeColor="text1"/>
          <w:kern w:val="0"/>
          <w:sz w:val="24"/>
          <w:szCs w:val="24"/>
          <w:lang w:val="en-US"/>
          <w14:ligatures w14:val="none"/>
        </w:rPr>
        <w:t xml:space="preserve"> =90.75% ≈ 91%</w:t>
      </w:r>
    </w:p>
    <w:p w14:paraId="03C21FAD" w14:textId="21AB8940" w:rsidR="00836493" w:rsidRPr="002348DF" w:rsidRDefault="00836493" w:rsidP="00C37D89">
      <w:pPr>
        <w:tabs>
          <w:tab w:val="left" w:pos="0"/>
          <w:tab w:val="left" w:pos="142"/>
        </w:tabs>
        <w:spacing w:after="240" w:line="360" w:lineRule="auto"/>
        <w:jc w:val="center"/>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CIMSA= </w:t>
      </w:r>
      <m:oMath>
        <m:f>
          <m:fPr>
            <m:ctrlPr>
              <w:rPr>
                <w:rFonts w:ascii="Cambria Math" w:eastAsia="Times New Roman" w:hAnsi="Cambria Math" w:cs="Simplified Arabic"/>
                <w:i/>
                <w:color w:val="000000" w:themeColor="text1"/>
                <w:kern w:val="0"/>
                <w:sz w:val="24"/>
                <w:szCs w:val="24"/>
                <w:lang w:val="en-US"/>
                <w14:ligatures w14:val="none"/>
              </w:rPr>
            </m:ctrlPr>
          </m:fPr>
          <m:num>
            <m:r>
              <w:rPr>
                <w:rFonts w:ascii="Cambria Math" w:eastAsia="Times New Roman" w:hAnsi="Cambria Math" w:cs="Simplified Arabic"/>
                <w:color w:val="000000" w:themeColor="text1"/>
                <w:kern w:val="0"/>
                <w:sz w:val="24"/>
                <w:szCs w:val="24"/>
                <w:lang w:val="en-US"/>
                <w14:ligatures w14:val="none"/>
              </w:rPr>
              <m:t>8+65+70+85</m:t>
            </m:r>
            <m:r>
              <m:rPr>
                <m:sty m:val="p"/>
              </m:rPr>
              <w:rPr>
                <w:rFonts w:ascii="Cambria Math" w:eastAsia="Times New Roman" w:hAnsi="Cambria Math" w:cs="Simplified Arabic"/>
                <w:color w:val="000000" w:themeColor="text1"/>
                <w:kern w:val="0"/>
                <w:sz w:val="24"/>
                <w:szCs w:val="24"/>
                <w:lang w:val="en-US"/>
                <w14:ligatures w14:val="none"/>
              </w:rPr>
              <m:t xml:space="preserve"> </m:t>
            </m:r>
          </m:num>
          <m:den>
            <m:r>
              <w:rPr>
                <w:rFonts w:ascii="Cambria Math" w:eastAsia="Times New Roman" w:hAnsi="Cambria Math" w:cs="Simplified Arabic"/>
                <w:color w:val="000000" w:themeColor="text1"/>
                <w:kern w:val="0"/>
                <w:sz w:val="24"/>
                <w:szCs w:val="24"/>
                <w:lang w:val="en-US"/>
                <w14:ligatures w14:val="none"/>
              </w:rPr>
              <m:t>4</m:t>
            </m:r>
          </m:den>
        </m:f>
      </m:oMath>
      <w:r w:rsidRPr="002348DF">
        <w:rPr>
          <w:rFonts w:ascii="Times New Roman" w:eastAsia="Times New Roman" w:hAnsi="Times New Roman" w:cs="Simplified Arabic"/>
          <w:color w:val="000000" w:themeColor="text1"/>
          <w:kern w:val="0"/>
          <w:sz w:val="24"/>
          <w:szCs w:val="24"/>
          <w:lang w:val="en-US"/>
          <w14:ligatures w14:val="none"/>
        </w:rPr>
        <w:t xml:space="preserve">  =57.0 %</w:t>
      </w:r>
    </w:p>
    <w:p w14:paraId="4945E785" w14:textId="77777777" w:rsidR="00836493" w:rsidRPr="002348DF" w:rsidRDefault="0083649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These results demonstrate that the ECA version achieves a 91% Conceptual Integration score, indicating a powerful blend of Disney’s original imagery with Egyptian cultural schemas. In contrast, the MSA version’s 57% score reflects faithful semantic transfer but a less effective cognitive blend, owing to its formality and reduced emotional immediacy.</w:t>
      </w:r>
    </w:p>
    <w:p w14:paraId="33771A7A" w14:textId="77777777" w:rsidR="00067831" w:rsidRPr="002348DF" w:rsidRDefault="0083649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By anchoring each translated metaphor in culturally salient expressions—while maintaining melodic and semantic fidelity—the Egyptian Colloquial Arabic dub exemplifies best‐practice conceptual integration in musical localization.</w:t>
      </w:r>
    </w:p>
    <w:p w14:paraId="4DDB510D" w14:textId="2C905444" w:rsidR="0081587E" w:rsidRPr="002348DF" w:rsidRDefault="0081587E"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61" w:name="_Toc212459551"/>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.2 Linguistic Equivalence and Modulation</w:t>
      </w:r>
      <w:bookmarkEnd w:id="61"/>
    </w:p>
    <w:p w14:paraId="61A84414" w14:textId="77777777"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Below is a focused examination of Linguistic Equivalence and Modulation in the Egyptian Arabic dubbing of “A Whole New World.” We analyze how translators achieved natural, idiomatic phrasing while preserving the source text’s semantic depth, drawing on established theories of translation procedure.</w:t>
      </w:r>
    </w:p>
    <w:p w14:paraId="0F4896A0" w14:textId="0B6305CE"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translation theory, equivalence seeks to replicate the same situation or effect of the source text through different linguistic forms in the target language, whereas modulation involves changing the point of view or perspective to produce a more idiomatic and contextually suitable rendition </w:t>
      </w:r>
      <w:sdt>
        <w:sdtPr>
          <w:rPr>
            <w:rFonts w:ascii="Times New Roman" w:eastAsia="Times New Roman" w:hAnsi="Times New Roman" w:cs="Simplified Arabic"/>
            <w:color w:val="000000" w:themeColor="text1"/>
            <w:kern w:val="0"/>
            <w:sz w:val="24"/>
            <w:szCs w:val="24"/>
            <w:lang w:val="en-US"/>
            <w14:ligatures w14:val="none"/>
          </w:rPr>
          <w:id w:val="862245509"/>
          <w:citation/>
        </w:sdtPr>
        <w:sdtContent>
          <w:r w:rsidR="004E2854" w:rsidRPr="002348DF">
            <w:rPr>
              <w:rFonts w:ascii="Times New Roman" w:eastAsia="Times New Roman" w:hAnsi="Times New Roman" w:cs="Simplified Arabic"/>
              <w:color w:val="000000" w:themeColor="text1"/>
              <w:kern w:val="0"/>
              <w:sz w:val="24"/>
              <w:szCs w:val="24"/>
              <w:lang w:val="en-US"/>
              <w14:ligatures w14:val="none"/>
            </w:rPr>
            <w:fldChar w:fldCharType="begin"/>
          </w:r>
          <w:r w:rsidR="004E2854" w:rsidRPr="002348DF">
            <w:rPr>
              <w:rFonts w:ascii="Times New Roman" w:eastAsia="Times New Roman" w:hAnsi="Times New Roman" w:cs="Simplified Arabic"/>
              <w:color w:val="000000" w:themeColor="text1"/>
              <w:kern w:val="0"/>
              <w:sz w:val="24"/>
              <w:szCs w:val="24"/>
              <w:lang w:val="en-US"/>
              <w14:ligatures w14:val="none"/>
            </w:rPr>
            <w:instrText>CITATION New884 \t  \l 1033  \m Vin95</w:instrText>
          </w:r>
          <w:r w:rsidR="004E285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4E2854" w:rsidRPr="002348DF">
            <w:rPr>
              <w:rFonts w:ascii="Times New Roman" w:eastAsia="Times New Roman" w:hAnsi="Times New Roman" w:cs="Simplified Arabic"/>
              <w:noProof/>
              <w:color w:val="000000" w:themeColor="text1"/>
              <w:kern w:val="0"/>
              <w:sz w:val="24"/>
              <w:szCs w:val="24"/>
              <w:lang w:val="en-US"/>
              <w14:ligatures w14:val="none"/>
            </w:rPr>
            <w:t>(Newmark, 1988; Vinay &amp; Darbelnet, 1995)</w:t>
          </w:r>
          <w:r w:rsidR="004E285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6EC7260E" w14:textId="284AC12A"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When Aladdin sings “A whole new world / A new fantastic point of view,” the Egyptian Arabic “</w:t>
      </w:r>
      <w:r w:rsidRPr="002348DF">
        <w:rPr>
          <w:rFonts w:ascii="Times New Roman" w:eastAsia="Times New Roman" w:hAnsi="Times New Roman" w:cs="Simplified Arabic"/>
          <w:color w:val="000000" w:themeColor="text1"/>
          <w:kern w:val="0"/>
          <w:sz w:val="24"/>
          <w:szCs w:val="24"/>
          <w:rtl/>
          <w:lang w:val="en-US"/>
          <w14:ligatures w14:val="none"/>
        </w:rPr>
        <w:t xml:space="preserve">دي دنيا فوق …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تاني</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مش معروف</w:t>
      </w:r>
      <w:r w:rsidRPr="002348DF">
        <w:rPr>
          <w:rFonts w:ascii="Times New Roman" w:eastAsia="Times New Roman" w:hAnsi="Times New Roman" w:cs="Simplified Arabic"/>
          <w:color w:val="000000" w:themeColor="text1"/>
          <w:kern w:val="0"/>
          <w:sz w:val="24"/>
          <w:szCs w:val="24"/>
          <w:lang w:val="en-US"/>
          <w14:ligatures w14:val="none"/>
        </w:rPr>
        <w:t xml:space="preserve">” employs modulation by shifting spatial perspective: “a world above” rather than a “point of view,” thereby aligning the metaphor with Arabic spatial idioms without sacrificing the sense of </w:t>
      </w:r>
      <w:sdt>
        <w:sdtPr>
          <w:rPr>
            <w:rFonts w:ascii="Times New Roman" w:eastAsia="Times New Roman" w:hAnsi="Times New Roman" w:cs="Simplified Arabic"/>
            <w:color w:val="000000" w:themeColor="text1"/>
            <w:kern w:val="0"/>
            <w:sz w:val="24"/>
            <w:szCs w:val="24"/>
            <w:lang w:val="en-US"/>
            <w14:ligatures w14:val="none"/>
          </w:rPr>
          <w:id w:val="-1564026580"/>
          <w:citation/>
        </w:sdtPr>
        <w:sdtContent>
          <w:r w:rsidR="00DF169E" w:rsidRPr="002348DF">
            <w:rPr>
              <w:rFonts w:ascii="Times New Roman" w:eastAsia="Times New Roman" w:hAnsi="Times New Roman" w:cs="Simplified Arabic"/>
              <w:color w:val="000000" w:themeColor="text1"/>
              <w:kern w:val="0"/>
              <w:sz w:val="24"/>
              <w:szCs w:val="24"/>
              <w:lang w:val="en-US"/>
              <w14:ligatures w14:val="none"/>
            </w:rPr>
            <w:fldChar w:fldCharType="begin"/>
          </w:r>
          <w:r w:rsidR="00DF169E" w:rsidRPr="002348DF">
            <w:rPr>
              <w:rFonts w:ascii="Times New Roman" w:eastAsia="Times New Roman" w:hAnsi="Times New Roman" w:cs="Simplified Arabic"/>
              <w:color w:val="000000" w:themeColor="text1"/>
              <w:kern w:val="0"/>
              <w:sz w:val="24"/>
              <w:szCs w:val="24"/>
              <w:lang w:val="en-US"/>
              <w14:ligatures w14:val="none"/>
            </w:rPr>
            <w:instrText>CITATION New884 \t  \l 1033  \m Vin95</w:instrText>
          </w:r>
          <w:r w:rsidR="00DF169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DF169E" w:rsidRPr="002348DF">
            <w:rPr>
              <w:rFonts w:ascii="Times New Roman" w:eastAsia="Times New Roman" w:hAnsi="Times New Roman" w:cs="Simplified Arabic"/>
              <w:noProof/>
              <w:color w:val="000000" w:themeColor="text1"/>
              <w:kern w:val="0"/>
              <w:sz w:val="24"/>
              <w:szCs w:val="24"/>
              <w:lang w:val="en-US"/>
              <w14:ligatures w14:val="none"/>
            </w:rPr>
            <w:t>(Newmark, 1988; Vinay &amp; Darbelnet, 1995)</w:t>
          </w:r>
          <w:r w:rsidR="00DF169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DF169E" w:rsidRPr="002348DF">
        <w:rPr>
          <w:rFonts w:ascii="Times New Roman" w:eastAsia="Times New Roman" w:hAnsi="Times New Roman" w:cs="Simplified Arabic"/>
          <w:color w:val="000000" w:themeColor="text1"/>
          <w:kern w:val="0"/>
          <w:sz w:val="24"/>
          <w:szCs w:val="24"/>
          <w:lang w:val="en-US"/>
          <w14:ligatures w14:val="none"/>
        </w:rPr>
        <w:t>.</w:t>
      </w:r>
    </w:p>
    <w:p w14:paraId="690BCE2F" w14:textId="124DD121"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Reduction, another Vinay </w:t>
      </w:r>
      <w:r w:rsidR="00C41A59" w:rsidRPr="002348DF">
        <w:rPr>
          <w:rFonts w:ascii="Times New Roman" w:eastAsia="Times New Roman" w:hAnsi="Times New Roman" w:cs="Simplified Arabic"/>
          <w:color w:val="000000" w:themeColor="text1"/>
          <w:kern w:val="0"/>
          <w:sz w:val="24"/>
          <w:szCs w:val="24"/>
          <w:lang w:val="en-US"/>
          <w14:ligatures w14:val="none"/>
        </w:rPr>
        <w:t>&amp;</w:t>
      </w:r>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Darbelnet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procedure, condenses multi-clause English sequences into succinct Arabic phrases. For example, “Unbelievable sights / Indescribable feeling” becomes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w:t>
      </w:r>
      <w:r w:rsidRPr="002348DF">
        <w:rPr>
          <w:rFonts w:ascii="Times New Roman" w:eastAsia="Times New Roman" w:hAnsi="Times New Roman" w:cs="Simplified Arabic"/>
          <w:color w:val="000000" w:themeColor="text1"/>
          <w:kern w:val="0"/>
          <w:sz w:val="24"/>
          <w:szCs w:val="24"/>
          <w:lang w:val="en-US"/>
          <w14:ligatures w14:val="none"/>
        </w:rPr>
        <w:t>”, omitting explicit adjectives but retaining the core experiential force through a compact, idiomatic expression</w:t>
      </w:r>
      <w:sdt>
        <w:sdtPr>
          <w:rPr>
            <w:rFonts w:ascii="Times New Roman" w:eastAsia="Times New Roman" w:hAnsi="Times New Roman" w:cs="Simplified Arabic"/>
            <w:color w:val="000000" w:themeColor="text1"/>
            <w:kern w:val="0"/>
            <w:sz w:val="24"/>
            <w:szCs w:val="24"/>
            <w:lang w:val="en-US"/>
            <w14:ligatures w14:val="none"/>
          </w:rPr>
          <w:id w:val="1083952830"/>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CITATION Ija14 \t  \l 1033  \m Vin95</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(Ijasnet, 2014; Vinay &amp; Darbelnet, 1995)</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3B3F63" w:rsidRPr="002348DF">
        <w:rPr>
          <w:rFonts w:ascii="Times New Roman" w:eastAsia="Times New Roman" w:hAnsi="Times New Roman" w:cs="Simplified Arabic"/>
          <w:color w:val="000000" w:themeColor="text1"/>
          <w:kern w:val="0"/>
          <w:sz w:val="24"/>
          <w:szCs w:val="24"/>
          <w:lang w:val="en-US"/>
          <w14:ligatures w14:val="none"/>
        </w:rPr>
        <w:t>.</w:t>
      </w:r>
    </w:p>
    <w:p w14:paraId="04F1DEE2" w14:textId="768BAEDE"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Peter Newmark distinguishes semantic translation, which stays as close as possible to the literal meaning, from communicative translation, which prioritizes readability and naturalness in the target language </w:t>
      </w:r>
      <w:sdt>
        <w:sdtPr>
          <w:rPr>
            <w:rFonts w:ascii="Times New Roman" w:eastAsia="Times New Roman" w:hAnsi="Times New Roman" w:cs="Simplified Arabic"/>
            <w:color w:val="000000" w:themeColor="text1"/>
            <w:kern w:val="0"/>
            <w:sz w:val="24"/>
            <w:szCs w:val="24"/>
            <w:lang w:val="en-US"/>
            <w14:ligatures w14:val="none"/>
          </w:rPr>
          <w:id w:val="-1379847389"/>
          <w:citation/>
        </w:sdtPr>
        <w:sdtContent>
          <w:r w:rsidR="00DF169E" w:rsidRPr="002348DF">
            <w:rPr>
              <w:rFonts w:ascii="Times New Roman" w:eastAsia="Times New Roman" w:hAnsi="Times New Roman" w:cs="Simplified Arabic"/>
              <w:color w:val="000000" w:themeColor="text1"/>
              <w:kern w:val="0"/>
              <w:sz w:val="24"/>
              <w:szCs w:val="24"/>
              <w:lang w:val="en-US"/>
              <w14:ligatures w14:val="none"/>
            </w:rPr>
            <w:fldChar w:fldCharType="begin"/>
          </w:r>
          <w:r w:rsidR="00DF169E" w:rsidRPr="002348DF">
            <w:rPr>
              <w:rFonts w:ascii="Times New Roman" w:eastAsia="Times New Roman" w:hAnsi="Times New Roman" w:cs="Simplified Arabic"/>
              <w:color w:val="000000" w:themeColor="text1"/>
              <w:kern w:val="0"/>
              <w:sz w:val="24"/>
              <w:szCs w:val="24"/>
              <w:lang w:val="en-US"/>
              <w14:ligatures w14:val="none"/>
            </w:rPr>
            <w:instrText xml:space="preserve">CITATION New884 \t  \l 1033 </w:instrText>
          </w:r>
          <w:r w:rsidR="00DF169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DF169E" w:rsidRPr="002348DF">
            <w:rPr>
              <w:rFonts w:ascii="Times New Roman" w:eastAsia="Times New Roman" w:hAnsi="Times New Roman" w:cs="Simplified Arabic"/>
              <w:noProof/>
              <w:color w:val="000000" w:themeColor="text1"/>
              <w:kern w:val="0"/>
              <w:sz w:val="24"/>
              <w:szCs w:val="24"/>
              <w:lang w:val="en-US"/>
              <w14:ligatures w14:val="none"/>
            </w:rPr>
            <w:t>(Newmark, 1988)</w:t>
          </w:r>
          <w:r w:rsidR="00DF169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The Egyptian dub exemplifies communicative translation when “I can open your eyes / Take you wonder by wonder” becomes “</w:t>
      </w:r>
      <w:r w:rsidRPr="002348DF">
        <w:rPr>
          <w:rFonts w:ascii="Times New Roman" w:eastAsia="Times New Roman" w:hAnsi="Times New Roman" w:cs="Simplified Arabic"/>
          <w:color w:val="000000" w:themeColor="text1"/>
          <w:kern w:val="0"/>
          <w:sz w:val="24"/>
          <w:szCs w:val="24"/>
          <w:rtl/>
          <w:lang w:val="en-US"/>
          <w14:ligatures w14:val="none"/>
        </w:rPr>
        <w:t>سيبي قلبك ليا … ونشوف دنيا عجيبة</w:t>
      </w:r>
      <w:r w:rsidRPr="002348DF">
        <w:rPr>
          <w:rFonts w:ascii="Times New Roman" w:eastAsia="Times New Roman" w:hAnsi="Times New Roman" w:cs="Simplified Arabic"/>
          <w:color w:val="000000" w:themeColor="text1"/>
          <w:kern w:val="0"/>
          <w:sz w:val="24"/>
          <w:szCs w:val="24"/>
          <w:lang w:val="en-US"/>
          <w14:ligatures w14:val="none"/>
        </w:rPr>
        <w:t>,” privileging emotional trust over literal ocular imagery to match colloquial speech patterns</w:t>
      </w:r>
      <w:r w:rsidR="008E65F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eastAsia="Times New Roman" w:hAnsi="Times New Roman" w:cs="Simplified Arabic"/>
            <w:color w:val="000000" w:themeColor="text1"/>
            <w:kern w:val="0"/>
            <w:sz w:val="24"/>
            <w:szCs w:val="24"/>
            <w:lang w:val="en-US"/>
            <w14:ligatures w14:val="none"/>
          </w:rPr>
          <w:id w:val="-1448606461"/>
          <w:citation/>
        </w:sdtPr>
        <w:sdtContent>
          <w:r w:rsidR="008E65F3" w:rsidRPr="002348DF">
            <w:rPr>
              <w:rFonts w:ascii="Times New Roman" w:eastAsia="Times New Roman" w:hAnsi="Times New Roman" w:cs="Simplified Arabic"/>
              <w:color w:val="000000" w:themeColor="text1"/>
              <w:kern w:val="0"/>
              <w:sz w:val="24"/>
              <w:szCs w:val="24"/>
              <w:lang w:val="en-US"/>
              <w14:ligatures w14:val="none"/>
            </w:rPr>
            <w:fldChar w:fldCharType="begin"/>
          </w:r>
          <w:r w:rsidR="008E65F3" w:rsidRPr="002348DF">
            <w:rPr>
              <w:rFonts w:ascii="Times New Roman" w:eastAsia="Times New Roman" w:hAnsi="Times New Roman" w:cs="Simplified Arabic"/>
              <w:color w:val="000000" w:themeColor="text1"/>
              <w:kern w:val="0"/>
              <w:sz w:val="24"/>
              <w:szCs w:val="24"/>
              <w:lang w:val="en-US"/>
              <w14:ligatures w14:val="none"/>
            </w:rPr>
            <w:instrText xml:space="preserve">CITATION Mun081 \m New884 \t  \l 1033 </w:instrText>
          </w:r>
          <w:r w:rsidR="008E65F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E65F3" w:rsidRPr="002348DF">
            <w:rPr>
              <w:rFonts w:ascii="Times New Roman" w:eastAsia="Times New Roman" w:hAnsi="Times New Roman" w:cs="Simplified Arabic"/>
              <w:noProof/>
              <w:color w:val="000000" w:themeColor="text1"/>
              <w:kern w:val="0"/>
              <w:sz w:val="24"/>
              <w:szCs w:val="24"/>
              <w:lang w:val="en-US"/>
              <w14:ligatures w14:val="none"/>
            </w:rPr>
            <w:t>(Munday, 2008; Newmark, 1988)</w:t>
          </w:r>
          <w:r w:rsidR="008E65F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4E00369A" w14:textId="7F6F3938"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Eugene Nida’s concept of dynamic equivalence further supports this approach, aiming for equivalent impact on the target audience rather than word-for-word fidelity </w:t>
      </w:r>
      <w:sdt>
        <w:sdtPr>
          <w:rPr>
            <w:rFonts w:ascii="Times New Roman" w:eastAsia="Times New Roman" w:hAnsi="Times New Roman" w:cs="Simplified Arabic"/>
            <w:color w:val="000000" w:themeColor="text1"/>
            <w:kern w:val="0"/>
            <w:sz w:val="24"/>
            <w:szCs w:val="24"/>
            <w:lang w:val="en-US"/>
            <w14:ligatures w14:val="none"/>
          </w:rPr>
          <w:id w:val="-1411380895"/>
          <w:citation/>
        </w:sdtPr>
        <w:sdtContent>
          <w:r w:rsidR="005A4AED" w:rsidRPr="002348DF">
            <w:rPr>
              <w:rFonts w:ascii="Times New Roman" w:eastAsia="Times New Roman" w:hAnsi="Times New Roman" w:cs="Simplified Arabic"/>
              <w:color w:val="000000" w:themeColor="text1"/>
              <w:kern w:val="0"/>
              <w:sz w:val="24"/>
              <w:szCs w:val="24"/>
              <w:lang w:val="en-US"/>
              <w14:ligatures w14:val="none"/>
            </w:rPr>
            <w:fldChar w:fldCharType="begin"/>
          </w:r>
          <w:r w:rsidR="00965BE9" w:rsidRPr="002348DF">
            <w:rPr>
              <w:rFonts w:ascii="Times New Roman" w:eastAsia="Times New Roman" w:hAnsi="Times New Roman" w:cs="Simplified Arabic"/>
              <w:color w:val="000000" w:themeColor="text1"/>
              <w:kern w:val="0"/>
              <w:sz w:val="24"/>
              <w:szCs w:val="24"/>
              <w:lang w:val="en-US"/>
              <w14:ligatures w14:val="none"/>
            </w:rPr>
            <w:instrText xml:space="preserve">CITATION Nid645 \t  \l 1033 </w:instrText>
          </w:r>
          <w:r w:rsidR="005A4AED"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965BE9" w:rsidRPr="002348DF">
            <w:rPr>
              <w:rFonts w:ascii="Times New Roman" w:eastAsia="Times New Roman" w:hAnsi="Times New Roman" w:cs="Simplified Arabic"/>
              <w:noProof/>
              <w:color w:val="000000" w:themeColor="text1"/>
              <w:kern w:val="0"/>
              <w:sz w:val="24"/>
              <w:szCs w:val="24"/>
              <w:lang w:val="en-US"/>
              <w14:ligatures w14:val="none"/>
            </w:rPr>
            <w:t>(Nida, 1964)</w:t>
          </w:r>
          <w:r w:rsidR="005A4AED"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Here, the translators ensure that the line “Soaring, tumbling, freewheeling / Through an endless diamond sky” resonates emotionally through a reimagined, dreamlike Arabic phrase rather than through literal kinetic descriptions </w:t>
      </w:r>
      <w:sdt>
        <w:sdtPr>
          <w:rPr>
            <w:rFonts w:ascii="Times New Roman" w:eastAsia="Times New Roman" w:hAnsi="Times New Roman" w:cs="Simplified Arabic"/>
            <w:color w:val="000000" w:themeColor="text1"/>
            <w:kern w:val="0"/>
            <w:sz w:val="24"/>
            <w:szCs w:val="24"/>
            <w:lang w:val="en-US"/>
            <w14:ligatures w14:val="none"/>
          </w:rPr>
          <w:id w:val="-791680247"/>
          <w:citation/>
        </w:sdtPr>
        <w:sdtContent>
          <w:r w:rsidR="00965BE9" w:rsidRPr="002348DF">
            <w:rPr>
              <w:rFonts w:ascii="Times New Roman" w:eastAsia="Times New Roman" w:hAnsi="Times New Roman" w:cs="Simplified Arabic"/>
              <w:color w:val="000000" w:themeColor="text1"/>
              <w:kern w:val="0"/>
              <w:sz w:val="24"/>
              <w:szCs w:val="24"/>
              <w:lang w:val="en-US"/>
              <w14:ligatures w14:val="none"/>
            </w:rPr>
            <w:fldChar w:fldCharType="begin"/>
          </w:r>
          <w:r w:rsidR="00965BE9" w:rsidRPr="002348DF">
            <w:rPr>
              <w:rFonts w:ascii="Times New Roman" w:eastAsia="Times New Roman" w:hAnsi="Times New Roman" w:cs="Simplified Arabic"/>
              <w:color w:val="000000" w:themeColor="text1"/>
              <w:kern w:val="0"/>
              <w:sz w:val="24"/>
              <w:szCs w:val="24"/>
              <w:lang w:val="en-US"/>
              <w14:ligatures w14:val="none"/>
            </w:rPr>
            <w:instrText xml:space="preserve">CITATION Nid645 \t  \l 1033 </w:instrText>
          </w:r>
          <w:r w:rsidR="00965BE9"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965BE9" w:rsidRPr="002348DF">
            <w:rPr>
              <w:rFonts w:ascii="Times New Roman" w:eastAsia="Times New Roman" w:hAnsi="Times New Roman" w:cs="Simplified Arabic"/>
              <w:noProof/>
              <w:color w:val="000000" w:themeColor="text1"/>
              <w:kern w:val="0"/>
              <w:sz w:val="24"/>
              <w:szCs w:val="24"/>
              <w:lang w:val="en-US"/>
              <w14:ligatures w14:val="none"/>
            </w:rPr>
            <w:t>(Nida, 1964)</w:t>
          </w:r>
          <w:r w:rsidR="00965BE9"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965BE9" w:rsidRPr="002348DF">
        <w:rPr>
          <w:rFonts w:ascii="Times New Roman" w:eastAsia="Times New Roman" w:hAnsi="Times New Roman" w:cs="Simplified Arabic"/>
          <w:color w:val="000000" w:themeColor="text1"/>
          <w:kern w:val="0"/>
          <w:sz w:val="24"/>
          <w:szCs w:val="24"/>
          <w:lang w:val="en-US"/>
          <w14:ligatures w14:val="none"/>
        </w:rPr>
        <w:t xml:space="preserve"> </w:t>
      </w:r>
      <w:r w:rsidRPr="002348DF">
        <w:rPr>
          <w:rFonts w:ascii="Times New Roman" w:eastAsia="Times New Roman" w:hAnsi="Times New Roman" w:cs="Simplified Arabic"/>
          <w:color w:val="000000" w:themeColor="text1"/>
          <w:kern w:val="0"/>
          <w:sz w:val="24"/>
          <w:szCs w:val="24"/>
          <w:lang w:val="en-US"/>
          <w14:ligatures w14:val="none"/>
        </w:rPr>
        <w:t>;</w:t>
      </w:r>
      <w:sdt>
        <w:sdtPr>
          <w:rPr>
            <w:rFonts w:ascii="Times New Roman" w:eastAsia="Times New Roman" w:hAnsi="Times New Roman" w:cs="Simplified Arabic"/>
            <w:color w:val="000000" w:themeColor="text1"/>
            <w:kern w:val="0"/>
            <w:sz w:val="24"/>
            <w:szCs w:val="24"/>
            <w:lang w:val="en-US"/>
            <w14:ligatures w14:val="none"/>
          </w:rPr>
          <w:id w:val="-1391658030"/>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Ija14 \t  \m Nid645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 xml:space="preserve"> (Ijasnet, 2014; Nida, 1964)</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793B9C1E" w14:textId="2AA3A6ED"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Research on dubbing quality underscores the necessity of linguistic adaptation to audience norms </w:t>
      </w:r>
      <w:sdt>
        <w:sdtPr>
          <w:rPr>
            <w:rFonts w:ascii="Times New Roman" w:eastAsia="Times New Roman" w:hAnsi="Times New Roman" w:cs="Simplified Arabic"/>
            <w:color w:val="000000" w:themeColor="text1"/>
            <w:kern w:val="0"/>
            <w:sz w:val="24"/>
            <w:szCs w:val="24"/>
            <w:lang w:val="en-US"/>
            <w14:ligatures w14:val="none"/>
          </w:rPr>
          <w:id w:val="-1867050671"/>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 CITATION Hou151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(House, 2015)</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Audience surveys report that Egyptian viewers found the modulated metaphors both natural and emotionally engaging, indicating successful cultural acceptance and audience reception of these linguistic shifts </w:t>
      </w:r>
      <w:sdt>
        <w:sdtPr>
          <w:rPr>
            <w:rFonts w:ascii="Times New Roman" w:eastAsia="Times New Roman" w:hAnsi="Times New Roman" w:cs="Simplified Arabic"/>
            <w:color w:val="000000" w:themeColor="text1"/>
            <w:kern w:val="0"/>
            <w:sz w:val="24"/>
            <w:szCs w:val="24"/>
            <w:lang w:val="en-US"/>
            <w14:ligatures w14:val="none"/>
          </w:rPr>
          <w:id w:val="-1240399131"/>
          <w:citation/>
        </w:sdtPr>
        <w:sdtContent>
          <w:r w:rsidR="00C80197" w:rsidRPr="002348DF">
            <w:rPr>
              <w:rFonts w:ascii="Times New Roman" w:eastAsia="Times New Roman" w:hAnsi="Times New Roman" w:cs="Simplified Arabic"/>
              <w:color w:val="000000" w:themeColor="text1"/>
              <w:kern w:val="0"/>
              <w:sz w:val="24"/>
              <w:szCs w:val="24"/>
              <w:lang w:val="en-US"/>
              <w14:ligatures w14:val="none"/>
            </w:rPr>
            <w:fldChar w:fldCharType="begin"/>
          </w:r>
          <w:r w:rsidR="00C80197" w:rsidRPr="002348DF">
            <w:rPr>
              <w:rFonts w:ascii="Times New Roman" w:eastAsia="Times New Roman" w:hAnsi="Times New Roman" w:cs="Simplified Arabic"/>
              <w:color w:val="000000" w:themeColor="text1"/>
              <w:kern w:val="0"/>
              <w:sz w:val="24"/>
              <w:szCs w:val="24"/>
              <w:lang w:val="en-US"/>
              <w14:ligatures w14:val="none"/>
            </w:rPr>
            <w:instrText xml:space="preserve"> CITATION Reu22 \l 1033 </w:instrText>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 \m Hou151</w:instrText>
          </w:r>
          <w:r w:rsidR="00C8019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(Reus, 2022; House, 2015)</w:t>
          </w:r>
          <w:r w:rsidR="00C8019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7EE1137F" w14:textId="1A7F3EB5" w:rsidR="0081587E" w:rsidRPr="002348DF" w:rsidRDefault="0081587E"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Egyptian Arabic dub’s use of modulation, reduction, semantic vs. communicative translation, and dynamic equivalence demonstrates that effective linguistic equivalence in song dubbing hinges on balancing literal meaning with idiomatic expression—thereby preserving both the semantic integrity and the emotive power of the original lyrics while seamlessly integrating them into the target culture’s linguistic framework.</w:t>
      </w:r>
    </w:p>
    <w:p w14:paraId="233356CE" w14:textId="39839101" w:rsidR="004E2A23" w:rsidRPr="002348DF" w:rsidRDefault="004E2A23"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apparent linguistic equivalence in dubbing Disney songs into Egyptian goes beyond literal translation, requiring the adaptation of vocabulary and phrases to suit the intended audience and their colloquial culture, impacting the viewer just as they do in the original version. Adaptation may involve a complete transformation of the meanings of vocabulary and words in the original text, as in literal translation. However, linguistic equivalence must play an effective role in ensuring that the underlying idea and approach adopted in the original message and the dubbed version are consistent, ensuring that vocabulary is formulated appropriately, transcending literal translation </w:t>
      </w:r>
      <w:sdt>
        <w:sdtPr>
          <w:rPr>
            <w:rFonts w:ascii="Times New Roman" w:eastAsia="Times New Roman" w:hAnsi="Times New Roman" w:cs="Simplified Arabic"/>
            <w:color w:val="000000" w:themeColor="text1"/>
            <w:kern w:val="0"/>
            <w:sz w:val="24"/>
            <w:szCs w:val="24"/>
            <w:lang w:val="en-US"/>
            <w14:ligatures w14:val="none"/>
          </w:rPr>
          <w:id w:val="781843303"/>
          <w:citation/>
        </w:sdtPr>
        <w:sdtContent>
          <w:r w:rsidR="00C41A59" w:rsidRPr="002348DF">
            <w:rPr>
              <w:rFonts w:ascii="Times New Roman" w:eastAsia="Times New Roman" w:hAnsi="Times New Roman" w:cs="Simplified Arabic"/>
              <w:color w:val="000000" w:themeColor="text1"/>
              <w:kern w:val="0"/>
              <w:sz w:val="24"/>
              <w:szCs w:val="24"/>
              <w:lang w:val="en-US"/>
              <w14:ligatures w14:val="none"/>
            </w:rPr>
            <w:fldChar w:fldCharType="begin"/>
          </w:r>
          <w:r w:rsidR="00C41A59" w:rsidRPr="002348DF">
            <w:rPr>
              <w:rFonts w:ascii="Times New Roman" w:eastAsia="Times New Roman" w:hAnsi="Times New Roman" w:cs="Simplified Arabic"/>
              <w:color w:val="000000" w:themeColor="text1"/>
              <w:kern w:val="0"/>
              <w:sz w:val="24"/>
              <w:szCs w:val="24"/>
              <w:lang w:val="en-US"/>
              <w14:ligatures w14:val="none"/>
            </w:rPr>
            <w:instrText xml:space="preserve"> CITATION Vin95 \l 1033 </w:instrText>
          </w:r>
          <w:r w:rsidR="00C41A59"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41A59" w:rsidRPr="002348DF">
            <w:rPr>
              <w:rFonts w:ascii="Times New Roman" w:eastAsia="Times New Roman" w:hAnsi="Times New Roman" w:cs="Simplified Arabic"/>
              <w:noProof/>
              <w:color w:val="000000" w:themeColor="text1"/>
              <w:kern w:val="0"/>
              <w:sz w:val="24"/>
              <w:szCs w:val="24"/>
              <w:lang w:val="en-US"/>
              <w14:ligatures w14:val="none"/>
            </w:rPr>
            <w:t>(Vinay &amp; Darbelnet, 1995)</w:t>
          </w:r>
          <w:r w:rsidR="00C41A59"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hAnsi="Times New Roman" w:cs="Simplified Arabic"/>
          <w:color w:val="000000" w:themeColor="text1"/>
          <w:sz w:val="24"/>
          <w:szCs w:val="24"/>
        </w:rPr>
        <w:t xml:space="preserve"> </w:t>
      </w:r>
      <w:r w:rsidRPr="002348DF">
        <w:rPr>
          <w:rFonts w:ascii="Times New Roman" w:eastAsia="Times New Roman" w:hAnsi="Times New Roman" w:cs="Simplified Arabic"/>
          <w:color w:val="000000" w:themeColor="text1"/>
          <w:kern w:val="0"/>
          <w:sz w:val="24"/>
          <w:szCs w:val="24"/>
          <w:lang w:val="en-US"/>
          <w14:ligatures w14:val="none"/>
        </w:rPr>
        <w:t>Success in dubbing Disney songs into Egyptian colloquial or classical Arabic is assessed through "comparative preference and fidelity"</w:t>
      </w:r>
      <w:r w:rsidR="00F01028"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 which includes achieving a moral impact in terms of ease of understanding and the dubbed version's preservation of the message and its value</w:t>
      </w:r>
      <w:r w:rsidR="00F01028" w:rsidRPr="002348DF">
        <w:rPr>
          <w:rFonts w:ascii="Times New Roman" w:eastAsia="Times New Roman" w:hAnsi="Times New Roman" w:cs="Simplified Arabic"/>
          <w:color w:val="000000" w:themeColor="text1"/>
          <w:kern w:val="0"/>
          <w:sz w:val="24"/>
          <w:szCs w:val="24"/>
          <w:lang w:val="en-US"/>
          <w14:ligatures w14:val="none"/>
        </w:rPr>
        <w:t xml:space="preserve"> see table (13) in appendix (A)</w:t>
      </w:r>
      <w:r w:rsidRPr="002348DF">
        <w:rPr>
          <w:rFonts w:ascii="Times New Roman" w:eastAsia="Times New Roman" w:hAnsi="Times New Roman" w:cs="Simplified Arabic"/>
          <w:color w:val="000000" w:themeColor="text1"/>
          <w:kern w:val="0"/>
          <w:sz w:val="24"/>
          <w:szCs w:val="24"/>
          <w:lang w:val="en-US"/>
          <w14:ligatures w14:val="none"/>
        </w:rPr>
        <w:t>.</w:t>
      </w:r>
    </w:p>
    <w:p w14:paraId="6864492B" w14:textId="7CAEC912" w:rsidR="008B449F" w:rsidRPr="002348DF" w:rsidRDefault="008B449F" w:rsidP="002B2198">
      <w:pPr>
        <w:pStyle w:val="NormalWeb"/>
        <w:tabs>
          <w:tab w:val="left" w:pos="0"/>
          <w:tab w:val="left" w:pos="142"/>
        </w:tabs>
        <w:spacing w:before="0" w:beforeAutospacing="0" w:after="120" w:afterAutospacing="0" w:line="360" w:lineRule="auto"/>
        <w:jc w:val="both"/>
        <w:rPr>
          <w:rFonts w:cs="Simplified Arabic"/>
          <w:color w:val="000000" w:themeColor="text1"/>
        </w:rPr>
      </w:pPr>
      <w:r w:rsidRPr="002348DF">
        <w:rPr>
          <w:rStyle w:val="Strong"/>
          <w:rFonts w:eastAsiaTheme="majorEastAsia" w:cs="Simplified Arabic"/>
          <w:color w:val="000000" w:themeColor="text1"/>
        </w:rPr>
        <w:t>Modulation in ECA:</w:t>
      </w:r>
    </w:p>
    <w:p w14:paraId="6A57F758" w14:textId="77777777" w:rsidR="008B449F" w:rsidRPr="002348DF" w:rsidRDefault="008B449F" w:rsidP="002B2198">
      <w:pPr>
        <w:pStyle w:val="NormalWeb"/>
        <w:numPr>
          <w:ilvl w:val="1"/>
          <w:numId w:val="8"/>
        </w:numPr>
        <w:tabs>
          <w:tab w:val="clear" w:pos="1440"/>
          <w:tab w:val="num" w:pos="-284"/>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 xml:space="preserve">The English “shining, shimmering, splendid” is modulated into </w:t>
      </w:r>
      <w:r w:rsidRPr="002348DF">
        <w:rPr>
          <w:rStyle w:val="Strong"/>
          <w:rFonts w:eastAsiaTheme="majorEastAsia" w:cs="Simplified Arabic"/>
          <w:b w:val="0"/>
          <w:bCs w:val="0"/>
          <w:color w:val="000000" w:themeColor="text1"/>
        </w:rPr>
        <w:t>“</w:t>
      </w:r>
      <w:proofErr w:type="spellStart"/>
      <w:r w:rsidRPr="002348DF">
        <w:rPr>
          <w:rStyle w:val="Strong"/>
          <w:rFonts w:eastAsiaTheme="majorEastAsia" w:cs="Simplified Arabic"/>
          <w:b w:val="0"/>
          <w:bCs w:val="0"/>
          <w:color w:val="000000" w:themeColor="text1"/>
          <w:rtl/>
        </w:rPr>
        <w:t>بتلمع</w:t>
      </w:r>
      <w:proofErr w:type="spellEnd"/>
      <w:r w:rsidRPr="002348DF">
        <w:rPr>
          <w:rStyle w:val="Strong"/>
          <w:rFonts w:eastAsiaTheme="majorEastAsia" w:cs="Simplified Arabic"/>
          <w:b w:val="0"/>
          <w:bCs w:val="0"/>
          <w:color w:val="000000" w:themeColor="text1"/>
        </w:rPr>
        <w:t>”</w:t>
      </w:r>
      <w:r w:rsidRPr="002348DF">
        <w:rPr>
          <w:rFonts w:cs="Simplified Arabic"/>
          <w:color w:val="000000" w:themeColor="text1"/>
        </w:rPr>
        <w:t xml:space="preserve"> (“it sparkles”), selecting the most salient feature and recasting it into a dynamic verb suited to colloquial speech.</w:t>
      </w:r>
    </w:p>
    <w:p w14:paraId="4BB8ED6B" w14:textId="77777777" w:rsidR="008B449F" w:rsidRPr="002348DF" w:rsidRDefault="008B449F" w:rsidP="002B2198">
      <w:pPr>
        <w:pStyle w:val="NormalWeb"/>
        <w:numPr>
          <w:ilvl w:val="1"/>
          <w:numId w:val="8"/>
        </w:numPr>
        <w:tabs>
          <w:tab w:val="clear" w:pos="1440"/>
          <w:tab w:val="num" w:pos="-284"/>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 xml:space="preserve">“A new fantastic point of view” becomes </w:t>
      </w:r>
      <w:r w:rsidRPr="002348DF">
        <w:rPr>
          <w:rStyle w:val="Strong"/>
          <w:rFonts w:eastAsiaTheme="majorEastAsia" w:cs="Simplified Arabic"/>
          <w:b w:val="0"/>
          <w:bCs w:val="0"/>
          <w:color w:val="000000" w:themeColor="text1"/>
        </w:rPr>
        <w:t>“</w:t>
      </w:r>
      <w:proofErr w:type="spellStart"/>
      <w:r w:rsidRPr="002348DF">
        <w:rPr>
          <w:rStyle w:val="Strong"/>
          <w:rFonts w:eastAsiaTheme="majorEastAsia" w:cs="Simplified Arabic"/>
          <w:b w:val="0"/>
          <w:bCs w:val="0"/>
          <w:color w:val="000000" w:themeColor="text1"/>
          <w:rtl/>
        </w:rPr>
        <w:t>دا</w:t>
      </w:r>
      <w:proofErr w:type="spellEnd"/>
      <w:r w:rsidRPr="002348DF">
        <w:rPr>
          <w:rStyle w:val="Strong"/>
          <w:rFonts w:eastAsiaTheme="majorEastAsia" w:cs="Simplified Arabic"/>
          <w:b w:val="0"/>
          <w:bCs w:val="0"/>
          <w:color w:val="000000" w:themeColor="text1"/>
          <w:rtl/>
        </w:rPr>
        <w:t xml:space="preserve"> عالم </w:t>
      </w:r>
      <w:proofErr w:type="spellStart"/>
      <w:r w:rsidRPr="002348DF">
        <w:rPr>
          <w:rStyle w:val="Strong"/>
          <w:rFonts w:eastAsiaTheme="majorEastAsia" w:cs="Simplified Arabic"/>
          <w:b w:val="0"/>
          <w:bCs w:val="0"/>
          <w:color w:val="000000" w:themeColor="text1"/>
          <w:rtl/>
        </w:rPr>
        <w:t>تاني</w:t>
      </w:r>
      <w:proofErr w:type="spellEnd"/>
      <w:r w:rsidRPr="002348DF">
        <w:rPr>
          <w:rStyle w:val="Strong"/>
          <w:rFonts w:eastAsiaTheme="majorEastAsia" w:cs="Simplified Arabic"/>
          <w:b w:val="0"/>
          <w:bCs w:val="0"/>
          <w:color w:val="000000" w:themeColor="text1"/>
          <w:rtl/>
        </w:rPr>
        <w:t xml:space="preserve"> مش معروف</w:t>
      </w:r>
      <w:r w:rsidRPr="002348DF">
        <w:rPr>
          <w:rStyle w:val="Strong"/>
          <w:rFonts w:eastAsiaTheme="majorEastAsia" w:cs="Simplified Arabic"/>
          <w:b w:val="0"/>
          <w:bCs w:val="0"/>
          <w:color w:val="000000" w:themeColor="text1"/>
        </w:rPr>
        <w:t>”</w:t>
      </w:r>
      <w:r w:rsidRPr="002348DF">
        <w:rPr>
          <w:rFonts w:cs="Simplified Arabic"/>
          <w:color w:val="000000" w:themeColor="text1"/>
        </w:rPr>
        <w:t xml:space="preserve"> (“this is another world I’ve never known”), shifting from an abstract “point of view” to the more concrete “another world,” thereby aligning with Egyptian listeners’ preference for concrete images.</w:t>
      </w:r>
    </w:p>
    <w:p w14:paraId="107904C8" w14:textId="77777777" w:rsidR="008B449F" w:rsidRPr="002348DF" w:rsidRDefault="008B449F" w:rsidP="002B2198">
      <w:pPr>
        <w:pStyle w:val="NormalWeb"/>
        <w:tabs>
          <w:tab w:val="left" w:pos="0"/>
          <w:tab w:val="left" w:pos="142"/>
        </w:tabs>
        <w:spacing w:before="0" w:beforeAutospacing="0" w:after="120" w:afterAutospacing="0" w:line="360" w:lineRule="auto"/>
        <w:jc w:val="both"/>
        <w:rPr>
          <w:rFonts w:cs="Simplified Arabic"/>
          <w:color w:val="000000" w:themeColor="text1"/>
        </w:rPr>
      </w:pPr>
      <w:r w:rsidRPr="002348DF">
        <w:rPr>
          <w:rStyle w:val="Strong"/>
          <w:rFonts w:eastAsiaTheme="majorEastAsia" w:cs="Simplified Arabic"/>
          <w:color w:val="000000" w:themeColor="text1"/>
        </w:rPr>
        <w:t>Semantic vs. Communicative Translation:</w:t>
      </w:r>
    </w:p>
    <w:p w14:paraId="0DB91725" w14:textId="08B8CD8D" w:rsidR="008B449F" w:rsidRPr="002348DF" w:rsidRDefault="008B449F" w:rsidP="002B2198">
      <w:pPr>
        <w:pStyle w:val="NormalWeb"/>
        <w:numPr>
          <w:ilvl w:val="1"/>
          <w:numId w:val="8"/>
        </w:numPr>
        <w:tabs>
          <w:tab w:val="clear" w:pos="1440"/>
          <w:tab w:val="num" w:pos="-284"/>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 xml:space="preserve">ECA leans toward communicative translation </w:t>
      </w:r>
      <w:sdt>
        <w:sdtPr>
          <w:rPr>
            <w:rFonts w:cs="Simplified Arabic"/>
            <w:color w:val="000000" w:themeColor="text1"/>
          </w:rPr>
          <w:id w:val="1518665773"/>
          <w:citation/>
        </w:sdtPr>
        <w:sdtContent>
          <w:r w:rsidR="004E2854" w:rsidRPr="002348DF">
            <w:rPr>
              <w:rFonts w:cs="Simplified Arabic"/>
              <w:color w:val="000000" w:themeColor="text1"/>
            </w:rPr>
            <w:fldChar w:fldCharType="begin"/>
          </w:r>
          <w:r w:rsidR="004E2854" w:rsidRPr="002348DF">
            <w:rPr>
              <w:rFonts w:cs="Simplified Arabic"/>
              <w:color w:val="000000" w:themeColor="text1"/>
            </w:rPr>
            <w:instrText xml:space="preserve">CITATION New884 \t  \l 1033 </w:instrText>
          </w:r>
          <w:r w:rsidR="004E2854" w:rsidRPr="002348DF">
            <w:rPr>
              <w:rFonts w:cs="Simplified Arabic"/>
              <w:color w:val="000000" w:themeColor="text1"/>
            </w:rPr>
            <w:fldChar w:fldCharType="separate"/>
          </w:r>
          <w:r w:rsidR="004E2854" w:rsidRPr="002348DF">
            <w:rPr>
              <w:rFonts w:cs="Simplified Arabic"/>
              <w:noProof/>
              <w:color w:val="000000" w:themeColor="text1"/>
            </w:rPr>
            <w:t>(Newmark, 1988)</w:t>
          </w:r>
          <w:r w:rsidR="004E2854" w:rsidRPr="002348DF">
            <w:rPr>
              <w:rFonts w:cs="Simplified Arabic"/>
              <w:color w:val="000000" w:themeColor="text1"/>
            </w:rPr>
            <w:fldChar w:fldCharType="end"/>
          </w:r>
        </w:sdtContent>
      </w:sdt>
      <w:r w:rsidRPr="002348DF">
        <w:rPr>
          <w:rFonts w:cs="Simplified Arabic"/>
          <w:color w:val="000000" w:themeColor="text1"/>
        </w:rPr>
        <w:t>, favoring readability and emotional resonance over strict literalness. Its high Ease of Understanding score (95%) reflects this priority.</w:t>
      </w:r>
    </w:p>
    <w:p w14:paraId="10B9998C" w14:textId="77777777" w:rsidR="008B449F" w:rsidRPr="002348DF" w:rsidRDefault="008B449F" w:rsidP="002B2198">
      <w:pPr>
        <w:pStyle w:val="NormalWeb"/>
        <w:numPr>
          <w:ilvl w:val="1"/>
          <w:numId w:val="8"/>
        </w:numPr>
        <w:tabs>
          <w:tab w:val="clear" w:pos="1440"/>
          <w:tab w:val="num" w:pos="-284"/>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MSA tends toward semantic (literal) translation, evidenced by its higher Meaning Preservation (85%) yet lower Ease of Understanding (60%). While it faithfully mirrors English adjectives, the resultant phrasing feels literary and less suited to song performance.</w:t>
      </w:r>
    </w:p>
    <w:p w14:paraId="1DA5AEAE" w14:textId="77777777" w:rsidR="00F01028" w:rsidRPr="002348DF" w:rsidRDefault="00F01028">
      <w:pPr>
        <w:rPr>
          <w:rStyle w:val="Strong"/>
          <w:rFonts w:ascii="Times New Roman" w:eastAsiaTheme="majorEastAsia" w:hAnsi="Times New Roman" w:cs="Simplified Arabic"/>
          <w:color w:val="000000" w:themeColor="text1"/>
          <w:kern w:val="0"/>
          <w:sz w:val="24"/>
          <w:szCs w:val="24"/>
          <w:lang w:val="en-US"/>
          <w14:ligatures w14:val="none"/>
        </w:rPr>
      </w:pPr>
      <w:r w:rsidRPr="002348DF">
        <w:rPr>
          <w:rStyle w:val="Strong"/>
          <w:rFonts w:eastAsiaTheme="majorEastAsia" w:cs="Simplified Arabic"/>
          <w:color w:val="000000" w:themeColor="text1"/>
        </w:rPr>
        <w:br w:type="page"/>
      </w:r>
    </w:p>
    <w:p w14:paraId="3B443EB1" w14:textId="07C14CA3" w:rsidR="008B449F" w:rsidRPr="002348DF" w:rsidRDefault="008B449F" w:rsidP="002B2198">
      <w:pPr>
        <w:pStyle w:val="NormalWeb"/>
        <w:tabs>
          <w:tab w:val="left" w:pos="0"/>
          <w:tab w:val="left" w:pos="142"/>
        </w:tabs>
        <w:spacing w:before="0" w:beforeAutospacing="0" w:after="120" w:afterAutospacing="0" w:line="360" w:lineRule="auto"/>
        <w:jc w:val="both"/>
        <w:rPr>
          <w:rFonts w:cs="Simplified Arabic"/>
          <w:color w:val="000000" w:themeColor="text1"/>
        </w:rPr>
      </w:pPr>
      <w:r w:rsidRPr="002348DF">
        <w:rPr>
          <w:rStyle w:val="Strong"/>
          <w:rFonts w:eastAsiaTheme="majorEastAsia" w:cs="Simplified Arabic"/>
          <w:color w:val="000000" w:themeColor="text1"/>
        </w:rPr>
        <w:t>Equivalence and Target‐Language Norms:</w:t>
      </w:r>
    </w:p>
    <w:p w14:paraId="4425D3EF" w14:textId="77777777" w:rsidR="008B449F" w:rsidRPr="002348DF" w:rsidRDefault="008B449F" w:rsidP="002B2198">
      <w:pPr>
        <w:pStyle w:val="NormalWeb"/>
        <w:numPr>
          <w:ilvl w:val="1"/>
          <w:numId w:val="8"/>
        </w:numPr>
        <w:tabs>
          <w:tab w:val="clear" w:pos="1440"/>
          <w:tab w:val="num" w:pos="-284"/>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By employing modulation—altering viewpoint, part of speech, or imagery—the ECA version conforms to Egyptian Arabic’s syntactic and lexical conventions without sacrificing core meaning.</w:t>
      </w:r>
    </w:p>
    <w:p w14:paraId="7A40442C" w14:textId="77777777" w:rsidR="008B449F" w:rsidRPr="002348DF" w:rsidRDefault="008B449F" w:rsidP="002B2198">
      <w:pPr>
        <w:pStyle w:val="NormalWeb"/>
        <w:numPr>
          <w:ilvl w:val="1"/>
          <w:numId w:val="8"/>
        </w:numPr>
        <w:tabs>
          <w:tab w:val="clear" w:pos="1440"/>
          <w:tab w:val="num" w:pos="-284"/>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MSA’s reliance on direct, word‐for‐word equivalence underscores fidelity but clashes with performance constraints (syllable count, natural prosody) and with audience expectations for colloquial expressiveness.</w:t>
      </w:r>
    </w:p>
    <w:p w14:paraId="1111B9E3" w14:textId="463A1DE4" w:rsidR="008B449F" w:rsidRPr="002348DF" w:rsidRDefault="00306E72"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sum, the ECA dub’s deft use of modulation and communicative translation yields an average linguistic equivalence score of 91.5%—derived from its 95% ease of understanding and 88% meaning preservation—versus 72.5% for the MSA version (with 60% ease of understanding and 85% meaning preservation). This quantitative gap confirms that the Egyptian Colloquial Arabic rendition is not only faithful to the original’s spirit but also far more naturally integrated into the target language, ensuring that the song resonates both cognitively and emotionally with its audience.</w:t>
      </w:r>
    </w:p>
    <w:p w14:paraId="4D7AE45C" w14:textId="141BCA23" w:rsidR="0024273F" w:rsidRPr="002348DF" w:rsidRDefault="0024273F" w:rsidP="002B2198">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62" w:name="_Toc212459552"/>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.3 Cultural Transfer and Audience Acceptance</w:t>
      </w:r>
      <w:bookmarkEnd w:id="62"/>
    </w:p>
    <w:p w14:paraId="22C37A7E" w14:textId="77777777" w:rsidR="0024273F" w:rsidRPr="002348DF" w:rsidRDefault="0024273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Below is a focused examination of Cultural Transfer and Audience Acceptance in the Egyptian Arabic dubbing of “A Whole New World.” Each claim is supported by high-quality research to demonstrate how cultural adaptation strategies both preserved the original’s emotive impact and secured audience approval.</w:t>
      </w:r>
    </w:p>
    <w:p w14:paraId="44BBCB7C" w14:textId="7F396709" w:rsidR="00E52E30" w:rsidRPr="002348DF" w:rsidRDefault="00E52E3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Disney shifted its dubbing from Standard Arabic to Egyptian colloquial Arabic to appeal to viewers' tastes more closely to everyday life. When Frozen was released in Standard Arabic, Arab children's audiences complained about the language's rigidity and excessive formality (New Yorker, 2013). Many demanded a return to the Egyptian dialect, which they were accustomed to and found in it a touch of humor and friendly humor </w:t>
      </w:r>
      <w:sdt>
        <w:sdtPr>
          <w:rPr>
            <w:rFonts w:ascii="Times New Roman" w:eastAsia="Times New Roman" w:hAnsi="Times New Roman" w:cs="Simplified Arabic"/>
            <w:color w:val="000000" w:themeColor="text1"/>
            <w:kern w:val="0"/>
            <w:sz w:val="24"/>
            <w:szCs w:val="24"/>
            <w:lang w:val="en-US"/>
            <w14:ligatures w14:val="none"/>
          </w:rPr>
          <w:id w:val="1850294234"/>
          <w:citation/>
        </w:sdtPr>
        <w:sdtContent>
          <w:r w:rsidR="00A6517E" w:rsidRPr="002348DF">
            <w:rPr>
              <w:rFonts w:ascii="Times New Roman" w:eastAsia="Times New Roman" w:hAnsi="Times New Roman" w:cs="Simplified Arabic"/>
              <w:color w:val="000000" w:themeColor="text1"/>
              <w:kern w:val="0"/>
              <w:sz w:val="24"/>
              <w:szCs w:val="24"/>
              <w:lang w:val="en-US"/>
              <w14:ligatures w14:val="none"/>
            </w:rPr>
            <w:fldChar w:fldCharType="begin"/>
          </w:r>
          <w:r w:rsidR="00A6517E" w:rsidRPr="002348DF">
            <w:rPr>
              <w:rFonts w:ascii="Times New Roman" w:eastAsia="Times New Roman" w:hAnsi="Times New Roman" w:cs="Simplified Arabic"/>
              <w:color w:val="000000" w:themeColor="text1"/>
              <w:kern w:val="0"/>
              <w:sz w:val="24"/>
              <w:szCs w:val="24"/>
              <w:lang w:val="en-US"/>
              <w14:ligatures w14:val="none"/>
            </w:rPr>
            <w:instrText xml:space="preserve"> CITATION Abd211 \l 1033 </w:instrText>
          </w:r>
          <w:r w:rsidR="00A6517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A6517E" w:rsidRPr="002348DF">
            <w:rPr>
              <w:rFonts w:ascii="Times New Roman" w:eastAsia="Times New Roman" w:hAnsi="Times New Roman" w:cs="Simplified Arabic"/>
              <w:noProof/>
              <w:color w:val="000000" w:themeColor="text1"/>
              <w:kern w:val="0"/>
              <w:sz w:val="24"/>
              <w:szCs w:val="24"/>
              <w:lang w:val="en-US"/>
              <w14:ligatures w14:val="none"/>
            </w:rPr>
            <w:t>(Abdo, 2021)</w:t>
          </w:r>
          <w:r w:rsidR="00A6517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Hanangi's</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(2022) study indicates that audiences warmly welcomed this shift, believing that the colloquial language added spirit and vitality to the dubbing process.</w:t>
      </w:r>
    </w:p>
    <w:p w14:paraId="32EE5BBD" w14:textId="7201E051" w:rsidR="00E52E30" w:rsidRPr="002348DF" w:rsidRDefault="00E52E3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terms of metaphors, De Gruyter's research demonstrates how Egyptian translators replaced foreign expressions with images that pulsated with the atmosphere of local culture, even when it came to the idea of a "whole new world" </w:t>
      </w:r>
      <w:sdt>
        <w:sdtPr>
          <w:rPr>
            <w:rFonts w:ascii="Times New Roman" w:eastAsia="Times New Roman" w:hAnsi="Times New Roman" w:cs="Simplified Arabic"/>
            <w:color w:val="000000" w:themeColor="text1"/>
            <w:kern w:val="0"/>
            <w:sz w:val="24"/>
            <w:szCs w:val="24"/>
            <w:lang w:val="en-US"/>
            <w14:ligatures w14:val="none"/>
          </w:rPr>
          <w:id w:val="1242600321"/>
          <w:citation/>
        </w:sdtPr>
        <w:sdtContent>
          <w:r w:rsidR="008E65F3" w:rsidRPr="002348DF">
            <w:rPr>
              <w:rFonts w:ascii="Times New Roman" w:eastAsia="Times New Roman" w:hAnsi="Times New Roman" w:cs="Simplified Arabic"/>
              <w:color w:val="000000" w:themeColor="text1"/>
              <w:kern w:val="0"/>
              <w:sz w:val="24"/>
              <w:szCs w:val="24"/>
              <w:lang w:val="en-US"/>
              <w14:ligatures w14:val="none"/>
            </w:rPr>
            <w:fldChar w:fldCharType="begin"/>
          </w:r>
          <w:r w:rsidR="008E65F3" w:rsidRPr="002348DF">
            <w:rPr>
              <w:rFonts w:ascii="Times New Roman" w:eastAsia="Times New Roman" w:hAnsi="Times New Roman" w:cs="Simplified Arabic"/>
              <w:color w:val="000000" w:themeColor="text1"/>
              <w:kern w:val="0"/>
              <w:sz w:val="24"/>
              <w:szCs w:val="24"/>
              <w:lang w:val="en-US"/>
              <w14:ligatures w14:val="none"/>
            </w:rPr>
            <w:instrText xml:space="preserve"> CITATION Mah221 \l 1033 </w:instrText>
          </w:r>
          <w:r w:rsidR="008E65F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E65F3" w:rsidRPr="002348DF">
            <w:rPr>
              <w:rFonts w:ascii="Times New Roman" w:eastAsia="Times New Roman" w:hAnsi="Times New Roman" w:cs="Simplified Arabic"/>
              <w:noProof/>
              <w:color w:val="000000" w:themeColor="text1"/>
              <w:kern w:val="0"/>
              <w:sz w:val="24"/>
              <w:szCs w:val="24"/>
              <w:lang w:val="en-US"/>
              <w14:ligatures w14:val="none"/>
            </w:rPr>
            <w:t>(Mahdavi, 2022)</w:t>
          </w:r>
          <w:r w:rsidR="008E65F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For example, the phrase "a new world is shining" sounds more familiar to the Arab listener than the original version, and it also aligns with the poetic traditions inherited from songs </w:t>
      </w:r>
      <w:sdt>
        <w:sdtPr>
          <w:rPr>
            <w:rFonts w:ascii="Times New Roman" w:eastAsia="Times New Roman" w:hAnsi="Times New Roman" w:cs="Simplified Arabic"/>
            <w:color w:val="000000" w:themeColor="text1"/>
            <w:kern w:val="0"/>
            <w:sz w:val="24"/>
            <w:szCs w:val="24"/>
            <w:lang w:val="en-US"/>
            <w14:ligatures w14:val="none"/>
          </w:rPr>
          <w:id w:val="233359809"/>
          <w:citation/>
        </w:sdtPr>
        <w:sdtContent>
          <w:r w:rsidR="00C80197" w:rsidRPr="002348DF">
            <w:rPr>
              <w:rFonts w:ascii="Times New Roman" w:eastAsia="Times New Roman" w:hAnsi="Times New Roman" w:cs="Simplified Arabic"/>
              <w:color w:val="000000" w:themeColor="text1"/>
              <w:kern w:val="0"/>
              <w:sz w:val="24"/>
              <w:szCs w:val="24"/>
              <w:lang w:val="en-US"/>
              <w14:ligatures w14:val="none"/>
            </w:rPr>
            <w:fldChar w:fldCharType="begin"/>
          </w:r>
          <w:r w:rsidR="00C80197" w:rsidRPr="002348DF">
            <w:rPr>
              <w:rFonts w:ascii="Times New Roman" w:eastAsia="Times New Roman" w:hAnsi="Times New Roman" w:cs="Simplified Arabic"/>
              <w:color w:val="000000" w:themeColor="text1"/>
              <w:kern w:val="0"/>
              <w:sz w:val="24"/>
              <w:szCs w:val="24"/>
              <w:lang w:val="en-US"/>
              <w14:ligatures w14:val="none"/>
            </w:rPr>
            <w:instrText xml:space="preserve"> CITATION Reu22 \l 1033 </w:instrText>
          </w:r>
          <w:r w:rsidR="00C8019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80197" w:rsidRPr="002348DF">
            <w:rPr>
              <w:rFonts w:ascii="Times New Roman" w:eastAsia="Times New Roman" w:hAnsi="Times New Roman" w:cs="Simplified Arabic"/>
              <w:noProof/>
              <w:color w:val="000000" w:themeColor="text1"/>
              <w:kern w:val="0"/>
              <w:sz w:val="24"/>
              <w:szCs w:val="24"/>
              <w:lang w:val="en-US"/>
              <w14:ligatures w14:val="none"/>
            </w:rPr>
            <w:t>(Reus, 2022)</w:t>
          </w:r>
          <w:r w:rsidR="00C8019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heightening the viewer's emotional engagement.</w:t>
      </w:r>
    </w:p>
    <w:p w14:paraId="65432A92" w14:textId="57304D9C" w:rsidR="00E52E30" w:rsidRPr="002348DF" w:rsidRDefault="00E52E30"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Viewers' preference for dubbing in colloquial Arabic is based on their perception of the language and their cultural identity. Studies at the American University in Cairo found that Disney fans in the Arab world prefer the Egyptian dialect to classical Arabic when watching cartoons, considering classical Arabic "heavy" for the cartoon's playful atmosphere and ineffective in reflecting the colloquial humor</w:t>
      </w:r>
      <w:r w:rsidR="003B3F6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eastAsia="Times New Roman" w:hAnsi="Times New Roman" w:cs="Simplified Arabic"/>
            <w:color w:val="000000" w:themeColor="text1"/>
            <w:kern w:val="0"/>
            <w:sz w:val="24"/>
            <w:szCs w:val="24"/>
            <w:lang w:val="en-US"/>
            <w14:ligatures w14:val="none"/>
          </w:rPr>
          <w:id w:val="1238520184"/>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Ija22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(Ijasnet, 2022)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This aligns with Sidiropoulou's (2002) view, which argues that a metaphor's ability to instantly reach the recipient depends on its integration into the cultural network of concepts in the target language.</w:t>
      </w:r>
    </w:p>
    <w:p w14:paraId="3DF01DDC" w14:textId="1B3FB1E5" w:rsidR="0024273F" w:rsidRPr="002348DF" w:rsidRDefault="0024273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Quantitative and qualitative assessments of dubbing quality further validate these cultural transfer strategies. </w:t>
      </w:r>
      <w:proofErr w:type="spellStart"/>
      <w:r w:rsidRPr="002348DF">
        <w:rPr>
          <w:rFonts w:ascii="Times New Roman" w:eastAsia="Times New Roman" w:hAnsi="Times New Roman" w:cs="Simplified Arabic"/>
          <w:color w:val="000000" w:themeColor="text1"/>
          <w:kern w:val="0"/>
          <w:sz w:val="24"/>
          <w:szCs w:val="24"/>
          <w:lang w:val="en-US"/>
          <w14:ligatures w14:val="none"/>
        </w:rPr>
        <w:t>Rawajbeh</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t>
      </w:r>
      <w:r w:rsidR="00C80197" w:rsidRPr="002348DF">
        <w:rPr>
          <w:rFonts w:ascii="Times New Roman" w:eastAsia="Times New Roman" w:hAnsi="Times New Roman" w:cs="Simplified Arabic"/>
          <w:color w:val="000000" w:themeColor="text1"/>
          <w:kern w:val="0"/>
          <w:sz w:val="24"/>
          <w:szCs w:val="24"/>
          <w:lang w:val="en-US"/>
          <w14:ligatures w14:val="none"/>
        </w:rPr>
        <w:t>&amp;</w:t>
      </w:r>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Qawariq</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t>
      </w:r>
      <w:r w:rsidR="00C80197" w:rsidRPr="002348DF">
        <w:rPr>
          <w:rFonts w:ascii="Times New Roman" w:eastAsia="Times New Roman" w:hAnsi="Times New Roman" w:cs="Simplified Arabic"/>
          <w:color w:val="000000" w:themeColor="text1"/>
          <w:kern w:val="0"/>
          <w:sz w:val="24"/>
          <w:szCs w:val="24"/>
          <w:lang w:val="en-US"/>
          <w14:ligatures w14:val="none"/>
        </w:rPr>
        <w:t>2023</w:t>
      </w:r>
      <w:r w:rsidRPr="002348DF">
        <w:rPr>
          <w:rFonts w:ascii="Times New Roman" w:eastAsia="Times New Roman" w:hAnsi="Times New Roman" w:cs="Simplified Arabic"/>
          <w:color w:val="000000" w:themeColor="text1"/>
          <w:kern w:val="0"/>
          <w:sz w:val="24"/>
          <w:szCs w:val="24"/>
          <w:lang w:val="en-US"/>
          <w14:ligatures w14:val="none"/>
        </w:rPr>
        <w:t xml:space="preserve">) reports that error-rate metrics for Egyptian Disney dubs remain below professional thresholds, while audience surveys yield high approval ratings for naturalness and emotional authenticity in ECA versions </w:t>
      </w:r>
      <w:sdt>
        <w:sdtPr>
          <w:rPr>
            <w:rFonts w:ascii="Times New Roman" w:eastAsia="Times New Roman" w:hAnsi="Times New Roman" w:cs="Simplified Arabic"/>
            <w:color w:val="000000" w:themeColor="text1"/>
            <w:kern w:val="0"/>
            <w:sz w:val="24"/>
            <w:szCs w:val="24"/>
            <w:lang w:val="en-US"/>
            <w14:ligatures w14:val="none"/>
          </w:rPr>
          <w:id w:val="1372880512"/>
          <w:citation/>
        </w:sdtPr>
        <w:sdtContent>
          <w:r w:rsidR="00EE3C28" w:rsidRPr="002348DF">
            <w:rPr>
              <w:rFonts w:ascii="Times New Roman" w:eastAsia="Times New Roman" w:hAnsi="Times New Roman" w:cs="Simplified Arabic"/>
              <w:color w:val="000000" w:themeColor="text1"/>
              <w:kern w:val="0"/>
              <w:sz w:val="24"/>
              <w:szCs w:val="24"/>
              <w:lang w:val="en-US"/>
              <w14:ligatures w14:val="none"/>
            </w:rPr>
            <w:fldChar w:fldCharType="begin"/>
          </w:r>
          <w:r w:rsidR="00EE3C28" w:rsidRPr="002348DF">
            <w:rPr>
              <w:rFonts w:ascii="Times New Roman" w:eastAsia="Times New Roman" w:hAnsi="Times New Roman" w:cs="Simplified Arabic"/>
              <w:color w:val="000000" w:themeColor="text1"/>
              <w:kern w:val="0"/>
              <w:sz w:val="24"/>
              <w:szCs w:val="24"/>
              <w:lang w:val="en-US"/>
              <w14:ligatures w14:val="none"/>
            </w:rPr>
            <w:instrText xml:space="preserve"> CITATION Raw23 \l 1033 </w:instrText>
          </w:r>
          <w:r w:rsidR="00EE3C28"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E3C28" w:rsidRPr="002348DF">
            <w:rPr>
              <w:rFonts w:ascii="Times New Roman" w:eastAsia="Times New Roman" w:hAnsi="Times New Roman" w:cs="Simplified Arabic"/>
              <w:noProof/>
              <w:color w:val="000000" w:themeColor="text1"/>
              <w:kern w:val="0"/>
              <w:sz w:val="24"/>
              <w:szCs w:val="24"/>
              <w:lang w:val="en-US"/>
              <w14:ligatures w14:val="none"/>
            </w:rPr>
            <w:t>(Rawajbeh, 2023)</w:t>
          </w:r>
          <w:r w:rsidR="00EE3C28"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A recent quality-assessment study of Arabic-dubbed Disney musical songs found that ECA adaptations scored significantly higher on measures of expressiveness and cultural relevance than their MSA counterparts </w:t>
      </w:r>
      <w:sdt>
        <w:sdtPr>
          <w:rPr>
            <w:rFonts w:ascii="Times New Roman" w:eastAsia="Times New Roman" w:hAnsi="Times New Roman" w:cs="Simplified Arabic"/>
            <w:color w:val="000000" w:themeColor="text1"/>
            <w:kern w:val="0"/>
            <w:sz w:val="24"/>
            <w:szCs w:val="24"/>
            <w:lang w:val="en-US"/>
            <w14:ligatures w14:val="none"/>
          </w:rPr>
          <w:id w:val="-1312329173"/>
          <w:citation/>
        </w:sdtPr>
        <w:sdtContent>
          <w:r w:rsidR="00EE3C28" w:rsidRPr="002348DF">
            <w:rPr>
              <w:rFonts w:ascii="Times New Roman" w:eastAsia="Times New Roman" w:hAnsi="Times New Roman" w:cs="Simplified Arabic"/>
              <w:color w:val="000000" w:themeColor="text1"/>
              <w:kern w:val="0"/>
              <w:sz w:val="24"/>
              <w:szCs w:val="24"/>
              <w:lang w:val="en-US"/>
              <w14:ligatures w14:val="none"/>
            </w:rPr>
            <w:fldChar w:fldCharType="begin"/>
          </w:r>
          <w:r w:rsidR="00EE3C28" w:rsidRPr="002348DF">
            <w:rPr>
              <w:rFonts w:ascii="Times New Roman" w:eastAsia="Times New Roman" w:hAnsi="Times New Roman" w:cs="Simplified Arabic"/>
              <w:color w:val="000000" w:themeColor="text1"/>
              <w:kern w:val="0"/>
              <w:sz w:val="24"/>
              <w:szCs w:val="24"/>
              <w:lang w:val="en-US"/>
              <w14:ligatures w14:val="none"/>
            </w:rPr>
            <w:instrText xml:space="preserve"> CITATION Raw23 \l 1033 </w:instrText>
          </w:r>
          <w:r w:rsidR="00EE3C28"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E3C28" w:rsidRPr="002348DF">
            <w:rPr>
              <w:rFonts w:ascii="Times New Roman" w:eastAsia="Times New Roman" w:hAnsi="Times New Roman" w:cs="Simplified Arabic"/>
              <w:noProof/>
              <w:color w:val="000000" w:themeColor="text1"/>
              <w:kern w:val="0"/>
              <w:sz w:val="24"/>
              <w:szCs w:val="24"/>
              <w:lang w:val="en-US"/>
              <w14:ligatures w14:val="none"/>
            </w:rPr>
            <w:t>(Rawajbeh, 2023)</w:t>
          </w:r>
          <w:r w:rsidR="00EE3C28"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719E540A" w14:textId="3F1BDB03" w:rsidR="00E52E30" w:rsidRPr="002348DF" w:rsidRDefault="0024273F"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sum, the Egyptian Arabic dub of “A Whole New World” exemplifies effective cultural transfer: by employing Egyptian colloquial expressions, locally resonant metaphors, and meticulous performance synchronization, the adaptation not only honors the original’s thematic essence but also achieves broad audience acceptance. </w:t>
      </w:r>
      <w:r w:rsidR="00E52E30" w:rsidRPr="002348DF">
        <w:rPr>
          <w:rFonts w:ascii="Times New Roman" w:eastAsia="Times New Roman" w:hAnsi="Times New Roman" w:cs="Simplified Arabic"/>
          <w:color w:val="000000" w:themeColor="text1"/>
          <w:kern w:val="0"/>
          <w:sz w:val="24"/>
          <w:szCs w:val="24"/>
          <w:lang w:val="en-US"/>
          <w14:ligatures w14:val="none"/>
        </w:rPr>
        <w:t xml:space="preserve">The success of Disney dubbing among Arab audiences depends not only on literal translation, but also on the choice of dialect, imagery, and expressive tone that resonates with their daily lives and makes them feel close </w:t>
      </w:r>
      <w:sdt>
        <w:sdtPr>
          <w:rPr>
            <w:rFonts w:ascii="Times New Roman" w:eastAsia="Times New Roman" w:hAnsi="Times New Roman" w:cs="Simplified Arabic"/>
            <w:color w:val="000000" w:themeColor="text1"/>
            <w:kern w:val="0"/>
            <w:sz w:val="24"/>
            <w:szCs w:val="24"/>
            <w:lang w:val="en-US"/>
            <w14:ligatures w14:val="none"/>
          </w:rPr>
          <w:id w:val="-534111555"/>
          <w:citation/>
        </w:sdtPr>
        <w:sdtContent>
          <w:r w:rsidR="001C6B9C" w:rsidRPr="002348DF">
            <w:rPr>
              <w:rFonts w:ascii="Times New Roman" w:eastAsia="Times New Roman" w:hAnsi="Times New Roman" w:cs="Simplified Arabic"/>
              <w:color w:val="000000" w:themeColor="text1"/>
              <w:kern w:val="0"/>
              <w:sz w:val="24"/>
              <w:szCs w:val="24"/>
              <w:lang w:val="en-US"/>
              <w14:ligatures w14:val="none"/>
            </w:rPr>
            <w:fldChar w:fldCharType="begin"/>
          </w:r>
          <w:r w:rsidR="001C6B9C" w:rsidRPr="002348DF">
            <w:rPr>
              <w:rFonts w:ascii="Times New Roman" w:eastAsia="Times New Roman" w:hAnsi="Times New Roman" w:cs="Simplified Arabic"/>
              <w:color w:val="000000" w:themeColor="text1"/>
              <w:kern w:val="0"/>
              <w:sz w:val="24"/>
              <w:szCs w:val="24"/>
              <w:lang w:val="en-US"/>
              <w14:ligatures w14:val="none"/>
            </w:rPr>
            <w:instrText xml:space="preserve"> CITATION Bas96 \l 1033 </w:instrText>
          </w:r>
          <w:r w:rsidR="001C6B9C"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1C6B9C" w:rsidRPr="002348DF">
            <w:rPr>
              <w:rFonts w:ascii="Times New Roman" w:eastAsia="Times New Roman" w:hAnsi="Times New Roman" w:cs="Simplified Arabic"/>
              <w:noProof/>
              <w:color w:val="000000" w:themeColor="text1"/>
              <w:kern w:val="0"/>
              <w:sz w:val="24"/>
              <w:szCs w:val="24"/>
              <w:lang w:val="en-US"/>
              <w14:ligatures w14:val="none"/>
            </w:rPr>
            <w:t>(Bassnett, 1996)</w:t>
          </w:r>
          <w:r w:rsidR="001C6B9C"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E52E30" w:rsidRPr="002348DF">
        <w:rPr>
          <w:rFonts w:ascii="Times New Roman" w:eastAsia="Times New Roman" w:hAnsi="Times New Roman" w:cs="Simplified Arabic"/>
          <w:color w:val="000000" w:themeColor="text1"/>
          <w:kern w:val="0"/>
          <w:sz w:val="24"/>
          <w:szCs w:val="24"/>
          <w:lang w:val="en-US"/>
          <w14:ligatures w14:val="none"/>
        </w:rPr>
        <w:t>.</w:t>
      </w:r>
    </w:p>
    <w:p w14:paraId="1456A0D3" w14:textId="62D33B4B" w:rsidR="00AA288D" w:rsidRPr="002348DF" w:rsidRDefault="00E52E30" w:rsidP="00611DE8">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When localizing elements of the original culture for audio and visual presentations, the goal is to convey the idea in its authentic spirit without losing sight of its original intent, while simultaneously presenting it in a style familiar to the audience </w:t>
      </w:r>
      <w:sdt>
        <w:sdtPr>
          <w:rPr>
            <w:rFonts w:ascii="Times New Roman" w:eastAsia="Times New Roman" w:hAnsi="Times New Roman" w:cs="Simplified Arabic"/>
            <w:color w:val="000000" w:themeColor="text1"/>
            <w:kern w:val="0"/>
            <w:sz w:val="24"/>
            <w:szCs w:val="24"/>
            <w:lang w:val="en-US"/>
            <w14:ligatures w14:val="none"/>
          </w:rPr>
          <w:id w:val="1042937444"/>
          <w:citation/>
        </w:sdtPr>
        <w:sdtContent>
          <w:r w:rsidR="001C6B9C" w:rsidRPr="002348DF">
            <w:rPr>
              <w:rFonts w:ascii="Times New Roman" w:eastAsia="Times New Roman" w:hAnsi="Times New Roman" w:cs="Simplified Arabic"/>
              <w:color w:val="000000" w:themeColor="text1"/>
              <w:kern w:val="0"/>
              <w:sz w:val="24"/>
              <w:szCs w:val="24"/>
              <w:lang w:val="en-US"/>
              <w14:ligatures w14:val="none"/>
            </w:rPr>
            <w:fldChar w:fldCharType="begin"/>
          </w:r>
          <w:r w:rsidR="001C6B9C" w:rsidRPr="002348DF">
            <w:rPr>
              <w:rFonts w:ascii="Times New Roman" w:eastAsia="Times New Roman" w:hAnsi="Times New Roman" w:cs="Simplified Arabic"/>
              <w:color w:val="000000" w:themeColor="text1"/>
              <w:kern w:val="0"/>
              <w:sz w:val="24"/>
              <w:szCs w:val="24"/>
              <w:lang w:val="en-US"/>
              <w14:ligatures w14:val="none"/>
            </w:rPr>
            <w:instrText xml:space="preserve"> CITATION Bas96 \l 1033 </w:instrText>
          </w:r>
          <w:r w:rsidR="001C6B9C"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1C6B9C" w:rsidRPr="002348DF">
            <w:rPr>
              <w:rFonts w:ascii="Times New Roman" w:eastAsia="Times New Roman" w:hAnsi="Times New Roman" w:cs="Simplified Arabic"/>
              <w:noProof/>
              <w:color w:val="000000" w:themeColor="text1"/>
              <w:kern w:val="0"/>
              <w:sz w:val="24"/>
              <w:szCs w:val="24"/>
              <w:lang w:val="en-US"/>
              <w14:ligatures w14:val="none"/>
            </w:rPr>
            <w:t>(Bassnett, 1996)</w:t>
          </w:r>
          <w:r w:rsidR="001C6B9C"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1C6B9C"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 A clear example of this is the dubbing of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in Egyptian colloquial Arabic. This version achieved a cultural acceptance rate of 90% compared to 65% for the Modern Standard Arabic version, according to our comparative analysis of acceptance and fidelity indicators. This significant difference demonstrates the effectiveness of Egyptian colloquial Arabic in engaging viewers and embedding Disney themes within a local cultural framework that reflects their daily experiences</w:t>
      </w:r>
      <w:r w:rsidR="00611DE8" w:rsidRPr="002348DF">
        <w:rPr>
          <w:rFonts w:ascii="Times New Roman" w:eastAsia="Times New Roman" w:hAnsi="Times New Roman" w:cs="Simplified Arabic"/>
          <w:color w:val="000000" w:themeColor="text1"/>
          <w:kern w:val="0"/>
          <w:sz w:val="24"/>
          <w:szCs w:val="24"/>
          <w:lang w:val="en-US"/>
          <w14:ligatures w14:val="none"/>
        </w:rPr>
        <w:t xml:space="preserve"> see </w:t>
      </w:r>
      <w:r w:rsidR="00AA288D" w:rsidRPr="002348DF">
        <w:rPr>
          <w:rFonts w:ascii="Times New Roman" w:eastAsia="Times New Roman" w:hAnsi="Times New Roman" w:cs="Simplified Arabic"/>
          <w:color w:val="000000" w:themeColor="text1"/>
          <w:kern w:val="0"/>
          <w:sz w:val="24"/>
          <w:szCs w:val="24"/>
          <w:lang w:val="en-US"/>
          <w14:ligatures w14:val="none"/>
        </w:rPr>
        <w:t>table (14) in appendix (A).</w:t>
      </w:r>
    </w:p>
    <w:p w14:paraId="034AF22C" w14:textId="6C439D35" w:rsidR="002612F5" w:rsidRPr="002348DF" w:rsidRDefault="002612F5" w:rsidP="00AA288D">
      <w:pPr>
        <w:pStyle w:val="ListParagraph"/>
        <w:numPr>
          <w:ilvl w:val="0"/>
          <w:numId w:val="9"/>
        </w:numPr>
        <w:tabs>
          <w:tab w:val="clear" w:pos="720"/>
        </w:tabs>
        <w:spacing w:after="120" w:line="360" w:lineRule="auto"/>
        <w:ind w:left="426" w:hanging="426"/>
        <w:jc w:val="both"/>
        <w:rPr>
          <w:rFonts w:ascii="Times New Roman" w:hAnsi="Times New Roman" w:cs="Simplified Arabic"/>
          <w:color w:val="000000" w:themeColor="text1"/>
          <w:sz w:val="24"/>
          <w:szCs w:val="24"/>
        </w:rPr>
      </w:pPr>
      <w:r w:rsidRPr="002348DF">
        <w:rPr>
          <w:rStyle w:val="Strong"/>
          <w:rFonts w:ascii="Times New Roman" w:eastAsiaTheme="majorEastAsia" w:hAnsi="Times New Roman" w:cs="Simplified Arabic"/>
          <w:color w:val="000000" w:themeColor="text1"/>
          <w:sz w:val="24"/>
          <w:szCs w:val="24"/>
        </w:rPr>
        <w:t>Familiar Vernacular Lexicon:</w:t>
      </w:r>
      <w:r w:rsidR="000534A7" w:rsidRPr="002348DF">
        <w:rPr>
          <w:rStyle w:val="Strong"/>
          <w:rFonts w:ascii="Times New Roman" w:eastAsiaTheme="majorEastAsia" w:hAnsi="Times New Roman" w:cs="Simplified Arabic"/>
          <w:color w:val="000000" w:themeColor="text1"/>
          <w:sz w:val="24"/>
          <w:szCs w:val="24"/>
        </w:rPr>
        <w:t xml:space="preserve"> </w:t>
      </w:r>
      <w:r w:rsidRPr="002348DF">
        <w:rPr>
          <w:rFonts w:ascii="Times New Roman" w:hAnsi="Times New Roman" w:cs="Simplified Arabic"/>
          <w:color w:val="000000" w:themeColor="text1"/>
          <w:sz w:val="24"/>
          <w:szCs w:val="24"/>
        </w:rPr>
        <w:t>Colloquial expressions such as “</w:t>
      </w:r>
      <w:r w:rsidRPr="002348DF">
        <w:rPr>
          <w:rFonts w:ascii="Times New Roman" w:hAnsi="Times New Roman" w:cs="Simplified Arabic"/>
          <w:color w:val="000000" w:themeColor="text1"/>
          <w:sz w:val="24"/>
          <w:szCs w:val="24"/>
          <w:rtl/>
        </w:rPr>
        <w:t xml:space="preserve">وأنا </w:t>
      </w:r>
      <w:proofErr w:type="spellStart"/>
      <w:r w:rsidRPr="002348DF">
        <w:rPr>
          <w:rFonts w:ascii="Times New Roman" w:hAnsi="Times New Roman" w:cs="Simplified Arabic"/>
          <w:color w:val="000000" w:themeColor="text1"/>
          <w:sz w:val="24"/>
          <w:szCs w:val="24"/>
          <w:rtl/>
        </w:rPr>
        <w:t>وياك</w:t>
      </w:r>
      <w:proofErr w:type="spellEnd"/>
      <w:r w:rsidRPr="002348DF">
        <w:rPr>
          <w:rFonts w:ascii="Times New Roman" w:hAnsi="Times New Roman" w:cs="Simplified Arabic"/>
          <w:color w:val="000000" w:themeColor="text1"/>
          <w:sz w:val="24"/>
          <w:szCs w:val="24"/>
          <w:rtl/>
        </w:rPr>
        <w:t xml:space="preserve"> بعيد… أكيد </w:t>
      </w:r>
      <w:proofErr w:type="spellStart"/>
      <w:r w:rsidRPr="002348DF">
        <w:rPr>
          <w:rFonts w:ascii="Times New Roman" w:hAnsi="Times New Roman" w:cs="Simplified Arabic"/>
          <w:color w:val="000000" w:themeColor="text1"/>
          <w:sz w:val="24"/>
          <w:szCs w:val="24"/>
          <w:rtl/>
        </w:rPr>
        <w:t>أكيد</w:t>
      </w:r>
      <w:proofErr w:type="spellEnd"/>
      <w:r w:rsidRPr="002348DF">
        <w:rPr>
          <w:rFonts w:ascii="Times New Roman" w:hAnsi="Times New Roman" w:cs="Simplified Arabic"/>
          <w:color w:val="000000" w:themeColor="text1"/>
          <w:sz w:val="24"/>
          <w:szCs w:val="24"/>
        </w:rPr>
        <w:t>” evoke emotional closeness and everyday linguistic rhythm.</w:t>
      </w:r>
    </w:p>
    <w:p w14:paraId="6D392546" w14:textId="101C829E" w:rsidR="002612F5" w:rsidRPr="002348DF" w:rsidRDefault="002612F5" w:rsidP="000534A7">
      <w:pPr>
        <w:pStyle w:val="NormalWeb"/>
        <w:numPr>
          <w:ilvl w:val="0"/>
          <w:numId w:val="9"/>
        </w:numPr>
        <w:tabs>
          <w:tab w:val="clear" w:pos="720"/>
        </w:tabs>
        <w:spacing w:before="0" w:beforeAutospacing="0" w:after="120" w:afterAutospacing="0" w:line="360" w:lineRule="auto"/>
        <w:ind w:left="426" w:hanging="426"/>
        <w:rPr>
          <w:rFonts w:cs="Simplified Arabic"/>
          <w:color w:val="000000" w:themeColor="text1"/>
        </w:rPr>
      </w:pPr>
      <w:r w:rsidRPr="002348DF">
        <w:rPr>
          <w:rStyle w:val="Strong"/>
          <w:rFonts w:eastAsiaTheme="majorEastAsia" w:cs="Simplified Arabic"/>
          <w:color w:val="000000" w:themeColor="text1"/>
        </w:rPr>
        <w:t>Implicit Referential Adaptation:</w:t>
      </w:r>
      <w:r w:rsidRPr="002348DF">
        <w:rPr>
          <w:rFonts w:cs="Simplified Arabic"/>
          <w:color w:val="000000" w:themeColor="text1"/>
        </w:rPr>
        <w:t xml:space="preserve"> The metaphor of the “magic carpet ride” is grounded in popular imagination through accessible phrasing, as opposed to the more abstract and formal rendering in MSA.</w:t>
      </w:r>
    </w:p>
    <w:p w14:paraId="4457DD7A" w14:textId="232ACC29" w:rsidR="002612F5" w:rsidRPr="002348DF" w:rsidRDefault="002612F5" w:rsidP="000534A7">
      <w:pPr>
        <w:pStyle w:val="NormalWeb"/>
        <w:numPr>
          <w:ilvl w:val="0"/>
          <w:numId w:val="9"/>
        </w:numPr>
        <w:tabs>
          <w:tab w:val="clear" w:pos="720"/>
        </w:tabs>
        <w:spacing w:before="0" w:beforeAutospacing="0" w:after="240" w:afterAutospacing="0" w:line="360" w:lineRule="auto"/>
        <w:ind w:left="426" w:hanging="426"/>
        <w:rPr>
          <w:rFonts w:cs="Simplified Arabic"/>
          <w:color w:val="000000" w:themeColor="text1"/>
        </w:rPr>
      </w:pPr>
      <w:r w:rsidRPr="002348DF">
        <w:rPr>
          <w:rStyle w:val="Strong"/>
          <w:rFonts w:eastAsiaTheme="majorEastAsia" w:cs="Simplified Arabic"/>
          <w:color w:val="000000" w:themeColor="text1"/>
        </w:rPr>
        <w:t>Synergy with Vocal Performance:</w:t>
      </w:r>
      <w:r w:rsidR="000534A7" w:rsidRPr="002348DF">
        <w:rPr>
          <w:rStyle w:val="Strong"/>
          <w:rFonts w:eastAsiaTheme="majorEastAsia" w:cs="Simplified Arabic"/>
          <w:color w:val="000000" w:themeColor="text1"/>
        </w:rPr>
        <w:t xml:space="preserve"> </w:t>
      </w:r>
      <w:r w:rsidRPr="002348DF">
        <w:rPr>
          <w:rFonts w:cs="Simplified Arabic"/>
          <w:color w:val="000000" w:themeColor="text1"/>
        </w:rPr>
        <w:t>The ECA voice actors employ dynamic, familiar tones that boost emotional resonance. In contrast, the MSA performance, while refined, often lacks this sense of warm engagement.</w:t>
      </w:r>
    </w:p>
    <w:p w14:paraId="7D632346" w14:textId="77777777" w:rsidR="002612F5" w:rsidRPr="002348DF" w:rsidRDefault="002612F5" w:rsidP="002B2198">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90% cultural acceptance of ECA aligns closely with the 92% audience preference score, showing a strong correlation between cultural familiarity and popularity. Meanwhile, the 65% acceptance of MSA aligns with a 60% ease-of-understanding score, indicating that the formal structure of MSA may limit emotional and cultural accessibility.</w:t>
      </w:r>
    </w:p>
    <w:p w14:paraId="579E1447" w14:textId="21DCC66B" w:rsidR="006E45AF" w:rsidRPr="002348DF" w:rsidRDefault="006E45AF" w:rsidP="000534A7">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63" w:name="_Toc212459553"/>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.4 Performative Synchronization</w:t>
      </w:r>
      <w:bookmarkEnd w:id="63"/>
    </w:p>
    <w:p w14:paraId="4BDBCCCE" w14:textId="67EBEEC3"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Performative synchronization in song dubbing encompasses the precise alignment of translated lyrics with on-screen mouth movements, vocal intonation, and musical rhythm, ensuring that the emotive and aesthetic impact of the original performance is fully preserved in the target language. In “A Whole New World,” this entails matching the Egyptian Arabic lines—such as “</w:t>
      </w:r>
      <w:r w:rsidRPr="002348DF">
        <w:rPr>
          <w:rFonts w:ascii="Times New Roman" w:eastAsia="Times New Roman" w:hAnsi="Times New Roman" w:cs="Simplified Arabic"/>
          <w:color w:val="000000" w:themeColor="text1"/>
          <w:kern w:val="0"/>
          <w:sz w:val="24"/>
          <w:szCs w:val="24"/>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إيدك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 دنيا جديدة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and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 … فوقي وتحتي</w:t>
      </w:r>
      <w:r w:rsidRPr="002348DF">
        <w:rPr>
          <w:rFonts w:ascii="Times New Roman" w:eastAsia="Times New Roman" w:hAnsi="Times New Roman" w:cs="Simplified Arabic"/>
          <w:color w:val="000000" w:themeColor="text1"/>
          <w:kern w:val="0"/>
          <w:sz w:val="24"/>
          <w:szCs w:val="24"/>
          <w:lang w:val="en-US"/>
          <w14:ligatures w14:val="none"/>
        </w:rPr>
        <w:t xml:space="preserve">”—to the timing and melodic contours of Aladdin’s original delivery, thereby maintaining the illusion of natural singing by the character </w:t>
      </w:r>
      <w:sdt>
        <w:sdtPr>
          <w:rPr>
            <w:rFonts w:ascii="Times New Roman" w:eastAsia="Times New Roman" w:hAnsi="Times New Roman" w:cs="Simplified Arabic"/>
            <w:color w:val="000000" w:themeColor="text1"/>
            <w:kern w:val="0"/>
            <w:sz w:val="24"/>
            <w:szCs w:val="24"/>
            <w:lang w:val="en-US"/>
            <w14:ligatures w14:val="none"/>
          </w:rPr>
          <w:id w:val="-358511884"/>
          <w:citation/>
        </w:sdtPr>
        <w:sdtContent>
          <w:r w:rsidR="002F63AA" w:rsidRPr="002348DF">
            <w:rPr>
              <w:rFonts w:ascii="Times New Roman" w:eastAsia="Times New Roman" w:hAnsi="Times New Roman" w:cs="Simplified Arabic"/>
              <w:color w:val="000000" w:themeColor="text1"/>
              <w:kern w:val="0"/>
              <w:sz w:val="24"/>
              <w:szCs w:val="24"/>
              <w:lang w:val="en-US"/>
              <w14:ligatures w14:val="none"/>
            </w:rPr>
            <w:fldChar w:fldCharType="begin"/>
          </w:r>
          <w:r w:rsidR="002F63AA" w:rsidRPr="002348DF">
            <w:rPr>
              <w:rFonts w:ascii="Times New Roman" w:eastAsia="Times New Roman" w:hAnsi="Times New Roman" w:cs="Simplified Arabic"/>
              <w:color w:val="000000" w:themeColor="text1"/>
              <w:kern w:val="0"/>
              <w:sz w:val="24"/>
              <w:szCs w:val="24"/>
              <w:lang w:val="en-US"/>
              <w14:ligatures w14:val="none"/>
            </w:rPr>
            <w:instrText xml:space="preserve">CITATION Cha041 \t  \l 1033 </w:instrText>
          </w:r>
          <w:r w:rsidR="002F63AA"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2F63AA" w:rsidRPr="002348DF">
            <w:rPr>
              <w:rFonts w:ascii="Times New Roman" w:eastAsia="Times New Roman" w:hAnsi="Times New Roman" w:cs="Simplified Arabic"/>
              <w:noProof/>
              <w:color w:val="000000" w:themeColor="text1"/>
              <w:kern w:val="0"/>
              <w:sz w:val="24"/>
              <w:szCs w:val="24"/>
              <w:lang w:val="en-US"/>
              <w14:ligatures w14:val="none"/>
            </w:rPr>
            <w:t>(Chaume, 2004)</w:t>
          </w:r>
          <w:r w:rsidR="002F63AA"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4A4CCADC" w14:textId="622DCE80"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At the core of performative synchronization lies lip-sync accuracy: the Egyptian Arabic syllabic stress patterns were meticulously crafted to coincide with the animated mouth shapes during “I can show you the world” and “A whole new world,” minimizing perceptible mismatch and supporting audience immersion </w:t>
      </w:r>
      <w:sdt>
        <w:sdtPr>
          <w:rPr>
            <w:rFonts w:ascii="Times New Roman" w:eastAsia="Times New Roman" w:hAnsi="Times New Roman" w:cs="Simplified Arabic"/>
            <w:color w:val="000000" w:themeColor="text1"/>
            <w:kern w:val="0"/>
            <w:sz w:val="24"/>
            <w:szCs w:val="24"/>
            <w:lang w:val="en-US"/>
            <w14:ligatures w14:val="none"/>
          </w:rPr>
          <w:id w:val="-2045977651"/>
          <w:citation/>
        </w:sdtPr>
        <w:sdtContent>
          <w:r w:rsidR="00EE3C28" w:rsidRPr="002348DF">
            <w:rPr>
              <w:rFonts w:ascii="Times New Roman" w:eastAsia="Times New Roman" w:hAnsi="Times New Roman" w:cs="Simplified Arabic"/>
              <w:color w:val="000000" w:themeColor="text1"/>
              <w:kern w:val="0"/>
              <w:sz w:val="24"/>
              <w:szCs w:val="24"/>
              <w:lang w:val="en-US"/>
              <w14:ligatures w14:val="none"/>
            </w:rPr>
            <w:fldChar w:fldCharType="begin"/>
          </w:r>
          <w:r w:rsidR="00EE3C28" w:rsidRPr="002348DF">
            <w:rPr>
              <w:rFonts w:ascii="Times New Roman" w:eastAsia="Times New Roman" w:hAnsi="Times New Roman" w:cs="Simplified Arabic"/>
              <w:color w:val="000000" w:themeColor="text1"/>
              <w:kern w:val="0"/>
              <w:sz w:val="24"/>
              <w:szCs w:val="24"/>
              <w:lang w:val="en-US"/>
              <w14:ligatures w14:val="none"/>
            </w:rPr>
            <w:instrText xml:space="preserve"> CITATION Pav96 \l 1033 </w:instrText>
          </w:r>
          <w:r w:rsidR="00EE3C28"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E3C28" w:rsidRPr="002348DF">
            <w:rPr>
              <w:rFonts w:ascii="Times New Roman" w:eastAsia="Times New Roman" w:hAnsi="Times New Roman" w:cs="Simplified Arabic"/>
              <w:noProof/>
              <w:color w:val="000000" w:themeColor="text1"/>
              <w:kern w:val="0"/>
              <w:sz w:val="24"/>
              <w:szCs w:val="24"/>
              <w:lang w:val="en-US"/>
              <w14:ligatures w14:val="none"/>
            </w:rPr>
            <w:t>(Pavesi, 1996)</w:t>
          </w:r>
          <w:r w:rsidR="00EE3C28"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This is especially challenging in musical numbers, where rhyme schemes and melodic length impose rigid constraints on lexical choice and syllable count </w:t>
      </w:r>
      <w:sdt>
        <w:sdtPr>
          <w:rPr>
            <w:rFonts w:ascii="Times New Roman" w:eastAsia="Times New Roman" w:hAnsi="Times New Roman" w:cs="Simplified Arabic"/>
            <w:color w:val="000000" w:themeColor="text1"/>
            <w:kern w:val="0"/>
            <w:sz w:val="24"/>
            <w:szCs w:val="24"/>
            <w:lang w:val="en-US"/>
            <w14:ligatures w14:val="none"/>
          </w:rPr>
          <w:id w:val="1377430161"/>
          <w:citation/>
        </w:sdtPr>
        <w:sdtContent>
          <w:r w:rsidR="00124533" w:rsidRPr="002348DF">
            <w:rPr>
              <w:rFonts w:ascii="Times New Roman" w:eastAsia="Times New Roman" w:hAnsi="Times New Roman" w:cs="Simplified Arabic"/>
              <w:color w:val="000000" w:themeColor="text1"/>
              <w:kern w:val="0"/>
              <w:sz w:val="24"/>
              <w:szCs w:val="24"/>
              <w:lang w:val="en-US"/>
              <w14:ligatures w14:val="none"/>
            </w:rPr>
            <w:fldChar w:fldCharType="begin"/>
          </w:r>
          <w:r w:rsidR="00124533" w:rsidRPr="002348DF">
            <w:rPr>
              <w:rFonts w:ascii="Times New Roman" w:eastAsia="Times New Roman" w:hAnsi="Times New Roman" w:cs="Simplified Arabic"/>
              <w:color w:val="000000" w:themeColor="text1"/>
              <w:kern w:val="0"/>
              <w:sz w:val="24"/>
              <w:szCs w:val="24"/>
              <w:lang w:val="en-US"/>
              <w14:ligatures w14:val="none"/>
            </w:rPr>
            <w:instrText xml:space="preserve"> CITATION Cor042 \l 1033 </w:instrText>
          </w:r>
          <w:r w:rsidR="0012453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124533" w:rsidRPr="002348DF">
            <w:rPr>
              <w:rFonts w:ascii="Times New Roman" w:eastAsia="Times New Roman" w:hAnsi="Times New Roman" w:cs="Simplified Arabic"/>
              <w:noProof/>
              <w:color w:val="000000" w:themeColor="text1"/>
              <w:kern w:val="0"/>
              <w:sz w:val="24"/>
              <w:szCs w:val="24"/>
              <w:lang w:val="en-US"/>
              <w14:ligatures w14:val="none"/>
            </w:rPr>
            <w:t>(Cortés Ramal, 2004)</w:t>
          </w:r>
          <w:r w:rsidR="0012453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124533" w:rsidRPr="002348DF">
        <w:rPr>
          <w:rFonts w:ascii="Times New Roman" w:eastAsia="Times New Roman" w:hAnsi="Times New Roman" w:cs="Simplified Arabic"/>
          <w:color w:val="000000" w:themeColor="text1"/>
          <w:kern w:val="0"/>
          <w:sz w:val="24"/>
          <w:szCs w:val="24"/>
          <w:lang w:val="en-US"/>
          <w14:ligatures w14:val="none"/>
        </w:rPr>
        <w:t>.</w:t>
      </w:r>
    </w:p>
    <w:p w14:paraId="7F0F3375" w14:textId="364347C7"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Vocal tone modulation plays an equally vital role: the dub artists replicate the English singer’s emotional trajectory, from the soft invitation “Tell me, princess, now when did / You last let your heart decide?” to the triumphant crescendos in “A whole new world.” By calibrating pitch and dynamic levels in lines like “</w:t>
      </w:r>
      <w:r w:rsidRPr="002348DF">
        <w:rPr>
          <w:rFonts w:ascii="Times New Roman" w:eastAsia="Times New Roman" w:hAnsi="Times New Roman" w:cs="Simplified Arabic"/>
          <w:color w:val="000000" w:themeColor="text1"/>
          <w:kern w:val="0"/>
          <w:sz w:val="24"/>
          <w:szCs w:val="24"/>
          <w:rtl/>
          <w:lang w:val="en-US"/>
          <w14:ligatures w14:val="none"/>
        </w:rPr>
        <w:t xml:space="preserve">وأنا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وياك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بعيد … أكيد </w:t>
      </w:r>
      <w:proofErr w:type="spellStart"/>
      <w:r w:rsidRPr="002348DF">
        <w:rPr>
          <w:rFonts w:ascii="Times New Roman" w:eastAsia="Times New Roman" w:hAnsi="Times New Roman" w:cs="Simplified Arabic"/>
          <w:color w:val="000000" w:themeColor="text1"/>
          <w:kern w:val="0"/>
          <w:sz w:val="24"/>
          <w:szCs w:val="24"/>
          <w:rtl/>
          <w:lang w:val="en-US"/>
          <w14:ligatures w14:val="none"/>
        </w:rPr>
        <w:t>أكيد</w:t>
      </w:r>
      <w:proofErr w:type="spellEnd"/>
      <w:r w:rsidRPr="002348DF">
        <w:rPr>
          <w:rFonts w:ascii="Times New Roman" w:eastAsia="Times New Roman" w:hAnsi="Times New Roman" w:cs="Simplified Arabic"/>
          <w:color w:val="000000" w:themeColor="text1"/>
          <w:kern w:val="0"/>
          <w:sz w:val="24"/>
          <w:szCs w:val="24"/>
          <w:lang w:val="en-US"/>
          <w14:ligatures w14:val="none"/>
        </w:rPr>
        <w:t>,” performers evoke the same affective peaks, ensuring the emotional arc remains intact across languages</w:t>
      </w:r>
      <w:r w:rsidR="00124533"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eastAsia="Times New Roman" w:hAnsi="Times New Roman" w:cs="Simplified Arabic"/>
            <w:color w:val="000000" w:themeColor="text1"/>
            <w:kern w:val="0"/>
            <w:sz w:val="24"/>
            <w:szCs w:val="24"/>
            <w:lang w:val="en-US"/>
            <w14:ligatures w14:val="none"/>
          </w:rPr>
          <w:id w:val="1032618262"/>
          <w:citation/>
        </w:sdtPr>
        <w:sdtContent>
          <w:r w:rsidR="009E0284" w:rsidRPr="002348DF">
            <w:rPr>
              <w:rFonts w:ascii="Times New Roman" w:eastAsia="Times New Roman" w:hAnsi="Times New Roman" w:cs="Simplified Arabic"/>
              <w:color w:val="000000" w:themeColor="text1"/>
              <w:kern w:val="0"/>
              <w:sz w:val="24"/>
              <w:szCs w:val="24"/>
              <w:lang w:val="en-US"/>
              <w14:ligatures w14:val="none"/>
            </w:rPr>
            <w:fldChar w:fldCharType="begin"/>
          </w:r>
          <w:r w:rsidR="009E0284" w:rsidRPr="002348DF">
            <w:rPr>
              <w:rFonts w:ascii="Times New Roman" w:eastAsia="Times New Roman" w:hAnsi="Times New Roman" w:cs="Simplified Arabic"/>
              <w:color w:val="000000" w:themeColor="text1"/>
              <w:kern w:val="0"/>
              <w:sz w:val="24"/>
              <w:szCs w:val="24"/>
              <w:lang w:val="en-US"/>
              <w14:ligatures w14:val="none"/>
            </w:rPr>
            <w:instrText xml:space="preserve"> CITATION Cor09 \l 1033 </w:instrText>
          </w:r>
          <w:r w:rsidR="009E028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9E0284" w:rsidRPr="002348DF">
            <w:rPr>
              <w:rFonts w:ascii="Times New Roman" w:eastAsia="Times New Roman" w:hAnsi="Times New Roman" w:cs="Simplified Arabic"/>
              <w:noProof/>
              <w:color w:val="000000" w:themeColor="text1"/>
              <w:kern w:val="0"/>
              <w:sz w:val="24"/>
              <w:szCs w:val="24"/>
              <w:lang w:val="en-US"/>
              <w14:ligatures w14:val="none"/>
            </w:rPr>
            <w:t>(Cordéus, 2009)</w:t>
          </w:r>
          <w:r w:rsidR="009E028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124533" w:rsidRPr="002348DF">
        <w:rPr>
          <w:rFonts w:ascii="Times New Roman" w:eastAsia="Times New Roman" w:hAnsi="Times New Roman" w:cs="Simplified Arabic"/>
          <w:color w:val="000000" w:themeColor="text1"/>
          <w:kern w:val="0"/>
          <w:sz w:val="24"/>
          <w:szCs w:val="24"/>
          <w:lang w:val="en-US"/>
          <w14:ligatures w14:val="none"/>
        </w:rPr>
        <w:t>.</w:t>
      </w:r>
    </w:p>
    <w:p w14:paraId="05361208" w14:textId="2CAC5C64"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Rhythmic synchronization, or time-synced dubbing, aligns the translated vocal track with the original orchestration’s tempo and phrasing. In practice, the translators adjusted “</w:t>
      </w:r>
      <w:r w:rsidRPr="002348DF">
        <w:rPr>
          <w:rFonts w:ascii="Times New Roman" w:eastAsia="Times New Roman" w:hAnsi="Times New Roman" w:cs="Simplified Arabic"/>
          <w:color w:val="000000" w:themeColor="text1"/>
          <w:kern w:val="0"/>
          <w:sz w:val="24"/>
          <w:szCs w:val="24"/>
          <w:rtl/>
          <w:lang w:val="en-US"/>
          <w14:ligatures w14:val="none"/>
        </w:rPr>
        <w:t>سيبي قلبك ليا … ونشوف دنيا عجيبة</w:t>
      </w:r>
      <w:r w:rsidRPr="002348DF">
        <w:rPr>
          <w:rFonts w:ascii="Times New Roman" w:eastAsia="Times New Roman" w:hAnsi="Times New Roman" w:cs="Simplified Arabic"/>
          <w:color w:val="000000" w:themeColor="text1"/>
          <w:kern w:val="0"/>
          <w:sz w:val="24"/>
          <w:szCs w:val="24"/>
          <w:lang w:val="en-US"/>
          <w14:ligatures w14:val="none"/>
        </w:rPr>
        <w:t xml:space="preserve">” to mirror the melodic spacing of “I can open your eyes / Take you wonder by wonder,” preserving meter and preventing dissonance between voice and music </w:t>
      </w:r>
      <w:sdt>
        <w:sdtPr>
          <w:rPr>
            <w:rFonts w:ascii="Times New Roman" w:eastAsia="Times New Roman" w:hAnsi="Times New Roman" w:cs="Simplified Arabic"/>
            <w:color w:val="000000" w:themeColor="text1"/>
            <w:kern w:val="0"/>
            <w:sz w:val="24"/>
            <w:szCs w:val="24"/>
            <w:lang w:val="en-US"/>
            <w14:ligatures w14:val="none"/>
          </w:rPr>
          <w:id w:val="1434245225"/>
          <w:citation/>
        </w:sdtPr>
        <w:sdtContent>
          <w:r w:rsidR="009E0284" w:rsidRPr="002348DF">
            <w:rPr>
              <w:rFonts w:ascii="Times New Roman" w:eastAsia="Times New Roman" w:hAnsi="Times New Roman" w:cs="Simplified Arabic"/>
              <w:color w:val="000000" w:themeColor="text1"/>
              <w:kern w:val="0"/>
              <w:sz w:val="24"/>
              <w:szCs w:val="24"/>
              <w:lang w:val="en-US"/>
              <w14:ligatures w14:val="none"/>
            </w:rPr>
            <w:fldChar w:fldCharType="begin"/>
          </w:r>
          <w:r w:rsidR="009E0284" w:rsidRPr="002348DF">
            <w:rPr>
              <w:rFonts w:ascii="Times New Roman" w:eastAsia="Times New Roman" w:hAnsi="Times New Roman" w:cs="Simplified Arabic"/>
              <w:color w:val="000000" w:themeColor="text1"/>
              <w:kern w:val="0"/>
              <w:sz w:val="24"/>
              <w:szCs w:val="24"/>
              <w:lang w:val="en-US"/>
              <w14:ligatures w14:val="none"/>
            </w:rPr>
            <w:instrText xml:space="preserve"> CITATION GoL18 \l 1033 </w:instrText>
          </w:r>
          <w:r w:rsidR="009E028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9E0284" w:rsidRPr="002348DF">
            <w:rPr>
              <w:rFonts w:ascii="Times New Roman" w:eastAsia="Times New Roman" w:hAnsi="Times New Roman" w:cs="Simplified Arabic"/>
              <w:noProof/>
              <w:color w:val="000000" w:themeColor="text1"/>
              <w:kern w:val="0"/>
              <w:sz w:val="24"/>
              <w:szCs w:val="24"/>
              <w:lang w:val="en-US"/>
              <w14:ligatures w14:val="none"/>
            </w:rPr>
            <w:t>(GoLocalise, 2018)</w:t>
          </w:r>
          <w:r w:rsidR="009E028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9E0284" w:rsidRPr="002348DF">
        <w:rPr>
          <w:rFonts w:ascii="Times New Roman" w:eastAsia="Times New Roman" w:hAnsi="Times New Roman" w:cs="Simplified Arabic"/>
          <w:color w:val="000000" w:themeColor="text1"/>
          <w:kern w:val="0"/>
          <w:sz w:val="24"/>
          <w:szCs w:val="24"/>
          <w:lang w:val="en-US"/>
          <w14:ligatures w14:val="none"/>
        </w:rPr>
        <w:t xml:space="preserve">. </w:t>
      </w:r>
    </w:p>
    <w:p w14:paraId="065E8092" w14:textId="38DD1147"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Audiovisual synchronization must also account for neural entrainment: listeners subconsciously couple their auditory processing to the rhythm of speech and music, enhancing emotional engagement (Nina Kraus, 2021). The Egyptian adaptation’s maintenance of the original’s rhythmic patterns in lines such as “</w:t>
      </w:r>
      <w:r w:rsidRPr="002348DF">
        <w:rPr>
          <w:rFonts w:ascii="Times New Roman" w:eastAsia="Times New Roman" w:hAnsi="Times New Roman" w:cs="Simplified Arabic"/>
          <w:color w:val="000000" w:themeColor="text1"/>
          <w:kern w:val="0"/>
          <w:sz w:val="24"/>
          <w:szCs w:val="24"/>
          <w:rtl/>
          <w:lang w:val="en-US"/>
          <w14:ligatures w14:val="none"/>
        </w:rPr>
        <w:t xml:space="preserve">لسه </w:t>
      </w:r>
      <w:proofErr w:type="spellStart"/>
      <w:r w:rsidRPr="002348DF">
        <w:rPr>
          <w:rFonts w:ascii="Times New Roman" w:eastAsia="Times New Roman" w:hAnsi="Times New Roman" w:cs="Simplified Arabic"/>
          <w:color w:val="000000" w:themeColor="text1"/>
          <w:kern w:val="0"/>
          <w:sz w:val="24"/>
          <w:szCs w:val="24"/>
          <w:rtl/>
          <w:lang w:val="en-US"/>
          <w14:ligatures w14:val="none"/>
        </w:rPr>
        <w:t>هتشوفي</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 </w:t>
      </w:r>
      <w:proofErr w:type="spellStart"/>
      <w:r w:rsidRPr="002348DF">
        <w:rPr>
          <w:rFonts w:ascii="Times New Roman" w:eastAsia="Times New Roman" w:hAnsi="Times New Roman" w:cs="Simplified Arabic"/>
          <w:color w:val="000000" w:themeColor="text1"/>
          <w:kern w:val="0"/>
          <w:sz w:val="24"/>
          <w:szCs w:val="24"/>
          <w:rtl/>
          <w:lang w:val="en-US"/>
          <w14:ligatures w14:val="none"/>
        </w:rPr>
        <w:t>طايرة</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بلا جناح … قلبي مرتاح</w:t>
      </w:r>
      <w:r w:rsidRPr="002348DF">
        <w:rPr>
          <w:rFonts w:ascii="Times New Roman" w:eastAsia="Times New Roman" w:hAnsi="Times New Roman" w:cs="Simplified Arabic"/>
          <w:color w:val="000000" w:themeColor="text1"/>
          <w:kern w:val="0"/>
          <w:sz w:val="24"/>
          <w:szCs w:val="24"/>
          <w:lang w:val="en-US"/>
          <w14:ligatures w14:val="none"/>
        </w:rPr>
        <w:t>” facilitates this entrainment, reinforcing the song’s immersive quality.</w:t>
      </w:r>
    </w:p>
    <w:p w14:paraId="72771556" w14:textId="283D5E3E"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Furthermore, performative synchronization extends to ensuring that metaphor-laden lines remain intelligible without disrupting the sonic flow. For instance, converting “Unbelievable sights / Indescribable feeling” into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 … فوقي وتحتي</w:t>
      </w:r>
      <w:r w:rsidRPr="002348DF">
        <w:rPr>
          <w:rFonts w:ascii="Times New Roman" w:eastAsia="Times New Roman" w:hAnsi="Times New Roman" w:cs="Simplified Arabic"/>
          <w:color w:val="000000" w:themeColor="text1"/>
          <w:kern w:val="0"/>
          <w:sz w:val="24"/>
          <w:szCs w:val="24"/>
          <w:lang w:val="en-US"/>
          <w14:ligatures w14:val="none"/>
        </w:rPr>
        <w:t xml:space="preserve">” required balancing semantic density with phonetic simplicity, so that the sung delivery could maintain its clarity in fast-paced sections </w:t>
      </w:r>
      <w:sdt>
        <w:sdtPr>
          <w:rPr>
            <w:rFonts w:ascii="Times New Roman" w:eastAsia="Times New Roman" w:hAnsi="Times New Roman" w:cs="Simplified Arabic"/>
            <w:color w:val="000000" w:themeColor="text1"/>
            <w:kern w:val="0"/>
            <w:sz w:val="24"/>
            <w:szCs w:val="24"/>
            <w:lang w:val="en-US"/>
            <w14:ligatures w14:val="none"/>
          </w:rPr>
          <w:id w:val="-486928676"/>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Ija22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(Ijasnet, 2022)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5D7A7C33" w14:textId="7D3BE295"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Finally, audience acceptance hinges on seamless performative synchronization. Quantitative analyses of Egyptian Disney dubs show synchronization error rates below industry benchmarks, and audience feedback confirms high satisfaction with the musical numbers’ fluidity and emotional resonance </w:t>
      </w:r>
      <w:sdt>
        <w:sdtPr>
          <w:rPr>
            <w:rFonts w:ascii="Times New Roman" w:eastAsia="Times New Roman" w:hAnsi="Times New Roman" w:cs="Simplified Arabic"/>
            <w:color w:val="000000" w:themeColor="text1"/>
            <w:kern w:val="0"/>
            <w:sz w:val="24"/>
            <w:szCs w:val="24"/>
            <w:lang w:val="en-US"/>
            <w14:ligatures w14:val="none"/>
          </w:rPr>
          <w:id w:val="-1992634455"/>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 CITATION Hou151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(House, 2015)</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This demonstrates that meticulous attention to lip-sync, vocal tone, and rhythmic adaptation is indispensable for transplanting a beloved Disney song into a new linguistic and cultural context without losing its original magic.</w:t>
      </w:r>
    </w:p>
    <w:p w14:paraId="4F7BC285" w14:textId="6D8238A5"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Performative synchronization in musical dubbing refers to the precise alignment of translated lyrics with the original song’s melody, rhythm, and on-screen mouth movements, ensuring that the target-language version delivers the same emotional and aesthetic impact as the source </w:t>
      </w:r>
      <w:sdt>
        <w:sdtPr>
          <w:rPr>
            <w:rFonts w:ascii="Times New Roman" w:eastAsia="Times New Roman" w:hAnsi="Times New Roman" w:cs="Simplified Arabic"/>
            <w:color w:val="000000" w:themeColor="text1"/>
            <w:kern w:val="0"/>
            <w:sz w:val="24"/>
            <w:szCs w:val="24"/>
            <w:lang w:val="en-US"/>
            <w14:ligatures w14:val="none"/>
          </w:rPr>
          <w:id w:val="-626313506"/>
          <w:citation/>
        </w:sdtPr>
        <w:sdtContent>
          <w:r w:rsidR="002F63AA" w:rsidRPr="002348DF">
            <w:rPr>
              <w:rFonts w:ascii="Times New Roman" w:eastAsia="Times New Roman" w:hAnsi="Times New Roman" w:cs="Simplified Arabic"/>
              <w:color w:val="000000" w:themeColor="text1"/>
              <w:kern w:val="0"/>
              <w:sz w:val="24"/>
              <w:szCs w:val="24"/>
              <w:lang w:val="en-US"/>
              <w14:ligatures w14:val="none"/>
            </w:rPr>
            <w:fldChar w:fldCharType="begin"/>
          </w:r>
          <w:r w:rsidR="002F63AA" w:rsidRPr="002348DF">
            <w:rPr>
              <w:rFonts w:ascii="Times New Roman" w:eastAsia="Times New Roman" w:hAnsi="Times New Roman" w:cs="Simplified Arabic"/>
              <w:color w:val="000000" w:themeColor="text1"/>
              <w:kern w:val="0"/>
              <w:sz w:val="24"/>
              <w:szCs w:val="24"/>
              <w:lang w:val="en-US"/>
              <w14:ligatures w14:val="none"/>
            </w:rPr>
            <w:instrText xml:space="preserve">CITATION Cha041 \t  \l 1033 </w:instrText>
          </w:r>
          <w:r w:rsidR="002F63AA"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2F63AA" w:rsidRPr="002348DF">
            <w:rPr>
              <w:rFonts w:ascii="Times New Roman" w:eastAsia="Times New Roman" w:hAnsi="Times New Roman" w:cs="Simplified Arabic"/>
              <w:noProof/>
              <w:color w:val="000000" w:themeColor="text1"/>
              <w:kern w:val="0"/>
              <w:sz w:val="24"/>
              <w:szCs w:val="24"/>
              <w:lang w:val="en-US"/>
              <w14:ligatures w14:val="none"/>
            </w:rPr>
            <w:t>(Chaume, 2004)</w:t>
          </w:r>
          <w:r w:rsidR="002F63AA"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In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xml:space="preserve"> the Egyptian Colloquial Arabic (ECA) dub significantly outperforms the Modern Standard Arabic (MSA) version across three key sub-criteria: melodic harmony, lip-sync accuracy, and vocal expressivity</w:t>
      </w:r>
      <w:r w:rsidR="00611DE8" w:rsidRPr="002348DF">
        <w:rPr>
          <w:rFonts w:ascii="Times New Roman" w:eastAsia="Times New Roman" w:hAnsi="Times New Roman" w:cs="Simplified Arabic"/>
          <w:color w:val="000000" w:themeColor="text1"/>
          <w:kern w:val="0"/>
          <w:sz w:val="24"/>
          <w:szCs w:val="24"/>
          <w:lang w:val="en-US"/>
          <w14:ligatures w14:val="none"/>
        </w:rPr>
        <w:t xml:space="preserve"> see table (15) in appendix (A)</w:t>
      </w:r>
      <w:r w:rsidRPr="002348DF">
        <w:rPr>
          <w:rFonts w:ascii="Times New Roman" w:eastAsia="Times New Roman" w:hAnsi="Times New Roman" w:cs="Simplified Arabic"/>
          <w:color w:val="000000" w:themeColor="text1"/>
          <w:kern w:val="0"/>
          <w:sz w:val="24"/>
          <w:szCs w:val="24"/>
          <w:lang w:val="en-US"/>
          <w14:ligatures w14:val="none"/>
        </w:rPr>
        <w:t>.</w:t>
      </w:r>
    </w:p>
    <w:p w14:paraId="7E1682B0" w14:textId="77777777" w:rsidR="00BC308A" w:rsidRPr="002348DF" w:rsidRDefault="00BC308A" w:rsidP="00C37D89">
      <w:pPr>
        <w:pStyle w:val="NormalWeb"/>
        <w:numPr>
          <w:ilvl w:val="0"/>
          <w:numId w:val="10"/>
        </w:numPr>
        <w:tabs>
          <w:tab w:val="clear" w:pos="720"/>
          <w:tab w:val="left" w:pos="0"/>
          <w:tab w:val="left" w:pos="142"/>
        </w:tabs>
        <w:spacing w:before="0" w:beforeAutospacing="0" w:after="240" w:afterAutospacing="0" w:line="360" w:lineRule="auto"/>
        <w:ind w:left="284"/>
        <w:jc w:val="both"/>
        <w:rPr>
          <w:rStyle w:val="Strong"/>
          <w:rFonts w:cs="Simplified Arabic"/>
          <w:b w:val="0"/>
          <w:bCs w:val="0"/>
          <w:color w:val="000000" w:themeColor="text1"/>
        </w:rPr>
      </w:pPr>
      <w:r w:rsidRPr="002348DF">
        <w:rPr>
          <w:rStyle w:val="Strong"/>
          <w:rFonts w:cs="Simplified Arabic"/>
          <w:color w:val="000000" w:themeColor="text1"/>
        </w:rPr>
        <w:t>Rhythmic Flexibility:</w:t>
      </w:r>
    </w:p>
    <w:p w14:paraId="08E6AD4C" w14:textId="6AF5D807"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Egyptian Arabic’s use of colloquial connectors (“</w:t>
      </w:r>
      <w:r w:rsidRPr="002348DF">
        <w:rPr>
          <w:rFonts w:ascii="Times New Roman" w:eastAsia="Times New Roman" w:hAnsi="Times New Roman" w:cs="Simplified Arabic"/>
          <w:color w:val="000000" w:themeColor="text1"/>
          <w:kern w:val="0"/>
          <w:sz w:val="24"/>
          <w:szCs w:val="24"/>
          <w:rtl/>
          <w:lang w:val="en-US"/>
          <w14:ligatures w14:val="none"/>
        </w:rPr>
        <w:t xml:space="preserve">أكيد </w:t>
      </w:r>
      <w:proofErr w:type="spellStart"/>
      <w:r w:rsidRPr="002348DF">
        <w:rPr>
          <w:rFonts w:ascii="Times New Roman" w:eastAsia="Times New Roman" w:hAnsi="Times New Roman" w:cs="Simplified Arabic"/>
          <w:color w:val="000000" w:themeColor="text1"/>
          <w:kern w:val="0"/>
          <w:sz w:val="24"/>
          <w:szCs w:val="24"/>
          <w:rtl/>
          <w:lang w:val="en-US"/>
          <w14:ligatures w14:val="none"/>
        </w:rPr>
        <w:t>أكيد</w:t>
      </w:r>
      <w:proofErr w:type="spellEnd"/>
      <w:r w:rsidRPr="002348DF">
        <w:rPr>
          <w:rFonts w:ascii="Times New Roman" w:eastAsia="Times New Roman" w:hAnsi="Times New Roman" w:cs="Simplified Arabic"/>
          <w:color w:val="000000" w:themeColor="text1"/>
          <w:kern w:val="0"/>
          <w:sz w:val="24"/>
          <w:szCs w:val="24"/>
          <w:lang w:val="en-US"/>
          <w14:ligatures w14:val="none"/>
        </w:rPr>
        <w:t>”) and elisions allows voice actors to stretch or compress syllables in sync with instrumental accents, whereas MSA’s rigid word boundaries hinder such fine-tuning.</w:t>
      </w:r>
    </w:p>
    <w:p w14:paraId="746D81AC" w14:textId="0853BEB9" w:rsidR="00BC308A" w:rsidRPr="002348DF" w:rsidRDefault="00BC308A" w:rsidP="000534A7">
      <w:pPr>
        <w:pStyle w:val="NormalWeb"/>
        <w:numPr>
          <w:ilvl w:val="0"/>
          <w:numId w:val="10"/>
        </w:numPr>
        <w:tabs>
          <w:tab w:val="clear" w:pos="720"/>
        </w:tabs>
        <w:spacing w:before="0" w:beforeAutospacing="0" w:after="120" w:afterAutospacing="0" w:line="360" w:lineRule="auto"/>
        <w:ind w:left="426" w:hanging="426"/>
        <w:jc w:val="both"/>
        <w:rPr>
          <w:rStyle w:val="Strong"/>
          <w:rFonts w:cs="Simplified Arabic"/>
          <w:b w:val="0"/>
          <w:bCs w:val="0"/>
          <w:color w:val="000000" w:themeColor="text1"/>
        </w:rPr>
      </w:pPr>
      <w:r w:rsidRPr="002348DF">
        <w:rPr>
          <w:rStyle w:val="Strong"/>
          <w:rFonts w:cs="Simplified Arabic"/>
          <w:color w:val="000000" w:themeColor="text1"/>
        </w:rPr>
        <w:t>Performative Dynamics</w:t>
      </w:r>
    </w:p>
    <w:p w14:paraId="1492F9C1" w14:textId="37129423"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the ECA line “</w:t>
      </w:r>
      <w:r w:rsidRPr="002348DF">
        <w:rPr>
          <w:rFonts w:ascii="Times New Roman" w:eastAsia="Times New Roman" w:hAnsi="Times New Roman" w:cs="Simplified Arabic"/>
          <w:color w:val="000000" w:themeColor="text1"/>
          <w:kern w:val="0"/>
          <w:sz w:val="24"/>
          <w:szCs w:val="24"/>
          <w:rtl/>
          <w:lang w:val="en-US"/>
          <w14:ligatures w14:val="none"/>
        </w:rPr>
        <w:t xml:space="preserve">حواليه بشوف سما صافية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مالهاش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حدود … دي دنيا فوق</w:t>
      </w:r>
      <w:r w:rsidRPr="002348DF">
        <w:rPr>
          <w:rFonts w:ascii="Times New Roman" w:eastAsia="Times New Roman" w:hAnsi="Times New Roman" w:cs="Simplified Arabic"/>
          <w:color w:val="000000" w:themeColor="text1"/>
          <w:kern w:val="0"/>
          <w:sz w:val="24"/>
          <w:szCs w:val="24"/>
          <w:lang w:val="en-US"/>
          <w14:ligatures w14:val="none"/>
        </w:rPr>
        <w:t>,” the actor emulates the original soprano’s crescendos, creating an immersive dynamic arc. The MSA equivalent, “</w:t>
      </w:r>
      <w:r w:rsidRPr="002348DF">
        <w:rPr>
          <w:rFonts w:ascii="Times New Roman" w:eastAsia="Times New Roman" w:hAnsi="Times New Roman" w:cs="Simplified Arabic"/>
          <w:color w:val="000000" w:themeColor="text1"/>
          <w:kern w:val="0"/>
          <w:sz w:val="24"/>
          <w:szCs w:val="24"/>
          <w:rtl/>
          <w:lang w:val="en-US"/>
          <w14:ligatures w14:val="none"/>
        </w:rPr>
        <w:t>عبرَ سماءٍ لا نهايةَ لها … هذا عالمٌ أعلى</w:t>
      </w:r>
      <w:r w:rsidRPr="002348DF">
        <w:rPr>
          <w:rFonts w:ascii="Times New Roman" w:eastAsia="Times New Roman" w:hAnsi="Times New Roman" w:cs="Simplified Arabic"/>
          <w:color w:val="000000" w:themeColor="text1"/>
          <w:kern w:val="0"/>
          <w:sz w:val="24"/>
          <w:szCs w:val="24"/>
          <w:lang w:val="en-US"/>
          <w14:ligatures w14:val="none"/>
        </w:rPr>
        <w:t>,” though elegant, lacks the same lift and release.</w:t>
      </w:r>
    </w:p>
    <w:p w14:paraId="02A313CE" w14:textId="77777777" w:rsidR="00BC308A" w:rsidRPr="002348DF" w:rsidRDefault="00BC308A" w:rsidP="000534A7">
      <w:pPr>
        <w:pStyle w:val="NormalWeb"/>
        <w:numPr>
          <w:ilvl w:val="0"/>
          <w:numId w:val="10"/>
        </w:numPr>
        <w:tabs>
          <w:tab w:val="clear" w:pos="720"/>
        </w:tabs>
        <w:spacing w:before="0" w:beforeAutospacing="0" w:after="120" w:afterAutospacing="0" w:line="360" w:lineRule="auto"/>
        <w:ind w:left="426" w:hanging="426"/>
        <w:jc w:val="both"/>
        <w:rPr>
          <w:rStyle w:val="Strong"/>
          <w:rFonts w:cs="Simplified Arabic"/>
          <w:color w:val="000000" w:themeColor="text1"/>
        </w:rPr>
      </w:pPr>
      <w:r w:rsidRPr="002348DF">
        <w:rPr>
          <w:rStyle w:val="Strong"/>
          <w:rFonts w:cs="Simplified Arabic"/>
          <w:color w:val="000000" w:themeColor="text1"/>
        </w:rPr>
        <w:t>Emotional Rapport</w:t>
      </w:r>
    </w:p>
    <w:p w14:paraId="65841CFB" w14:textId="12B5C5C1"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Colloquial expressions foster a sense of direct address (“</w:t>
      </w:r>
      <w:r w:rsidRPr="002348DF">
        <w:rPr>
          <w:rFonts w:ascii="Times New Roman" w:eastAsia="Times New Roman" w:hAnsi="Times New Roman" w:cs="Simplified Arabic"/>
          <w:color w:val="000000" w:themeColor="text1"/>
          <w:kern w:val="0"/>
          <w:sz w:val="24"/>
          <w:szCs w:val="24"/>
          <w:rtl/>
          <w:lang w:val="en-US"/>
          <w14:ligatures w14:val="none"/>
        </w:rPr>
        <w:t>سيبي قلبك ليا</w:t>
      </w:r>
      <w:r w:rsidRPr="002348DF">
        <w:rPr>
          <w:rFonts w:ascii="Times New Roman" w:eastAsia="Times New Roman" w:hAnsi="Times New Roman" w:cs="Simplified Arabic"/>
          <w:color w:val="000000" w:themeColor="text1"/>
          <w:kern w:val="0"/>
          <w:sz w:val="24"/>
          <w:szCs w:val="24"/>
          <w:lang w:val="en-US"/>
          <w14:ligatures w14:val="none"/>
        </w:rPr>
        <w:t>”), inviting listener participation. MSA’s formal tone, as in “</w:t>
      </w:r>
      <w:r w:rsidRPr="002348DF">
        <w:rPr>
          <w:rFonts w:ascii="Times New Roman" w:eastAsia="Times New Roman" w:hAnsi="Times New Roman" w:cs="Simplified Arabic"/>
          <w:color w:val="000000" w:themeColor="text1"/>
          <w:kern w:val="0"/>
          <w:sz w:val="24"/>
          <w:szCs w:val="24"/>
          <w:rtl/>
          <w:lang w:val="en-US"/>
          <w14:ligatures w14:val="none"/>
        </w:rPr>
        <w:t>أستطيعُ أن أفتحَ عينيكِ</w:t>
      </w:r>
      <w:r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rtl/>
          <w:lang w:val="en-US"/>
          <w14:ligatures w14:val="none"/>
        </w:rPr>
        <w:t xml:space="preserve">، </w:t>
      </w:r>
      <w:r w:rsidRPr="002348DF">
        <w:rPr>
          <w:rFonts w:ascii="Times New Roman" w:eastAsia="Times New Roman" w:hAnsi="Times New Roman" w:cs="Simplified Arabic"/>
          <w:color w:val="000000" w:themeColor="text1"/>
          <w:kern w:val="0"/>
          <w:sz w:val="24"/>
          <w:szCs w:val="24"/>
          <w:lang w:val="en-US"/>
          <w14:ligatures w14:val="none"/>
        </w:rPr>
        <w:t>establishes distance that can dilute the song’s immediacy.</w:t>
      </w:r>
    </w:p>
    <w:p w14:paraId="04192D23" w14:textId="77777777" w:rsidR="00BC308A" w:rsidRPr="002348DF" w:rsidRDefault="00BC308A" w:rsidP="000534A7">
      <w:pPr>
        <w:pStyle w:val="NormalWeb"/>
        <w:numPr>
          <w:ilvl w:val="0"/>
          <w:numId w:val="10"/>
        </w:numPr>
        <w:tabs>
          <w:tab w:val="clear" w:pos="720"/>
        </w:tabs>
        <w:spacing w:before="0" w:beforeAutospacing="0" w:after="120" w:afterAutospacing="0" w:line="360" w:lineRule="auto"/>
        <w:ind w:left="426" w:hanging="426"/>
        <w:jc w:val="both"/>
        <w:rPr>
          <w:rStyle w:val="Strong"/>
          <w:rFonts w:cs="Simplified Arabic"/>
          <w:color w:val="000000" w:themeColor="text1"/>
        </w:rPr>
      </w:pPr>
      <w:r w:rsidRPr="002348DF">
        <w:rPr>
          <w:rStyle w:val="Strong"/>
          <w:rFonts w:cs="Simplified Arabic"/>
          <w:color w:val="000000" w:themeColor="text1"/>
        </w:rPr>
        <w:t>Technical Constraints</w:t>
      </w:r>
    </w:p>
    <w:p w14:paraId="1858A80C" w14:textId="7A5775EB"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ECA version strategically employs reduction (e.g., collapsing “soaring, tumbling, freewheeling” into “</w:t>
      </w:r>
      <w:r w:rsidRPr="002348DF">
        <w:rPr>
          <w:rFonts w:ascii="Times New Roman" w:eastAsia="Times New Roman" w:hAnsi="Times New Roman" w:cs="Simplified Arabic"/>
          <w:color w:val="000000" w:themeColor="text1"/>
          <w:kern w:val="0"/>
          <w:sz w:val="24"/>
          <w:szCs w:val="24"/>
          <w:rtl/>
          <w:lang w:val="en-US"/>
          <w14:ligatures w14:val="none"/>
        </w:rPr>
        <w:t>فوقي وتحتي</w:t>
      </w:r>
      <w:r w:rsidRPr="002348DF">
        <w:rPr>
          <w:rFonts w:ascii="Times New Roman" w:eastAsia="Times New Roman" w:hAnsi="Times New Roman" w:cs="Simplified Arabic"/>
          <w:color w:val="000000" w:themeColor="text1"/>
          <w:kern w:val="0"/>
          <w:sz w:val="24"/>
          <w:szCs w:val="24"/>
          <w:lang w:val="en-US"/>
          <w14:ligatures w14:val="none"/>
        </w:rPr>
        <w:t>”) to preserve the instrumental break’s timing, a tactic less feasible in MSA due to its longer, multisyllabic lexicon.</w:t>
      </w:r>
    </w:p>
    <w:p w14:paraId="54C778DA" w14:textId="5754F79A" w:rsidR="00BC308A" w:rsidRPr="002348DF" w:rsidRDefault="00BC308A"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These findings demonstrate that performative synchronization is not merely a technical concern but a core determinant of audience immersion and emotional resonance. Quantitatively, the Egyptian Colloquial Arabic dub achieved an average synchronization score of 92.7%—combining 93% melodic harmony, 91% lip-sync accuracy, and 94% vocal expressivity—whereas the Modern Standard Arabic version averaged only 71.3% (with 70%, 66%, and 78% respectively). This stark contrast underpins the superior reception of the colloquial rendition and underscores the necessity of dialectal flexibility in musical localization, ensuring that translated lyrics not only convey meaning but also resonate rhythmically and emotionally with the target audience.</w:t>
      </w:r>
    </w:p>
    <w:p w14:paraId="77FE72F0" w14:textId="0A1CC5CC" w:rsidR="006E45AF" w:rsidRPr="002348DF" w:rsidRDefault="006E45AF" w:rsidP="000534A7">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64" w:name="_Toc212459554"/>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.5 Dubbing Quality Assessment</w:t>
      </w:r>
      <w:bookmarkEnd w:id="64"/>
    </w:p>
    <w:p w14:paraId="708832B4" w14:textId="10D7D5F4"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Dubbing quality assessment evaluates both textual and performative dimensions of audiovisual translation, ensuring that the target-language version maintains fidelity, naturalness, and emotional impact equivalent to the source </w:t>
      </w:r>
      <w:sdt>
        <w:sdtPr>
          <w:rPr>
            <w:rFonts w:ascii="Times New Roman" w:eastAsia="Times New Roman" w:hAnsi="Times New Roman" w:cs="Simplified Arabic"/>
            <w:color w:val="000000" w:themeColor="text1"/>
            <w:kern w:val="0"/>
            <w:sz w:val="24"/>
            <w:szCs w:val="24"/>
            <w:lang w:val="en-US"/>
            <w14:ligatures w14:val="none"/>
          </w:rPr>
          <w:id w:val="575487970"/>
          <w:citation/>
        </w:sdtPr>
        <w:sdtContent>
          <w:r w:rsidR="00B62D1E" w:rsidRPr="002348DF">
            <w:rPr>
              <w:rFonts w:ascii="Times New Roman" w:eastAsia="Times New Roman" w:hAnsi="Times New Roman" w:cs="Simplified Arabic"/>
              <w:color w:val="000000" w:themeColor="text1"/>
              <w:kern w:val="0"/>
              <w:sz w:val="24"/>
              <w:szCs w:val="24"/>
              <w:lang w:val="en-US"/>
              <w14:ligatures w14:val="none"/>
            </w:rPr>
            <w:fldChar w:fldCharType="begin"/>
          </w:r>
          <w:r w:rsidR="00B62D1E" w:rsidRPr="002348DF">
            <w:rPr>
              <w:rFonts w:ascii="Times New Roman" w:eastAsia="Times New Roman" w:hAnsi="Times New Roman" w:cs="Simplified Arabic"/>
              <w:color w:val="000000" w:themeColor="text1"/>
              <w:kern w:val="0"/>
              <w:sz w:val="24"/>
              <w:szCs w:val="24"/>
              <w:lang w:val="en-US"/>
              <w14:ligatures w14:val="none"/>
            </w:rPr>
            <w:instrText xml:space="preserve"> CITATION Cha071 \l 1033 </w:instrText>
          </w:r>
          <w:r w:rsidR="00B62D1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B62D1E" w:rsidRPr="002348DF">
            <w:rPr>
              <w:rFonts w:ascii="Times New Roman" w:eastAsia="Times New Roman" w:hAnsi="Times New Roman" w:cs="Simplified Arabic"/>
              <w:noProof/>
              <w:color w:val="000000" w:themeColor="text1"/>
              <w:kern w:val="0"/>
              <w:sz w:val="24"/>
              <w:szCs w:val="24"/>
              <w:lang w:val="en-US"/>
              <w14:ligatures w14:val="none"/>
            </w:rPr>
            <w:t>(Chaume, 2007)</w:t>
          </w:r>
          <w:r w:rsidR="00B62D1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Textual criteria include fidelity to the original, credibility of dialogue, and semiotic cohesion between words and images, while performative criteria encompass lip-sync accuracy, voice acting, and rhythmic alignment with the original soundtrack </w:t>
      </w:r>
      <w:sdt>
        <w:sdtPr>
          <w:rPr>
            <w:rFonts w:ascii="Times New Roman" w:eastAsia="Times New Roman" w:hAnsi="Times New Roman" w:cs="Simplified Arabic"/>
            <w:color w:val="000000" w:themeColor="text1"/>
            <w:kern w:val="0"/>
            <w:sz w:val="24"/>
            <w:szCs w:val="24"/>
            <w:lang w:val="en-US"/>
            <w14:ligatures w14:val="none"/>
          </w:rPr>
          <w:id w:val="-554851549"/>
          <w:citation/>
        </w:sdtPr>
        <w:sdtContent>
          <w:r w:rsidR="00C41A59" w:rsidRPr="002348DF">
            <w:rPr>
              <w:rFonts w:ascii="Times New Roman" w:eastAsia="Times New Roman" w:hAnsi="Times New Roman" w:cs="Simplified Arabic"/>
              <w:color w:val="000000" w:themeColor="text1"/>
              <w:kern w:val="0"/>
              <w:sz w:val="24"/>
              <w:szCs w:val="24"/>
              <w:lang w:val="en-US"/>
              <w14:ligatures w14:val="none"/>
            </w:rPr>
            <w:fldChar w:fldCharType="begin"/>
          </w:r>
          <w:r w:rsidR="00C41A59" w:rsidRPr="002348DF">
            <w:rPr>
              <w:rFonts w:ascii="Times New Roman" w:eastAsia="Times New Roman" w:hAnsi="Times New Roman" w:cs="Simplified Arabic"/>
              <w:color w:val="000000" w:themeColor="text1"/>
              <w:kern w:val="0"/>
              <w:sz w:val="24"/>
              <w:szCs w:val="24"/>
              <w:lang w:val="en-US"/>
              <w14:ligatures w14:val="none"/>
            </w:rPr>
            <w:instrText xml:space="preserve"> CITATION Spi23 \l 1033 </w:instrText>
          </w:r>
          <w:r w:rsidR="00C41A59"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41A59" w:rsidRPr="002348DF">
            <w:rPr>
              <w:rFonts w:ascii="Times New Roman" w:eastAsia="Times New Roman" w:hAnsi="Times New Roman" w:cs="Simplified Arabic"/>
              <w:noProof/>
              <w:color w:val="000000" w:themeColor="text1"/>
              <w:kern w:val="0"/>
              <w:sz w:val="24"/>
              <w:szCs w:val="24"/>
              <w:lang w:val="en-US"/>
              <w14:ligatures w14:val="none"/>
            </w:rPr>
            <w:t>(Spiteri, 2023)</w:t>
          </w:r>
          <w:r w:rsidR="00C41A59"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A robust assessment model integrates objective metrics (e.g., synchronization error rates) with qualitative viewer feedback to holistically gauge dubbing success </w:t>
      </w:r>
      <w:sdt>
        <w:sdtPr>
          <w:rPr>
            <w:rFonts w:ascii="Times New Roman" w:eastAsia="Times New Roman" w:hAnsi="Times New Roman" w:cs="Simplified Arabic"/>
            <w:color w:val="000000" w:themeColor="text1"/>
            <w:kern w:val="0"/>
            <w:sz w:val="24"/>
            <w:szCs w:val="24"/>
            <w:lang w:val="en-US"/>
            <w14:ligatures w14:val="none"/>
          </w:rPr>
          <w:id w:val="722487991"/>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Ija22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(Ijasnet, 2022)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340E1F53" w14:textId="5048BBEB"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In textual evaluation, fidelity is measured not only by semantic equivalence but also by the plausibility and naturalness of the translated lines. Chaume’s six</w:t>
      </w:r>
      <w:r w:rsidR="0000276D"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point quality framework highlights that dubbed dialogue must sound realistic and contextually appropriate, preserving the source text’s communicative function without introducing awkward phrasing </w:t>
      </w:r>
      <w:sdt>
        <w:sdtPr>
          <w:rPr>
            <w:rFonts w:ascii="Times New Roman" w:eastAsia="Times New Roman" w:hAnsi="Times New Roman" w:cs="Simplified Arabic"/>
            <w:color w:val="000000" w:themeColor="text1"/>
            <w:kern w:val="0"/>
            <w:sz w:val="24"/>
            <w:szCs w:val="24"/>
            <w:lang w:val="en-US"/>
            <w14:ligatures w14:val="none"/>
          </w:rPr>
          <w:id w:val="1637375423"/>
          <w:citation/>
        </w:sdtPr>
        <w:sdtContent>
          <w:r w:rsidR="00B62D1E" w:rsidRPr="002348DF">
            <w:rPr>
              <w:rFonts w:ascii="Times New Roman" w:eastAsia="Times New Roman" w:hAnsi="Times New Roman" w:cs="Simplified Arabic"/>
              <w:color w:val="000000" w:themeColor="text1"/>
              <w:kern w:val="0"/>
              <w:sz w:val="24"/>
              <w:szCs w:val="24"/>
              <w:lang w:val="en-US"/>
              <w14:ligatures w14:val="none"/>
            </w:rPr>
            <w:fldChar w:fldCharType="begin"/>
          </w:r>
          <w:r w:rsidR="00B62D1E" w:rsidRPr="002348DF">
            <w:rPr>
              <w:rFonts w:ascii="Times New Roman" w:eastAsia="Times New Roman" w:hAnsi="Times New Roman" w:cs="Simplified Arabic"/>
              <w:color w:val="000000" w:themeColor="text1"/>
              <w:kern w:val="0"/>
              <w:sz w:val="24"/>
              <w:szCs w:val="24"/>
              <w:lang w:val="en-US"/>
              <w14:ligatures w14:val="none"/>
            </w:rPr>
            <w:instrText xml:space="preserve"> CITATION Cha071 \l 1033 </w:instrText>
          </w:r>
          <w:r w:rsidR="00B62D1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B62D1E" w:rsidRPr="002348DF">
            <w:rPr>
              <w:rFonts w:ascii="Times New Roman" w:eastAsia="Times New Roman" w:hAnsi="Times New Roman" w:cs="Simplified Arabic"/>
              <w:noProof/>
              <w:color w:val="000000" w:themeColor="text1"/>
              <w:kern w:val="0"/>
              <w:sz w:val="24"/>
              <w:szCs w:val="24"/>
              <w:lang w:val="en-US"/>
              <w14:ligatures w14:val="none"/>
            </w:rPr>
            <w:t>(Chaume, 2007)</w:t>
          </w:r>
          <w:r w:rsidR="00B62D1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For example, the Egyptian rendition “</w:t>
      </w:r>
      <w:r w:rsidRPr="002348DF">
        <w:rPr>
          <w:rFonts w:ascii="Times New Roman" w:eastAsia="Times New Roman" w:hAnsi="Times New Roman" w:cs="Simplified Arabic"/>
          <w:color w:val="000000" w:themeColor="text1"/>
          <w:kern w:val="0"/>
          <w:sz w:val="24"/>
          <w:szCs w:val="24"/>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sz w:val="24"/>
          <w:szCs w:val="24"/>
          <w:rtl/>
          <w:lang w:val="en-US"/>
          <w14:ligatures w14:val="none"/>
        </w:rPr>
        <w:t>إيدك</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 دنيا جديدة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mirrors the original’s sense of wonder (“I can show you the world / Shining, shimmering, splendid”) while employing colloquial structures that enhance plausibility for Egyptian viewers </w:t>
      </w:r>
      <w:sdt>
        <w:sdtPr>
          <w:rPr>
            <w:rFonts w:ascii="Times New Roman" w:eastAsia="Times New Roman" w:hAnsi="Times New Roman" w:cs="Simplified Arabic"/>
            <w:color w:val="000000" w:themeColor="text1"/>
            <w:kern w:val="0"/>
            <w:sz w:val="24"/>
            <w:szCs w:val="24"/>
            <w:lang w:val="en-US"/>
            <w14:ligatures w14:val="none"/>
          </w:rPr>
          <w:id w:val="-1710331702"/>
          <w:citation/>
        </w:sdtPr>
        <w:sdtContent>
          <w:r w:rsidR="008E65F3" w:rsidRPr="002348DF">
            <w:rPr>
              <w:rFonts w:ascii="Times New Roman" w:eastAsia="Times New Roman" w:hAnsi="Times New Roman" w:cs="Simplified Arabic"/>
              <w:color w:val="000000" w:themeColor="text1"/>
              <w:kern w:val="0"/>
              <w:sz w:val="24"/>
              <w:szCs w:val="24"/>
              <w:lang w:val="en-US"/>
              <w14:ligatures w14:val="none"/>
            </w:rPr>
            <w:fldChar w:fldCharType="begin"/>
          </w:r>
          <w:r w:rsidR="008E65F3" w:rsidRPr="002348DF">
            <w:rPr>
              <w:rFonts w:ascii="Times New Roman" w:eastAsia="Times New Roman" w:hAnsi="Times New Roman" w:cs="Simplified Arabic"/>
              <w:color w:val="000000" w:themeColor="text1"/>
              <w:kern w:val="0"/>
              <w:sz w:val="24"/>
              <w:szCs w:val="24"/>
              <w:lang w:val="en-US"/>
              <w14:ligatures w14:val="none"/>
            </w:rPr>
            <w:instrText xml:space="preserve"> CITATION Mah221 \l 1033 </w:instrText>
          </w:r>
          <w:r w:rsidR="008E65F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E65F3" w:rsidRPr="002348DF">
            <w:rPr>
              <w:rFonts w:ascii="Times New Roman" w:eastAsia="Times New Roman" w:hAnsi="Times New Roman" w:cs="Simplified Arabic"/>
              <w:noProof/>
              <w:color w:val="000000" w:themeColor="text1"/>
              <w:kern w:val="0"/>
              <w:sz w:val="24"/>
              <w:szCs w:val="24"/>
              <w:lang w:val="en-US"/>
              <w14:ligatures w14:val="none"/>
            </w:rPr>
            <w:t>(Mahdavi, 2022)</w:t>
          </w:r>
          <w:r w:rsidR="008E65F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1CD4776A" w14:textId="3C122302"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Performative quality assessment focuses on synchronization and expression. According to Pavesi (1996), optimal dubbing requires that syllable counts and stress patterns in the target lines align with on</w:t>
      </w:r>
      <w:r w:rsidR="0000276D"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screen lip movements, minimizing visual</w:t>
      </w:r>
      <w:r w:rsidR="0000276D"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auditory dissonance. Empirical studies report that Egyptian Disney dubs achieve synchronization error margins below 5%, well within professional standards, contributing to immersive viewer experiences </w:t>
      </w:r>
      <w:sdt>
        <w:sdtPr>
          <w:rPr>
            <w:rFonts w:ascii="Times New Roman" w:eastAsia="Times New Roman" w:hAnsi="Times New Roman" w:cs="Simplified Arabic"/>
            <w:color w:val="000000" w:themeColor="text1"/>
            <w:kern w:val="0"/>
            <w:sz w:val="24"/>
            <w:szCs w:val="24"/>
            <w:lang w:val="en-US"/>
            <w14:ligatures w14:val="none"/>
          </w:rPr>
          <w:id w:val="-1880309169"/>
          <w:citation/>
        </w:sdtPr>
        <w:sdtContent>
          <w:r w:rsidR="007858C7" w:rsidRPr="002348DF">
            <w:rPr>
              <w:rFonts w:ascii="Times New Roman" w:eastAsia="Times New Roman" w:hAnsi="Times New Roman" w:cs="Simplified Arabic"/>
              <w:color w:val="000000" w:themeColor="text1"/>
              <w:kern w:val="0"/>
              <w:sz w:val="24"/>
              <w:szCs w:val="24"/>
              <w:lang w:val="en-US"/>
              <w14:ligatures w14:val="none"/>
            </w:rPr>
            <w:fldChar w:fldCharType="begin"/>
          </w:r>
          <w:r w:rsidR="007858C7" w:rsidRPr="002348DF">
            <w:rPr>
              <w:rFonts w:ascii="Times New Roman" w:eastAsia="Times New Roman" w:hAnsi="Times New Roman" w:cs="Simplified Arabic"/>
              <w:color w:val="000000" w:themeColor="text1"/>
              <w:kern w:val="0"/>
              <w:sz w:val="24"/>
              <w:szCs w:val="24"/>
              <w:lang w:val="en-US"/>
              <w14:ligatures w14:val="none"/>
            </w:rPr>
            <w:instrText xml:space="preserve"> CITATION Bra221 \l 1033 </w:instrText>
          </w:r>
          <w:r w:rsidR="007858C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7858C7" w:rsidRPr="002348DF">
            <w:rPr>
              <w:rFonts w:ascii="Times New Roman" w:eastAsia="Times New Roman" w:hAnsi="Times New Roman" w:cs="Simplified Arabic"/>
              <w:noProof/>
              <w:color w:val="000000" w:themeColor="text1"/>
              <w:kern w:val="0"/>
              <w:sz w:val="24"/>
              <w:szCs w:val="24"/>
              <w:lang w:val="en-US"/>
              <w14:ligatures w14:val="none"/>
            </w:rPr>
            <w:t>(Brannon, Virkar, &amp; Thompson, 2022)</w:t>
          </w:r>
          <w:r w:rsidR="007858C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Moreover, voice actors’ dynamic control of pitch and timbre in peaks—such as the crescendos in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w:t>
      </w:r>
      <w:r w:rsidRPr="002348DF">
        <w:rPr>
          <w:rFonts w:ascii="Times New Roman" w:eastAsia="Times New Roman" w:hAnsi="Times New Roman" w:cs="Simplified Arabic"/>
          <w:color w:val="000000" w:themeColor="text1"/>
          <w:kern w:val="0"/>
          <w:sz w:val="24"/>
          <w:szCs w:val="24"/>
          <w:lang w:val="en-US"/>
          <w14:ligatures w14:val="none"/>
        </w:rPr>
        <w:t xml:space="preserve">”—recreates the original’s emotional trajectory, a crucial factor in audience engagement </w:t>
      </w:r>
      <w:sdt>
        <w:sdtPr>
          <w:rPr>
            <w:rFonts w:ascii="Times New Roman" w:eastAsia="Times New Roman" w:hAnsi="Times New Roman" w:cs="Simplified Arabic"/>
            <w:color w:val="000000" w:themeColor="text1"/>
            <w:kern w:val="0"/>
            <w:sz w:val="24"/>
            <w:szCs w:val="24"/>
            <w:lang w:val="en-US"/>
            <w14:ligatures w14:val="none"/>
          </w:rPr>
          <w:id w:val="-1259587305"/>
          <w:citation/>
        </w:sdtPr>
        <w:sdtContent>
          <w:r w:rsidR="002F63AA" w:rsidRPr="002348DF">
            <w:rPr>
              <w:rFonts w:ascii="Times New Roman" w:eastAsia="Times New Roman" w:hAnsi="Times New Roman" w:cs="Simplified Arabic"/>
              <w:color w:val="000000" w:themeColor="text1"/>
              <w:kern w:val="0"/>
              <w:sz w:val="24"/>
              <w:szCs w:val="24"/>
              <w:lang w:val="en-US"/>
              <w14:ligatures w14:val="none"/>
            </w:rPr>
            <w:fldChar w:fldCharType="begin"/>
          </w:r>
          <w:r w:rsidR="002F63AA" w:rsidRPr="002348DF">
            <w:rPr>
              <w:rFonts w:ascii="Times New Roman" w:eastAsia="Times New Roman" w:hAnsi="Times New Roman" w:cs="Simplified Arabic"/>
              <w:color w:val="000000" w:themeColor="text1"/>
              <w:kern w:val="0"/>
              <w:sz w:val="24"/>
              <w:szCs w:val="24"/>
              <w:lang w:val="en-US"/>
              <w14:ligatures w14:val="none"/>
            </w:rPr>
            <w:instrText xml:space="preserve">CITATION Cha041 \t  \l 1033 </w:instrText>
          </w:r>
          <w:r w:rsidR="002F63AA"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2F63AA" w:rsidRPr="002348DF">
            <w:rPr>
              <w:rFonts w:ascii="Times New Roman" w:eastAsia="Times New Roman" w:hAnsi="Times New Roman" w:cs="Simplified Arabic"/>
              <w:noProof/>
              <w:color w:val="000000" w:themeColor="text1"/>
              <w:kern w:val="0"/>
              <w:sz w:val="24"/>
              <w:szCs w:val="24"/>
              <w:lang w:val="en-US"/>
              <w14:ligatures w14:val="none"/>
            </w:rPr>
            <w:t>(Chaume, 2004)</w:t>
          </w:r>
          <w:r w:rsidR="002F63AA"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1DF5E332" w14:textId="0A3F9664" w:rsidR="006E45AF"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Semiotic cohesion—the integration of verbal and visual codes—is another pillar of quality. The dubbed lines must complement character </w:t>
      </w:r>
      <w:proofErr w:type="spellStart"/>
      <w:r w:rsidRPr="002348DF">
        <w:rPr>
          <w:rFonts w:ascii="Times New Roman" w:eastAsia="Times New Roman" w:hAnsi="Times New Roman" w:cs="Simplified Arabic"/>
          <w:color w:val="000000" w:themeColor="text1"/>
          <w:kern w:val="0"/>
          <w:sz w:val="24"/>
          <w:szCs w:val="24"/>
          <w:lang w:val="en-US"/>
          <w14:ligatures w14:val="none"/>
        </w:rPr>
        <w:t>mouthings</w:t>
      </w:r>
      <w:proofErr w:type="spellEnd"/>
      <w:r w:rsidRPr="002348DF">
        <w:rPr>
          <w:rFonts w:ascii="Times New Roman" w:eastAsia="Times New Roman" w:hAnsi="Times New Roman" w:cs="Simplified Arabic"/>
          <w:color w:val="000000" w:themeColor="text1"/>
          <w:kern w:val="0"/>
          <w:sz w:val="24"/>
          <w:szCs w:val="24"/>
          <w:lang w:val="en-US"/>
          <w14:ligatures w14:val="none"/>
        </w:rPr>
        <w:t>, facial expressions, and scene pacing. Spiteri (2023) notes that effective dubbing synchronizes the tempo of dialogue delivery with the editing rhythm, ensuring that dubbed songs like “</w:t>
      </w:r>
      <w:r w:rsidRPr="002348DF">
        <w:rPr>
          <w:rFonts w:ascii="Times New Roman" w:eastAsia="Times New Roman" w:hAnsi="Times New Roman" w:cs="Simplified Arabic"/>
          <w:color w:val="000000" w:themeColor="text1"/>
          <w:kern w:val="0"/>
          <w:sz w:val="24"/>
          <w:szCs w:val="24"/>
          <w:rtl/>
          <w:lang w:val="en-US"/>
          <w14:ligatures w14:val="none"/>
        </w:rPr>
        <w:t>سيبي قلبك ليا … ونشوف دنيا عجيبة</w:t>
      </w:r>
      <w:r w:rsidRPr="002348DF">
        <w:rPr>
          <w:rFonts w:ascii="Times New Roman" w:eastAsia="Times New Roman" w:hAnsi="Times New Roman" w:cs="Simplified Arabic"/>
          <w:color w:val="000000" w:themeColor="text1"/>
          <w:kern w:val="0"/>
          <w:sz w:val="24"/>
          <w:szCs w:val="24"/>
          <w:lang w:val="en-US"/>
          <w14:ligatures w14:val="none"/>
        </w:rPr>
        <w:t>” flow seamlessly over the animation without perceptible lags.</w:t>
      </w:r>
    </w:p>
    <w:p w14:paraId="6D86F84E" w14:textId="6DB5FA94" w:rsidR="00265BC3" w:rsidRPr="002348DF" w:rsidRDefault="006E45AF"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To capture audience reception, qualitative surveys and focus-group discussions reveal high levels of emotional authenticity and cultural resonance among Egyptian viewers. </w:t>
      </w:r>
      <w:proofErr w:type="spellStart"/>
      <w:r w:rsidRPr="002348DF">
        <w:rPr>
          <w:rFonts w:ascii="Times New Roman" w:eastAsia="Times New Roman" w:hAnsi="Times New Roman" w:cs="Simplified Arabic"/>
          <w:color w:val="000000" w:themeColor="text1"/>
          <w:kern w:val="0"/>
          <w:sz w:val="24"/>
          <w:szCs w:val="24"/>
          <w:lang w:val="en-US"/>
          <w14:ligatures w14:val="none"/>
        </w:rPr>
        <w:t>Ijasnet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w:t>
      </w:r>
      <w:r w:rsidR="003B3F63" w:rsidRPr="002348DF">
        <w:rPr>
          <w:rFonts w:ascii="Times New Roman" w:eastAsia="Times New Roman" w:hAnsi="Times New Roman" w:cs="Simplified Arabic"/>
          <w:color w:val="000000" w:themeColor="text1"/>
          <w:kern w:val="0"/>
          <w:sz w:val="24"/>
          <w:szCs w:val="24"/>
          <w:lang w:val="en-US"/>
          <w14:ligatures w14:val="none"/>
        </w:rPr>
        <w:t>2022</w:t>
      </w:r>
      <w:r w:rsidRPr="002348DF">
        <w:rPr>
          <w:rFonts w:ascii="Times New Roman" w:eastAsia="Times New Roman" w:hAnsi="Times New Roman" w:cs="Simplified Arabic"/>
          <w:color w:val="000000" w:themeColor="text1"/>
          <w:kern w:val="0"/>
          <w:sz w:val="24"/>
          <w:szCs w:val="24"/>
          <w:lang w:val="en-US"/>
          <w14:ligatures w14:val="none"/>
        </w:rPr>
        <w:t xml:space="preserve">) finds that over 90% of respondents felt the Egyptian colloquial versions preserved both the narrative meaning and the songs’ affective power. </w:t>
      </w:r>
      <w:r w:rsidR="00265BC3" w:rsidRPr="002348DF">
        <w:rPr>
          <w:rFonts w:ascii="Times New Roman" w:eastAsia="Times New Roman" w:hAnsi="Times New Roman" w:cs="Simplified Arabic"/>
          <w:color w:val="000000" w:themeColor="text1"/>
          <w:kern w:val="0"/>
          <w:sz w:val="24"/>
          <w:szCs w:val="24"/>
          <w:lang w:val="en-US"/>
          <w14:ligatures w14:val="none"/>
        </w:rPr>
        <w:t xml:space="preserve">Shaheen (2023) demonstrated in his study that approximately 88% of viewers felt that the Egyptian dialect dubbing of Disney films was more engaging than the classical Arabic dubbing, confirming that the appropriate dialect makes a real difference in assessing the quality of a work </w:t>
      </w:r>
      <w:sdt>
        <w:sdtPr>
          <w:rPr>
            <w:rFonts w:ascii="Times New Roman" w:eastAsia="Times New Roman" w:hAnsi="Times New Roman" w:cs="Simplified Arabic"/>
            <w:color w:val="000000" w:themeColor="text1"/>
            <w:kern w:val="0"/>
            <w:sz w:val="24"/>
            <w:szCs w:val="24"/>
            <w:lang w:val="en-US"/>
            <w14:ligatures w14:val="none"/>
          </w:rPr>
          <w:id w:val="-93792265"/>
          <w:citation/>
        </w:sdtPr>
        <w:sdtContent>
          <w:r w:rsidR="00EB26B4" w:rsidRPr="002348DF">
            <w:rPr>
              <w:rFonts w:ascii="Times New Roman" w:eastAsia="Times New Roman" w:hAnsi="Times New Roman" w:cs="Simplified Arabic"/>
              <w:color w:val="000000" w:themeColor="text1"/>
              <w:kern w:val="0"/>
              <w:sz w:val="24"/>
              <w:szCs w:val="24"/>
              <w:lang w:val="en-US"/>
              <w14:ligatures w14:val="none"/>
            </w:rPr>
            <w:fldChar w:fldCharType="begin"/>
          </w:r>
          <w:r w:rsidR="00EB26B4" w:rsidRPr="002348DF">
            <w:rPr>
              <w:rFonts w:ascii="Times New Roman" w:eastAsia="Times New Roman" w:hAnsi="Times New Roman" w:cs="Simplified Arabic"/>
              <w:color w:val="000000" w:themeColor="text1"/>
              <w:kern w:val="0"/>
              <w:sz w:val="24"/>
              <w:szCs w:val="24"/>
              <w:lang w:val="en-US"/>
              <w14:ligatures w14:val="none"/>
            </w:rPr>
            <w:instrText xml:space="preserve"> CITATION Sha231 \l 1033 </w:instrText>
          </w:r>
          <w:r w:rsidR="00EB26B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B26B4" w:rsidRPr="002348DF">
            <w:rPr>
              <w:rFonts w:ascii="Times New Roman" w:eastAsia="Times New Roman" w:hAnsi="Times New Roman" w:cs="Simplified Arabic"/>
              <w:noProof/>
              <w:color w:val="000000" w:themeColor="text1"/>
              <w:kern w:val="0"/>
              <w:sz w:val="24"/>
              <w:szCs w:val="24"/>
              <w:lang w:val="en-US"/>
              <w14:ligatures w14:val="none"/>
            </w:rPr>
            <w:t>(Shaheen, 2023)</w:t>
          </w:r>
          <w:r w:rsidR="00EB26B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265BC3" w:rsidRPr="002348DF">
        <w:rPr>
          <w:rFonts w:ascii="Times New Roman" w:eastAsia="Times New Roman" w:hAnsi="Times New Roman" w:cs="Simplified Arabic"/>
          <w:color w:val="000000" w:themeColor="text1"/>
          <w:kern w:val="0"/>
          <w:sz w:val="24"/>
          <w:szCs w:val="24"/>
          <w:lang w:val="en-US"/>
          <w14:ligatures w14:val="none"/>
        </w:rPr>
        <w:t xml:space="preserve">. </w:t>
      </w:r>
    </w:p>
    <w:p w14:paraId="0DD186D2" w14:textId="0721423B" w:rsidR="00265BC3" w:rsidRPr="002348DF" w:rsidRDefault="00265BC3"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Spiteri's model for assessing dubbing quality (2023) combines precise figures—such as synchronization errors and voiceover timing—with viewers' feedback on their satisfaction and sense of naturalness. When this model was applied to the dubbing of "A Whole New World," it was found that the Egyptian version did not fall below the required standards in any aspect, but rather exceeded them in some. This proves that attention to detail and the harmony of sound and movement are key to conveying Disney's magic to viewers in their own language and culture </w:t>
      </w:r>
      <w:sdt>
        <w:sdtPr>
          <w:rPr>
            <w:rFonts w:ascii="Times New Roman" w:eastAsia="Times New Roman" w:hAnsi="Times New Roman" w:cs="Simplified Arabic"/>
            <w:color w:val="000000" w:themeColor="text1"/>
            <w:kern w:val="0"/>
            <w:sz w:val="24"/>
            <w:szCs w:val="24"/>
            <w:lang w:val="en-US"/>
            <w14:ligatures w14:val="none"/>
          </w:rPr>
          <w:id w:val="-329216832"/>
          <w:citation/>
        </w:sdtPr>
        <w:sdtContent>
          <w:r w:rsidR="00C41A59" w:rsidRPr="002348DF">
            <w:rPr>
              <w:rFonts w:ascii="Times New Roman" w:eastAsia="Times New Roman" w:hAnsi="Times New Roman" w:cs="Simplified Arabic"/>
              <w:color w:val="000000" w:themeColor="text1"/>
              <w:kern w:val="0"/>
              <w:sz w:val="24"/>
              <w:szCs w:val="24"/>
              <w:lang w:val="en-US"/>
              <w14:ligatures w14:val="none"/>
            </w:rPr>
            <w:fldChar w:fldCharType="begin"/>
          </w:r>
          <w:r w:rsidR="00C41A59" w:rsidRPr="002348DF">
            <w:rPr>
              <w:rFonts w:ascii="Times New Roman" w:eastAsia="Times New Roman" w:hAnsi="Times New Roman" w:cs="Simplified Arabic"/>
              <w:color w:val="000000" w:themeColor="text1"/>
              <w:kern w:val="0"/>
              <w:sz w:val="24"/>
              <w:szCs w:val="24"/>
              <w:lang w:val="en-US"/>
              <w14:ligatures w14:val="none"/>
            </w:rPr>
            <w:instrText xml:space="preserve"> CITATION Spi23 \l 1033 </w:instrText>
          </w:r>
          <w:r w:rsidR="00C41A59"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C41A59" w:rsidRPr="002348DF">
            <w:rPr>
              <w:rFonts w:ascii="Times New Roman" w:eastAsia="Times New Roman" w:hAnsi="Times New Roman" w:cs="Simplified Arabic"/>
              <w:noProof/>
              <w:color w:val="000000" w:themeColor="text1"/>
              <w:kern w:val="0"/>
              <w:sz w:val="24"/>
              <w:szCs w:val="24"/>
              <w:lang w:val="en-US"/>
              <w14:ligatures w14:val="none"/>
            </w:rPr>
            <w:t>(Spiteri, 2023)</w:t>
          </w:r>
          <w:r w:rsidR="00C41A59"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w:t>
      </w:r>
    </w:p>
    <w:p w14:paraId="7F400F33" w14:textId="02484F0D" w:rsidR="00874F55" w:rsidRPr="002348DF" w:rsidRDefault="00874F55"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Dubbing quality encompasses both textual fidelity—the accuracy and naturalness of the translated dialogue—and performative adequacy—the alignment of voice performance with the original’s emotional tone, lip movements, and musical rhythm </w:t>
      </w:r>
      <w:sdt>
        <w:sdtPr>
          <w:rPr>
            <w:rFonts w:ascii="Times New Roman" w:eastAsia="Times New Roman" w:hAnsi="Times New Roman" w:cs="Simplified Arabic"/>
            <w:color w:val="000000" w:themeColor="text1"/>
            <w:kern w:val="0"/>
            <w:sz w:val="24"/>
            <w:szCs w:val="24"/>
            <w:lang w:val="en-US"/>
            <w14:ligatures w14:val="none"/>
          </w:rPr>
          <w:id w:val="194668618"/>
          <w:citation/>
        </w:sdtPr>
        <w:sdtContent>
          <w:r w:rsidR="00B62D1E" w:rsidRPr="002348DF">
            <w:rPr>
              <w:rFonts w:ascii="Times New Roman" w:eastAsia="Times New Roman" w:hAnsi="Times New Roman" w:cs="Simplified Arabic"/>
              <w:color w:val="000000" w:themeColor="text1"/>
              <w:kern w:val="0"/>
              <w:sz w:val="24"/>
              <w:szCs w:val="24"/>
              <w:lang w:val="en-US"/>
              <w14:ligatures w14:val="none"/>
            </w:rPr>
            <w:fldChar w:fldCharType="begin"/>
          </w:r>
          <w:r w:rsidR="00B62D1E" w:rsidRPr="002348DF">
            <w:rPr>
              <w:rFonts w:ascii="Times New Roman" w:eastAsia="Times New Roman" w:hAnsi="Times New Roman" w:cs="Simplified Arabic"/>
              <w:color w:val="000000" w:themeColor="text1"/>
              <w:kern w:val="0"/>
              <w:sz w:val="24"/>
              <w:szCs w:val="24"/>
              <w:lang w:val="en-US"/>
              <w14:ligatures w14:val="none"/>
            </w:rPr>
            <w:instrText xml:space="preserve"> CITATION Cha071 \l 1033 </w:instrText>
          </w:r>
          <w:r w:rsidR="00B62D1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B62D1E" w:rsidRPr="002348DF">
            <w:rPr>
              <w:rFonts w:ascii="Times New Roman" w:eastAsia="Times New Roman" w:hAnsi="Times New Roman" w:cs="Simplified Arabic"/>
              <w:noProof/>
              <w:color w:val="000000" w:themeColor="text1"/>
              <w:kern w:val="0"/>
              <w:sz w:val="24"/>
              <w:szCs w:val="24"/>
              <w:lang w:val="en-US"/>
              <w14:ligatures w14:val="none"/>
            </w:rPr>
            <w:t>(Chaume, 2007)</w:t>
          </w:r>
          <w:r w:rsidR="00B62D1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Drawing on our quantitative metrics and audience feedback, we evaluate the Egyptian Colloquial Arabic (ECA) and Modern Standard Arabic (MSA) versions of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xml:space="preserve"> across five integrated dimensions, illustrating each with a representative metaphor from the dubbing</w:t>
      </w:r>
      <w:r w:rsidR="00611DE8" w:rsidRPr="002348DF">
        <w:rPr>
          <w:rFonts w:ascii="Times New Roman" w:eastAsia="Times New Roman" w:hAnsi="Times New Roman" w:cs="Simplified Arabic"/>
          <w:color w:val="000000" w:themeColor="text1"/>
          <w:kern w:val="0"/>
          <w:sz w:val="24"/>
          <w:szCs w:val="24"/>
          <w:lang w:val="en-US"/>
          <w14:ligatures w14:val="none"/>
        </w:rPr>
        <w:t xml:space="preserve"> see table (16) in appendix (A)</w:t>
      </w:r>
      <w:r w:rsidRPr="002348DF">
        <w:rPr>
          <w:rFonts w:ascii="Times New Roman" w:eastAsia="Times New Roman" w:hAnsi="Times New Roman" w:cs="Simplified Arabic"/>
          <w:color w:val="000000" w:themeColor="text1"/>
          <w:kern w:val="0"/>
          <w:sz w:val="24"/>
          <w:szCs w:val="24"/>
          <w:lang w:val="en-US"/>
          <w14:ligatures w14:val="none"/>
        </w:rPr>
        <w:t>.</w:t>
      </w:r>
    </w:p>
    <w:p w14:paraId="6A2D2898" w14:textId="711B4911" w:rsidR="00874F55" w:rsidRPr="002348DF" w:rsidRDefault="00874F55" w:rsidP="00C37D89">
      <w:pPr>
        <w:tabs>
          <w:tab w:val="left" w:pos="0"/>
          <w:tab w:val="left" w:pos="142"/>
        </w:tabs>
        <w:spacing w:after="240" w:line="360" w:lineRule="auto"/>
        <w:rPr>
          <w:rStyle w:val="katex-mathml"/>
          <w:rFonts w:ascii="Times New Roman" w:hAnsi="Times New Roman" w:cs="Simplified Arabic"/>
          <w:color w:val="000000" w:themeColor="text1"/>
          <w:sz w:val="24"/>
          <w:szCs w:val="24"/>
        </w:rPr>
      </w:pPr>
      <w:r w:rsidRPr="002348DF">
        <w:rPr>
          <w:rStyle w:val="katex-mathml"/>
          <w:rFonts w:ascii="Times New Roman" w:hAnsi="Times New Roman" w:cs="Simplified Arabic"/>
          <w:color w:val="000000" w:themeColor="text1"/>
          <w:sz w:val="24"/>
          <w:szCs w:val="24"/>
        </w:rPr>
        <w:t>DQI</w:t>
      </w:r>
      <w:r w:rsidRPr="002348DF">
        <w:rPr>
          <w:rStyle w:val="katex-mathml"/>
          <w:rFonts w:ascii="Times New Roman" w:hAnsi="Times New Roman" w:cs="Simplified Arabic"/>
          <w:color w:val="000000" w:themeColor="text1"/>
          <w:sz w:val="24"/>
          <w:szCs w:val="24"/>
          <w:vertAlign w:val="subscript"/>
        </w:rPr>
        <w:t>ECA</w:t>
      </w:r>
      <w:r w:rsidRPr="002348DF">
        <w:rPr>
          <w:rStyle w:val="katex-mathml"/>
          <w:rFonts w:ascii="Times New Roman" w:hAnsi="Times New Roman" w:cs="Simplified Arabic"/>
          <w:color w:val="000000" w:themeColor="text1"/>
          <w:sz w:val="24"/>
          <w:szCs w:val="24"/>
        </w:rPr>
        <w:t xml:space="preserve">=  </w:t>
      </w:r>
      <m:oMath>
        <m:f>
          <m:fPr>
            <m:ctrlPr>
              <w:rPr>
                <w:rFonts w:ascii="Cambria Math" w:eastAsia="Times New Roman" w:hAnsi="Cambria Math" w:cs="Simplified Arabic"/>
                <w:b/>
                <w:bCs/>
                <w:i/>
                <w:color w:val="000000" w:themeColor="text1"/>
                <w:kern w:val="0"/>
                <w:sz w:val="24"/>
                <w:szCs w:val="24"/>
                <w:lang w:val="en-US"/>
                <w14:ligatures w14:val="none"/>
              </w:rPr>
            </m:ctrlPr>
          </m:fPr>
          <m:num>
            <m:r>
              <m:rPr>
                <m:sty m:val="b"/>
              </m:rPr>
              <w:rPr>
                <w:rFonts w:ascii="Cambria Math" w:eastAsia="Times New Roman" w:hAnsi="Cambria Math" w:cs="Simplified Arabic"/>
                <w:color w:val="000000" w:themeColor="text1"/>
                <w:kern w:val="0"/>
                <w:sz w:val="24"/>
                <w:szCs w:val="24"/>
                <w:lang w:val="en-US"/>
                <w14:ligatures w14:val="none"/>
              </w:rPr>
              <m:t xml:space="preserve">88+95+92.7+94+90 </m:t>
            </m:r>
          </m:num>
          <m:den>
            <m:r>
              <m:rPr>
                <m:sty m:val="bi"/>
              </m:rPr>
              <w:rPr>
                <w:rFonts w:ascii="Cambria Math" w:eastAsia="Times New Roman" w:hAnsi="Cambria Math" w:cs="Simplified Arabic"/>
                <w:color w:val="000000" w:themeColor="text1"/>
                <w:kern w:val="0"/>
                <w:sz w:val="24"/>
                <w:szCs w:val="24"/>
                <w:lang w:val="en-US"/>
                <w14:ligatures w14:val="none"/>
              </w:rPr>
              <m:t>5</m:t>
            </m:r>
          </m:den>
        </m:f>
      </m:oMath>
      <w:r w:rsidRPr="002348DF">
        <w:rPr>
          <w:rStyle w:val="katex-mathml"/>
          <w:rFonts w:ascii="Times New Roman" w:hAnsi="Times New Roman" w:cs="Simplified Arabic"/>
          <w:color w:val="000000" w:themeColor="text1"/>
          <w:sz w:val="24"/>
          <w:szCs w:val="24"/>
        </w:rPr>
        <w:t xml:space="preserve"> ≈91.1%,</w:t>
      </w:r>
    </w:p>
    <w:p w14:paraId="527A75B7" w14:textId="73B63A54" w:rsidR="00874F55" w:rsidRPr="002348DF" w:rsidRDefault="00874F55" w:rsidP="00C37D89">
      <w:pPr>
        <w:tabs>
          <w:tab w:val="left" w:pos="0"/>
          <w:tab w:val="left" w:pos="142"/>
        </w:tabs>
        <w:spacing w:after="240" w:line="360" w:lineRule="auto"/>
        <w:rPr>
          <w:rStyle w:val="katex-mathml"/>
          <w:rFonts w:ascii="Times New Roman" w:hAnsi="Times New Roman" w:cs="Simplified Arabic"/>
          <w:color w:val="000000" w:themeColor="text1"/>
          <w:sz w:val="24"/>
          <w:szCs w:val="24"/>
        </w:rPr>
      </w:pPr>
      <w:r w:rsidRPr="002348DF">
        <w:rPr>
          <w:rStyle w:val="katex-mathml"/>
          <w:rFonts w:ascii="Times New Roman" w:hAnsi="Times New Roman" w:cs="Simplified Arabic"/>
          <w:color w:val="000000" w:themeColor="text1"/>
          <w:sz w:val="24"/>
          <w:szCs w:val="24"/>
        </w:rPr>
        <w:t>DQI</w:t>
      </w:r>
      <w:r w:rsidRPr="002348DF">
        <w:rPr>
          <w:rStyle w:val="katex-mathml"/>
          <w:rFonts w:ascii="Times New Roman" w:hAnsi="Times New Roman" w:cs="Simplified Arabic"/>
          <w:color w:val="000000" w:themeColor="text1"/>
          <w:sz w:val="24"/>
          <w:szCs w:val="24"/>
          <w:vertAlign w:val="subscript"/>
        </w:rPr>
        <w:t>MSA</w:t>
      </w:r>
      <w:r w:rsidRPr="002348DF">
        <w:rPr>
          <w:rStyle w:val="katex-mathml"/>
          <w:rFonts w:ascii="Times New Roman" w:hAnsi="Times New Roman" w:cs="Simplified Arabic"/>
          <w:color w:val="000000" w:themeColor="text1"/>
          <w:sz w:val="24"/>
          <w:szCs w:val="24"/>
        </w:rPr>
        <w:t xml:space="preserve">=    </w:t>
      </w:r>
      <m:oMath>
        <m:f>
          <m:fPr>
            <m:ctrlPr>
              <w:rPr>
                <w:rFonts w:ascii="Cambria Math" w:eastAsia="Times New Roman" w:hAnsi="Cambria Math" w:cs="Simplified Arabic"/>
                <w:b/>
                <w:bCs/>
                <w:i/>
                <w:color w:val="000000" w:themeColor="text1"/>
                <w:kern w:val="0"/>
                <w:sz w:val="24"/>
                <w:szCs w:val="24"/>
                <w:lang w:val="en-US"/>
                <w14:ligatures w14:val="none"/>
              </w:rPr>
            </m:ctrlPr>
          </m:fPr>
          <m:num>
            <m:r>
              <m:rPr>
                <m:sty m:val="b"/>
              </m:rPr>
              <w:rPr>
                <w:rFonts w:ascii="Cambria Math" w:eastAsia="Times New Roman" w:hAnsi="Cambria Math" w:cs="Simplified Arabic"/>
                <w:color w:val="000000" w:themeColor="text1"/>
                <w:kern w:val="0"/>
                <w:sz w:val="24"/>
                <w:szCs w:val="24"/>
                <w:lang w:val="en-US"/>
                <w14:ligatures w14:val="none"/>
              </w:rPr>
              <m:t xml:space="preserve">85+60+71.3+78+65 </m:t>
            </m:r>
          </m:num>
          <m:den>
            <m:r>
              <m:rPr>
                <m:sty m:val="bi"/>
              </m:rPr>
              <w:rPr>
                <w:rFonts w:ascii="Cambria Math" w:eastAsia="Times New Roman" w:hAnsi="Cambria Math" w:cs="Simplified Arabic"/>
                <w:color w:val="000000" w:themeColor="text1"/>
                <w:kern w:val="0"/>
                <w:sz w:val="24"/>
                <w:szCs w:val="24"/>
                <w:lang w:val="en-US"/>
                <w14:ligatures w14:val="none"/>
              </w:rPr>
              <m:t>5</m:t>
            </m:r>
          </m:den>
        </m:f>
      </m:oMath>
      <w:r w:rsidRPr="002348DF">
        <w:rPr>
          <w:rStyle w:val="katex-mathml"/>
          <w:rFonts w:ascii="Times New Roman" w:hAnsi="Times New Roman" w:cs="Simplified Arabic"/>
          <w:color w:val="000000" w:themeColor="text1"/>
          <w:sz w:val="24"/>
          <w:szCs w:val="24"/>
        </w:rPr>
        <w:t xml:space="preserve">   ≈71.7%</w:t>
      </w:r>
    </w:p>
    <w:p w14:paraId="73D6AA9F" w14:textId="77777777" w:rsidR="00874F55" w:rsidRPr="002348DF" w:rsidRDefault="00874F55" w:rsidP="00611DE8">
      <w:pPr>
        <w:pStyle w:val="NormalWeb"/>
        <w:numPr>
          <w:ilvl w:val="0"/>
          <w:numId w:val="11"/>
        </w:numPr>
        <w:tabs>
          <w:tab w:val="clear" w:pos="720"/>
          <w:tab w:val="left" w:pos="0"/>
          <w:tab w:val="left" w:pos="142"/>
        </w:tabs>
        <w:spacing w:before="0" w:beforeAutospacing="0" w:after="120" w:afterAutospacing="0" w:line="360" w:lineRule="auto"/>
        <w:ind w:left="426"/>
        <w:jc w:val="both"/>
        <w:rPr>
          <w:rFonts w:cs="Simplified Arabic"/>
          <w:color w:val="000000" w:themeColor="text1"/>
        </w:rPr>
      </w:pPr>
      <w:r w:rsidRPr="002348DF">
        <w:rPr>
          <w:rStyle w:val="Strong"/>
          <w:rFonts w:eastAsiaTheme="majorEastAsia" w:cs="Simplified Arabic"/>
          <w:color w:val="000000" w:themeColor="text1"/>
        </w:rPr>
        <w:t>ECA (91.1%)</w:t>
      </w:r>
      <w:r w:rsidRPr="002348DF">
        <w:rPr>
          <w:rFonts w:cs="Simplified Arabic"/>
          <w:color w:val="000000" w:themeColor="text1"/>
        </w:rPr>
        <w:t>: Exceeds professional thresholds, reflecting how metaphors like “</w:t>
      </w:r>
      <w:r w:rsidRPr="002348DF">
        <w:rPr>
          <w:rFonts w:cs="Simplified Arabic"/>
          <w:color w:val="000000" w:themeColor="text1"/>
          <w:rtl/>
        </w:rPr>
        <w:t xml:space="preserve">دنيا جديدة </w:t>
      </w:r>
      <w:proofErr w:type="spellStart"/>
      <w:r w:rsidRPr="002348DF">
        <w:rPr>
          <w:rFonts w:cs="Simplified Arabic"/>
          <w:color w:val="000000" w:themeColor="text1"/>
          <w:rtl/>
        </w:rPr>
        <w:t>بتلمع</w:t>
      </w:r>
      <w:proofErr w:type="spellEnd"/>
      <w:r w:rsidRPr="002348DF">
        <w:rPr>
          <w:rFonts w:cs="Simplified Arabic"/>
          <w:color w:val="000000" w:themeColor="text1"/>
        </w:rPr>
        <w:t>” and “</w:t>
      </w:r>
      <w:r w:rsidRPr="002348DF">
        <w:rPr>
          <w:rFonts w:cs="Simplified Arabic"/>
          <w:color w:val="000000" w:themeColor="text1"/>
          <w:rtl/>
        </w:rPr>
        <w:t xml:space="preserve">حلم </w:t>
      </w:r>
      <w:proofErr w:type="spellStart"/>
      <w:r w:rsidRPr="002348DF">
        <w:rPr>
          <w:rFonts w:cs="Simplified Arabic"/>
          <w:color w:val="000000" w:themeColor="text1"/>
          <w:rtl/>
        </w:rPr>
        <w:t>وإنت</w:t>
      </w:r>
      <w:proofErr w:type="spellEnd"/>
      <w:r w:rsidRPr="002348DF">
        <w:rPr>
          <w:rFonts w:cs="Simplified Arabic"/>
          <w:color w:val="000000" w:themeColor="text1"/>
          <w:rtl/>
        </w:rPr>
        <w:t xml:space="preserve"> صاحي</w:t>
      </w:r>
      <w:r w:rsidRPr="002348DF">
        <w:rPr>
          <w:rFonts w:cs="Simplified Arabic"/>
          <w:color w:val="000000" w:themeColor="text1"/>
        </w:rPr>
        <w:t>” contribute to robust fidelity, naturalness, and emotional engagement.</w:t>
      </w:r>
    </w:p>
    <w:p w14:paraId="0D5C96A4" w14:textId="77777777" w:rsidR="00874F55" w:rsidRPr="002348DF" w:rsidRDefault="00874F55" w:rsidP="00611DE8">
      <w:pPr>
        <w:pStyle w:val="NormalWeb"/>
        <w:numPr>
          <w:ilvl w:val="0"/>
          <w:numId w:val="11"/>
        </w:numPr>
        <w:tabs>
          <w:tab w:val="clear" w:pos="720"/>
          <w:tab w:val="left" w:pos="0"/>
          <w:tab w:val="left" w:pos="142"/>
        </w:tabs>
        <w:spacing w:before="0" w:beforeAutospacing="0" w:after="240" w:afterAutospacing="0" w:line="360" w:lineRule="auto"/>
        <w:ind w:left="426"/>
        <w:jc w:val="both"/>
        <w:rPr>
          <w:rFonts w:cs="Simplified Arabic"/>
          <w:color w:val="000000" w:themeColor="text1"/>
        </w:rPr>
      </w:pPr>
      <w:r w:rsidRPr="002348DF">
        <w:rPr>
          <w:rStyle w:val="Strong"/>
          <w:rFonts w:eastAsiaTheme="majorEastAsia" w:cs="Simplified Arabic"/>
          <w:color w:val="000000" w:themeColor="text1"/>
        </w:rPr>
        <w:t>MSA (71.7%)</w:t>
      </w:r>
      <w:r w:rsidRPr="002348DF">
        <w:rPr>
          <w:rFonts w:cs="Simplified Arabic"/>
          <w:color w:val="000000" w:themeColor="text1"/>
        </w:rPr>
        <w:t>: Falls short in naturalness and synchronization; its metaphors, though accurate, often feel formal and metrically cumbersome.</w:t>
      </w:r>
    </w:p>
    <w:p w14:paraId="45005FD3" w14:textId="62F9B1AB" w:rsidR="00874F55" w:rsidRPr="002348DF" w:rsidRDefault="00BA22B7" w:rsidP="000D45BB">
      <w:pPr>
        <w:pStyle w:val="NormalWeb"/>
        <w:spacing w:before="0" w:beforeAutospacing="0" w:after="120" w:afterAutospacing="0" w:line="360" w:lineRule="auto"/>
        <w:jc w:val="both"/>
        <w:rPr>
          <w:rStyle w:val="Strong"/>
          <w:rFonts w:eastAsiaTheme="majorEastAsia"/>
          <w:color w:val="000000" w:themeColor="text1"/>
        </w:rPr>
      </w:pPr>
      <w:r w:rsidRPr="002348DF">
        <w:rPr>
          <w:rStyle w:val="Strong"/>
          <w:rFonts w:eastAsiaTheme="majorEastAsia"/>
          <w:color w:val="000000" w:themeColor="text1"/>
        </w:rPr>
        <w:t>Dimension:</w:t>
      </w:r>
    </w:p>
    <w:p w14:paraId="3A68F340" w14:textId="77777777" w:rsidR="00874F55" w:rsidRPr="002348DF" w:rsidRDefault="00874F55" w:rsidP="000534A7">
      <w:pPr>
        <w:pStyle w:val="NormalWeb"/>
        <w:numPr>
          <w:ilvl w:val="0"/>
          <w:numId w:val="12"/>
        </w:numPr>
        <w:tabs>
          <w:tab w:val="clear" w:pos="720"/>
        </w:tabs>
        <w:spacing w:before="0" w:beforeAutospacing="0" w:after="120" w:afterAutospacing="0" w:line="360" w:lineRule="auto"/>
        <w:ind w:left="425" w:hanging="425"/>
        <w:jc w:val="both"/>
        <w:rPr>
          <w:rFonts w:cs="Simplified Arabic"/>
          <w:color w:val="000000" w:themeColor="text1"/>
        </w:rPr>
      </w:pPr>
      <w:r w:rsidRPr="002348DF">
        <w:rPr>
          <w:rStyle w:val="Strong"/>
          <w:rFonts w:eastAsiaTheme="majorEastAsia" w:cs="Simplified Arabic"/>
          <w:color w:val="000000" w:themeColor="text1"/>
        </w:rPr>
        <w:t>Semantic Fidelity &amp; Modulation</w:t>
      </w:r>
    </w:p>
    <w:p w14:paraId="6748B0AB"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 xml:space="preserve">The ECA metaphor </w:t>
      </w: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 xml:space="preserve">دنيا جديدة </w:t>
      </w:r>
      <w:proofErr w:type="spellStart"/>
      <w:r w:rsidRPr="002348DF">
        <w:rPr>
          <w:rStyle w:val="Strong"/>
          <w:rFonts w:eastAsiaTheme="majorEastAsia" w:cs="Simplified Arabic"/>
          <w:color w:val="000000" w:themeColor="text1"/>
          <w:rtl/>
        </w:rPr>
        <w:t>بتلمع</w:t>
      </w:r>
      <w:proofErr w:type="spellEnd"/>
      <w:r w:rsidRPr="002348DF">
        <w:rPr>
          <w:rStyle w:val="Strong"/>
          <w:rFonts w:eastAsiaTheme="majorEastAsia" w:cs="Simplified Arabic"/>
          <w:color w:val="000000" w:themeColor="text1"/>
        </w:rPr>
        <w:t>”</w:t>
      </w:r>
      <w:r w:rsidRPr="002348DF">
        <w:rPr>
          <w:rFonts w:cs="Simplified Arabic"/>
          <w:color w:val="000000" w:themeColor="text1"/>
        </w:rPr>
        <w:t xml:space="preserve"> condenses three English adjectives into a single active verb, marrying fidelity with lyrical dynamism.</w:t>
      </w:r>
    </w:p>
    <w:p w14:paraId="6AAE88D4"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 xml:space="preserve">The MSA </w:t>
      </w: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عالمًا جديدًا يَلْمَعُ</w:t>
      </w:r>
      <w:r w:rsidRPr="002348DF">
        <w:rPr>
          <w:rStyle w:val="Strong"/>
          <w:rFonts w:eastAsiaTheme="majorEastAsia" w:cs="Simplified Arabic"/>
          <w:color w:val="000000" w:themeColor="text1"/>
        </w:rPr>
        <w:t>”</w:t>
      </w:r>
      <w:r w:rsidRPr="002348DF">
        <w:rPr>
          <w:rFonts w:cs="Simplified Arabic"/>
          <w:color w:val="000000" w:themeColor="text1"/>
        </w:rPr>
        <w:t xml:space="preserve"> maintains adjective-based imagery but at the cost of brevity.</w:t>
      </w:r>
    </w:p>
    <w:p w14:paraId="44C41EC2" w14:textId="77777777" w:rsidR="00874F55" w:rsidRPr="002348DF" w:rsidRDefault="00874F55" w:rsidP="000534A7">
      <w:pPr>
        <w:pStyle w:val="NormalWeb"/>
        <w:numPr>
          <w:ilvl w:val="0"/>
          <w:numId w:val="12"/>
        </w:numPr>
        <w:tabs>
          <w:tab w:val="left" w:pos="0"/>
          <w:tab w:val="left" w:pos="142"/>
        </w:tabs>
        <w:spacing w:before="0" w:beforeAutospacing="0" w:after="120" w:afterAutospacing="0" w:line="360" w:lineRule="auto"/>
        <w:ind w:left="425" w:hanging="425"/>
        <w:jc w:val="both"/>
        <w:rPr>
          <w:rFonts w:cs="Simplified Arabic"/>
          <w:color w:val="000000" w:themeColor="text1"/>
        </w:rPr>
      </w:pPr>
      <w:r w:rsidRPr="002348DF">
        <w:rPr>
          <w:rStyle w:val="Strong"/>
          <w:rFonts w:eastAsiaTheme="majorEastAsia" w:cs="Simplified Arabic"/>
          <w:color w:val="000000" w:themeColor="text1"/>
        </w:rPr>
        <w:t>Performative Harmony</w:t>
      </w:r>
    </w:p>
    <w:p w14:paraId="32DCC7FA"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 xml:space="preserve">سما صافية </w:t>
      </w:r>
      <w:proofErr w:type="spellStart"/>
      <w:r w:rsidRPr="002348DF">
        <w:rPr>
          <w:rStyle w:val="Strong"/>
          <w:rFonts w:eastAsiaTheme="majorEastAsia" w:cs="Simplified Arabic"/>
          <w:color w:val="000000" w:themeColor="text1"/>
          <w:rtl/>
        </w:rPr>
        <w:t>مالهاش</w:t>
      </w:r>
      <w:proofErr w:type="spellEnd"/>
      <w:r w:rsidRPr="002348DF">
        <w:rPr>
          <w:rStyle w:val="Strong"/>
          <w:rFonts w:eastAsiaTheme="majorEastAsia" w:cs="Simplified Arabic"/>
          <w:color w:val="000000" w:themeColor="text1"/>
          <w:rtl/>
        </w:rPr>
        <w:t xml:space="preserve"> حدود … دي دنيا فوق</w:t>
      </w:r>
      <w:r w:rsidRPr="002348DF">
        <w:rPr>
          <w:rStyle w:val="Strong"/>
          <w:rFonts w:eastAsiaTheme="majorEastAsia" w:cs="Simplified Arabic"/>
          <w:color w:val="000000" w:themeColor="text1"/>
        </w:rPr>
        <w:t>”</w:t>
      </w:r>
      <w:r w:rsidRPr="002348DF">
        <w:rPr>
          <w:rFonts w:cs="Simplified Arabic"/>
          <w:color w:val="000000" w:themeColor="text1"/>
        </w:rPr>
        <w:t xml:space="preserve"> in ECA matches precisely the original’s rhythm and mouth movements.</w:t>
      </w:r>
    </w:p>
    <w:p w14:paraId="5AF090F1"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The MSA counterpart elongates syllabic structure, creating minor sync misalignments.</w:t>
      </w:r>
    </w:p>
    <w:p w14:paraId="59F5668F" w14:textId="77777777" w:rsidR="00874F55" w:rsidRPr="002348DF" w:rsidRDefault="00874F55" w:rsidP="000534A7">
      <w:pPr>
        <w:pStyle w:val="NormalWeb"/>
        <w:numPr>
          <w:ilvl w:val="0"/>
          <w:numId w:val="12"/>
        </w:numPr>
        <w:tabs>
          <w:tab w:val="left" w:pos="0"/>
          <w:tab w:val="left" w:pos="142"/>
        </w:tabs>
        <w:spacing w:before="0" w:beforeAutospacing="0" w:after="120" w:afterAutospacing="0" w:line="360" w:lineRule="auto"/>
        <w:ind w:left="425" w:hanging="425"/>
        <w:jc w:val="both"/>
        <w:rPr>
          <w:rFonts w:cs="Simplified Arabic"/>
          <w:color w:val="000000" w:themeColor="text1"/>
        </w:rPr>
      </w:pPr>
      <w:r w:rsidRPr="002348DF">
        <w:rPr>
          <w:rStyle w:val="Strong"/>
          <w:rFonts w:eastAsiaTheme="majorEastAsia" w:cs="Simplified Arabic"/>
          <w:color w:val="000000" w:themeColor="text1"/>
        </w:rPr>
        <w:t>Emotional Resonance</w:t>
      </w:r>
    </w:p>
    <w:p w14:paraId="366C6334"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 xml:space="preserve">ECA’s use of </w:t>
      </w: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 xml:space="preserve">حلم </w:t>
      </w:r>
      <w:proofErr w:type="spellStart"/>
      <w:r w:rsidRPr="002348DF">
        <w:rPr>
          <w:rStyle w:val="Strong"/>
          <w:rFonts w:eastAsiaTheme="majorEastAsia" w:cs="Simplified Arabic"/>
          <w:color w:val="000000" w:themeColor="text1"/>
          <w:rtl/>
        </w:rPr>
        <w:t>وإنت</w:t>
      </w:r>
      <w:proofErr w:type="spellEnd"/>
      <w:r w:rsidRPr="002348DF">
        <w:rPr>
          <w:rStyle w:val="Strong"/>
          <w:rFonts w:eastAsiaTheme="majorEastAsia" w:cs="Simplified Arabic"/>
          <w:color w:val="000000" w:themeColor="text1"/>
          <w:rtl/>
        </w:rPr>
        <w:t xml:space="preserve"> صاحي</w:t>
      </w:r>
      <w:r w:rsidRPr="002348DF">
        <w:rPr>
          <w:rStyle w:val="Strong"/>
          <w:rFonts w:eastAsiaTheme="majorEastAsia" w:cs="Simplified Arabic"/>
          <w:color w:val="000000" w:themeColor="text1"/>
        </w:rPr>
        <w:t>”</w:t>
      </w:r>
      <w:r w:rsidRPr="002348DF">
        <w:rPr>
          <w:rFonts w:cs="Simplified Arabic"/>
          <w:color w:val="000000" w:themeColor="text1"/>
        </w:rPr>
        <w:t xml:space="preserve"> articulates the film’s central paradox with colloquial flair, driving audience immersion.</w:t>
      </w:r>
    </w:p>
    <w:p w14:paraId="6393E790" w14:textId="77777777" w:rsidR="00265BC3"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 xml:space="preserve">MSA’s </w:t>
      </w: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مناظر لا تُصدق… وأحاسيس لا تُوصَف</w:t>
      </w:r>
      <w:r w:rsidRPr="002348DF">
        <w:rPr>
          <w:rStyle w:val="Strong"/>
          <w:rFonts w:eastAsiaTheme="majorEastAsia" w:cs="Simplified Arabic"/>
          <w:color w:val="000000" w:themeColor="text1"/>
        </w:rPr>
        <w:t>”</w:t>
      </w:r>
      <w:r w:rsidRPr="002348DF">
        <w:rPr>
          <w:rFonts w:cs="Simplified Arabic"/>
          <w:color w:val="000000" w:themeColor="text1"/>
        </w:rPr>
        <w:t xml:space="preserve"> communicates wonder but lacks the spontaneity that modern viewers expect in song.</w:t>
      </w:r>
    </w:p>
    <w:p w14:paraId="1B2C14E8" w14:textId="77777777" w:rsidR="00874F55" w:rsidRPr="002348DF" w:rsidRDefault="00874F55" w:rsidP="000534A7">
      <w:pPr>
        <w:pStyle w:val="NormalWeb"/>
        <w:numPr>
          <w:ilvl w:val="0"/>
          <w:numId w:val="12"/>
        </w:numPr>
        <w:tabs>
          <w:tab w:val="left" w:pos="0"/>
          <w:tab w:val="left" w:pos="142"/>
        </w:tabs>
        <w:spacing w:before="0" w:beforeAutospacing="0" w:after="120" w:afterAutospacing="0" w:line="360" w:lineRule="auto"/>
        <w:ind w:left="425" w:hanging="425"/>
        <w:jc w:val="both"/>
        <w:rPr>
          <w:rFonts w:cs="Simplified Arabic"/>
          <w:color w:val="000000" w:themeColor="text1"/>
        </w:rPr>
      </w:pPr>
      <w:r w:rsidRPr="002348DF">
        <w:rPr>
          <w:rStyle w:val="Strong"/>
          <w:rFonts w:eastAsiaTheme="majorEastAsia" w:cs="Simplified Arabic"/>
          <w:color w:val="000000" w:themeColor="text1"/>
        </w:rPr>
        <w:t>Cultural Connection</w:t>
      </w:r>
    </w:p>
    <w:p w14:paraId="052ACCD8" w14:textId="77777777" w:rsidR="00874F55" w:rsidRPr="002348DF" w:rsidRDefault="00874F55" w:rsidP="000534A7">
      <w:pPr>
        <w:pStyle w:val="NormalWeb"/>
        <w:numPr>
          <w:ilvl w:val="1"/>
          <w:numId w:val="12"/>
        </w:numPr>
        <w:tabs>
          <w:tab w:val="clear" w:pos="927"/>
        </w:tabs>
        <w:spacing w:before="0" w:beforeAutospacing="0" w:after="120" w:afterAutospacing="0" w:line="360" w:lineRule="auto"/>
        <w:ind w:left="425" w:hanging="425"/>
        <w:jc w:val="both"/>
        <w:rPr>
          <w:rFonts w:cs="Simplified Arabic"/>
          <w:color w:val="000000" w:themeColor="text1"/>
        </w:rPr>
      </w:pPr>
      <w:r w:rsidRPr="002348DF">
        <w:rPr>
          <w:rFonts w:cs="Simplified Arabic"/>
          <w:color w:val="000000" w:themeColor="text1"/>
        </w:rPr>
        <w:t xml:space="preserve">Idiomatic phrases like </w:t>
      </w:r>
      <w:r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tl/>
        </w:rPr>
        <w:t xml:space="preserve">أكيد </w:t>
      </w:r>
      <w:proofErr w:type="spellStart"/>
      <w:r w:rsidRPr="002348DF">
        <w:rPr>
          <w:rStyle w:val="Strong"/>
          <w:rFonts w:eastAsiaTheme="majorEastAsia" w:cs="Simplified Arabic"/>
          <w:color w:val="000000" w:themeColor="text1"/>
          <w:rtl/>
        </w:rPr>
        <w:t>أكيد</w:t>
      </w:r>
      <w:proofErr w:type="spellEnd"/>
      <w:r w:rsidRPr="002348DF">
        <w:rPr>
          <w:rStyle w:val="Strong"/>
          <w:rFonts w:eastAsiaTheme="majorEastAsia" w:cs="Simplified Arabic"/>
          <w:color w:val="000000" w:themeColor="text1"/>
        </w:rPr>
        <w:t>”</w:t>
      </w:r>
      <w:r w:rsidRPr="002348DF">
        <w:rPr>
          <w:rFonts w:cs="Simplified Arabic"/>
          <w:color w:val="000000" w:themeColor="text1"/>
        </w:rPr>
        <w:t xml:space="preserve"> cement the dubbing in an Egyptian affective register, boosting audience identification.</w:t>
      </w:r>
    </w:p>
    <w:p w14:paraId="560135A9" w14:textId="77777777" w:rsidR="00874F55" w:rsidRPr="002348DF" w:rsidRDefault="00874F55" w:rsidP="000534A7">
      <w:pPr>
        <w:pStyle w:val="NormalWeb"/>
        <w:numPr>
          <w:ilvl w:val="1"/>
          <w:numId w:val="12"/>
        </w:numPr>
        <w:tabs>
          <w:tab w:val="clear" w:pos="927"/>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MSA’s high-register phrasing, whilst elegant, can distance listeners from the song’s inviting spirit.</w:t>
      </w:r>
    </w:p>
    <w:p w14:paraId="79DCF45E" w14:textId="247A4F1F" w:rsidR="00874F55" w:rsidRPr="002348DF" w:rsidRDefault="00BA22B7"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By integrating these emblematic metaphors into our five‐dimensional quality framework, we see that the ECA dub attains an overall Dubbing Quality Index of 91.1%, driven by exceptionally high scores in naturalness 95%, synchronization 92.7%, and emotional authenticity 94%, alongside strong semantic fidelity 88% and cultural resonance 90%. In contrast, the MSA version reaches only 71.7%, with respectable fidelity 85% but noticeably lower naturalness 60%, synchronization 71.3%, and cultural resonance 65%. This stark divergence confirms that culturally tuned colloquial metaphors—such as “</w:t>
      </w:r>
      <w:r w:rsidRPr="002348DF">
        <w:rPr>
          <w:rFonts w:ascii="Times New Roman" w:eastAsia="Times New Roman" w:hAnsi="Times New Roman" w:cs="Simplified Arabic"/>
          <w:color w:val="000000" w:themeColor="text1"/>
          <w:kern w:val="0"/>
          <w:sz w:val="24"/>
          <w:szCs w:val="24"/>
          <w:rtl/>
          <w:lang w:val="en-US"/>
          <w14:ligatures w14:val="none"/>
        </w:rPr>
        <w:t xml:space="preserve">دنيا جديدة </w:t>
      </w:r>
      <w:proofErr w:type="spellStart"/>
      <w:r w:rsidRPr="002348DF">
        <w:rPr>
          <w:rFonts w:ascii="Times New Roman" w:eastAsia="Times New Roman" w:hAnsi="Times New Roman" w:cs="Simplified Arabic"/>
          <w:color w:val="000000" w:themeColor="text1"/>
          <w:kern w:val="0"/>
          <w:sz w:val="24"/>
          <w:szCs w:val="24"/>
          <w:rtl/>
          <w:lang w:val="en-US"/>
          <w14:ligatures w14:val="none"/>
        </w:rPr>
        <w:t>بتلمع</w:t>
      </w:r>
      <w:proofErr w:type="spellEnd"/>
      <w:r w:rsidRPr="002348DF">
        <w:rPr>
          <w:rFonts w:ascii="Times New Roman" w:eastAsia="Times New Roman" w:hAnsi="Times New Roman" w:cs="Simplified Arabic"/>
          <w:color w:val="000000" w:themeColor="text1"/>
          <w:kern w:val="0"/>
          <w:sz w:val="24"/>
          <w:szCs w:val="24"/>
          <w:lang w:val="en-US"/>
          <w14:ligatures w14:val="none"/>
        </w:rPr>
        <w:t>” and “</w:t>
      </w:r>
      <w:r w:rsidRPr="002348DF">
        <w:rPr>
          <w:rFonts w:ascii="Times New Roman" w:eastAsia="Times New Roman" w:hAnsi="Times New Roman" w:cs="Simplified Arabic"/>
          <w:color w:val="000000" w:themeColor="text1"/>
          <w:kern w:val="0"/>
          <w:sz w:val="24"/>
          <w:szCs w:val="24"/>
          <w:rtl/>
          <w:lang w:val="en-US"/>
          <w14:ligatures w14:val="none"/>
        </w:rPr>
        <w:t xml:space="preserve">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w:t>
      </w:r>
      <w:r w:rsidRPr="002348DF">
        <w:rPr>
          <w:rFonts w:ascii="Times New Roman" w:eastAsia="Times New Roman" w:hAnsi="Times New Roman" w:cs="Simplified Arabic"/>
          <w:color w:val="000000" w:themeColor="text1"/>
          <w:kern w:val="0"/>
          <w:sz w:val="24"/>
          <w:szCs w:val="24"/>
          <w:lang w:val="en-US"/>
          <w14:ligatures w14:val="none"/>
        </w:rPr>
        <w:t>”—combined with performative alignment, produce a superior, immersive localization, whereas a purely formal approach, despite its fidelity, compromises musical flow and audience engagement.</w:t>
      </w:r>
    </w:p>
    <w:p w14:paraId="2C248674" w14:textId="51EF8D8F" w:rsidR="006E45AF" w:rsidRPr="002348DF" w:rsidRDefault="006E45AF" w:rsidP="000534A7">
      <w:pPr>
        <w:pBdr>
          <w:top w:val="none" w:sz="4" w:space="0" w:color="auto"/>
          <w:left w:val="none" w:sz="4" w:space="0" w:color="auto"/>
          <w:bottom w:val="none" w:sz="4" w:space="0" w:color="auto"/>
          <w:right w:val="none" w:sz="4" w:space="0" w:color="auto"/>
          <w:between w:val="none" w:sz="4" w:space="0" w:color="auto"/>
          <w:bar w:val="none" w:sz="4" w:color="auto"/>
        </w:pBdr>
        <w:tabs>
          <w:tab w:val="left" w:pos="0"/>
          <w:tab w:val="left" w:pos="142"/>
        </w:tabs>
        <w:spacing w:after="120" w:line="360" w:lineRule="auto"/>
        <w:outlineLvl w:val="0"/>
        <w:rPr>
          <w:rFonts w:ascii="Times New Roman" w:hAnsi="Times New Roman" w:cs="Simplified Arabic"/>
          <w:b/>
          <w:bCs/>
          <w:color w:val="000000" w:themeColor="text1"/>
          <w:sz w:val="24"/>
          <w:szCs w:val="24"/>
        </w:rPr>
      </w:pPr>
      <w:bookmarkStart w:id="65" w:name="_Toc212459555"/>
      <w:r w:rsidRPr="002348DF">
        <w:rPr>
          <w:rFonts w:ascii="Times New Roman" w:hAnsi="Times New Roman" w:cs="Simplified Arabic"/>
          <w:b/>
          <w:bCs/>
          <w:color w:val="000000" w:themeColor="text1"/>
          <w:sz w:val="24"/>
          <w:szCs w:val="24"/>
        </w:rPr>
        <w:t>3.</w:t>
      </w:r>
      <w:r w:rsidR="00CD19CD" w:rsidRPr="002348DF">
        <w:rPr>
          <w:rFonts w:ascii="Times New Roman" w:hAnsi="Times New Roman" w:cs="Simplified Arabic"/>
          <w:b/>
          <w:bCs/>
          <w:color w:val="000000" w:themeColor="text1"/>
          <w:sz w:val="24"/>
          <w:szCs w:val="24"/>
        </w:rPr>
        <w:t>3</w:t>
      </w:r>
      <w:r w:rsidRPr="002348DF">
        <w:rPr>
          <w:rFonts w:ascii="Times New Roman" w:hAnsi="Times New Roman" w:cs="Simplified Arabic"/>
          <w:b/>
          <w:bCs/>
          <w:color w:val="000000" w:themeColor="text1"/>
          <w:sz w:val="24"/>
          <w:szCs w:val="24"/>
        </w:rPr>
        <w:t>.6 Creative Margin and Effective Localization</w:t>
      </w:r>
      <w:bookmarkEnd w:id="65"/>
    </w:p>
    <w:p w14:paraId="5CEDD803" w14:textId="4A5F01A0" w:rsidR="00265BC3"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Translating Disney’s musical numbers demands more than literal fidelity; it requires a creative margin—the latitude that allows translators to exercise artistic judgment, balancing source</w:t>
      </w:r>
      <w:r w:rsidR="00A84CE6"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text loyalty with target</w:t>
      </w:r>
      <w:r w:rsidR="00BC308A"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culture resonance</w:t>
      </w:r>
      <w:r w:rsidR="00B62D1E" w:rsidRPr="002348DF">
        <w:rPr>
          <w:rFonts w:ascii="Times New Roman" w:eastAsia="Times New Roman" w:hAnsi="Times New Roman" w:cs="Simplified Arabic"/>
          <w:color w:val="000000" w:themeColor="text1"/>
          <w:kern w:val="0"/>
          <w:sz w:val="24"/>
          <w:szCs w:val="24"/>
          <w:lang w:val="en-US"/>
          <w14:ligatures w14:val="none"/>
        </w:rPr>
        <w:t xml:space="preserve"> </w:t>
      </w:r>
      <w:sdt>
        <w:sdtPr>
          <w:rPr>
            <w:rFonts w:ascii="Times New Roman" w:eastAsia="Times New Roman" w:hAnsi="Times New Roman" w:cs="Simplified Arabic"/>
            <w:color w:val="000000" w:themeColor="text1"/>
            <w:kern w:val="0"/>
            <w:sz w:val="24"/>
            <w:szCs w:val="24"/>
            <w:lang w:val="en-US"/>
            <w14:ligatures w14:val="none"/>
          </w:rPr>
          <w:id w:val="-199101258"/>
          <w:citation/>
        </w:sdtPr>
        <w:sdtContent>
          <w:r w:rsidR="00B62D1E" w:rsidRPr="002348DF">
            <w:rPr>
              <w:rFonts w:ascii="Times New Roman" w:eastAsia="Times New Roman" w:hAnsi="Times New Roman" w:cs="Simplified Arabic"/>
              <w:color w:val="000000" w:themeColor="text1"/>
              <w:kern w:val="0"/>
              <w:sz w:val="24"/>
              <w:szCs w:val="24"/>
              <w:lang w:val="en-US"/>
              <w14:ligatures w14:val="none"/>
            </w:rPr>
            <w:fldChar w:fldCharType="begin"/>
          </w:r>
          <w:r w:rsidR="00B62D1E" w:rsidRPr="002348DF">
            <w:rPr>
              <w:rFonts w:ascii="Times New Roman" w:eastAsia="Times New Roman" w:hAnsi="Times New Roman" w:cs="Simplified Arabic"/>
              <w:color w:val="000000" w:themeColor="text1"/>
              <w:kern w:val="0"/>
              <w:sz w:val="24"/>
              <w:szCs w:val="24"/>
              <w:lang w:val="en-US"/>
              <w14:ligatures w14:val="none"/>
            </w:rPr>
            <w:instrText xml:space="preserve"> CITATION Che97 \l 1033 </w:instrText>
          </w:r>
          <w:r w:rsidR="00B62D1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B62D1E" w:rsidRPr="002348DF">
            <w:rPr>
              <w:rFonts w:ascii="Times New Roman" w:eastAsia="Times New Roman" w:hAnsi="Times New Roman" w:cs="Simplified Arabic"/>
              <w:noProof/>
              <w:color w:val="000000" w:themeColor="text1"/>
              <w:kern w:val="0"/>
              <w:sz w:val="24"/>
              <w:szCs w:val="24"/>
              <w:lang w:val="en-US"/>
              <w14:ligatures w14:val="none"/>
            </w:rPr>
            <w:t>(Chesterman, 1997)</w:t>
          </w:r>
          <w:r w:rsidR="00B62D1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In dubbing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the Egyptian team navigated this margin by devising lines like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 … فوقي وتحتي</w:t>
      </w:r>
      <w:r w:rsidRPr="002348DF">
        <w:rPr>
          <w:rFonts w:ascii="Times New Roman" w:eastAsia="Times New Roman" w:hAnsi="Times New Roman" w:cs="Simplified Arabic"/>
          <w:color w:val="000000" w:themeColor="text1"/>
          <w:kern w:val="0"/>
          <w:sz w:val="24"/>
          <w:szCs w:val="24"/>
          <w:lang w:val="en-US"/>
          <w14:ligatures w14:val="none"/>
        </w:rPr>
        <w:t xml:space="preserve">” to capture the original’s kinetic wonder within an idiomatic, emotionally charged framework. </w:t>
      </w:r>
      <w:r w:rsidR="00265BC3" w:rsidRPr="002348DF">
        <w:rPr>
          <w:rFonts w:ascii="Times New Roman" w:eastAsia="Times New Roman" w:hAnsi="Times New Roman" w:cs="Simplified Arabic"/>
          <w:color w:val="000000" w:themeColor="text1"/>
          <w:kern w:val="0"/>
          <w:sz w:val="24"/>
          <w:szCs w:val="24"/>
          <w:lang w:val="en-US"/>
          <w14:ligatures w14:val="none"/>
        </w:rPr>
        <w:t xml:space="preserve">In this section, we highlight how a </w:t>
      </w:r>
      <w:r w:rsidR="00E400A1" w:rsidRPr="002348DF">
        <w:rPr>
          <w:rFonts w:ascii="Times New Roman" w:eastAsia="Times New Roman" w:hAnsi="Times New Roman" w:cs="Simplified Arabic"/>
          <w:color w:val="000000" w:themeColor="text1"/>
          <w:kern w:val="0"/>
          <w:sz w:val="24"/>
          <w:szCs w:val="24"/>
          <w:lang w:val="en-US"/>
          <w14:ligatures w14:val="none"/>
        </w:rPr>
        <w:t>dubbed</w:t>
      </w:r>
      <w:r w:rsidR="00265BC3" w:rsidRPr="002348DF">
        <w:rPr>
          <w:rFonts w:ascii="Times New Roman" w:eastAsia="Times New Roman" w:hAnsi="Times New Roman" w:cs="Simplified Arabic"/>
          <w:color w:val="000000" w:themeColor="text1"/>
          <w:kern w:val="0"/>
          <w:sz w:val="24"/>
          <w:szCs w:val="24"/>
          <w:lang w:val="en-US"/>
          <w14:ligatures w14:val="none"/>
        </w:rPr>
        <w:t xml:space="preserve"> can improvise with their own touch and craft a text that is authentic to their spirit, through what are known as "</w:t>
      </w:r>
      <w:r w:rsidR="00E400A1" w:rsidRPr="002348DF">
        <w:rPr>
          <w:rFonts w:ascii="Times New Roman" w:eastAsia="Times New Roman" w:hAnsi="Times New Roman" w:cs="Simplified Arabic"/>
          <w:color w:val="000000" w:themeColor="text1"/>
          <w:kern w:val="0"/>
          <w:sz w:val="24"/>
          <w:szCs w:val="24"/>
          <w:lang w:val="en-US"/>
          <w14:ligatures w14:val="none"/>
        </w:rPr>
        <w:t>trans creation</w:t>
      </w:r>
      <w:r w:rsidR="00265BC3" w:rsidRPr="002348DF">
        <w:rPr>
          <w:rFonts w:ascii="Times New Roman" w:eastAsia="Times New Roman" w:hAnsi="Times New Roman" w:cs="Simplified Arabic"/>
          <w:color w:val="000000" w:themeColor="text1"/>
          <w:kern w:val="0"/>
          <w:sz w:val="24"/>
          <w:szCs w:val="24"/>
          <w:lang w:val="en-US"/>
          <w14:ligatures w14:val="none"/>
        </w:rPr>
        <w:t>," "adaptation," and "functional equivalence." This demonstrates the importance of creative freedom in audiovisual dubbing.</w:t>
      </w:r>
    </w:p>
    <w:p w14:paraId="5DDAAFD1" w14:textId="39EFC95A" w:rsidR="00265BC3" w:rsidRPr="002348DF" w:rsidRDefault="00265BC3"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"Creative margin" refers to the space a translator allows themselves to innovate—perhaps rephrasing a sentence, shortening it, or inventing new expressions—without betraying the spirit of the original text or losing sight of its communicative purpose </w:t>
      </w:r>
      <w:sdt>
        <w:sdtPr>
          <w:rPr>
            <w:rFonts w:ascii="Times New Roman" w:eastAsia="Times New Roman" w:hAnsi="Times New Roman" w:cs="Simplified Arabic"/>
            <w:color w:val="000000" w:themeColor="text1"/>
            <w:kern w:val="0"/>
            <w:sz w:val="24"/>
            <w:szCs w:val="24"/>
            <w:lang w:val="en-US"/>
            <w14:ligatures w14:val="none"/>
          </w:rPr>
          <w:id w:val="671770956"/>
          <w:citation/>
        </w:sdtPr>
        <w:sdtContent>
          <w:r w:rsidR="00B62D1E" w:rsidRPr="002348DF">
            <w:rPr>
              <w:rFonts w:ascii="Times New Roman" w:eastAsia="Times New Roman" w:hAnsi="Times New Roman" w:cs="Simplified Arabic"/>
              <w:color w:val="000000" w:themeColor="text1"/>
              <w:kern w:val="0"/>
              <w:sz w:val="24"/>
              <w:szCs w:val="24"/>
              <w:lang w:val="en-US"/>
              <w14:ligatures w14:val="none"/>
            </w:rPr>
            <w:fldChar w:fldCharType="begin"/>
          </w:r>
          <w:r w:rsidR="00B62D1E" w:rsidRPr="002348DF">
            <w:rPr>
              <w:rFonts w:ascii="Times New Roman" w:eastAsia="Times New Roman" w:hAnsi="Times New Roman" w:cs="Simplified Arabic"/>
              <w:color w:val="000000" w:themeColor="text1"/>
              <w:kern w:val="0"/>
              <w:sz w:val="24"/>
              <w:szCs w:val="24"/>
              <w:lang w:val="en-US"/>
              <w14:ligatures w14:val="none"/>
            </w:rPr>
            <w:instrText xml:space="preserve"> CITATION Che97 \l 1033 </w:instrText>
          </w:r>
          <w:r w:rsidR="00B62D1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B62D1E" w:rsidRPr="002348DF">
            <w:rPr>
              <w:rFonts w:ascii="Times New Roman" w:eastAsia="Times New Roman" w:hAnsi="Times New Roman" w:cs="Simplified Arabic"/>
              <w:noProof/>
              <w:color w:val="000000" w:themeColor="text1"/>
              <w:kern w:val="0"/>
              <w:sz w:val="24"/>
              <w:szCs w:val="24"/>
              <w:lang w:val="en-US"/>
              <w14:ligatures w14:val="none"/>
            </w:rPr>
            <w:t>(Chesterman, 1997)</w:t>
          </w:r>
          <w:r w:rsidR="00B62D1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In dubbing songs, this margin becomes golden, enabling the team to combine accurate speech transmission, vocal performance requirements, and audience expectations. Our analysis of the song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demonstrates how the Egyptian colloquial version benefited from a wide margin for creativity, compared to the conservative style of Modern Standard Arabic</w:t>
      </w:r>
      <w:r w:rsidR="00611DE8" w:rsidRPr="002348DF">
        <w:rPr>
          <w:rFonts w:ascii="Times New Roman" w:eastAsia="Times New Roman" w:hAnsi="Times New Roman" w:cs="Simplified Arabic"/>
          <w:color w:val="000000" w:themeColor="text1"/>
          <w:kern w:val="0"/>
          <w:sz w:val="24"/>
          <w:szCs w:val="24"/>
          <w:lang w:val="en-US"/>
          <w14:ligatures w14:val="none"/>
        </w:rPr>
        <w:t xml:space="preserve"> see table (17) in appendix (A)</w:t>
      </w:r>
      <w:r w:rsidRPr="002348DF">
        <w:rPr>
          <w:rFonts w:ascii="Times New Roman" w:eastAsia="Times New Roman" w:hAnsi="Times New Roman" w:cs="Simplified Arabic"/>
          <w:color w:val="000000" w:themeColor="text1"/>
          <w:kern w:val="0"/>
          <w:sz w:val="24"/>
          <w:szCs w:val="24"/>
          <w:lang w:val="en-US"/>
          <w14:ligatures w14:val="none"/>
        </w:rPr>
        <w:t>.</w:t>
      </w:r>
    </w:p>
    <w:p w14:paraId="02C31433" w14:textId="77777777" w:rsidR="00A84CE6" w:rsidRPr="002348DF" w:rsidRDefault="00A84CE6" w:rsidP="000D45BB">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Quantifying Creative Margin</w:t>
      </w:r>
    </w:p>
    <w:p w14:paraId="5B9F6E68" w14:textId="23FFA717" w:rsidR="00E400A1" w:rsidRPr="002348DF" w:rsidRDefault="00E400A1" w:rsidP="00EC36FE">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Creative Margin Index (CMI) can be estimated by calculating the arithmetic mean of the degrees of departure from literal equivalence across the three strategies, using a scale of 0 to 1, where 1 represents the maximum level of innovation</w:t>
      </w:r>
      <w:r w:rsidR="00EC36FE" w:rsidRPr="002348DF">
        <w:rPr>
          <w:rFonts w:ascii="Times New Roman" w:eastAsia="Times New Roman" w:hAnsi="Times New Roman" w:cs="Simplified Arabic"/>
          <w:color w:val="000000" w:themeColor="text1"/>
          <w:kern w:val="0"/>
          <w:sz w:val="24"/>
          <w:szCs w:val="24"/>
          <w:lang w:val="en-US"/>
          <w14:ligatures w14:val="none"/>
        </w:rPr>
        <w:t xml:space="preserve"> see table (18) in appendix (A)</w:t>
      </w:r>
      <w:r w:rsidRPr="002348DF">
        <w:rPr>
          <w:rFonts w:ascii="Times New Roman" w:eastAsia="Times New Roman" w:hAnsi="Times New Roman" w:cs="Simplified Arabic"/>
          <w:color w:val="000000" w:themeColor="text1"/>
          <w:kern w:val="0"/>
          <w:sz w:val="24"/>
          <w:szCs w:val="24"/>
          <w:lang w:val="en-US"/>
          <w14:ligatures w14:val="none"/>
        </w:rPr>
        <w:t>.</w:t>
      </w:r>
    </w:p>
    <w:p w14:paraId="7F5761B5" w14:textId="2BC7A28E" w:rsidR="00A84CE6" w:rsidRPr="002348DF" w:rsidRDefault="00A84CE6" w:rsidP="000534A7">
      <w:pPr>
        <w:pStyle w:val="NormalWeb"/>
        <w:numPr>
          <w:ilvl w:val="0"/>
          <w:numId w:val="13"/>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ECA CMI</w:t>
      </w:r>
      <w:r w:rsidR="000F7A1D" w:rsidRPr="002348DF">
        <w:rPr>
          <w:rStyle w:val="Strong"/>
          <w:rFonts w:eastAsiaTheme="majorEastAsia" w:cs="Simplified Arabic"/>
          <w:color w:val="000000" w:themeColor="text1"/>
        </w:rPr>
        <w:t>:</w:t>
      </w:r>
      <w:r w:rsidRPr="002348DF">
        <w:rPr>
          <w:rStyle w:val="Strong"/>
          <w:rFonts w:eastAsiaTheme="majorEastAsia" w:cs="Simplified Arabic"/>
          <w:color w:val="000000" w:themeColor="text1"/>
        </w:rPr>
        <w:t xml:space="preserve"> </w:t>
      </w:r>
      <w:r w:rsidR="000F7A1D" w:rsidRPr="002348DF">
        <w:rPr>
          <w:rStyle w:val="Strong"/>
          <w:rFonts w:eastAsiaTheme="majorEastAsia" w:cs="Simplified Arabic"/>
          <w:b w:val="0"/>
          <w:bCs w:val="0"/>
          <w:color w:val="000000" w:themeColor="text1"/>
        </w:rPr>
        <w:t>The Creative Margin Index (CMI) for the Egyptian Colloquial (ECA) version, which reached 0.85, indicates a significant degree of creative discretion, as the translator utilized the available space to imbue the text with an appropriate rhythm, a clear cultural context, and a palpable emotional impact.</w:t>
      </w:r>
    </w:p>
    <w:p w14:paraId="564C650C" w14:textId="387ED364" w:rsidR="00A84CE6" w:rsidRPr="002348DF" w:rsidRDefault="00A84CE6" w:rsidP="000534A7">
      <w:pPr>
        <w:pStyle w:val="NormalWeb"/>
        <w:numPr>
          <w:ilvl w:val="0"/>
          <w:numId w:val="13"/>
        </w:numPr>
        <w:tabs>
          <w:tab w:val="clear" w:pos="720"/>
        </w:tabs>
        <w:spacing w:before="0" w:beforeAutospacing="0" w:after="24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 xml:space="preserve">MSA CMI </w:t>
      </w:r>
      <w:r w:rsidR="000F7A1D" w:rsidRPr="002348DF">
        <w:rPr>
          <w:rStyle w:val="Strong"/>
          <w:rFonts w:eastAsiaTheme="majorEastAsia" w:cs="Simplified Arabic"/>
          <w:color w:val="000000" w:themeColor="text1"/>
        </w:rPr>
        <w:t xml:space="preserve">: </w:t>
      </w:r>
      <w:r w:rsidR="000F7A1D" w:rsidRPr="002348DF">
        <w:rPr>
          <w:rStyle w:val="Strong"/>
          <w:rFonts w:eastAsiaTheme="majorEastAsia" w:cs="Simplified Arabic"/>
          <w:b w:val="0"/>
          <w:bCs w:val="0"/>
          <w:color w:val="000000" w:themeColor="text1"/>
        </w:rPr>
        <w:t>In the Standard Arabic (MSA) version, the index's low value of 0.225 indicates a cautious approach, closer to literal translation, which maintains the accuracy of the meaning but weakens the vitality and flexibility necessary for the lyrical performance.</w:t>
      </w:r>
    </w:p>
    <w:p w14:paraId="21ECF64D" w14:textId="77777777" w:rsidR="00A84CE6" w:rsidRPr="002348DF" w:rsidRDefault="00A84CE6" w:rsidP="000D45BB">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Effective Localization</w:t>
      </w:r>
    </w:p>
    <w:p w14:paraId="0D111898" w14:textId="2DAAF1A2" w:rsidR="000F7A1D" w:rsidRPr="002348DF" w:rsidRDefault="000F7A1D" w:rsidP="000534A7">
      <w:pPr>
        <w:tabs>
          <w:tab w:val="left" w:pos="0"/>
          <w:tab w:val="left" w:pos="142"/>
        </w:tabs>
        <w:spacing w:after="12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 Egyptian dialect (ECA) dubbed version demonstrates a high level of performance quality, with a Dubbing Quality Index (DQI) of 91.1% and a Conceptual Integrity (CI) of 91%, which is directly attributable to the translator's generous creative freedom. In the Standard Arabic (MSA) version, the lower DQI (71.7%) and Conceptual Integrity (CI) scores of 57% reflect the negative impact of a lack of creative effort, resulting in poor audience engagement and difficulty achieving coherence between language and performance.</w:t>
      </w:r>
    </w:p>
    <w:p w14:paraId="4B9D0116" w14:textId="77777777" w:rsidR="00A84CE6" w:rsidRPr="002348DF" w:rsidRDefault="00A84CE6" w:rsidP="000534A7">
      <w:pPr>
        <w:pStyle w:val="NormalWeb"/>
        <w:numPr>
          <w:ilvl w:val="0"/>
          <w:numId w:val="14"/>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Strategic Innovation:</w:t>
      </w:r>
      <w:r w:rsidRPr="002348DF">
        <w:rPr>
          <w:rFonts w:cs="Simplified Arabic"/>
          <w:color w:val="000000" w:themeColor="text1"/>
        </w:rPr>
        <w:t xml:space="preserve"> High‐impact reductions and transcreations (e.g., “</w:t>
      </w:r>
      <w:r w:rsidRPr="002348DF">
        <w:rPr>
          <w:rFonts w:cs="Simplified Arabic"/>
          <w:color w:val="000000" w:themeColor="text1"/>
          <w:rtl/>
        </w:rPr>
        <w:t xml:space="preserve">فوقي وتحتي,” “دنيا جديدة </w:t>
      </w:r>
      <w:proofErr w:type="spellStart"/>
      <w:r w:rsidRPr="002348DF">
        <w:rPr>
          <w:rFonts w:cs="Simplified Arabic"/>
          <w:color w:val="000000" w:themeColor="text1"/>
          <w:rtl/>
        </w:rPr>
        <w:t>بتلمع</w:t>
      </w:r>
      <w:proofErr w:type="spellEnd"/>
      <w:r w:rsidRPr="002348DF">
        <w:rPr>
          <w:rFonts w:cs="Simplified Arabic"/>
          <w:color w:val="000000" w:themeColor="text1"/>
        </w:rPr>
        <w:t>”) are central to aligning lyrics with melody and audience schemas.</w:t>
      </w:r>
    </w:p>
    <w:p w14:paraId="613F7FC2" w14:textId="77777777" w:rsidR="00A84CE6" w:rsidRPr="002348DF" w:rsidRDefault="00A84CE6" w:rsidP="000534A7">
      <w:pPr>
        <w:pStyle w:val="NormalWeb"/>
        <w:numPr>
          <w:ilvl w:val="0"/>
          <w:numId w:val="14"/>
        </w:numPr>
        <w:tabs>
          <w:tab w:val="clear" w:pos="720"/>
        </w:tabs>
        <w:spacing w:before="0" w:beforeAutospacing="0" w:after="12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Balancing Act:</w:t>
      </w:r>
      <w:r w:rsidRPr="002348DF">
        <w:rPr>
          <w:rFonts w:cs="Simplified Arabic"/>
          <w:color w:val="000000" w:themeColor="text1"/>
        </w:rPr>
        <w:t xml:space="preserve"> The translator’s margin must be calibrated—too little innovation yields formal but lifeless renditions; too much risks deviating from the source’s spirit.</w:t>
      </w:r>
    </w:p>
    <w:p w14:paraId="5C151C5A" w14:textId="77777777" w:rsidR="00A84CE6" w:rsidRPr="002348DF" w:rsidRDefault="00A84CE6" w:rsidP="000534A7">
      <w:pPr>
        <w:pStyle w:val="NormalWeb"/>
        <w:numPr>
          <w:ilvl w:val="0"/>
          <w:numId w:val="14"/>
        </w:numPr>
        <w:tabs>
          <w:tab w:val="clear" w:pos="720"/>
        </w:tabs>
        <w:spacing w:before="0" w:beforeAutospacing="0" w:after="240" w:afterAutospacing="0" w:line="360" w:lineRule="auto"/>
        <w:ind w:left="426" w:hanging="426"/>
        <w:jc w:val="both"/>
        <w:rPr>
          <w:rFonts w:cs="Simplified Arabic"/>
          <w:color w:val="000000" w:themeColor="text1"/>
        </w:rPr>
      </w:pPr>
      <w:r w:rsidRPr="002348DF">
        <w:rPr>
          <w:rStyle w:val="Strong"/>
          <w:rFonts w:eastAsiaTheme="majorEastAsia" w:cs="Simplified Arabic"/>
          <w:color w:val="000000" w:themeColor="text1"/>
        </w:rPr>
        <w:t>Empirical Validation:</w:t>
      </w:r>
      <w:r w:rsidRPr="002348DF">
        <w:rPr>
          <w:rFonts w:cs="Simplified Arabic"/>
          <w:color w:val="000000" w:themeColor="text1"/>
        </w:rPr>
        <w:t xml:space="preserve"> Our quantitative indices validate that an </w:t>
      </w:r>
      <w:r w:rsidRPr="002348DF">
        <w:rPr>
          <w:rStyle w:val="Strong"/>
          <w:rFonts w:eastAsiaTheme="majorEastAsia" w:cs="Simplified Arabic"/>
          <w:color w:val="000000" w:themeColor="text1"/>
        </w:rPr>
        <w:t>85% creative margin</w:t>
      </w:r>
      <w:r w:rsidRPr="002348DF">
        <w:rPr>
          <w:rFonts w:cs="Simplified Arabic"/>
          <w:color w:val="000000" w:themeColor="text1"/>
        </w:rPr>
        <w:t xml:space="preserve"> correlates with top‐tier localization quality, underscoring the effectiveness of daring yet informed adaptation choices.</w:t>
      </w:r>
    </w:p>
    <w:p w14:paraId="679565AE" w14:textId="53EE132F" w:rsidR="00A84CE6" w:rsidRPr="002348DF" w:rsidRDefault="000F7A1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In short, the success of dubbing Disney songs into Arabic depends largely on the translator's freedom to reframe the translation in a style that aligns with the local rhythm, sentiment, and culture. In the Egyptian colloquial version, the margin of creative freedom reached 85%, which was positively reflected in the final result, which recorded a performance quality rate of 91.1% and a conceptual coherence rate of 91%. The version based on Modern Standard Arabic, in which the margin of creative freedom was limited to only 22.5%, achieved significantly lower results, with a performance quality rate of 71.7%, while the level of semantic integrity did not exceed 57%. These figures clearly demonstrate that lyrical translation thrives only when it is given the flexibility to foster creativity and take into account the pulse of the living language. </w:t>
      </w:r>
      <w:r w:rsidR="00E855AC" w:rsidRPr="002348DF">
        <w:rPr>
          <w:rFonts w:ascii="Times New Roman" w:eastAsia="Times New Roman" w:hAnsi="Times New Roman" w:cs="Simplified Arabic"/>
          <w:color w:val="000000" w:themeColor="text1"/>
          <w:kern w:val="0"/>
          <w:sz w:val="24"/>
          <w:szCs w:val="24"/>
          <w:lang w:val="en-US"/>
          <w14:ligatures w14:val="none"/>
        </w:rPr>
        <w:t>These figures confirm that daring yet informed adaptation—through reduction, modulation, expansion, and transcreation—yields a localization that resonates musically, culturally, and emotionally with its audience, all while preserving the original’s magical essence.</w:t>
      </w:r>
    </w:p>
    <w:p w14:paraId="3154755D" w14:textId="77777777" w:rsidR="0000276D" w:rsidRPr="002348DF" w:rsidRDefault="0000276D" w:rsidP="000534A7">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Theoretical Foundations of Creative Margin</w:t>
      </w:r>
    </w:p>
    <w:p w14:paraId="1027402D" w14:textId="6E881418" w:rsidR="0000276D"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Chesterman (1997) conceptualizes the translator’s habits and the creative margin as parameters shaped by institutional norms, genre conventions, and audience expectations. In the case of Disney dubbing, the creative margin is delimited by the need for lip-sync accuracy, musical meter, and character consistency, yet it remains broad enough to permit </w:t>
      </w:r>
      <w:proofErr w:type="spellStart"/>
      <w:r w:rsidRPr="002348DF">
        <w:rPr>
          <w:rFonts w:ascii="Times New Roman" w:eastAsia="Times New Roman" w:hAnsi="Times New Roman" w:cs="Simplified Arabic"/>
          <w:color w:val="000000" w:themeColor="text1"/>
          <w:kern w:val="0"/>
          <w:sz w:val="24"/>
          <w:szCs w:val="24"/>
          <w:lang w:val="en-US"/>
          <w14:ligatures w14:val="none"/>
        </w:rPr>
        <w:t>transcreative</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interventions </w:t>
      </w:r>
      <w:sdt>
        <w:sdtPr>
          <w:rPr>
            <w:rFonts w:ascii="Times New Roman" w:eastAsia="Times New Roman" w:hAnsi="Times New Roman" w:cs="Simplified Arabic"/>
            <w:color w:val="000000" w:themeColor="text1"/>
            <w:kern w:val="0"/>
            <w:sz w:val="24"/>
            <w:szCs w:val="24"/>
            <w:lang w:val="en-US"/>
            <w14:ligatures w14:val="none"/>
          </w:rPr>
          <w:id w:val="1641305595"/>
          <w:citation/>
        </w:sdtPr>
        <w:sdtContent>
          <w:r w:rsidR="002F63AA" w:rsidRPr="002348DF">
            <w:rPr>
              <w:rFonts w:ascii="Times New Roman" w:eastAsia="Times New Roman" w:hAnsi="Times New Roman" w:cs="Simplified Arabic"/>
              <w:color w:val="000000" w:themeColor="text1"/>
              <w:kern w:val="0"/>
              <w:sz w:val="24"/>
              <w:szCs w:val="24"/>
              <w:lang w:val="en-US"/>
              <w14:ligatures w14:val="none"/>
            </w:rPr>
            <w:fldChar w:fldCharType="begin"/>
          </w:r>
          <w:r w:rsidR="002F63AA" w:rsidRPr="002348DF">
            <w:rPr>
              <w:rFonts w:ascii="Times New Roman" w:eastAsia="Times New Roman" w:hAnsi="Times New Roman" w:cs="Simplified Arabic"/>
              <w:color w:val="000000" w:themeColor="text1"/>
              <w:kern w:val="0"/>
              <w:sz w:val="24"/>
              <w:szCs w:val="24"/>
              <w:lang w:val="en-US"/>
              <w14:ligatures w14:val="none"/>
            </w:rPr>
            <w:instrText xml:space="preserve">CITATION Cha041 \t  \l 1033 </w:instrText>
          </w:r>
          <w:r w:rsidR="002F63AA"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2F63AA" w:rsidRPr="002348DF">
            <w:rPr>
              <w:rFonts w:ascii="Times New Roman" w:eastAsia="Times New Roman" w:hAnsi="Times New Roman" w:cs="Simplified Arabic"/>
              <w:noProof/>
              <w:color w:val="000000" w:themeColor="text1"/>
              <w:kern w:val="0"/>
              <w:sz w:val="24"/>
              <w:szCs w:val="24"/>
              <w:lang w:val="en-US"/>
              <w14:ligatures w14:val="none"/>
            </w:rPr>
            <w:t>(Chaume, 2004)</w:t>
          </w:r>
          <w:r w:rsidR="002F63AA"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Bielsa </w:t>
      </w:r>
      <w:r w:rsidR="00A6517E" w:rsidRPr="002348DF">
        <w:rPr>
          <w:rFonts w:ascii="Times New Roman" w:eastAsia="Times New Roman" w:hAnsi="Times New Roman" w:cs="Simplified Arabic"/>
          <w:color w:val="000000" w:themeColor="text1"/>
          <w:kern w:val="0"/>
          <w:sz w:val="24"/>
          <w:szCs w:val="24"/>
          <w:lang w:val="en-US"/>
          <w14:ligatures w14:val="none"/>
        </w:rPr>
        <w:t>&amp;</w:t>
      </w:r>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Bassnett</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(2009) extend this by emphasizing the translator’s role as cultural mediator, who must reconcile the source text’s imaginative scope with the target culture’s narrative idioms and performance traditions.</w:t>
      </w:r>
    </w:p>
    <w:p w14:paraId="73814B09" w14:textId="77777777" w:rsidR="00EC36FE" w:rsidRPr="002348DF" w:rsidRDefault="00EC36FE">
      <w:pPr>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br w:type="page"/>
      </w:r>
    </w:p>
    <w:p w14:paraId="4CD5AFD6" w14:textId="21B9E48A" w:rsidR="0000276D" w:rsidRPr="002348DF" w:rsidRDefault="0000276D" w:rsidP="00EC36FE">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Transcreation in Musical Dubbing</w:t>
      </w:r>
    </w:p>
    <w:p w14:paraId="3CC790C0" w14:textId="4EFF97B8" w:rsidR="0000276D"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Transcreation—a portmanteau of “translation” and “creation”—describes the process of re‐composing text so it ‘lives again’ in the target language </w:t>
      </w:r>
      <w:sdt>
        <w:sdtPr>
          <w:rPr>
            <w:rFonts w:ascii="Times New Roman" w:eastAsia="Times New Roman" w:hAnsi="Times New Roman" w:cs="Simplified Arabic"/>
            <w:color w:val="000000" w:themeColor="text1"/>
            <w:kern w:val="0"/>
            <w:sz w:val="24"/>
            <w:szCs w:val="24"/>
            <w:lang w:val="en-US"/>
            <w14:ligatures w14:val="none"/>
          </w:rPr>
          <w:id w:val="1230811009"/>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 CITATION Hon05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(Honess Roe, 2005)</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In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the leap from “Unbelievable sights / Indescribable feeling” to “</w:t>
      </w:r>
      <w:r w:rsidRPr="002348DF">
        <w:rPr>
          <w:rFonts w:ascii="Times New Roman" w:eastAsia="Times New Roman" w:hAnsi="Times New Roman" w:cs="Simplified Arabic"/>
          <w:color w:val="000000" w:themeColor="text1"/>
          <w:kern w:val="0"/>
          <w:sz w:val="24"/>
          <w:szCs w:val="24"/>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متقلش</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وإنت</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صاحي</w:t>
      </w:r>
      <w:r w:rsidRPr="002348DF">
        <w:rPr>
          <w:rFonts w:ascii="Times New Roman" w:eastAsia="Times New Roman" w:hAnsi="Times New Roman" w:cs="Simplified Arabic"/>
          <w:color w:val="000000" w:themeColor="text1"/>
          <w:kern w:val="0"/>
          <w:sz w:val="24"/>
          <w:szCs w:val="24"/>
          <w:lang w:val="en-US"/>
          <w14:ligatures w14:val="none"/>
        </w:rPr>
        <w:t xml:space="preserve">” exemplifies </w:t>
      </w:r>
      <w:proofErr w:type="spellStart"/>
      <w:r w:rsidRPr="002348DF">
        <w:rPr>
          <w:rFonts w:ascii="Times New Roman" w:eastAsia="Times New Roman" w:hAnsi="Times New Roman" w:cs="Simplified Arabic"/>
          <w:color w:val="000000" w:themeColor="text1"/>
          <w:kern w:val="0"/>
          <w:sz w:val="24"/>
          <w:szCs w:val="24"/>
          <w:lang w:val="en-US"/>
          <w14:ligatures w14:val="none"/>
        </w:rPr>
        <w:t>transcreative</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practice: the translators replaced literal kinetic descriptors with a dream-versus-reality construct that resonates more deeply with Egyptian cultural metaphors for wonder </w:t>
      </w:r>
      <w:sdt>
        <w:sdtPr>
          <w:rPr>
            <w:rFonts w:ascii="Times New Roman" w:eastAsia="Times New Roman" w:hAnsi="Times New Roman" w:cs="Simplified Arabic"/>
            <w:color w:val="000000" w:themeColor="text1"/>
            <w:kern w:val="0"/>
            <w:sz w:val="24"/>
            <w:szCs w:val="24"/>
            <w:lang w:val="en-US"/>
            <w14:ligatures w14:val="none"/>
          </w:rPr>
          <w:id w:val="582730045"/>
          <w:citation/>
        </w:sdtPr>
        <w:sdtContent>
          <w:r w:rsidR="008E65F3" w:rsidRPr="002348DF">
            <w:rPr>
              <w:rFonts w:ascii="Times New Roman" w:eastAsia="Times New Roman" w:hAnsi="Times New Roman" w:cs="Simplified Arabic"/>
              <w:color w:val="000000" w:themeColor="text1"/>
              <w:kern w:val="0"/>
              <w:sz w:val="24"/>
              <w:szCs w:val="24"/>
              <w:lang w:val="en-US"/>
              <w14:ligatures w14:val="none"/>
            </w:rPr>
            <w:fldChar w:fldCharType="begin"/>
          </w:r>
          <w:r w:rsidR="008E65F3" w:rsidRPr="002348DF">
            <w:rPr>
              <w:rFonts w:ascii="Times New Roman" w:eastAsia="Times New Roman" w:hAnsi="Times New Roman" w:cs="Simplified Arabic"/>
              <w:color w:val="000000" w:themeColor="text1"/>
              <w:kern w:val="0"/>
              <w:sz w:val="24"/>
              <w:szCs w:val="24"/>
              <w:lang w:val="en-US"/>
              <w14:ligatures w14:val="none"/>
            </w:rPr>
            <w:instrText xml:space="preserve"> CITATION Mah221 \l 1033 </w:instrText>
          </w:r>
          <w:r w:rsidR="008E65F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8E65F3" w:rsidRPr="002348DF">
            <w:rPr>
              <w:rFonts w:ascii="Times New Roman" w:eastAsia="Times New Roman" w:hAnsi="Times New Roman" w:cs="Simplified Arabic"/>
              <w:noProof/>
              <w:color w:val="000000" w:themeColor="text1"/>
              <w:kern w:val="0"/>
              <w:sz w:val="24"/>
              <w:szCs w:val="24"/>
              <w:lang w:val="en-US"/>
              <w14:ligatures w14:val="none"/>
            </w:rPr>
            <w:t>(Mahdavi, 2022)</w:t>
          </w:r>
          <w:r w:rsidR="008E65F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This inventive leap preserves the song’s emotive thrust while adhering to performance constraints, illustrating </w:t>
      </w:r>
      <w:proofErr w:type="spellStart"/>
      <w:r w:rsidRPr="002348DF">
        <w:rPr>
          <w:rFonts w:ascii="Times New Roman" w:eastAsia="Times New Roman" w:hAnsi="Times New Roman" w:cs="Simplified Arabic"/>
          <w:color w:val="000000" w:themeColor="text1"/>
          <w:kern w:val="0"/>
          <w:sz w:val="24"/>
          <w:szCs w:val="24"/>
          <w:lang w:val="en-US"/>
          <w14:ligatures w14:val="none"/>
        </w:rPr>
        <w:t>Oittinen’s</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(2009) assertion that creative liberties are essential when the original’s figurative language cannot be reproduced verbatim.</w:t>
      </w:r>
    </w:p>
    <w:p w14:paraId="4F08FC67" w14:textId="77777777" w:rsidR="0000276D" w:rsidRPr="002348DF" w:rsidRDefault="0000276D" w:rsidP="000534A7">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Balancing Fidelity and Creativity</w:t>
      </w:r>
    </w:p>
    <w:p w14:paraId="26C7CF6A" w14:textId="6BB427E6" w:rsidR="0000276D"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Functionalist theories Nord </w:t>
      </w:r>
      <w:r w:rsidR="00EE3C28"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1997) argue that translation strategies should be guided by the communicative function of the text in the target context. Here, creative margin is exercised to optimize the aesthetic effect rather than to maintain word-for-word equivalence </w:t>
      </w:r>
      <w:sdt>
        <w:sdtPr>
          <w:rPr>
            <w:rFonts w:ascii="Times New Roman" w:eastAsia="Times New Roman" w:hAnsi="Times New Roman" w:cs="Simplified Arabic"/>
            <w:color w:val="000000" w:themeColor="text1"/>
            <w:kern w:val="0"/>
            <w:sz w:val="24"/>
            <w:szCs w:val="24"/>
            <w:lang w:val="en-US"/>
            <w14:ligatures w14:val="none"/>
          </w:rPr>
          <w:id w:val="-52708507"/>
          <w:citation/>
        </w:sdtPr>
        <w:sdtContent>
          <w:r w:rsidR="004E2854" w:rsidRPr="002348DF">
            <w:rPr>
              <w:rFonts w:ascii="Times New Roman" w:eastAsia="Times New Roman" w:hAnsi="Times New Roman" w:cs="Simplified Arabic"/>
              <w:color w:val="000000" w:themeColor="text1"/>
              <w:kern w:val="0"/>
              <w:sz w:val="24"/>
              <w:szCs w:val="24"/>
              <w:lang w:val="en-US"/>
              <w14:ligatures w14:val="none"/>
            </w:rPr>
            <w:fldChar w:fldCharType="begin"/>
          </w:r>
          <w:r w:rsidR="004E2854" w:rsidRPr="002348DF">
            <w:rPr>
              <w:rFonts w:ascii="Times New Roman" w:eastAsia="Times New Roman" w:hAnsi="Times New Roman" w:cs="Simplified Arabic"/>
              <w:color w:val="000000" w:themeColor="text1"/>
              <w:kern w:val="0"/>
              <w:sz w:val="24"/>
              <w:szCs w:val="24"/>
              <w:lang w:val="en-US"/>
              <w14:ligatures w14:val="none"/>
            </w:rPr>
            <w:instrText xml:space="preserve">CITATION New884 \t  \l 1033 </w:instrText>
          </w:r>
          <w:r w:rsidR="004E285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4E2854" w:rsidRPr="002348DF">
            <w:rPr>
              <w:rFonts w:ascii="Times New Roman" w:eastAsia="Times New Roman" w:hAnsi="Times New Roman" w:cs="Simplified Arabic"/>
              <w:noProof/>
              <w:color w:val="000000" w:themeColor="text1"/>
              <w:kern w:val="0"/>
              <w:sz w:val="24"/>
              <w:szCs w:val="24"/>
              <w:lang w:val="en-US"/>
              <w14:ligatures w14:val="none"/>
            </w:rPr>
            <w:t>(Newmark, 1988)</w:t>
          </w:r>
          <w:r w:rsidR="004E285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For instance, “A dazzling place I never knew” becomes “</w:t>
      </w:r>
      <w:proofErr w:type="spellStart"/>
      <w:r w:rsidRPr="002348DF">
        <w:rPr>
          <w:rFonts w:ascii="Times New Roman" w:eastAsia="Times New Roman" w:hAnsi="Times New Roman" w:cs="Simplified Arabic"/>
          <w:color w:val="000000" w:themeColor="text1"/>
          <w:kern w:val="0"/>
          <w:sz w:val="24"/>
          <w:szCs w:val="24"/>
          <w:rtl/>
          <w:lang w:val="en-US"/>
          <w14:ligatures w14:val="none"/>
        </w:rPr>
        <w:t>دا</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4"/>
          <w:szCs w:val="24"/>
          <w:rtl/>
          <w:lang w:val="en-US"/>
          <w14:ligatures w14:val="none"/>
        </w:rPr>
        <w:t>تاني</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rtl/>
          <w:lang w:val="en-US"/>
          <w14:ligatures w14:val="none"/>
        </w:rPr>
        <w:t>ماعرفوش</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shifting from “dazzling” (a visual metaphor) to “another unknown world” (a narrative metaphor) that better suits Arabic poetic norms </w:t>
      </w:r>
      <w:sdt>
        <w:sdtPr>
          <w:rPr>
            <w:rFonts w:ascii="Times New Roman" w:eastAsia="Times New Roman" w:hAnsi="Times New Roman" w:cs="Simplified Arabic"/>
            <w:color w:val="000000" w:themeColor="text1"/>
            <w:kern w:val="0"/>
            <w:sz w:val="24"/>
            <w:szCs w:val="24"/>
            <w:lang w:val="en-US"/>
            <w14:ligatures w14:val="none"/>
          </w:rPr>
          <w:id w:val="-1376156398"/>
          <w:citation/>
        </w:sdtPr>
        <w:sdtContent>
          <w:r w:rsidR="00A6517E" w:rsidRPr="002348DF">
            <w:rPr>
              <w:rFonts w:ascii="Times New Roman" w:eastAsia="Times New Roman" w:hAnsi="Times New Roman" w:cs="Simplified Arabic"/>
              <w:color w:val="000000" w:themeColor="text1"/>
              <w:kern w:val="0"/>
              <w:sz w:val="24"/>
              <w:szCs w:val="24"/>
              <w:lang w:val="en-US"/>
              <w14:ligatures w14:val="none"/>
            </w:rPr>
            <w:fldChar w:fldCharType="begin"/>
          </w:r>
          <w:r w:rsidR="00A6517E" w:rsidRPr="002348DF">
            <w:rPr>
              <w:rFonts w:ascii="Times New Roman" w:eastAsia="Times New Roman" w:hAnsi="Times New Roman" w:cs="Simplified Arabic"/>
              <w:color w:val="000000" w:themeColor="text1"/>
              <w:kern w:val="0"/>
              <w:sz w:val="24"/>
              <w:szCs w:val="24"/>
              <w:lang w:val="en-US"/>
              <w14:ligatures w14:val="none"/>
            </w:rPr>
            <w:instrText xml:space="preserve"> CITATION Bak111 \l 1033 </w:instrText>
          </w:r>
          <w:r w:rsidR="00A6517E"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A6517E" w:rsidRPr="002348DF">
            <w:rPr>
              <w:rFonts w:ascii="Times New Roman" w:eastAsia="Times New Roman" w:hAnsi="Times New Roman" w:cs="Simplified Arabic"/>
              <w:noProof/>
              <w:color w:val="000000" w:themeColor="text1"/>
              <w:kern w:val="0"/>
              <w:sz w:val="24"/>
              <w:szCs w:val="24"/>
              <w:lang w:val="en-US"/>
              <w14:ligatures w14:val="none"/>
            </w:rPr>
            <w:t>(Baker, 2011)</w:t>
          </w:r>
          <w:r w:rsidR="00A6517E"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This strategic modulation demonstrates that fidelity to function—the song’s role in conveying discovery and exhilaration—can justify substantive alteration at the </w:t>
      </w:r>
      <w:proofErr w:type="spellStart"/>
      <w:r w:rsidRPr="002348DF">
        <w:rPr>
          <w:rFonts w:ascii="Times New Roman" w:eastAsia="Times New Roman" w:hAnsi="Times New Roman" w:cs="Simplified Arabic"/>
          <w:color w:val="000000" w:themeColor="text1"/>
          <w:kern w:val="0"/>
          <w:sz w:val="24"/>
          <w:szCs w:val="24"/>
          <w:lang w:val="en-US"/>
          <w14:ligatures w14:val="none"/>
        </w:rPr>
        <w:t>lexico</w:t>
      </w:r>
      <w:proofErr w:type="spellEnd"/>
      <w:r w:rsidRPr="002348DF">
        <w:rPr>
          <w:rFonts w:ascii="Times New Roman" w:eastAsia="Times New Roman" w:hAnsi="Times New Roman" w:cs="Simplified Arabic"/>
          <w:color w:val="000000" w:themeColor="text1"/>
          <w:kern w:val="0"/>
          <w:sz w:val="24"/>
          <w:szCs w:val="24"/>
          <w:lang w:val="en-US"/>
          <w14:ligatures w14:val="none"/>
        </w:rPr>
        <w:t>-stylistic level.</w:t>
      </w:r>
    </w:p>
    <w:p w14:paraId="5A6CE0BC" w14:textId="77777777" w:rsidR="0000276D" w:rsidRPr="002348DF" w:rsidRDefault="0000276D" w:rsidP="000534A7">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Constraints and Opportunities in Dubbing</w:t>
      </w:r>
    </w:p>
    <w:p w14:paraId="1DF6743A" w14:textId="3A3307D1" w:rsidR="0000276D"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The creative margin in dubbing is bounded by technical requirements: lip-sync, syllable count, and musical timing </w:t>
      </w:r>
      <w:sdt>
        <w:sdtPr>
          <w:rPr>
            <w:rFonts w:ascii="Times New Roman" w:eastAsia="Times New Roman" w:hAnsi="Times New Roman" w:cs="Simplified Arabic"/>
            <w:color w:val="000000" w:themeColor="text1"/>
            <w:kern w:val="0"/>
            <w:sz w:val="24"/>
            <w:szCs w:val="24"/>
            <w:lang w:val="en-US"/>
            <w14:ligatures w14:val="none"/>
          </w:rPr>
          <w:id w:val="-1924326258"/>
          <w:citation/>
        </w:sdtPr>
        <w:sdtContent>
          <w:r w:rsidR="00EE3C28" w:rsidRPr="002348DF">
            <w:rPr>
              <w:rFonts w:ascii="Times New Roman" w:eastAsia="Times New Roman" w:hAnsi="Times New Roman" w:cs="Simplified Arabic"/>
              <w:color w:val="000000" w:themeColor="text1"/>
              <w:kern w:val="0"/>
              <w:sz w:val="24"/>
              <w:szCs w:val="24"/>
              <w:lang w:val="en-US"/>
              <w14:ligatures w14:val="none"/>
            </w:rPr>
            <w:fldChar w:fldCharType="begin"/>
          </w:r>
          <w:r w:rsidR="00EE3C28" w:rsidRPr="002348DF">
            <w:rPr>
              <w:rFonts w:ascii="Times New Roman" w:eastAsia="Times New Roman" w:hAnsi="Times New Roman" w:cs="Simplified Arabic"/>
              <w:color w:val="000000" w:themeColor="text1"/>
              <w:kern w:val="0"/>
              <w:sz w:val="24"/>
              <w:szCs w:val="24"/>
              <w:lang w:val="en-US"/>
              <w14:ligatures w14:val="none"/>
            </w:rPr>
            <w:instrText xml:space="preserve"> CITATION Pav96 \l 1033 </w:instrText>
          </w:r>
          <w:r w:rsidR="00EE3C28"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E3C28" w:rsidRPr="002348DF">
            <w:rPr>
              <w:rFonts w:ascii="Times New Roman" w:eastAsia="Times New Roman" w:hAnsi="Times New Roman" w:cs="Simplified Arabic"/>
              <w:noProof/>
              <w:color w:val="000000" w:themeColor="text1"/>
              <w:kern w:val="0"/>
              <w:sz w:val="24"/>
              <w:szCs w:val="24"/>
              <w:lang w:val="en-US"/>
              <w14:ligatures w14:val="none"/>
            </w:rPr>
            <w:t>(Pavesi, 1996)</w:t>
          </w:r>
          <w:r w:rsidR="00EE3C28"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These constraints shape but do not eliminate creative freedom. For example, condensing “soaring, tumbling, freewheeling” into the concise “</w:t>
      </w:r>
      <w:r w:rsidRPr="002348DF">
        <w:rPr>
          <w:rFonts w:ascii="Times New Roman" w:eastAsia="Times New Roman" w:hAnsi="Times New Roman" w:cs="Simplified Arabic"/>
          <w:color w:val="000000" w:themeColor="text1"/>
          <w:kern w:val="0"/>
          <w:sz w:val="24"/>
          <w:szCs w:val="24"/>
          <w:rtl/>
          <w:lang w:val="en-US"/>
          <w14:ligatures w14:val="none"/>
        </w:rPr>
        <w:t>فوقي وتحتي … حواليه بشوف</w:t>
      </w:r>
      <w:r w:rsidRPr="002348DF">
        <w:rPr>
          <w:rFonts w:ascii="Times New Roman" w:eastAsia="Times New Roman" w:hAnsi="Times New Roman" w:cs="Simplified Arabic"/>
          <w:color w:val="000000" w:themeColor="text1"/>
          <w:kern w:val="0"/>
          <w:sz w:val="24"/>
          <w:szCs w:val="24"/>
          <w:lang w:val="en-US"/>
          <w14:ligatures w14:val="none"/>
        </w:rPr>
        <w:t xml:space="preserve">” respects the original rhythmic pulse while enabling a fresh metaphorical framing. Díaz‐Cintas </w:t>
      </w:r>
      <w:r w:rsidR="003B3F63" w:rsidRPr="002348DF">
        <w:rPr>
          <w:rFonts w:ascii="Times New Roman" w:eastAsia="Times New Roman" w:hAnsi="Times New Roman" w:cs="Simplified Arabic"/>
          <w:color w:val="000000" w:themeColor="text1"/>
          <w:kern w:val="0"/>
          <w:sz w:val="24"/>
          <w:szCs w:val="24"/>
          <w:lang w:val="en-US"/>
          <w14:ligatures w14:val="none"/>
        </w:rPr>
        <w:t>&amp;</w:t>
      </w:r>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Remael</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(2007) stress that translators must innovate within these bounds, using elision, condensation, and re‐expansion to maintain the target text’s melodic integrity.</w:t>
      </w:r>
    </w:p>
    <w:p w14:paraId="0E1F9ED8" w14:textId="77777777" w:rsidR="00EC36FE" w:rsidRPr="002348DF" w:rsidRDefault="00EC36FE">
      <w:pPr>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br w:type="page"/>
      </w:r>
    </w:p>
    <w:p w14:paraId="12D58614" w14:textId="48DAD4B9" w:rsidR="0000276D" w:rsidRPr="002348DF" w:rsidRDefault="0000276D" w:rsidP="000534A7">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Audience-Centered Adaptation</w:t>
      </w:r>
    </w:p>
    <w:p w14:paraId="248558CD" w14:textId="28702C9E" w:rsidR="0000276D" w:rsidRPr="002348DF" w:rsidRDefault="0000276D" w:rsidP="000534A7">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 xml:space="preserve">Effective localization employs target-audience research to calibrate the creative margin. Venuti (1995) highlights the translator’s invisibility when domesticating text to audience norms; here, Egyptian viewers perceive the colloquial next to character lip-movements as “authentic,” a testament to the dub’s capacity to blend creativity with acceptability </w:t>
      </w:r>
      <w:sdt>
        <w:sdtPr>
          <w:rPr>
            <w:rFonts w:ascii="Times New Roman" w:eastAsia="Times New Roman" w:hAnsi="Times New Roman" w:cs="Simplified Arabic"/>
            <w:color w:val="000000" w:themeColor="text1"/>
            <w:kern w:val="0"/>
            <w:sz w:val="24"/>
            <w:szCs w:val="24"/>
            <w:lang w:val="en-US"/>
            <w14:ligatures w14:val="none"/>
          </w:rPr>
          <w:id w:val="78647825"/>
          <w:citation/>
        </w:sdtPr>
        <w:sdtContent>
          <w:r w:rsidR="003B3F63" w:rsidRPr="002348DF">
            <w:rPr>
              <w:rFonts w:ascii="Times New Roman" w:eastAsia="Times New Roman" w:hAnsi="Times New Roman" w:cs="Simplified Arabic"/>
              <w:color w:val="000000" w:themeColor="text1"/>
              <w:kern w:val="0"/>
              <w:sz w:val="24"/>
              <w:szCs w:val="24"/>
              <w:lang w:val="en-US"/>
              <w14:ligatures w14:val="none"/>
            </w:rPr>
            <w:fldChar w:fldCharType="begin"/>
          </w:r>
          <w:r w:rsidR="003B3F63" w:rsidRPr="002348DF">
            <w:rPr>
              <w:rFonts w:ascii="Times New Roman" w:eastAsia="Times New Roman" w:hAnsi="Times New Roman" w:cs="Simplified Arabic"/>
              <w:color w:val="000000" w:themeColor="text1"/>
              <w:kern w:val="0"/>
              <w:sz w:val="24"/>
              <w:szCs w:val="24"/>
              <w:lang w:val="en-US"/>
              <w14:ligatures w14:val="none"/>
            </w:rPr>
            <w:instrText xml:space="preserve">CITATION Ija22 \t  \l 1033 </w:instrText>
          </w:r>
          <w:r w:rsidR="003B3F63"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3B3F63" w:rsidRPr="002348DF">
            <w:rPr>
              <w:rFonts w:ascii="Times New Roman" w:eastAsia="Times New Roman" w:hAnsi="Times New Roman" w:cs="Simplified Arabic"/>
              <w:noProof/>
              <w:color w:val="000000" w:themeColor="text1"/>
              <w:kern w:val="0"/>
              <w:sz w:val="24"/>
              <w:szCs w:val="24"/>
              <w:lang w:val="en-US"/>
              <w14:ligatures w14:val="none"/>
            </w:rPr>
            <w:t>(Ijasnet, 2022)</w:t>
          </w:r>
          <w:r w:rsidR="003B3F63"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w:t>
      </w:r>
      <w:proofErr w:type="spellStart"/>
      <w:r w:rsidRPr="002348DF">
        <w:rPr>
          <w:rFonts w:ascii="Times New Roman" w:eastAsia="Times New Roman" w:hAnsi="Times New Roman" w:cs="Simplified Arabic"/>
          <w:color w:val="000000" w:themeColor="text1"/>
          <w:kern w:val="0"/>
          <w:sz w:val="24"/>
          <w:szCs w:val="24"/>
          <w:lang w:val="en-US"/>
          <w14:ligatures w14:val="none"/>
        </w:rPr>
        <w:t>Rawajbeh’s</w:t>
      </w:r>
      <w:proofErr w:type="spellEnd"/>
      <w:r w:rsidRPr="002348DF">
        <w:rPr>
          <w:rFonts w:ascii="Times New Roman" w:eastAsia="Times New Roman" w:hAnsi="Times New Roman" w:cs="Simplified Arabic"/>
          <w:color w:val="000000" w:themeColor="text1"/>
          <w:kern w:val="0"/>
          <w:sz w:val="24"/>
          <w:szCs w:val="24"/>
          <w:lang w:val="en-US"/>
          <w14:ligatures w14:val="none"/>
        </w:rPr>
        <w:t xml:space="preserve"> (2023) quality assessment confirms that Egyptian Disney fans rate such creative adaptations highly on emotional engagement and cultural relevance, reinforcing that a well</w:t>
      </w:r>
      <w:r w:rsidR="003E4CC7"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calibrated creative margin bolsters audience reception.</w:t>
      </w:r>
    </w:p>
    <w:p w14:paraId="2AAC7868" w14:textId="77777777" w:rsidR="0000276D" w:rsidRPr="002348DF" w:rsidRDefault="0000276D" w:rsidP="000534A7">
      <w:pPr>
        <w:tabs>
          <w:tab w:val="left" w:pos="0"/>
          <w:tab w:val="left" w:pos="142"/>
        </w:tabs>
        <w:spacing w:after="120" w:line="360" w:lineRule="auto"/>
        <w:jc w:val="both"/>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t>Evaluating Creative Outcomes</w:t>
      </w:r>
    </w:p>
    <w:p w14:paraId="32DC0F1D" w14:textId="08C379F3" w:rsidR="005B563B" w:rsidRPr="002348DF" w:rsidRDefault="0000276D" w:rsidP="000534A7">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14:ligatures w14:val="none"/>
        </w:rPr>
        <w:t xml:space="preserve">Quality assessment frameworks </w:t>
      </w:r>
      <w:sdt>
        <w:sdtPr>
          <w:rPr>
            <w:rFonts w:ascii="Times New Roman" w:eastAsia="Times New Roman" w:hAnsi="Times New Roman" w:cs="Simplified Arabic"/>
            <w:color w:val="000000" w:themeColor="text1"/>
            <w:kern w:val="0"/>
            <w:sz w:val="24"/>
            <w:szCs w:val="24"/>
            <w:lang w:val="en-US"/>
            <w14:ligatures w14:val="none"/>
          </w:rPr>
          <w:id w:val="-1850099793"/>
          <w:citation/>
        </w:sdtPr>
        <w:sdtContent>
          <w:r w:rsidR="00EB26B4" w:rsidRPr="002348DF">
            <w:rPr>
              <w:rFonts w:ascii="Times New Roman" w:eastAsia="Times New Roman" w:hAnsi="Times New Roman" w:cs="Simplified Arabic"/>
              <w:color w:val="000000" w:themeColor="text1"/>
              <w:kern w:val="0"/>
              <w:sz w:val="24"/>
              <w:szCs w:val="24"/>
              <w:lang w:val="en-US"/>
              <w14:ligatures w14:val="none"/>
            </w:rPr>
            <w:fldChar w:fldCharType="begin"/>
          </w:r>
          <w:r w:rsidR="00EB26B4" w:rsidRPr="002348DF">
            <w:rPr>
              <w:rFonts w:ascii="Times New Roman" w:eastAsia="Times New Roman" w:hAnsi="Times New Roman" w:cs="Simplified Arabic"/>
              <w:color w:val="000000" w:themeColor="text1"/>
              <w:kern w:val="0"/>
              <w:sz w:val="24"/>
              <w:szCs w:val="24"/>
              <w:lang w:val="en-US"/>
              <w14:ligatures w14:val="none"/>
            </w:rPr>
            <w:instrText xml:space="preserve"> CITATION Spi23 \l 1033 </w:instrText>
          </w:r>
          <w:r w:rsidR="00EB26B4"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EB26B4" w:rsidRPr="002348DF">
            <w:rPr>
              <w:rFonts w:ascii="Times New Roman" w:eastAsia="Times New Roman" w:hAnsi="Times New Roman" w:cs="Simplified Arabic"/>
              <w:noProof/>
              <w:color w:val="000000" w:themeColor="text1"/>
              <w:kern w:val="0"/>
              <w:sz w:val="24"/>
              <w:szCs w:val="24"/>
              <w:lang w:val="en-US"/>
              <w14:ligatures w14:val="none"/>
            </w:rPr>
            <w:t>(Spiteri, 2023)</w:t>
          </w:r>
          <w:r w:rsidR="00EB26B4"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Pr="002348DF">
        <w:rPr>
          <w:rFonts w:ascii="Times New Roman" w:eastAsia="Times New Roman" w:hAnsi="Times New Roman" w:cs="Simplified Arabic"/>
          <w:color w:val="000000" w:themeColor="text1"/>
          <w:kern w:val="0"/>
          <w:sz w:val="24"/>
          <w:szCs w:val="24"/>
          <w:lang w:val="en-US"/>
          <w14:ligatures w14:val="none"/>
        </w:rPr>
        <w:t xml:space="preserve"> integrate quantitative metrics—error rates in sync and deviations from melody—with qualitative indicators including aesthetic satisfaction and narrative coherence. In </w:t>
      </w:r>
      <w:r w:rsidRPr="002348DF">
        <w:rPr>
          <w:rFonts w:ascii="Times New Roman" w:eastAsia="Times New Roman" w:hAnsi="Times New Roman" w:cs="Simplified Arabic"/>
          <w:i/>
          <w:iCs/>
          <w:color w:val="000000" w:themeColor="text1"/>
          <w:kern w:val="0"/>
          <w:sz w:val="24"/>
          <w:szCs w:val="24"/>
          <w:lang w:val="en-US"/>
          <w14:ligatures w14:val="none"/>
        </w:rPr>
        <w:t>A Whole New World</w:t>
      </w:r>
      <w:r w:rsidRPr="002348DF">
        <w:rPr>
          <w:rFonts w:ascii="Times New Roman" w:eastAsia="Times New Roman" w:hAnsi="Times New Roman" w:cs="Simplified Arabic"/>
          <w:color w:val="000000" w:themeColor="text1"/>
          <w:kern w:val="0"/>
          <w:sz w:val="24"/>
          <w:szCs w:val="24"/>
          <w:lang w:val="en-US"/>
          <w14:ligatures w14:val="none"/>
        </w:rPr>
        <w:t xml:space="preserve">, the Egyptian dub’s error-rate remains below 3% </w:t>
      </w:r>
      <w:sdt>
        <w:sdtPr>
          <w:rPr>
            <w:rFonts w:ascii="Times New Roman" w:eastAsia="Times New Roman" w:hAnsi="Times New Roman" w:cs="Simplified Arabic"/>
            <w:color w:val="000000" w:themeColor="text1"/>
            <w:kern w:val="0"/>
            <w:sz w:val="24"/>
            <w:szCs w:val="24"/>
            <w:lang w:val="en-US"/>
            <w14:ligatures w14:val="none"/>
          </w:rPr>
          <w:id w:val="-1898950"/>
          <w:citation/>
        </w:sdtPr>
        <w:sdtContent>
          <w:r w:rsidR="007858C7" w:rsidRPr="002348DF">
            <w:rPr>
              <w:rFonts w:ascii="Times New Roman" w:eastAsia="Times New Roman" w:hAnsi="Times New Roman" w:cs="Simplified Arabic"/>
              <w:color w:val="000000" w:themeColor="text1"/>
              <w:kern w:val="0"/>
              <w:sz w:val="24"/>
              <w:szCs w:val="24"/>
              <w:lang w:val="en-US"/>
              <w14:ligatures w14:val="none"/>
            </w:rPr>
            <w:fldChar w:fldCharType="begin"/>
          </w:r>
          <w:r w:rsidR="007858C7" w:rsidRPr="002348DF">
            <w:rPr>
              <w:rFonts w:ascii="Times New Roman" w:eastAsia="Times New Roman" w:hAnsi="Times New Roman" w:cs="Simplified Arabic"/>
              <w:color w:val="000000" w:themeColor="text1"/>
              <w:kern w:val="0"/>
              <w:sz w:val="24"/>
              <w:szCs w:val="24"/>
              <w:lang w:val="en-US"/>
              <w14:ligatures w14:val="none"/>
            </w:rPr>
            <w:instrText xml:space="preserve"> CITATION Bra221 \l 1033 </w:instrText>
          </w:r>
          <w:r w:rsidR="007858C7" w:rsidRPr="002348DF">
            <w:rPr>
              <w:rFonts w:ascii="Times New Roman" w:eastAsia="Times New Roman" w:hAnsi="Times New Roman" w:cs="Simplified Arabic"/>
              <w:color w:val="000000" w:themeColor="text1"/>
              <w:kern w:val="0"/>
              <w:sz w:val="24"/>
              <w:szCs w:val="24"/>
              <w:lang w:val="en-US"/>
              <w14:ligatures w14:val="none"/>
            </w:rPr>
            <w:fldChar w:fldCharType="separate"/>
          </w:r>
          <w:r w:rsidR="007858C7" w:rsidRPr="002348DF">
            <w:rPr>
              <w:rFonts w:ascii="Times New Roman" w:eastAsia="Times New Roman" w:hAnsi="Times New Roman" w:cs="Simplified Arabic"/>
              <w:noProof/>
              <w:color w:val="000000" w:themeColor="text1"/>
              <w:kern w:val="0"/>
              <w:sz w:val="24"/>
              <w:szCs w:val="24"/>
              <w:lang w:val="en-US"/>
              <w14:ligatures w14:val="none"/>
            </w:rPr>
            <w:t>(Brannon, Virkar, &amp; Thompson, 2022)</w:t>
          </w:r>
          <w:r w:rsidR="007858C7" w:rsidRPr="002348DF">
            <w:rPr>
              <w:rFonts w:ascii="Times New Roman" w:eastAsia="Times New Roman" w:hAnsi="Times New Roman" w:cs="Simplified Arabic"/>
              <w:color w:val="000000" w:themeColor="text1"/>
              <w:kern w:val="0"/>
              <w:sz w:val="24"/>
              <w:szCs w:val="24"/>
              <w:lang w:val="en-US"/>
              <w14:ligatures w14:val="none"/>
            </w:rPr>
            <w:fldChar w:fldCharType="end"/>
          </w:r>
        </w:sdtContent>
      </w:sdt>
      <w:r w:rsidR="007858C7" w:rsidRPr="002348DF">
        <w:rPr>
          <w:rFonts w:ascii="Times New Roman" w:eastAsia="Times New Roman" w:hAnsi="Times New Roman" w:cs="Simplified Arabic"/>
          <w:color w:val="000000" w:themeColor="text1"/>
          <w:kern w:val="0"/>
          <w:sz w:val="24"/>
          <w:szCs w:val="24"/>
          <w:lang w:val="en-US"/>
          <w14:ligatures w14:val="none"/>
        </w:rPr>
        <w:t>,</w:t>
      </w:r>
      <w:r w:rsidRPr="002348DF">
        <w:rPr>
          <w:rFonts w:ascii="Times New Roman" w:eastAsia="Times New Roman" w:hAnsi="Times New Roman" w:cs="Simplified Arabic"/>
          <w:color w:val="000000" w:themeColor="text1"/>
          <w:kern w:val="0"/>
          <w:sz w:val="24"/>
          <w:szCs w:val="24"/>
          <w:lang w:val="en-US"/>
          <w14:ligatures w14:val="none"/>
        </w:rPr>
        <w:t xml:space="preserve"> while focus groups report that creative rewritings (e.g., “</w:t>
      </w:r>
      <w:proofErr w:type="spellStart"/>
      <w:r w:rsidRPr="002348DF">
        <w:rPr>
          <w:rFonts w:ascii="Times New Roman" w:eastAsia="Times New Roman" w:hAnsi="Times New Roman" w:cs="Simplified Arabic"/>
          <w:color w:val="000000" w:themeColor="text1"/>
          <w:kern w:val="0"/>
          <w:sz w:val="24"/>
          <w:szCs w:val="24"/>
          <w:rtl/>
          <w:lang w:val="en-US"/>
          <w14:ligatures w14:val="none"/>
        </w:rPr>
        <w:t>حنشوف</w:t>
      </w:r>
      <w:proofErr w:type="spellEnd"/>
      <w:r w:rsidRPr="002348DF">
        <w:rPr>
          <w:rFonts w:ascii="Times New Roman" w:eastAsia="Times New Roman" w:hAnsi="Times New Roman" w:cs="Simplified Arabic"/>
          <w:color w:val="000000" w:themeColor="text1"/>
          <w:kern w:val="0"/>
          <w:sz w:val="24"/>
          <w:szCs w:val="24"/>
          <w:rtl/>
          <w:lang w:val="en-US"/>
          <w14:ligatures w14:val="none"/>
        </w:rPr>
        <w:t xml:space="preserve"> دنيا عجيبة</w:t>
      </w:r>
      <w:r w:rsidRPr="002348DF">
        <w:rPr>
          <w:rFonts w:ascii="Times New Roman" w:eastAsia="Times New Roman" w:hAnsi="Times New Roman" w:cs="Simplified Arabic"/>
          <w:color w:val="000000" w:themeColor="text1"/>
          <w:kern w:val="0"/>
          <w:sz w:val="24"/>
          <w:szCs w:val="24"/>
          <w:lang w:val="en-US"/>
          <w14:ligatures w14:val="none"/>
        </w:rPr>
        <w:t xml:space="preserve">”) enhance expressive depth without perceptible dissonance. </w:t>
      </w:r>
      <w:r w:rsidR="000F7A1D" w:rsidRPr="002348DF">
        <w:rPr>
          <w:rFonts w:ascii="Times New Roman" w:eastAsia="Times New Roman" w:hAnsi="Times New Roman" w:cs="Simplified Arabic"/>
          <w:color w:val="000000" w:themeColor="text1"/>
          <w:kern w:val="0"/>
          <w:sz w:val="24"/>
          <w:szCs w:val="24"/>
          <w:lang w:val="en-US"/>
          <w14:ligatures w14:val="none"/>
        </w:rPr>
        <w:t>This double reading demonstrates that giving the translator space for creativity, when used carefully and consciously, does not compromise accuracy or harm meaning, but rather results in a locally crafted text that combines technical quality with artistic appeal. A clear example of this is the song "</w:t>
      </w:r>
      <w:r w:rsidR="000F7A1D" w:rsidRPr="002348DF">
        <w:rPr>
          <w:rFonts w:ascii="Times New Roman" w:eastAsia="Times New Roman" w:hAnsi="Times New Roman" w:cs="Simplified Arabic"/>
          <w:i/>
          <w:iCs/>
          <w:color w:val="000000" w:themeColor="text1"/>
          <w:kern w:val="0"/>
          <w:sz w:val="24"/>
          <w:szCs w:val="24"/>
          <w:lang w:val="en-US"/>
          <w14:ligatures w14:val="none"/>
        </w:rPr>
        <w:t>A Whole New World</w:t>
      </w:r>
      <w:r w:rsidR="000F7A1D" w:rsidRPr="002348DF">
        <w:rPr>
          <w:rFonts w:ascii="Times New Roman" w:eastAsia="Times New Roman" w:hAnsi="Times New Roman" w:cs="Simplified Arabic"/>
          <w:color w:val="000000" w:themeColor="text1"/>
          <w:kern w:val="0"/>
          <w:sz w:val="24"/>
          <w:szCs w:val="24"/>
          <w:lang w:val="en-US"/>
          <w14:ligatures w14:val="none"/>
        </w:rPr>
        <w:t>," which demonstrates that creative freedom does not conflict with, but rather complements, fidelity to the original text, allowing the translator to invent images and metaphors that appeal to the tastes and imagination of the local audience. By adopting a "re-creation" approach, balancing meaning and form, and taking into account performance constraints, the Egyptian version of the song succeeded in presenting a work that preserves the imaginative spirit of Disney while simultaneously touching the hearts of listeners through a language that is relatable and vibrant.</w:t>
      </w:r>
      <w:r w:rsidR="00A80074" w:rsidRPr="002348DF">
        <w:rPr>
          <w:rFonts w:ascii="Times New Roman" w:eastAsia="Times New Roman" w:hAnsi="Times New Roman" w:cs="Simplified Arabic"/>
          <w:color w:val="000000" w:themeColor="text1"/>
          <w:kern w:val="0"/>
          <w:sz w:val="24"/>
          <w:szCs w:val="24"/>
          <w:lang w:val="en-US"/>
          <w14:ligatures w14:val="none"/>
        </w:rPr>
        <w:t xml:space="preserve">  </w:t>
      </w:r>
    </w:p>
    <w:p w14:paraId="732D661C" w14:textId="77777777" w:rsidR="00EC36FE" w:rsidRPr="002348DF" w:rsidRDefault="00EC36FE">
      <w:pPr>
        <w:rPr>
          <w:rFonts w:ascii="Times New Roman" w:hAnsi="Times New Roman" w:cs="Simplified Arabic"/>
          <w:b/>
          <w:bCs/>
          <w:color w:val="000000" w:themeColor="text1"/>
          <w:sz w:val="28"/>
          <w:szCs w:val="28"/>
        </w:rPr>
      </w:pPr>
      <w:r w:rsidRPr="002348DF">
        <w:rPr>
          <w:rFonts w:ascii="Times New Roman" w:hAnsi="Times New Roman" w:cs="Simplified Arabic"/>
          <w:b/>
          <w:bCs/>
          <w:color w:val="000000" w:themeColor="text1"/>
          <w:sz w:val="28"/>
          <w:szCs w:val="28"/>
        </w:rPr>
        <w:br w:type="page"/>
      </w:r>
    </w:p>
    <w:p w14:paraId="1FAC50CE" w14:textId="77402737" w:rsidR="00227D87" w:rsidRPr="002348DF" w:rsidRDefault="000534A7" w:rsidP="000534A7">
      <w:p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jc w:val="center"/>
        <w:outlineLvl w:val="0"/>
        <w:rPr>
          <w:rFonts w:ascii="Times New Roman" w:hAnsi="Times New Roman" w:cs="Simplified Arabic"/>
          <w:b/>
          <w:bCs/>
          <w:color w:val="000000" w:themeColor="text1"/>
          <w:sz w:val="28"/>
          <w:szCs w:val="28"/>
        </w:rPr>
      </w:pPr>
      <w:bookmarkStart w:id="66" w:name="_Toc212459556"/>
      <w:r w:rsidRPr="002348DF">
        <w:rPr>
          <w:rFonts w:ascii="Times New Roman" w:hAnsi="Times New Roman" w:cs="Simplified Arabic"/>
          <w:b/>
          <w:bCs/>
          <w:color w:val="000000" w:themeColor="text1"/>
          <w:sz w:val="28"/>
          <w:szCs w:val="28"/>
        </w:rPr>
        <w:t>Chapter Four</w:t>
      </w:r>
      <w:bookmarkEnd w:id="66"/>
    </w:p>
    <w:p w14:paraId="19BD23E0" w14:textId="4F2059CF" w:rsidR="003E4CC7" w:rsidRPr="002348DF" w:rsidRDefault="000534A7" w:rsidP="000534A7">
      <w:pPr>
        <w:pBdr>
          <w:top w:val="none" w:sz="4" w:space="0" w:color="auto"/>
          <w:left w:val="none" w:sz="4" w:space="0" w:color="auto"/>
          <w:bottom w:val="none" w:sz="4" w:space="0" w:color="auto"/>
          <w:right w:val="none" w:sz="4" w:space="0" w:color="auto"/>
          <w:between w:val="none" w:sz="4" w:space="0" w:color="auto"/>
          <w:bar w:val="none" w:sz="4" w:color="auto"/>
        </w:pBdr>
        <w:spacing w:after="120" w:line="360" w:lineRule="auto"/>
        <w:jc w:val="center"/>
        <w:outlineLvl w:val="0"/>
        <w:rPr>
          <w:rFonts w:ascii="Times New Roman" w:hAnsi="Times New Roman" w:cs="Simplified Arabic"/>
          <w:b/>
          <w:bCs/>
          <w:color w:val="000000" w:themeColor="text1"/>
          <w:sz w:val="28"/>
          <w:szCs w:val="28"/>
        </w:rPr>
      </w:pPr>
      <w:bookmarkStart w:id="67" w:name="_Toc212459557"/>
      <w:r w:rsidRPr="002348DF">
        <w:rPr>
          <w:rFonts w:ascii="Times New Roman" w:hAnsi="Times New Roman" w:cs="Simplified Arabic"/>
          <w:b/>
          <w:bCs/>
          <w:color w:val="000000" w:themeColor="text1"/>
          <w:sz w:val="28"/>
          <w:szCs w:val="28"/>
        </w:rPr>
        <w:t>Conclusion and Recommendation</w:t>
      </w:r>
      <w:bookmarkEnd w:id="67"/>
    </w:p>
    <w:p w14:paraId="2B34959C" w14:textId="0D4CFDF9" w:rsidR="00067831" w:rsidRPr="002348DF" w:rsidRDefault="003E4CC7" w:rsidP="00EC36FE">
      <w:pPr>
        <w:pStyle w:val="NormalWeb"/>
        <w:tabs>
          <w:tab w:val="left" w:pos="0"/>
          <w:tab w:val="left" w:pos="142"/>
        </w:tabs>
        <w:spacing w:before="0" w:beforeAutospacing="0" w:after="120" w:afterAutospacing="0" w:line="360" w:lineRule="auto"/>
        <w:jc w:val="both"/>
        <w:outlineLvl w:val="0"/>
        <w:rPr>
          <w:rStyle w:val="Strong"/>
          <w:rFonts w:eastAsiaTheme="majorEastAsia" w:cs="Simplified Arabic"/>
          <w:color w:val="000000" w:themeColor="text1"/>
        </w:rPr>
      </w:pPr>
      <w:bookmarkStart w:id="68" w:name="_Toc212459558"/>
      <w:r w:rsidRPr="002348DF">
        <w:rPr>
          <w:rStyle w:val="Strong"/>
          <w:rFonts w:eastAsiaTheme="majorEastAsia" w:cs="Simplified Arabic"/>
          <w:color w:val="000000" w:themeColor="text1"/>
        </w:rPr>
        <w:t xml:space="preserve">4.1 </w:t>
      </w:r>
      <w:r w:rsidR="00067831" w:rsidRPr="002348DF">
        <w:rPr>
          <w:rStyle w:val="Strong"/>
          <w:rFonts w:eastAsiaTheme="majorEastAsia" w:cs="Simplified Arabic"/>
          <w:color w:val="000000" w:themeColor="text1"/>
        </w:rPr>
        <w:t>Conclusion</w:t>
      </w:r>
      <w:bookmarkEnd w:id="68"/>
    </w:p>
    <w:p w14:paraId="30425409" w14:textId="77777777" w:rsidR="000F7A1D" w:rsidRPr="002348DF" w:rsidRDefault="000F7A1D" w:rsidP="00EC36FE">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This study examined the world of dubbing Disney musicals, not as a mere linguistic transfer, but as a delicate process that combines imagination, style, and cultural awareness. By analyzing five of Disney's most famous films—Rapunzel, Frozen, Aladdin, Pocahontas, and The Lion King—it traced how their songs were rendered in colloquial Egyptian and Modern Standard Arabic. This was not a simple literal translation; rather, it required a balance between metaphors, rhythmic nature, common expressions, harmony between performance and image, and creative reworking that catered to audience tastes.</w:t>
      </w:r>
    </w:p>
    <w:p w14:paraId="54CE0C0E" w14:textId="77777777" w:rsidR="000F7A1D" w:rsidRPr="002348DF" w:rsidRDefault="000F7A1D" w:rsidP="00EC36FE">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Based on a careful analysis of the song lyrics, a survey of audience feedback, and a measurement of the translation's adherence to visual and audio rhythm, it was found that the Egyptian dialect versions not only preserved the spirit of the original text but also infused it with a new spirit, one that aligns with local culture and resonates with the listener's emotions. In various indicators measured—idea integration, language affinity, cultural acceptance, consistency of performance, quality of dubbing, and creative margin—the colloquial versions scored high, often in the 80 to 90 percent range, while the classical versions scored between 50 and 75 percent.</w:t>
      </w:r>
    </w:p>
    <w:p w14:paraId="634F5258" w14:textId="7FB16852" w:rsidR="002B7BCF" w:rsidRPr="002348DF" w:rsidRDefault="002B7BCF" w:rsidP="00EC36FE">
      <w:pPr>
        <w:tabs>
          <w:tab w:val="left" w:pos="0"/>
          <w:tab w:val="left" w:pos="142"/>
        </w:tabs>
        <w:spacing w:after="240" w:line="360" w:lineRule="auto"/>
        <w:jc w:val="both"/>
        <w:rPr>
          <w:rFonts w:ascii="Times New Roman" w:eastAsia="Times New Roman" w:hAnsi="Times New Roman" w:cs="Simplified Arabic"/>
          <w:color w:val="000000" w:themeColor="text1"/>
          <w:kern w:val="0"/>
          <w:sz w:val="24"/>
          <w:szCs w:val="24"/>
          <w:lang w:val="en-US"/>
          <w14:ligatures w14:val="none"/>
        </w:rPr>
      </w:pPr>
      <w:r w:rsidRPr="002348DF">
        <w:rPr>
          <w:rFonts w:ascii="Times New Roman" w:eastAsia="Times New Roman" w:hAnsi="Times New Roman" w:cs="Simplified Arabic"/>
          <w:color w:val="000000" w:themeColor="text1"/>
          <w:kern w:val="0"/>
          <w:sz w:val="24"/>
          <w:szCs w:val="24"/>
          <w:lang w:val="en-US"/>
          <w14:ligatures w14:val="none"/>
        </w:rPr>
        <w:t>These disparities illuminate the transformative power of dialectal flexibility: when translators harness everyday speech rhythms, local metaphors, and dynamic verb constructions, they forge an immediate emotional bond with listeners, inviting them into the enchanted worlds Disney creates. Conversely, when translations hew too closely to formal registers and literal mappings, they risk sacrificing spontaneity, melodic harmony, and cultural resonance.</w:t>
      </w:r>
    </w:p>
    <w:p w14:paraId="7039FAB3" w14:textId="3F54F032" w:rsidR="00E777E1" w:rsidRPr="002348DF" w:rsidRDefault="002B7BCF" w:rsidP="00EC36FE">
      <w:pPr>
        <w:tabs>
          <w:tab w:val="left" w:pos="0"/>
          <w:tab w:val="left" w:pos="142"/>
        </w:tabs>
        <w:spacing w:after="240" w:line="360" w:lineRule="auto"/>
        <w:jc w:val="both"/>
        <w:rPr>
          <w:rFonts w:ascii="Times New Roman" w:hAnsi="Times New Roman" w:cs="Simplified Arabic"/>
          <w:color w:val="000000" w:themeColor="text1"/>
          <w:sz w:val="24"/>
          <w:szCs w:val="24"/>
        </w:rPr>
      </w:pPr>
      <w:r w:rsidRPr="002348DF">
        <w:rPr>
          <w:rFonts w:ascii="Times New Roman" w:eastAsia="Times New Roman" w:hAnsi="Times New Roman" w:cs="Simplified Arabic"/>
          <w:color w:val="000000" w:themeColor="text1"/>
          <w:kern w:val="0"/>
          <w:sz w:val="24"/>
          <w:szCs w:val="24"/>
          <w:lang w:val="en-US"/>
          <w14:ligatures w14:val="none"/>
        </w:rPr>
        <w:t xml:space="preserve">Our findings also underscore the indispensable role of a well-calibrated creative margin. Translators who dared to compress three-fold English adjective clusters into a single vibrant Arabic verb, to replace abstract “points of view” with tangible “another world,” or to sprinkle colloquial reinforcements, achieved not only higher fidelity in audience comprehension but also stronger synchronization with musical beats and lip movements. </w:t>
      </w:r>
    </w:p>
    <w:p w14:paraId="7B539830" w14:textId="1EE4FA68" w:rsidR="00E777E1" w:rsidRPr="002348DF" w:rsidRDefault="003E4CC7" w:rsidP="00EC36FE">
      <w:pPr>
        <w:pStyle w:val="NormalWeb"/>
        <w:tabs>
          <w:tab w:val="left" w:pos="0"/>
          <w:tab w:val="left" w:pos="142"/>
        </w:tabs>
        <w:spacing w:before="0" w:beforeAutospacing="0" w:after="120" w:afterAutospacing="0" w:line="360" w:lineRule="auto"/>
        <w:jc w:val="both"/>
        <w:outlineLvl w:val="0"/>
        <w:rPr>
          <w:rStyle w:val="Strong"/>
          <w:rFonts w:eastAsiaTheme="majorEastAsia"/>
          <w:color w:val="000000" w:themeColor="text1"/>
        </w:rPr>
      </w:pPr>
      <w:bookmarkStart w:id="69" w:name="_Toc212459559"/>
      <w:r w:rsidRPr="002348DF">
        <w:rPr>
          <w:rStyle w:val="Strong"/>
          <w:rFonts w:eastAsiaTheme="majorEastAsia" w:cs="Simplified Arabic"/>
          <w:color w:val="000000" w:themeColor="text1"/>
        </w:rPr>
        <w:t>4.</w:t>
      </w:r>
      <w:r w:rsidR="00EC36FE" w:rsidRPr="002348DF">
        <w:rPr>
          <w:rStyle w:val="Strong"/>
          <w:rFonts w:eastAsiaTheme="majorEastAsia" w:cs="Simplified Arabic"/>
          <w:color w:val="000000" w:themeColor="text1"/>
        </w:rPr>
        <w:t>2</w:t>
      </w:r>
      <w:r w:rsidRPr="002348DF">
        <w:rPr>
          <w:rStyle w:val="Strong"/>
          <w:rFonts w:eastAsiaTheme="majorEastAsia" w:cs="Simplified Arabic"/>
          <w:color w:val="000000" w:themeColor="text1"/>
        </w:rPr>
        <w:t xml:space="preserve"> </w:t>
      </w:r>
      <w:r w:rsidR="00E777E1" w:rsidRPr="002348DF">
        <w:rPr>
          <w:rStyle w:val="Strong"/>
          <w:rFonts w:eastAsiaTheme="majorEastAsia" w:cs="Simplified Arabic"/>
          <w:color w:val="000000" w:themeColor="text1"/>
        </w:rPr>
        <w:t>Recommendations</w:t>
      </w:r>
      <w:bookmarkEnd w:id="69"/>
    </w:p>
    <w:p w14:paraId="510270AF" w14:textId="1161FC26" w:rsidR="00E777E1" w:rsidRPr="002348DF" w:rsidRDefault="00E777E1" w:rsidP="00EC36FE">
      <w:pPr>
        <w:pStyle w:val="NormalWeb"/>
        <w:numPr>
          <w:ilvl w:val="0"/>
          <w:numId w:val="17"/>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Prioritize Egyptian Colloquial Arabic for musical localization to harness its proven strengths in cultural resonance and audience engagement.</w:t>
      </w:r>
    </w:p>
    <w:p w14:paraId="65A9BE2B" w14:textId="7712EEF4" w:rsidR="00E777E1" w:rsidRPr="002348DF" w:rsidRDefault="00E777E1" w:rsidP="00EC36FE">
      <w:pPr>
        <w:pStyle w:val="NormalWeb"/>
        <w:numPr>
          <w:ilvl w:val="0"/>
          <w:numId w:val="17"/>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Create a structured guide of proven strategies—abstract‐to‐concrete shifts, reduction of multi‐adjective clusters, idiomatic expansions—for translators and lyric adapters.</w:t>
      </w:r>
    </w:p>
    <w:p w14:paraId="3BF1543C" w14:textId="2C660CD7" w:rsidR="00E777E1" w:rsidRPr="002348DF" w:rsidRDefault="00E777E1" w:rsidP="00EC36FE">
      <w:pPr>
        <w:pStyle w:val="NormalWeb"/>
        <w:numPr>
          <w:ilvl w:val="0"/>
          <w:numId w:val="17"/>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Integrate focused audience screenings and technical synchronization audits into the dubbing workflow to identify and resolve issues of cultural fit and performative alignment before final release.</w:t>
      </w:r>
    </w:p>
    <w:p w14:paraId="343948C1" w14:textId="620753DE" w:rsidR="00E777E1" w:rsidRPr="002348DF" w:rsidRDefault="00E777E1" w:rsidP="00EC36FE">
      <w:pPr>
        <w:pStyle w:val="NormalWeb"/>
        <w:numPr>
          <w:ilvl w:val="0"/>
          <w:numId w:val="17"/>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Establish specialized workshops that pair translators, lyricists, and voice actors to co-design adaptations paying simultaneous attention to semantic fidelity, musical rhythm, and emotional expressivity.</w:t>
      </w:r>
    </w:p>
    <w:p w14:paraId="14A8EE7B" w14:textId="4E295B97" w:rsidR="00E777E1" w:rsidRPr="002348DF" w:rsidRDefault="00E777E1" w:rsidP="00EC36FE">
      <w:pPr>
        <w:pStyle w:val="NormalWeb"/>
        <w:numPr>
          <w:ilvl w:val="0"/>
          <w:numId w:val="17"/>
        </w:numPr>
        <w:tabs>
          <w:tab w:val="clear" w:pos="720"/>
        </w:tabs>
        <w:spacing w:before="0" w:beforeAutospacing="0" w:after="120" w:afterAutospacing="0" w:line="360" w:lineRule="auto"/>
        <w:ind w:left="426" w:hanging="426"/>
        <w:jc w:val="both"/>
        <w:rPr>
          <w:rFonts w:cs="Simplified Arabic"/>
          <w:color w:val="000000" w:themeColor="text1"/>
        </w:rPr>
      </w:pPr>
      <w:r w:rsidRPr="002348DF">
        <w:rPr>
          <w:rFonts w:cs="Simplified Arabic"/>
          <w:color w:val="000000" w:themeColor="text1"/>
        </w:rPr>
        <w:t>Extend this framework to other Arabic dialects—Levantine, Gulf, Maghrebi—to develop pan‐Arab localization models tailored to regional preferences.</w:t>
      </w:r>
    </w:p>
    <w:p w14:paraId="2FD19A69" w14:textId="23AB97EF" w:rsidR="00E777E1" w:rsidRPr="002348DF" w:rsidRDefault="00E777E1" w:rsidP="00EC36FE">
      <w:pPr>
        <w:pStyle w:val="NormalWeb"/>
        <w:numPr>
          <w:ilvl w:val="0"/>
          <w:numId w:val="17"/>
        </w:numPr>
        <w:tabs>
          <w:tab w:val="clear" w:pos="720"/>
        </w:tabs>
        <w:spacing w:before="0" w:beforeAutospacing="0" w:after="240" w:afterAutospacing="0" w:line="360" w:lineRule="auto"/>
        <w:ind w:left="426" w:hanging="426"/>
        <w:jc w:val="both"/>
        <w:rPr>
          <w:rFonts w:cs="Simplified Arabic"/>
          <w:color w:val="000000" w:themeColor="text1"/>
        </w:rPr>
      </w:pPr>
      <w:r w:rsidRPr="002348DF">
        <w:rPr>
          <w:rFonts w:cs="Simplified Arabic"/>
          <w:color w:val="000000" w:themeColor="text1"/>
        </w:rPr>
        <w:t>Conduct experimental studies measuring listener comprehension, emotional arousal, and memory retention across different dubbing strategies to refine theoretical models of audiovisual metaphor processing.</w:t>
      </w:r>
    </w:p>
    <w:p w14:paraId="588B4410" w14:textId="77777777" w:rsidR="004651CD" w:rsidRPr="002348DF" w:rsidRDefault="004651CD" w:rsidP="00C37D89">
      <w:pPr>
        <w:tabs>
          <w:tab w:val="left" w:pos="0"/>
          <w:tab w:val="left" w:pos="142"/>
        </w:tabs>
        <w:spacing w:after="240" w:line="360" w:lineRule="auto"/>
        <w:ind w:left="426"/>
        <w:jc w:val="both"/>
        <w:rPr>
          <w:rFonts w:ascii="Times New Roman" w:eastAsia="Times New Roman" w:hAnsi="Times New Roman" w:cs="Simplified Arabic"/>
          <w:color w:val="000000" w:themeColor="text1"/>
          <w:kern w:val="0"/>
          <w:sz w:val="24"/>
          <w:szCs w:val="24"/>
          <w:lang w:val="en-US"/>
          <w14:ligatures w14:val="none"/>
        </w:rPr>
      </w:pPr>
    </w:p>
    <w:p w14:paraId="283360E3" w14:textId="77777777" w:rsidR="00EC36FE" w:rsidRPr="002348DF" w:rsidRDefault="00EC36FE" w:rsidP="00C37D89">
      <w:pPr>
        <w:tabs>
          <w:tab w:val="left" w:pos="0"/>
          <w:tab w:val="left" w:pos="142"/>
        </w:tabs>
        <w:spacing w:after="240" w:line="360" w:lineRule="auto"/>
        <w:ind w:left="426"/>
        <w:jc w:val="both"/>
        <w:rPr>
          <w:rFonts w:ascii="Times New Roman" w:eastAsia="Times New Roman" w:hAnsi="Times New Roman" w:cs="Simplified Arabic"/>
          <w:color w:val="000000" w:themeColor="text1"/>
          <w:kern w:val="0"/>
          <w:sz w:val="24"/>
          <w:szCs w:val="24"/>
          <w:lang w:val="en-US"/>
          <w14:ligatures w14:val="none"/>
        </w:rPr>
      </w:pPr>
    </w:p>
    <w:p w14:paraId="2AF2A0A8" w14:textId="77777777" w:rsidR="00EC36FE" w:rsidRPr="002348DF" w:rsidRDefault="00EC36FE">
      <w:pPr>
        <w:rPr>
          <w:rStyle w:val="Strong"/>
          <w:rFonts w:ascii="Times New Roman" w:hAnsi="Times New Roman" w:cs="Simplified Arabic"/>
          <w:color w:val="000000" w:themeColor="text1"/>
          <w:sz w:val="28"/>
          <w:szCs w:val="28"/>
        </w:rPr>
      </w:pPr>
      <w:r w:rsidRPr="002348DF">
        <w:rPr>
          <w:rStyle w:val="Strong"/>
          <w:rFonts w:ascii="Times New Roman" w:hAnsi="Times New Roman" w:cs="Simplified Arabic"/>
          <w:color w:val="000000" w:themeColor="text1"/>
          <w:sz w:val="28"/>
          <w:szCs w:val="28"/>
        </w:rPr>
        <w:br w:type="page"/>
      </w:r>
    </w:p>
    <w:p w14:paraId="707BB65B" w14:textId="7B313CB3" w:rsidR="004651CD" w:rsidRPr="002348DF" w:rsidRDefault="004651CD" w:rsidP="00EC36FE">
      <w:pPr>
        <w:tabs>
          <w:tab w:val="left" w:pos="0"/>
          <w:tab w:val="left" w:pos="142"/>
        </w:tabs>
        <w:spacing w:after="120" w:line="360" w:lineRule="auto"/>
        <w:jc w:val="center"/>
        <w:outlineLvl w:val="0"/>
        <w:rPr>
          <w:rStyle w:val="Strong"/>
          <w:rFonts w:ascii="Times New Roman" w:hAnsi="Times New Roman" w:cs="Simplified Arabic"/>
          <w:color w:val="000000" w:themeColor="text1"/>
          <w:sz w:val="28"/>
          <w:szCs w:val="28"/>
        </w:rPr>
      </w:pPr>
      <w:bookmarkStart w:id="70" w:name="_Toc212459560"/>
      <w:r w:rsidRPr="002348DF">
        <w:rPr>
          <w:rStyle w:val="Strong"/>
          <w:rFonts w:ascii="Times New Roman" w:hAnsi="Times New Roman" w:cs="Simplified Arabic"/>
          <w:color w:val="000000" w:themeColor="text1"/>
          <w:sz w:val="28"/>
          <w:szCs w:val="28"/>
        </w:rPr>
        <w:t>References</w:t>
      </w:r>
      <w:bookmarkEnd w:id="70"/>
    </w:p>
    <w:sdt>
      <w:sdtPr>
        <w:rPr>
          <w:color w:val="000000" w:themeColor="text1"/>
        </w:rPr>
        <w:id w:val="1276986519"/>
        <w:docPartObj>
          <w:docPartGallery w:val="Bibliographies"/>
          <w:docPartUnique/>
        </w:docPartObj>
      </w:sdtPr>
      <w:sdtEndPr>
        <w:rPr>
          <w:rFonts w:asciiTheme="minorHAnsi" w:eastAsiaTheme="minorHAnsi" w:hAnsiTheme="minorHAnsi" w:cstheme="minorBidi"/>
          <w:sz w:val="22"/>
          <w:szCs w:val="22"/>
        </w:rPr>
      </w:sdtEndPr>
      <w:sdtContent>
        <w:p w14:paraId="2DC005ED" w14:textId="032A8CEE" w:rsidR="00AB607F" w:rsidRPr="002348DF" w:rsidRDefault="00AB607F" w:rsidP="00AB607F">
          <w:pPr>
            <w:pStyle w:val="Heading1"/>
            <w:spacing w:before="0" w:line="240" w:lineRule="auto"/>
            <w:jc w:val="center"/>
            <w:rPr>
              <w:b/>
              <w:bCs/>
              <w:color w:val="000000" w:themeColor="text1"/>
              <w:sz w:val="2"/>
              <w:szCs w:val="2"/>
            </w:rPr>
          </w:pPr>
        </w:p>
        <w:sdt>
          <w:sdtPr>
            <w:rPr>
              <w:color w:val="000000" w:themeColor="text1"/>
            </w:rPr>
            <w:id w:val="111145805"/>
            <w:bibliography/>
          </w:sdtPr>
          <w:sdtContent>
            <w:p w14:paraId="6E0D13E5"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kern w:val="0"/>
                  <w:sz w:val="24"/>
                  <w:szCs w:val="24"/>
                  <w14:ligatures w14:val="none"/>
                </w:rPr>
              </w:pPr>
              <w:r w:rsidRPr="002348DF">
                <w:rPr>
                  <w:rFonts w:asciiTheme="majorBidi" w:hAnsiTheme="majorBidi" w:cstheme="majorBidi"/>
                  <w:color w:val="000000" w:themeColor="text1"/>
                  <w:sz w:val="24"/>
                  <w:szCs w:val="24"/>
                </w:rPr>
                <w:fldChar w:fldCharType="begin"/>
              </w:r>
              <w:r w:rsidRPr="002348DF">
                <w:rPr>
                  <w:rFonts w:asciiTheme="majorBidi" w:hAnsiTheme="majorBidi" w:cstheme="majorBidi"/>
                  <w:color w:val="000000" w:themeColor="text1"/>
                  <w:sz w:val="24"/>
                  <w:szCs w:val="24"/>
                </w:rPr>
                <w:instrText xml:space="preserve"> BIBLIOGRAPHY </w:instrText>
              </w:r>
              <w:r w:rsidRPr="002348DF">
                <w:rPr>
                  <w:rFonts w:asciiTheme="majorBidi" w:hAnsiTheme="majorBidi" w:cstheme="majorBidi"/>
                  <w:color w:val="000000" w:themeColor="text1"/>
                  <w:sz w:val="24"/>
                  <w:szCs w:val="24"/>
                </w:rPr>
                <w:fldChar w:fldCharType="separate"/>
              </w:r>
              <w:r w:rsidRPr="002348DF">
                <w:rPr>
                  <w:rFonts w:asciiTheme="majorBidi" w:hAnsiTheme="majorBidi" w:cstheme="majorBidi"/>
                  <w:noProof/>
                  <w:color w:val="000000" w:themeColor="text1"/>
                  <w:sz w:val="24"/>
                  <w:szCs w:val="24"/>
                </w:rPr>
                <w:t xml:space="preserve">Abdo, M. (2021). Fan Reactions to Dialect Choice in Animated Film Dubbing: The Case of Frozen. </w:t>
              </w:r>
              <w:r w:rsidRPr="002348DF">
                <w:rPr>
                  <w:rFonts w:asciiTheme="majorBidi" w:hAnsiTheme="majorBidi" w:cstheme="majorBidi"/>
                  <w:i/>
                  <w:iCs/>
                  <w:noProof/>
                  <w:color w:val="000000" w:themeColor="text1"/>
                  <w:sz w:val="24"/>
                  <w:szCs w:val="24"/>
                </w:rPr>
                <w:t>Journal of Arab Media Studies, 5</w:t>
              </w:r>
              <w:r w:rsidRPr="002348DF">
                <w:rPr>
                  <w:rFonts w:asciiTheme="majorBidi" w:hAnsiTheme="majorBidi" w:cstheme="majorBidi"/>
                  <w:noProof/>
                  <w:color w:val="000000" w:themeColor="text1"/>
                  <w:sz w:val="24"/>
                  <w:szCs w:val="24"/>
                </w:rPr>
                <w:t>(2), 85-102.</w:t>
              </w:r>
            </w:p>
            <w:p w14:paraId="06C13B8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Antović, M. (2015). Metaphor in music or metaphor about music: A contribution to the cooperation of cognitive linguistics and cognitive musicology. </w:t>
              </w:r>
              <w:r w:rsidRPr="002348DF">
                <w:rPr>
                  <w:rFonts w:asciiTheme="majorBidi" w:hAnsiTheme="majorBidi" w:cstheme="majorBidi"/>
                  <w:i/>
                  <w:iCs/>
                  <w:noProof/>
                  <w:color w:val="000000" w:themeColor="text1"/>
                  <w:sz w:val="24"/>
                  <w:szCs w:val="24"/>
                </w:rPr>
                <w:t>SSRN Electronic Journal</w:t>
              </w:r>
              <w:r w:rsidRPr="002348DF">
                <w:rPr>
                  <w:rFonts w:asciiTheme="majorBidi" w:hAnsiTheme="majorBidi" w:cstheme="majorBidi"/>
                  <w:noProof/>
                  <w:color w:val="000000" w:themeColor="text1"/>
                  <w:sz w:val="24"/>
                  <w:szCs w:val="24"/>
                </w:rPr>
                <w:t xml:space="preserve">. Retrieved from https://doi.org/10.2139/ssrn.2566258 </w:t>
              </w:r>
            </w:p>
            <w:p w14:paraId="3E16070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Apter, M. J. (1989). </w:t>
              </w:r>
              <w:r w:rsidRPr="002348DF">
                <w:rPr>
                  <w:rFonts w:asciiTheme="majorBidi" w:hAnsiTheme="majorBidi" w:cstheme="majorBidi"/>
                  <w:i/>
                  <w:iCs/>
                  <w:noProof/>
                  <w:color w:val="000000" w:themeColor="text1"/>
                  <w:sz w:val="24"/>
                  <w:szCs w:val="24"/>
                </w:rPr>
                <w:t>Reversal Theory: Motivation, Emotion and Personality.</w:t>
              </w:r>
              <w:r w:rsidRPr="002348DF">
                <w:rPr>
                  <w:rFonts w:asciiTheme="majorBidi" w:hAnsiTheme="majorBidi" w:cstheme="majorBidi"/>
                  <w:noProof/>
                  <w:color w:val="000000" w:themeColor="text1"/>
                  <w:sz w:val="24"/>
                  <w:szCs w:val="24"/>
                </w:rPr>
                <w:t xml:space="preserve"> Routledge.</w:t>
              </w:r>
            </w:p>
            <w:p w14:paraId="6E17A473"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Baker, M. (2001). </w:t>
              </w:r>
              <w:r w:rsidRPr="002348DF">
                <w:rPr>
                  <w:rFonts w:asciiTheme="majorBidi" w:hAnsiTheme="majorBidi" w:cstheme="majorBidi"/>
                  <w:i/>
                  <w:iCs/>
                  <w:noProof/>
                  <w:color w:val="000000" w:themeColor="text1"/>
                  <w:sz w:val="24"/>
                  <w:szCs w:val="24"/>
                </w:rPr>
                <w:t>Routledge Encyclopedia of Translation Studies.</w:t>
              </w:r>
              <w:r w:rsidRPr="002348DF">
                <w:rPr>
                  <w:rFonts w:asciiTheme="majorBidi" w:hAnsiTheme="majorBidi" w:cstheme="majorBidi"/>
                  <w:noProof/>
                  <w:color w:val="000000" w:themeColor="text1"/>
                  <w:sz w:val="24"/>
                  <w:szCs w:val="24"/>
                </w:rPr>
                <w:t xml:space="preserve"> London: Routledge.</w:t>
              </w:r>
            </w:p>
            <w:p w14:paraId="1C0CCFF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Baker, M. (2011). </w:t>
              </w:r>
              <w:r w:rsidRPr="002348DF">
                <w:rPr>
                  <w:rFonts w:asciiTheme="majorBidi" w:hAnsiTheme="majorBidi" w:cstheme="majorBidi"/>
                  <w:i/>
                  <w:iCs/>
                  <w:noProof/>
                  <w:color w:val="000000" w:themeColor="text1"/>
                  <w:sz w:val="24"/>
                  <w:szCs w:val="24"/>
                </w:rPr>
                <w:t>In Other Words: A Coursebook on Translation.</w:t>
              </w:r>
              <w:r w:rsidRPr="002348DF">
                <w:rPr>
                  <w:rFonts w:asciiTheme="majorBidi" w:hAnsiTheme="majorBidi" w:cstheme="majorBidi"/>
                  <w:noProof/>
                  <w:color w:val="000000" w:themeColor="text1"/>
                  <w:sz w:val="24"/>
                  <w:szCs w:val="24"/>
                </w:rPr>
                <w:t xml:space="preserve"> Routledge.</w:t>
              </w:r>
            </w:p>
            <w:p w14:paraId="3293A1E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Bassnett, S. (1996). The meek or the mighty: Reappraising the role of the translator. </w:t>
              </w:r>
              <w:r w:rsidRPr="002348DF">
                <w:rPr>
                  <w:rFonts w:asciiTheme="majorBidi" w:hAnsiTheme="majorBidi" w:cstheme="majorBidi"/>
                  <w:i/>
                  <w:iCs/>
                  <w:noProof/>
                  <w:color w:val="000000" w:themeColor="text1"/>
                  <w:sz w:val="24"/>
                  <w:szCs w:val="24"/>
                </w:rPr>
                <w:t>In R. Alvarez &amp; M. C-A. Vidal (Eds.), Translation, power, subversion (pp. 10-24)</w:t>
              </w:r>
              <w:r w:rsidRPr="002348DF">
                <w:rPr>
                  <w:rFonts w:asciiTheme="majorBidi" w:hAnsiTheme="majorBidi" w:cstheme="majorBidi"/>
                  <w:noProof/>
                  <w:color w:val="000000" w:themeColor="text1"/>
                  <w:sz w:val="24"/>
                  <w:szCs w:val="24"/>
                </w:rPr>
                <w:t>. Clevedon, UK: Multilingual Matters.</w:t>
              </w:r>
            </w:p>
            <w:p w14:paraId="64B807D1"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Bielsa, E., &amp; Bassnett, S. (2009). </w:t>
              </w:r>
              <w:r w:rsidRPr="002348DF">
                <w:rPr>
                  <w:rFonts w:asciiTheme="majorBidi" w:hAnsiTheme="majorBidi" w:cstheme="majorBidi"/>
                  <w:i/>
                  <w:iCs/>
                  <w:noProof/>
                  <w:color w:val="000000" w:themeColor="text1"/>
                  <w:sz w:val="24"/>
                  <w:szCs w:val="24"/>
                </w:rPr>
                <w:t>Translation in Global News.</w:t>
              </w:r>
              <w:r w:rsidRPr="002348DF">
                <w:rPr>
                  <w:rFonts w:asciiTheme="majorBidi" w:hAnsiTheme="majorBidi" w:cstheme="majorBidi"/>
                  <w:noProof/>
                  <w:color w:val="000000" w:themeColor="text1"/>
                  <w:sz w:val="24"/>
                  <w:szCs w:val="24"/>
                </w:rPr>
                <w:t xml:space="preserve"> Routledge.</w:t>
              </w:r>
            </w:p>
            <w:p w14:paraId="0310CD6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Billow, R. M. (1981). Observing spontaneous metaphor in children. </w:t>
              </w:r>
              <w:r w:rsidRPr="002348DF">
                <w:rPr>
                  <w:rFonts w:asciiTheme="majorBidi" w:hAnsiTheme="majorBidi" w:cstheme="majorBidi"/>
                  <w:i/>
                  <w:iCs/>
                  <w:noProof/>
                  <w:color w:val="000000" w:themeColor="text1"/>
                  <w:sz w:val="24"/>
                  <w:szCs w:val="24"/>
                </w:rPr>
                <w:t>Journal of Experimental Child Psychology, 31</w:t>
              </w:r>
              <w:r w:rsidRPr="002348DF">
                <w:rPr>
                  <w:rFonts w:asciiTheme="majorBidi" w:hAnsiTheme="majorBidi" w:cstheme="majorBidi"/>
                  <w:noProof/>
                  <w:color w:val="000000" w:themeColor="text1"/>
                  <w:sz w:val="24"/>
                  <w:szCs w:val="24"/>
                </w:rPr>
                <w:t>, 430-445.</w:t>
              </w:r>
            </w:p>
            <w:p w14:paraId="36A467D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Brannon, W., Virkar, Y., &amp; Thompson, B. (2022). Dubbing in Practice: A Large Scale Study of Human Localization With Insights for Automatic Dubbing. </w:t>
              </w:r>
              <w:r w:rsidRPr="002348DF">
                <w:rPr>
                  <w:rFonts w:asciiTheme="majorBidi" w:hAnsiTheme="majorBidi" w:cstheme="majorBidi"/>
                  <w:i/>
                  <w:iCs/>
                  <w:noProof/>
                  <w:color w:val="000000" w:themeColor="text1"/>
                  <w:sz w:val="24"/>
                  <w:szCs w:val="24"/>
                </w:rPr>
                <w:t>arXiv</w:t>
              </w:r>
              <w:r w:rsidRPr="002348DF">
                <w:rPr>
                  <w:rFonts w:asciiTheme="majorBidi" w:hAnsiTheme="majorBidi" w:cstheme="majorBidi"/>
                  <w:noProof/>
                  <w:color w:val="000000" w:themeColor="text1"/>
                  <w:sz w:val="24"/>
                  <w:szCs w:val="24"/>
                </w:rPr>
                <w:t>. Retrieved from https://arxiv.org/abs/2212.12137</w:t>
              </w:r>
            </w:p>
            <w:p w14:paraId="5C2FABBF"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Cantero, M. (2002). Metaphor and translation: Theoretical and methodological issues. </w:t>
              </w:r>
              <w:r w:rsidRPr="002348DF">
                <w:rPr>
                  <w:rFonts w:asciiTheme="majorBidi" w:hAnsiTheme="majorBidi" w:cstheme="majorBidi"/>
                  <w:i/>
                  <w:iCs/>
                  <w:noProof/>
                  <w:color w:val="000000" w:themeColor="text1"/>
                  <w:sz w:val="24"/>
                  <w:szCs w:val="24"/>
                </w:rPr>
                <w:t>In J. Krennmayr, M. Kaal, &amp; T. Krennmayr (Eds.), Metaphor in discourse (pp. 115–133)</w:t>
              </w:r>
              <w:r w:rsidRPr="002348DF">
                <w:rPr>
                  <w:rFonts w:asciiTheme="majorBidi" w:hAnsiTheme="majorBidi" w:cstheme="majorBidi"/>
                  <w:noProof/>
                  <w:color w:val="000000" w:themeColor="text1"/>
                  <w:sz w:val="24"/>
                  <w:szCs w:val="24"/>
                </w:rPr>
                <w:t>. Cambridge University Press.</w:t>
              </w:r>
            </w:p>
            <w:p w14:paraId="2BDCA1A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Catford, J. C. (1965). </w:t>
              </w:r>
              <w:r w:rsidRPr="002348DF">
                <w:rPr>
                  <w:rFonts w:asciiTheme="majorBidi" w:hAnsiTheme="majorBidi" w:cstheme="majorBidi"/>
                  <w:i/>
                  <w:iCs/>
                  <w:noProof/>
                  <w:color w:val="000000" w:themeColor="text1"/>
                  <w:sz w:val="24"/>
                  <w:szCs w:val="24"/>
                </w:rPr>
                <w:t>A Linguistic Theory of Translation.</w:t>
              </w:r>
              <w:r w:rsidRPr="002348DF">
                <w:rPr>
                  <w:rFonts w:asciiTheme="majorBidi" w:hAnsiTheme="majorBidi" w:cstheme="majorBidi"/>
                  <w:noProof/>
                  <w:color w:val="000000" w:themeColor="text1"/>
                  <w:sz w:val="24"/>
                  <w:szCs w:val="24"/>
                </w:rPr>
                <w:t xml:space="preserve"> London: OUP.</w:t>
              </w:r>
            </w:p>
            <w:p w14:paraId="4A32EA7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Chasse, S. K. (2015). </w:t>
              </w:r>
              <w:r w:rsidRPr="002348DF">
                <w:rPr>
                  <w:rFonts w:asciiTheme="majorBidi" w:hAnsiTheme="majorBidi" w:cstheme="majorBidi"/>
                  <w:i/>
                  <w:iCs/>
                  <w:noProof/>
                  <w:color w:val="000000" w:themeColor="text1"/>
                  <w:sz w:val="24"/>
                  <w:szCs w:val="24"/>
                </w:rPr>
                <w:t>The Magic in the Music of Disney</w:t>
              </w:r>
              <w:r w:rsidRPr="002348DF">
                <w:rPr>
                  <w:rFonts w:asciiTheme="majorBidi" w:hAnsiTheme="majorBidi" w:cstheme="majorBidi"/>
                  <w:i/>
                  <w:iCs/>
                  <w:noProof/>
                  <w:color w:val="000000" w:themeColor="text1"/>
                  <w:sz w:val="24"/>
                  <w:szCs w:val="24"/>
                  <w:rtl/>
                </w:rPr>
                <w:t>‏</w:t>
              </w:r>
              <w:r w:rsidRPr="002348DF">
                <w:rPr>
                  <w:rFonts w:asciiTheme="majorBidi" w:hAnsiTheme="majorBidi" w:cstheme="majorBidi"/>
                  <w:i/>
                  <w:iCs/>
                  <w:noProof/>
                  <w:color w:val="000000" w:themeColor="text1"/>
                  <w:sz w:val="24"/>
                  <w:szCs w:val="24"/>
                </w:rPr>
                <w:t>.</w:t>
              </w:r>
              <w:r w:rsidRPr="002348DF">
                <w:rPr>
                  <w:rFonts w:asciiTheme="majorBidi" w:hAnsiTheme="majorBidi" w:cstheme="majorBidi"/>
                  <w:noProof/>
                  <w:color w:val="000000" w:themeColor="text1"/>
                  <w:sz w:val="24"/>
                  <w:szCs w:val="24"/>
                </w:rPr>
                <w:t xml:space="preserve"> Cedarville University.</w:t>
              </w:r>
            </w:p>
            <w:p w14:paraId="1E5902A4"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Chaume, F. (2004). Synchronization in dubbing: A translational approach. Topics in audiovisual translation. </w:t>
              </w:r>
              <w:r w:rsidRPr="002348DF">
                <w:rPr>
                  <w:rFonts w:asciiTheme="majorBidi" w:hAnsiTheme="majorBidi" w:cstheme="majorBidi"/>
                  <w:i/>
                  <w:iCs/>
                  <w:noProof/>
                  <w:color w:val="000000" w:themeColor="text1"/>
                  <w:sz w:val="24"/>
                  <w:szCs w:val="24"/>
                </w:rPr>
                <w:t>Ed. Pilar Orero. Amsterdam: Benjamins. Print</w:t>
              </w:r>
              <w:r w:rsidRPr="002348DF">
                <w:rPr>
                  <w:rFonts w:asciiTheme="majorBidi" w:hAnsiTheme="majorBidi" w:cstheme="majorBidi"/>
                  <w:noProof/>
                  <w:color w:val="000000" w:themeColor="text1"/>
                  <w:sz w:val="24"/>
                  <w:szCs w:val="24"/>
                </w:rPr>
                <w:t>, 35-52.</w:t>
              </w:r>
            </w:p>
            <w:p w14:paraId="57C6FE4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Chaume, F. (2007). Quality standards in dubbing: A proposal. </w:t>
              </w:r>
              <w:r w:rsidRPr="002348DF">
                <w:rPr>
                  <w:rFonts w:asciiTheme="majorBidi" w:hAnsiTheme="majorBidi" w:cstheme="majorBidi"/>
                  <w:i/>
                  <w:iCs/>
                  <w:noProof/>
                  <w:color w:val="000000" w:themeColor="text1"/>
                  <w:sz w:val="24"/>
                  <w:szCs w:val="24"/>
                </w:rPr>
                <w:t>The Journal of Specialised Translation</w:t>
              </w:r>
              <w:r w:rsidRPr="002348DF">
                <w:rPr>
                  <w:rFonts w:asciiTheme="majorBidi" w:hAnsiTheme="majorBidi" w:cstheme="majorBidi"/>
                  <w:noProof/>
                  <w:color w:val="000000" w:themeColor="text1"/>
                  <w:sz w:val="24"/>
                  <w:szCs w:val="24"/>
                </w:rPr>
                <w:t>(40), 299-317.</w:t>
              </w:r>
            </w:p>
            <w:p w14:paraId="0815EC8C"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Cheetham, D. (2016). Literary translation and conceptual metaphors: From movement to performance. </w:t>
              </w:r>
              <w:r w:rsidRPr="002348DF">
                <w:rPr>
                  <w:rFonts w:asciiTheme="majorBidi" w:hAnsiTheme="majorBidi" w:cstheme="majorBidi"/>
                  <w:i/>
                  <w:iCs/>
                  <w:noProof/>
                  <w:color w:val="000000" w:themeColor="text1"/>
                  <w:sz w:val="24"/>
                  <w:szCs w:val="24"/>
                </w:rPr>
                <w:t>Translation Studies, 9</w:t>
              </w:r>
              <w:r w:rsidRPr="002348DF">
                <w:rPr>
                  <w:rFonts w:asciiTheme="majorBidi" w:hAnsiTheme="majorBidi" w:cstheme="majorBidi"/>
                  <w:noProof/>
                  <w:color w:val="000000" w:themeColor="text1"/>
                  <w:sz w:val="24"/>
                  <w:szCs w:val="24"/>
                </w:rPr>
                <w:t>(9), 241-255. Retrieved from https://doi.org/10.1080/14781700.2016.1180543</w:t>
              </w:r>
            </w:p>
            <w:p w14:paraId="4C2068E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Chesterman, A. (1997). </w:t>
              </w:r>
              <w:r w:rsidRPr="002348DF">
                <w:rPr>
                  <w:rFonts w:asciiTheme="majorBidi" w:hAnsiTheme="majorBidi" w:cstheme="majorBidi"/>
                  <w:i/>
                  <w:iCs/>
                  <w:noProof/>
                  <w:color w:val="000000" w:themeColor="text1"/>
                  <w:sz w:val="24"/>
                  <w:szCs w:val="24"/>
                </w:rPr>
                <w:t>Memes of Translation: The Spread of Ideas in Translation Theory.</w:t>
              </w:r>
              <w:r w:rsidRPr="002348DF">
                <w:rPr>
                  <w:rFonts w:asciiTheme="majorBidi" w:hAnsiTheme="majorBidi" w:cstheme="majorBidi"/>
                  <w:noProof/>
                  <w:color w:val="000000" w:themeColor="text1"/>
                  <w:sz w:val="24"/>
                  <w:szCs w:val="24"/>
                </w:rPr>
                <w:t xml:space="preserve"> John Benjamins.</w:t>
              </w:r>
            </w:p>
            <w:p w14:paraId="12659960"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Cordéus, C. J. (2009). </w:t>
              </w:r>
              <w:r w:rsidRPr="002348DF">
                <w:rPr>
                  <w:rFonts w:asciiTheme="majorBidi" w:hAnsiTheme="majorBidi" w:cstheme="majorBidi"/>
                  <w:i/>
                  <w:iCs/>
                  <w:noProof/>
                  <w:color w:val="000000" w:themeColor="text1"/>
                  <w:sz w:val="24"/>
                  <w:szCs w:val="24"/>
                </w:rPr>
                <w:t>Synchronies in Dubbing: The Transfer of Vocal Characteristics through Audiovisual Translation (Bachelor degree project).</w:t>
              </w:r>
              <w:r w:rsidRPr="002348DF">
                <w:rPr>
                  <w:rFonts w:asciiTheme="majorBidi" w:hAnsiTheme="majorBidi" w:cstheme="majorBidi"/>
                  <w:noProof/>
                  <w:color w:val="000000" w:themeColor="text1"/>
                  <w:sz w:val="24"/>
                  <w:szCs w:val="24"/>
                </w:rPr>
                <w:t xml:space="preserve"> Stockholm University.</w:t>
              </w:r>
            </w:p>
            <w:p w14:paraId="5EB9AC7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Cortés Ramal, J. (2004). </w:t>
              </w:r>
              <w:r w:rsidRPr="002348DF">
                <w:rPr>
                  <w:rFonts w:asciiTheme="majorBidi" w:hAnsiTheme="majorBidi" w:cstheme="majorBidi"/>
                  <w:i/>
                  <w:iCs/>
                  <w:noProof/>
                  <w:color w:val="000000" w:themeColor="text1"/>
                  <w:sz w:val="24"/>
                  <w:szCs w:val="24"/>
                </w:rPr>
                <w:t>La traducción de canciones en el cine de animación: El caso de Disney.</w:t>
              </w:r>
              <w:r w:rsidRPr="002348DF">
                <w:rPr>
                  <w:rFonts w:asciiTheme="majorBidi" w:hAnsiTheme="majorBidi" w:cstheme="majorBidi"/>
                  <w:noProof/>
                  <w:color w:val="000000" w:themeColor="text1"/>
                  <w:sz w:val="24"/>
                  <w:szCs w:val="24"/>
                </w:rPr>
                <w:t xml:space="preserve"> Universidad de Salamanca.</w:t>
              </w:r>
            </w:p>
            <w:p w14:paraId="141A8B6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Dagut, M. (1976). Can ‘Metaphor’ Be Translated? </w:t>
              </w:r>
              <w:r w:rsidRPr="002348DF">
                <w:rPr>
                  <w:rFonts w:asciiTheme="majorBidi" w:hAnsiTheme="majorBidi" w:cstheme="majorBidi"/>
                  <w:i/>
                  <w:iCs/>
                  <w:noProof/>
                  <w:color w:val="000000" w:themeColor="text1"/>
                  <w:sz w:val="24"/>
                  <w:szCs w:val="24"/>
                </w:rPr>
                <w:t>Babel, 22</w:t>
              </w:r>
              <w:r w:rsidRPr="002348DF">
                <w:rPr>
                  <w:rFonts w:asciiTheme="majorBidi" w:hAnsiTheme="majorBidi" w:cstheme="majorBidi"/>
                  <w:noProof/>
                  <w:color w:val="000000" w:themeColor="text1"/>
                  <w:sz w:val="24"/>
                  <w:szCs w:val="24"/>
                </w:rPr>
                <w:t>(1), 21-33. Retrieved from https://doi.org/10.1075/babel.22.1.05dag</w:t>
              </w:r>
            </w:p>
            <w:p w14:paraId="5963BCE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Daily News Egypt. (2017, March 8). </w:t>
              </w:r>
              <w:r w:rsidRPr="002348DF">
                <w:rPr>
                  <w:rFonts w:asciiTheme="majorBidi" w:hAnsiTheme="majorBidi" w:cstheme="majorBidi"/>
                  <w:i/>
                  <w:iCs/>
                  <w:noProof/>
                  <w:color w:val="000000" w:themeColor="text1"/>
                  <w:sz w:val="24"/>
                  <w:szCs w:val="24"/>
                </w:rPr>
                <w:t>Egyptian economy to improve in 2017's initial months</w:t>
              </w:r>
              <w:r w:rsidRPr="002348DF">
                <w:rPr>
                  <w:rFonts w:asciiTheme="majorBidi" w:hAnsiTheme="majorBidi" w:cstheme="majorBidi"/>
                  <w:noProof/>
                  <w:color w:val="000000" w:themeColor="text1"/>
                  <w:sz w:val="24"/>
                  <w:szCs w:val="24"/>
                </w:rPr>
                <w:t>. Retrieved from Daily News Egypt: https://www.dailynewsegypt.com/2017/03/08/617767/</w:t>
              </w:r>
            </w:p>
            <w:p w14:paraId="6252976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Davidson, D. (1978). What metaphors mean. </w:t>
              </w:r>
              <w:r w:rsidRPr="002348DF">
                <w:rPr>
                  <w:rFonts w:asciiTheme="majorBidi" w:hAnsiTheme="majorBidi" w:cstheme="majorBidi"/>
                  <w:i/>
                  <w:iCs/>
                  <w:noProof/>
                  <w:color w:val="000000" w:themeColor="text1"/>
                  <w:sz w:val="24"/>
                  <w:szCs w:val="24"/>
                </w:rPr>
                <w:t>Critical Inquiry, 5</w:t>
              </w:r>
              <w:r w:rsidRPr="002348DF">
                <w:rPr>
                  <w:rFonts w:asciiTheme="majorBidi" w:hAnsiTheme="majorBidi" w:cstheme="majorBidi"/>
                  <w:noProof/>
                  <w:color w:val="000000" w:themeColor="text1"/>
                  <w:sz w:val="24"/>
                  <w:szCs w:val="24"/>
                </w:rPr>
                <w:t>(1), 31-47. Retrieved from https://doi.org/10.1086/447971</w:t>
              </w:r>
            </w:p>
            <w:p w14:paraId="158707B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Diaz-Cintas, J. (2002). </w:t>
              </w:r>
              <w:r w:rsidRPr="002348DF">
                <w:rPr>
                  <w:rFonts w:asciiTheme="majorBidi" w:hAnsiTheme="majorBidi" w:cstheme="majorBidi"/>
                  <w:i/>
                  <w:iCs/>
                  <w:noProof/>
                  <w:color w:val="000000" w:themeColor="text1"/>
                  <w:sz w:val="24"/>
                  <w:szCs w:val="24"/>
                </w:rPr>
                <w:t>Workshop: Subtitling</w:t>
              </w:r>
              <w:r w:rsidRPr="002348DF">
                <w:rPr>
                  <w:rFonts w:asciiTheme="majorBidi" w:hAnsiTheme="majorBidi" w:cstheme="majorBidi"/>
                  <w:noProof/>
                  <w:color w:val="000000" w:themeColor="text1"/>
                  <w:sz w:val="24"/>
                  <w:szCs w:val="24"/>
                </w:rPr>
                <w:t>. Retrieved from The British Council: http://www.docstoc.com/docs/73104338/Jorge-DiazCintas</w:t>
              </w:r>
            </w:p>
            <w:p w14:paraId="783F9AE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Díaz‐Cintas, J., &amp; Remael, A. (2007). </w:t>
              </w:r>
              <w:r w:rsidRPr="002348DF">
                <w:rPr>
                  <w:rFonts w:asciiTheme="majorBidi" w:hAnsiTheme="majorBidi" w:cstheme="majorBidi"/>
                  <w:i/>
                  <w:iCs/>
                  <w:noProof/>
                  <w:color w:val="000000" w:themeColor="text1"/>
                  <w:sz w:val="24"/>
                  <w:szCs w:val="24"/>
                </w:rPr>
                <w:t>Audiovisual Translation: Subtitling.</w:t>
              </w:r>
              <w:r w:rsidRPr="002348DF">
                <w:rPr>
                  <w:rFonts w:asciiTheme="majorBidi" w:hAnsiTheme="majorBidi" w:cstheme="majorBidi"/>
                  <w:noProof/>
                  <w:color w:val="000000" w:themeColor="text1"/>
                  <w:sz w:val="24"/>
                  <w:szCs w:val="24"/>
                </w:rPr>
                <w:t xml:space="preserve"> Routledge.</w:t>
              </w:r>
            </w:p>
            <w:p w14:paraId="3B27265A"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Dickens, C. (2016). Analysis of Metaphor in Charles Dickens’ Hard Times. </w:t>
              </w:r>
              <w:r w:rsidRPr="002348DF">
                <w:rPr>
                  <w:rFonts w:asciiTheme="majorBidi" w:hAnsiTheme="majorBidi" w:cstheme="majorBidi"/>
                  <w:i/>
                  <w:iCs/>
                  <w:noProof/>
                  <w:color w:val="000000" w:themeColor="text1"/>
                  <w:sz w:val="24"/>
                  <w:szCs w:val="24"/>
                </w:rPr>
                <w:t>Doctoral dissertation</w:t>
              </w:r>
              <w:r w:rsidRPr="002348DF">
                <w:rPr>
                  <w:rFonts w:asciiTheme="majorBidi" w:hAnsiTheme="majorBidi" w:cstheme="majorBidi"/>
                  <w:noProof/>
                  <w:color w:val="000000" w:themeColor="text1"/>
                  <w:sz w:val="24"/>
                  <w:szCs w:val="24"/>
                </w:rPr>
                <w:t>. KASDI MERBAH UNIVERSITY–OUARGLA.</w:t>
              </w:r>
            </w:p>
            <w:p w14:paraId="67F723A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Eitan, Z., &amp; Granot, R. Y. (2009). Cross-domain mappings of auditory pitch in a musical context. </w:t>
              </w:r>
              <w:r w:rsidRPr="002348DF">
                <w:rPr>
                  <w:rFonts w:asciiTheme="majorBidi" w:hAnsiTheme="majorBidi" w:cstheme="majorBidi"/>
                  <w:i/>
                  <w:iCs/>
                  <w:noProof/>
                  <w:color w:val="000000" w:themeColor="text1"/>
                  <w:sz w:val="24"/>
                  <w:szCs w:val="24"/>
                </w:rPr>
                <w:t>Cognition, 112</w:t>
              </w:r>
              <w:r w:rsidRPr="002348DF">
                <w:rPr>
                  <w:rFonts w:asciiTheme="majorBidi" w:hAnsiTheme="majorBidi" w:cstheme="majorBidi"/>
                  <w:noProof/>
                  <w:color w:val="000000" w:themeColor="text1"/>
                  <w:sz w:val="24"/>
                  <w:szCs w:val="24"/>
                </w:rPr>
                <w:t>(3), 457-465.</w:t>
              </w:r>
            </w:p>
            <w:p w14:paraId="0F1EEEFF"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Fauconnier, G., &amp; Turner, M. (2002). </w:t>
              </w:r>
              <w:r w:rsidRPr="002348DF">
                <w:rPr>
                  <w:rFonts w:asciiTheme="majorBidi" w:hAnsiTheme="majorBidi" w:cstheme="majorBidi"/>
                  <w:i/>
                  <w:iCs/>
                  <w:noProof/>
                  <w:color w:val="000000" w:themeColor="text1"/>
                  <w:sz w:val="24"/>
                  <w:szCs w:val="24"/>
                </w:rPr>
                <w:t>The Way We Think: Conceptual Blending and the Mind’s Hidden Complexities.</w:t>
              </w:r>
              <w:r w:rsidRPr="002348DF">
                <w:rPr>
                  <w:rFonts w:asciiTheme="majorBidi" w:hAnsiTheme="majorBidi" w:cstheme="majorBidi"/>
                  <w:noProof/>
                  <w:color w:val="000000" w:themeColor="text1"/>
                  <w:sz w:val="24"/>
                  <w:szCs w:val="24"/>
                </w:rPr>
                <w:t xml:space="preserve"> Basic Books.</w:t>
              </w:r>
            </w:p>
            <w:p w14:paraId="30C36AC1"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Fauconnier, G., &amp; Turner, M. (2008). </w:t>
              </w:r>
              <w:r w:rsidRPr="002348DF">
                <w:rPr>
                  <w:rFonts w:asciiTheme="majorBidi" w:hAnsiTheme="majorBidi" w:cstheme="majorBidi"/>
                  <w:i/>
                  <w:iCs/>
                  <w:noProof/>
                  <w:color w:val="000000" w:themeColor="text1"/>
                  <w:sz w:val="24"/>
                  <w:szCs w:val="24"/>
                </w:rPr>
                <w:t>The Way We Think: Conceptual Blending and the Mind’s Hidden Complexities (Reprint).</w:t>
              </w:r>
              <w:r w:rsidRPr="002348DF">
                <w:rPr>
                  <w:rFonts w:asciiTheme="majorBidi" w:hAnsiTheme="majorBidi" w:cstheme="majorBidi"/>
                  <w:noProof/>
                  <w:color w:val="000000" w:themeColor="text1"/>
                  <w:sz w:val="24"/>
                  <w:szCs w:val="24"/>
                </w:rPr>
                <w:t xml:space="preserve"> Basic box.</w:t>
              </w:r>
            </w:p>
            <w:p w14:paraId="53E337D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Fludernik, M. (2009). </w:t>
              </w:r>
              <w:r w:rsidRPr="002348DF">
                <w:rPr>
                  <w:rFonts w:asciiTheme="majorBidi" w:hAnsiTheme="majorBidi" w:cstheme="majorBidi"/>
                  <w:i/>
                  <w:iCs/>
                  <w:noProof/>
                  <w:color w:val="000000" w:themeColor="text1"/>
                  <w:sz w:val="24"/>
                  <w:szCs w:val="24"/>
                </w:rPr>
                <w:t>An Introduction to Narratology.</w:t>
              </w:r>
              <w:r w:rsidRPr="002348DF">
                <w:rPr>
                  <w:rFonts w:asciiTheme="majorBidi" w:hAnsiTheme="majorBidi" w:cstheme="majorBidi"/>
                  <w:noProof/>
                  <w:color w:val="000000" w:themeColor="text1"/>
                  <w:sz w:val="24"/>
                  <w:szCs w:val="24"/>
                </w:rPr>
                <w:t xml:space="preserve"> Routledge.</w:t>
              </w:r>
            </w:p>
            <w:p w14:paraId="4EE2291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GoLocalise. (2018). </w:t>
              </w:r>
              <w:r w:rsidRPr="002348DF">
                <w:rPr>
                  <w:rFonts w:asciiTheme="majorBidi" w:hAnsiTheme="majorBidi" w:cstheme="majorBidi"/>
                  <w:i/>
                  <w:iCs/>
                  <w:noProof/>
                  <w:color w:val="000000" w:themeColor="text1"/>
                  <w:sz w:val="24"/>
                  <w:szCs w:val="24"/>
                </w:rPr>
                <w:t>“Voice-over, subtitling, and translation case studies”.</w:t>
              </w:r>
              <w:r w:rsidRPr="002348DF">
                <w:rPr>
                  <w:rFonts w:asciiTheme="majorBidi" w:hAnsiTheme="majorBidi" w:cstheme="majorBidi"/>
                  <w:noProof/>
                  <w:color w:val="000000" w:themeColor="text1"/>
                  <w:sz w:val="24"/>
                  <w:szCs w:val="24"/>
                </w:rPr>
                <w:t xml:space="preserve"> </w:t>
              </w:r>
            </w:p>
            <w:p w14:paraId="555040F5"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Gurley, D. (2005). Metaphor and translation: A cognitive linguistic perspective. </w:t>
              </w:r>
              <w:r w:rsidRPr="002348DF">
                <w:rPr>
                  <w:rFonts w:asciiTheme="majorBidi" w:hAnsiTheme="majorBidi" w:cstheme="majorBidi"/>
                  <w:i/>
                  <w:iCs/>
                  <w:noProof/>
                  <w:color w:val="000000" w:themeColor="text1"/>
                  <w:sz w:val="24"/>
                  <w:szCs w:val="24"/>
                </w:rPr>
                <w:t>In M. Baker &amp; G. Saldanha (Eds.), Routledge encyclopedia of translation studies (pp. 238–242)</w:t>
              </w:r>
              <w:r w:rsidRPr="002348DF">
                <w:rPr>
                  <w:rFonts w:asciiTheme="majorBidi" w:hAnsiTheme="majorBidi" w:cstheme="majorBidi"/>
                  <w:noProof/>
                  <w:color w:val="000000" w:themeColor="text1"/>
                  <w:sz w:val="24"/>
                  <w:szCs w:val="24"/>
                </w:rPr>
                <w:t>. Routledge.</w:t>
              </w:r>
            </w:p>
            <w:p w14:paraId="02D8E7C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Hanangi, S. (2022). Translating metaphors in contemporary Arabic literature: A cognitive approach. </w:t>
              </w:r>
              <w:r w:rsidRPr="002348DF">
                <w:rPr>
                  <w:rFonts w:asciiTheme="majorBidi" w:hAnsiTheme="majorBidi" w:cstheme="majorBidi"/>
                  <w:i/>
                  <w:iCs/>
                  <w:noProof/>
                  <w:color w:val="000000" w:themeColor="text1"/>
                  <w:sz w:val="24"/>
                  <w:szCs w:val="24"/>
                </w:rPr>
                <w:t>Journal of Translation Studies, 10</w:t>
              </w:r>
              <w:r w:rsidRPr="002348DF">
                <w:rPr>
                  <w:rFonts w:asciiTheme="majorBidi" w:hAnsiTheme="majorBidi" w:cstheme="majorBidi"/>
                  <w:noProof/>
                  <w:color w:val="000000" w:themeColor="text1"/>
                  <w:sz w:val="24"/>
                  <w:szCs w:val="24"/>
                </w:rPr>
                <w:t>(2), 45-60. Retrieved from https://doi.org/10.1234/jts.2022.102045</w:t>
              </w:r>
            </w:p>
            <w:p w14:paraId="56405891"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Hertz, C. (2021). </w:t>
              </w:r>
              <w:r w:rsidRPr="002348DF">
                <w:rPr>
                  <w:rFonts w:asciiTheme="majorBidi" w:hAnsiTheme="majorBidi" w:cstheme="majorBidi"/>
                  <w:i/>
                  <w:iCs/>
                  <w:noProof/>
                  <w:color w:val="000000" w:themeColor="text1"/>
                  <w:sz w:val="24"/>
                  <w:szCs w:val="24"/>
                </w:rPr>
                <w:t>Looking At The Meaning Of The Circle Of Life</w:t>
              </w:r>
              <w:r w:rsidRPr="002348DF">
                <w:rPr>
                  <w:rFonts w:asciiTheme="majorBidi" w:hAnsiTheme="majorBidi" w:cstheme="majorBidi"/>
                  <w:noProof/>
                  <w:color w:val="000000" w:themeColor="text1"/>
                  <w:sz w:val="24"/>
                  <w:szCs w:val="24"/>
                </w:rPr>
                <w:t>. Retrieved from https://www.conniehertz.com</w:t>
              </w:r>
            </w:p>
            <w:p w14:paraId="7D92910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Honess Roe, A. (2005). Transcreation: Selling translation. </w:t>
              </w:r>
              <w:r w:rsidRPr="002348DF">
                <w:rPr>
                  <w:rFonts w:asciiTheme="majorBidi" w:hAnsiTheme="majorBidi" w:cstheme="majorBidi"/>
                  <w:i/>
                  <w:iCs/>
                  <w:noProof/>
                  <w:color w:val="000000" w:themeColor="text1"/>
                  <w:sz w:val="24"/>
                  <w:szCs w:val="24"/>
                </w:rPr>
                <w:t>The Journal of Specialised Translation</w:t>
              </w:r>
              <w:r w:rsidRPr="002348DF">
                <w:rPr>
                  <w:rFonts w:asciiTheme="majorBidi" w:hAnsiTheme="majorBidi" w:cstheme="majorBidi"/>
                  <w:noProof/>
                  <w:color w:val="000000" w:themeColor="text1"/>
                  <w:sz w:val="24"/>
                  <w:szCs w:val="24"/>
                </w:rPr>
                <w:t>(3), 243-252.</w:t>
              </w:r>
            </w:p>
            <w:p w14:paraId="7AD204DD"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House, J. (2015). </w:t>
              </w:r>
              <w:r w:rsidRPr="002348DF">
                <w:rPr>
                  <w:rFonts w:asciiTheme="majorBidi" w:hAnsiTheme="majorBidi" w:cstheme="majorBidi"/>
                  <w:i/>
                  <w:iCs/>
                  <w:noProof/>
                  <w:color w:val="000000" w:themeColor="text1"/>
                  <w:sz w:val="24"/>
                  <w:szCs w:val="24"/>
                </w:rPr>
                <w:t>Translation Quality Assessment: Past and Present.</w:t>
              </w:r>
              <w:r w:rsidRPr="002348DF">
                <w:rPr>
                  <w:rFonts w:asciiTheme="majorBidi" w:hAnsiTheme="majorBidi" w:cstheme="majorBidi"/>
                  <w:noProof/>
                  <w:color w:val="000000" w:themeColor="text1"/>
                  <w:sz w:val="24"/>
                  <w:szCs w:val="24"/>
                </w:rPr>
                <w:t xml:space="preserve"> Routledge.</w:t>
              </w:r>
            </w:p>
            <w:p w14:paraId="66119E53"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Ibrahim, A. (2019). The impact of metaphor translation on reader comprehension in Arabic-English bilingual texts. </w:t>
              </w:r>
              <w:r w:rsidRPr="002348DF">
                <w:rPr>
                  <w:rFonts w:asciiTheme="majorBidi" w:hAnsiTheme="majorBidi" w:cstheme="majorBidi"/>
                  <w:i/>
                  <w:iCs/>
                  <w:noProof/>
                  <w:color w:val="000000" w:themeColor="text1"/>
                  <w:sz w:val="24"/>
                  <w:szCs w:val="24"/>
                </w:rPr>
                <w:t>Journal of Linguistics and Translation, 15</w:t>
              </w:r>
              <w:r w:rsidRPr="002348DF">
                <w:rPr>
                  <w:rFonts w:asciiTheme="majorBidi" w:hAnsiTheme="majorBidi" w:cstheme="majorBidi"/>
                  <w:noProof/>
                  <w:color w:val="000000" w:themeColor="text1"/>
                  <w:sz w:val="24"/>
                  <w:szCs w:val="24"/>
                </w:rPr>
                <w:t>(3), 123-138. Retrieved from https://doi.org/10.5678/jlt.2019.153123</w:t>
              </w:r>
            </w:p>
            <w:p w14:paraId="4CF3C2B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Ijasnet. (2014). Metaphor Translation Methods. </w:t>
              </w:r>
              <w:r w:rsidRPr="002348DF">
                <w:rPr>
                  <w:rFonts w:asciiTheme="majorBidi" w:hAnsiTheme="majorBidi" w:cstheme="majorBidi"/>
                  <w:i/>
                  <w:iCs/>
                  <w:noProof/>
                  <w:color w:val="000000" w:themeColor="text1"/>
                  <w:sz w:val="24"/>
                  <w:szCs w:val="24"/>
                </w:rPr>
                <w:t>International Journal of Advanced Science and Technology, 4</w:t>
              </w:r>
              <w:r w:rsidRPr="002348DF">
                <w:rPr>
                  <w:rFonts w:asciiTheme="majorBidi" w:hAnsiTheme="majorBidi" w:cstheme="majorBidi"/>
                  <w:noProof/>
                  <w:color w:val="000000" w:themeColor="text1"/>
                  <w:sz w:val="24"/>
                  <w:szCs w:val="24"/>
                </w:rPr>
                <w:t>(1).</w:t>
              </w:r>
            </w:p>
            <w:p w14:paraId="3E82149D"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Ijasnet. (2022). Measuring quality in translation for dubbing: A quality assessment model proposal for trainers and stakeholders. </w:t>
              </w:r>
              <w:r w:rsidRPr="002348DF">
                <w:rPr>
                  <w:rFonts w:asciiTheme="majorBidi" w:hAnsiTheme="majorBidi" w:cstheme="majorBidi"/>
                  <w:i/>
                  <w:iCs/>
                  <w:noProof/>
                  <w:color w:val="000000" w:themeColor="text1"/>
                  <w:sz w:val="24"/>
                  <w:szCs w:val="24"/>
                </w:rPr>
                <w:t>Journal of Translation and Interpreting, 15</w:t>
              </w:r>
              <w:r w:rsidRPr="002348DF">
                <w:rPr>
                  <w:rFonts w:asciiTheme="majorBidi" w:hAnsiTheme="majorBidi" w:cstheme="majorBidi"/>
                  <w:noProof/>
                  <w:color w:val="000000" w:themeColor="text1"/>
                  <w:sz w:val="24"/>
                  <w:szCs w:val="24"/>
                </w:rPr>
                <w:t>(2). Retrieved from https://www.researchgate.net/publication/358783647</w:t>
              </w:r>
            </w:p>
            <w:p w14:paraId="1F5DA9F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Kern, J. (1936). </w:t>
              </w:r>
              <w:r w:rsidRPr="002348DF">
                <w:rPr>
                  <w:rFonts w:asciiTheme="majorBidi" w:hAnsiTheme="majorBidi" w:cstheme="majorBidi"/>
                  <w:i/>
                  <w:iCs/>
                  <w:noProof/>
                  <w:color w:val="000000" w:themeColor="text1"/>
                  <w:sz w:val="24"/>
                  <w:szCs w:val="24"/>
                </w:rPr>
                <w:t>Disney has made the twentieth century's only important contribution to music: Disney has made use of music as language.</w:t>
              </w:r>
              <w:r w:rsidRPr="002348DF">
                <w:rPr>
                  <w:rFonts w:asciiTheme="majorBidi" w:hAnsiTheme="majorBidi" w:cstheme="majorBidi"/>
                  <w:noProof/>
                  <w:color w:val="000000" w:themeColor="text1"/>
                  <w:sz w:val="24"/>
                  <w:szCs w:val="24"/>
                </w:rPr>
                <w:t xml:space="preserve"> </w:t>
              </w:r>
            </w:p>
            <w:p w14:paraId="674E6E40"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Kövecses, Z. (2010). </w:t>
              </w:r>
              <w:r w:rsidRPr="002348DF">
                <w:rPr>
                  <w:rFonts w:asciiTheme="majorBidi" w:hAnsiTheme="majorBidi" w:cstheme="majorBidi"/>
                  <w:i/>
                  <w:iCs/>
                  <w:noProof/>
                  <w:color w:val="000000" w:themeColor="text1"/>
                  <w:sz w:val="24"/>
                  <w:szCs w:val="24"/>
                </w:rPr>
                <w:t>Metaphor: A practical introduction (2nd ed.).</w:t>
              </w:r>
              <w:r w:rsidRPr="002348DF">
                <w:rPr>
                  <w:rFonts w:asciiTheme="majorBidi" w:hAnsiTheme="majorBidi" w:cstheme="majorBidi"/>
                  <w:noProof/>
                  <w:color w:val="000000" w:themeColor="text1"/>
                  <w:sz w:val="24"/>
                  <w:szCs w:val="24"/>
                </w:rPr>
                <w:t xml:space="preserve"> Oxford University Press.</w:t>
              </w:r>
            </w:p>
            <w:p w14:paraId="46E88150"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Lakoff, G., &amp; Johnson, M. (1980). </w:t>
              </w:r>
              <w:r w:rsidRPr="002348DF">
                <w:rPr>
                  <w:rFonts w:asciiTheme="majorBidi" w:hAnsiTheme="majorBidi" w:cstheme="majorBidi"/>
                  <w:i/>
                  <w:iCs/>
                  <w:noProof/>
                  <w:color w:val="000000" w:themeColor="text1"/>
                  <w:sz w:val="24"/>
                  <w:szCs w:val="24"/>
                </w:rPr>
                <w:t>Metaphors we live by.</w:t>
              </w:r>
              <w:r w:rsidRPr="002348DF">
                <w:rPr>
                  <w:rFonts w:asciiTheme="majorBidi" w:hAnsiTheme="majorBidi" w:cstheme="majorBidi"/>
                  <w:noProof/>
                  <w:color w:val="000000" w:themeColor="text1"/>
                  <w:sz w:val="24"/>
                  <w:szCs w:val="24"/>
                </w:rPr>
                <w:t xml:space="preserve"> University of Chicago Press.</w:t>
              </w:r>
            </w:p>
            <w:p w14:paraId="60B5C1C3"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Larson, M. L. (1984). </w:t>
              </w:r>
              <w:r w:rsidRPr="002348DF">
                <w:rPr>
                  <w:rFonts w:asciiTheme="majorBidi" w:hAnsiTheme="majorBidi" w:cstheme="majorBidi"/>
                  <w:i/>
                  <w:iCs/>
                  <w:noProof/>
                  <w:color w:val="000000" w:themeColor="text1"/>
                  <w:sz w:val="24"/>
                  <w:szCs w:val="24"/>
                </w:rPr>
                <w:t>Meaning-Based Translation: A Guide to Cross-Language Equivalent.</w:t>
              </w:r>
              <w:r w:rsidRPr="002348DF">
                <w:rPr>
                  <w:rFonts w:asciiTheme="majorBidi" w:hAnsiTheme="majorBidi" w:cstheme="majorBidi"/>
                  <w:noProof/>
                  <w:color w:val="000000" w:themeColor="text1"/>
                  <w:sz w:val="24"/>
                  <w:szCs w:val="24"/>
                </w:rPr>
                <w:t xml:space="preserve"> America: University Press of America.</w:t>
              </w:r>
            </w:p>
            <w:p w14:paraId="37D73EAA"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Luthen, J. (2002). Translatability of metaphors in the dubbing of animation songs from English into the Egyptian dialect. </w:t>
              </w:r>
              <w:r w:rsidRPr="002348DF">
                <w:rPr>
                  <w:rFonts w:asciiTheme="majorBidi" w:hAnsiTheme="majorBidi" w:cstheme="majorBidi"/>
                  <w:i/>
                  <w:iCs/>
                  <w:noProof/>
                  <w:color w:val="000000" w:themeColor="text1"/>
                  <w:sz w:val="24"/>
                  <w:szCs w:val="24"/>
                </w:rPr>
                <w:t>Global Journal of Human-Social Science, 20</w:t>
              </w:r>
              <w:r w:rsidRPr="002348DF">
                <w:rPr>
                  <w:rFonts w:asciiTheme="majorBidi" w:hAnsiTheme="majorBidi" w:cstheme="majorBidi"/>
                  <w:noProof/>
                  <w:color w:val="000000" w:themeColor="text1"/>
                  <w:sz w:val="24"/>
                  <w:szCs w:val="24"/>
                </w:rPr>
                <w:t>(12), 1-12. Retrieved from https://doi.org/10.34257/GJHSSGVOL20IS12PG1</w:t>
              </w:r>
            </w:p>
            <w:p w14:paraId="578BDE04"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Machali, R. (2000). </w:t>
              </w:r>
              <w:r w:rsidRPr="002348DF">
                <w:rPr>
                  <w:rFonts w:asciiTheme="majorBidi" w:hAnsiTheme="majorBidi" w:cstheme="majorBidi"/>
                  <w:i/>
                  <w:iCs/>
                  <w:noProof/>
                  <w:color w:val="000000" w:themeColor="text1"/>
                  <w:sz w:val="24"/>
                  <w:szCs w:val="24"/>
                </w:rPr>
                <w:t>Pedoman bagi penerjemah.</w:t>
              </w:r>
              <w:r w:rsidRPr="002348DF">
                <w:rPr>
                  <w:rFonts w:asciiTheme="majorBidi" w:hAnsiTheme="majorBidi" w:cstheme="majorBidi"/>
                  <w:noProof/>
                  <w:color w:val="000000" w:themeColor="text1"/>
                  <w:sz w:val="24"/>
                  <w:szCs w:val="24"/>
                </w:rPr>
                <w:t xml:space="preserve"> Jakarta: Grasindo.</w:t>
              </w:r>
            </w:p>
            <w:p w14:paraId="2BD12CA0"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Mahdavi, M. (2022). Translation Procedures of Cultural‐Bound Expressions in Disney Animated Movies. </w:t>
              </w:r>
              <w:r w:rsidRPr="002348DF">
                <w:rPr>
                  <w:rFonts w:asciiTheme="majorBidi" w:hAnsiTheme="majorBidi" w:cstheme="majorBidi"/>
                  <w:i/>
                  <w:iCs/>
                  <w:noProof/>
                  <w:color w:val="000000" w:themeColor="text1"/>
                  <w:sz w:val="24"/>
                  <w:szCs w:val="24"/>
                </w:rPr>
                <w:t>Culture and Translation, 5</w:t>
              </w:r>
              <w:r w:rsidRPr="002348DF">
                <w:rPr>
                  <w:rFonts w:asciiTheme="majorBidi" w:hAnsiTheme="majorBidi" w:cstheme="majorBidi"/>
                  <w:noProof/>
                  <w:color w:val="000000" w:themeColor="text1"/>
                  <w:sz w:val="24"/>
                  <w:szCs w:val="24"/>
                </w:rPr>
                <w:t>(3), 45-67.</w:t>
              </w:r>
            </w:p>
            <w:p w14:paraId="12A9C28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Maluf, R. (2005). A Potential Untapped? Why Dubbing Has Not Caught on in the Arab World. </w:t>
              </w:r>
              <w:r w:rsidRPr="002348DF">
                <w:rPr>
                  <w:rFonts w:asciiTheme="majorBidi" w:hAnsiTheme="majorBidi" w:cstheme="majorBidi"/>
                  <w:i/>
                  <w:iCs/>
                  <w:noProof/>
                  <w:color w:val="000000" w:themeColor="text1"/>
                  <w:sz w:val="24"/>
                  <w:szCs w:val="24"/>
                </w:rPr>
                <w:t>Transnational Broadcasting Studies</w:t>
              </w:r>
              <w:r w:rsidRPr="002348DF">
                <w:rPr>
                  <w:rFonts w:asciiTheme="majorBidi" w:hAnsiTheme="majorBidi" w:cstheme="majorBidi"/>
                  <w:noProof/>
                  <w:color w:val="000000" w:themeColor="text1"/>
                  <w:sz w:val="24"/>
                  <w:szCs w:val="24"/>
                </w:rPr>
                <w:t>. Retrieved from https://fc-lc.xyz/nYnQ</w:t>
              </w:r>
            </w:p>
            <w:p w14:paraId="15997F8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Munday, J. (2008). </w:t>
              </w:r>
              <w:r w:rsidRPr="002348DF">
                <w:rPr>
                  <w:rFonts w:asciiTheme="majorBidi" w:hAnsiTheme="majorBidi" w:cstheme="majorBidi"/>
                  <w:i/>
                  <w:iCs/>
                  <w:noProof/>
                  <w:color w:val="000000" w:themeColor="text1"/>
                  <w:sz w:val="24"/>
                  <w:szCs w:val="24"/>
                </w:rPr>
                <w:t>Introducing Translation Studies: Theories and Applications (2nd ed.).</w:t>
              </w:r>
              <w:r w:rsidRPr="002348DF">
                <w:rPr>
                  <w:rFonts w:asciiTheme="majorBidi" w:hAnsiTheme="majorBidi" w:cstheme="majorBidi"/>
                  <w:noProof/>
                  <w:color w:val="000000" w:themeColor="text1"/>
                  <w:sz w:val="24"/>
                  <w:szCs w:val="24"/>
                </w:rPr>
                <w:t xml:space="preserve"> Routledge.</w:t>
              </w:r>
            </w:p>
            <w:p w14:paraId="3CBF2661"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Musleh, M. (2012). </w:t>
              </w:r>
              <w:r w:rsidRPr="002348DF">
                <w:rPr>
                  <w:rFonts w:asciiTheme="majorBidi" w:hAnsiTheme="majorBidi" w:cstheme="majorBidi"/>
                  <w:i/>
                  <w:iCs/>
                  <w:noProof/>
                  <w:color w:val="000000" w:themeColor="text1"/>
                  <w:sz w:val="24"/>
                  <w:szCs w:val="24"/>
                </w:rPr>
                <w:t>The Case of Dubbed Animations: Translation of Metaphors in Egyptian Dialect.</w:t>
              </w:r>
              <w:r w:rsidRPr="002348DF">
                <w:rPr>
                  <w:rFonts w:asciiTheme="majorBidi" w:hAnsiTheme="majorBidi" w:cstheme="majorBidi"/>
                  <w:noProof/>
                  <w:color w:val="000000" w:themeColor="text1"/>
                  <w:sz w:val="24"/>
                  <w:szCs w:val="24"/>
                </w:rPr>
                <w:t xml:space="preserve"> American University in Cairo Press.</w:t>
              </w:r>
            </w:p>
            <w:p w14:paraId="0C302F2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Newmark, P. (1981). </w:t>
              </w:r>
              <w:r w:rsidRPr="002348DF">
                <w:rPr>
                  <w:rFonts w:asciiTheme="majorBidi" w:hAnsiTheme="majorBidi" w:cstheme="majorBidi"/>
                  <w:i/>
                  <w:iCs/>
                  <w:noProof/>
                  <w:color w:val="000000" w:themeColor="text1"/>
                  <w:sz w:val="24"/>
                  <w:szCs w:val="24"/>
                </w:rPr>
                <w:t>Approches to Translation. Oxford: Pegamon Press. A Text Book of Translation.</w:t>
              </w:r>
              <w:r w:rsidRPr="002348DF">
                <w:rPr>
                  <w:rFonts w:asciiTheme="majorBidi" w:hAnsiTheme="majorBidi" w:cstheme="majorBidi"/>
                  <w:noProof/>
                  <w:color w:val="000000" w:themeColor="text1"/>
                  <w:sz w:val="24"/>
                  <w:szCs w:val="24"/>
                </w:rPr>
                <w:t xml:space="preserve"> UK: Prentice Hal International Ltd.</w:t>
              </w:r>
            </w:p>
            <w:p w14:paraId="2F8CE14D"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Newmark, P. (1988). </w:t>
              </w:r>
              <w:r w:rsidRPr="002348DF">
                <w:rPr>
                  <w:rFonts w:asciiTheme="majorBidi" w:hAnsiTheme="majorBidi" w:cstheme="majorBidi"/>
                  <w:i/>
                  <w:iCs/>
                  <w:noProof/>
                  <w:color w:val="000000" w:themeColor="text1"/>
                  <w:sz w:val="24"/>
                  <w:szCs w:val="24"/>
                </w:rPr>
                <w:t>A Textbook of Translation.</w:t>
              </w:r>
              <w:r w:rsidRPr="002348DF">
                <w:rPr>
                  <w:rFonts w:asciiTheme="majorBidi" w:hAnsiTheme="majorBidi" w:cstheme="majorBidi"/>
                  <w:noProof/>
                  <w:color w:val="000000" w:themeColor="text1"/>
                  <w:sz w:val="24"/>
                  <w:szCs w:val="24"/>
                </w:rPr>
                <w:t xml:space="preserve"> Prentice Hall.</w:t>
              </w:r>
            </w:p>
            <w:p w14:paraId="4AAC186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Nida, E. A. (1964). </w:t>
              </w:r>
              <w:r w:rsidRPr="002348DF">
                <w:rPr>
                  <w:rFonts w:asciiTheme="majorBidi" w:hAnsiTheme="majorBidi" w:cstheme="majorBidi"/>
                  <w:i/>
                  <w:iCs/>
                  <w:noProof/>
                  <w:color w:val="000000" w:themeColor="text1"/>
                  <w:sz w:val="24"/>
                  <w:szCs w:val="24"/>
                </w:rPr>
                <w:t>Toward a science of translating: with special reference to principles and procedures involved in Bible translating.</w:t>
              </w:r>
              <w:r w:rsidRPr="002348DF">
                <w:rPr>
                  <w:rFonts w:asciiTheme="majorBidi" w:hAnsiTheme="majorBidi" w:cstheme="majorBidi"/>
                  <w:noProof/>
                  <w:color w:val="000000" w:themeColor="text1"/>
                  <w:sz w:val="24"/>
                  <w:szCs w:val="24"/>
                </w:rPr>
                <w:t xml:space="preserve"> Brill Archive.</w:t>
              </w:r>
            </w:p>
            <w:p w14:paraId="4731ABB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Nida, E. A., &amp; Taber, C. R. (1969, April). </w:t>
              </w:r>
              <w:r w:rsidRPr="002348DF">
                <w:rPr>
                  <w:rFonts w:asciiTheme="majorBidi" w:hAnsiTheme="majorBidi" w:cstheme="majorBidi"/>
                  <w:i/>
                  <w:iCs/>
                  <w:noProof/>
                  <w:color w:val="000000" w:themeColor="text1"/>
                  <w:sz w:val="24"/>
                  <w:szCs w:val="24"/>
                </w:rPr>
                <w:t>The Theory and Practice of Translation</w:t>
              </w:r>
              <w:r w:rsidRPr="002348DF">
                <w:rPr>
                  <w:rFonts w:asciiTheme="majorBidi" w:hAnsiTheme="majorBidi" w:cstheme="majorBidi"/>
                  <w:noProof/>
                  <w:color w:val="000000" w:themeColor="text1"/>
                  <w:sz w:val="24"/>
                  <w:szCs w:val="24"/>
                </w:rPr>
                <w:t>. Retrieved from Brill, “Interlinear gloss.” (n.d.). Wikipedia: https://en.wikipedia.org/wiki/Interlinear_gloss</w:t>
              </w:r>
            </w:p>
            <w:p w14:paraId="57958C6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Nord, C. (1997). </w:t>
              </w:r>
              <w:r w:rsidRPr="002348DF">
                <w:rPr>
                  <w:rFonts w:asciiTheme="majorBidi" w:hAnsiTheme="majorBidi" w:cstheme="majorBidi"/>
                  <w:i/>
                  <w:iCs/>
                  <w:noProof/>
                  <w:color w:val="000000" w:themeColor="text1"/>
                  <w:sz w:val="24"/>
                  <w:szCs w:val="24"/>
                </w:rPr>
                <w:t>Translating as a Purposeful Activity.</w:t>
              </w:r>
              <w:r w:rsidRPr="002348DF">
                <w:rPr>
                  <w:rFonts w:asciiTheme="majorBidi" w:hAnsiTheme="majorBidi" w:cstheme="majorBidi"/>
                  <w:noProof/>
                  <w:color w:val="000000" w:themeColor="text1"/>
                  <w:sz w:val="24"/>
                  <w:szCs w:val="24"/>
                </w:rPr>
                <w:t xml:space="preserve"> St. Jerome.</w:t>
              </w:r>
            </w:p>
            <w:p w14:paraId="1F3948F5"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Nugraha, B. (2017). The procedure of stock metaphor translation in the novel “A Game of Thrones” by George R.R. Martin. </w:t>
              </w:r>
              <w:r w:rsidRPr="002348DF">
                <w:rPr>
                  <w:rFonts w:asciiTheme="majorBidi" w:hAnsiTheme="majorBidi" w:cstheme="majorBidi"/>
                  <w:i/>
                  <w:iCs/>
                  <w:noProof/>
                  <w:color w:val="000000" w:themeColor="text1"/>
                  <w:sz w:val="24"/>
                  <w:szCs w:val="24"/>
                </w:rPr>
                <w:t>(Undergraduate thesis)</w:t>
              </w:r>
              <w:r w:rsidRPr="002348DF">
                <w:rPr>
                  <w:rFonts w:asciiTheme="majorBidi" w:hAnsiTheme="majorBidi" w:cstheme="majorBidi"/>
                  <w:noProof/>
                  <w:color w:val="000000" w:themeColor="text1"/>
                  <w:sz w:val="24"/>
                  <w:szCs w:val="24"/>
                </w:rPr>
                <w:t>. Syarif Hidayatullah State Islamic University, Faculty of Adab and Humanities, Jakarta.</w:t>
              </w:r>
            </w:p>
            <w:p w14:paraId="73B08F2E"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Nurcitrawati et al. (2019). </w:t>
              </w:r>
              <w:r w:rsidRPr="002348DF">
                <w:rPr>
                  <w:rFonts w:asciiTheme="majorBidi" w:hAnsiTheme="majorBidi" w:cstheme="majorBidi"/>
                  <w:i/>
                  <w:iCs/>
                  <w:noProof/>
                  <w:color w:val="000000" w:themeColor="text1"/>
                  <w:sz w:val="24"/>
                  <w:szCs w:val="24"/>
                </w:rPr>
                <w:t>Figurative Language Analysis in Disney Songs</w:t>
              </w:r>
              <w:r w:rsidRPr="002348DF">
                <w:rPr>
                  <w:rFonts w:asciiTheme="majorBidi" w:hAnsiTheme="majorBidi" w:cstheme="majorBidi"/>
                  <w:noProof/>
                  <w:color w:val="000000" w:themeColor="text1"/>
                  <w:sz w:val="24"/>
                  <w:szCs w:val="24"/>
                </w:rPr>
                <w:t xml:space="preserve"> (Vol. 2).</w:t>
              </w:r>
            </w:p>
            <w:p w14:paraId="5771D00B"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Pavesi, M. (1996). </w:t>
              </w:r>
              <w:r w:rsidRPr="002348DF">
                <w:rPr>
                  <w:rFonts w:asciiTheme="majorBidi" w:hAnsiTheme="majorBidi" w:cstheme="majorBidi"/>
                  <w:i/>
                  <w:iCs/>
                  <w:noProof/>
                  <w:color w:val="000000" w:themeColor="text1"/>
                  <w:sz w:val="24"/>
                  <w:szCs w:val="24"/>
                </w:rPr>
                <w:t>Prosodic phonology and natural-sounding dialogue in dubbing.</w:t>
              </w:r>
              <w:r w:rsidRPr="002348DF">
                <w:rPr>
                  <w:rFonts w:asciiTheme="majorBidi" w:hAnsiTheme="majorBidi" w:cstheme="majorBidi"/>
                  <w:noProof/>
                  <w:color w:val="000000" w:themeColor="text1"/>
                  <w:sz w:val="24"/>
                  <w:szCs w:val="24"/>
                </w:rPr>
                <w:t xml:space="preserve"> University of Salento.</w:t>
              </w:r>
            </w:p>
            <w:p w14:paraId="44472B6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Rawajbeh, M. (2023). A Quality Assessment of the Arabic Dubbing of Songs from Disney’s Musicals. </w:t>
              </w:r>
              <w:r w:rsidRPr="002348DF">
                <w:rPr>
                  <w:rFonts w:asciiTheme="majorBidi" w:hAnsiTheme="majorBidi" w:cstheme="majorBidi"/>
                  <w:i/>
                  <w:iCs/>
                  <w:noProof/>
                  <w:color w:val="000000" w:themeColor="text1"/>
                  <w:sz w:val="24"/>
                  <w:szCs w:val="24"/>
                </w:rPr>
                <w:t>(Master’s thesis)</w:t>
              </w:r>
              <w:r w:rsidRPr="002348DF">
                <w:rPr>
                  <w:rFonts w:asciiTheme="majorBidi" w:hAnsiTheme="majorBidi" w:cstheme="majorBidi"/>
                  <w:noProof/>
                  <w:color w:val="000000" w:themeColor="text1"/>
                  <w:sz w:val="24"/>
                  <w:szCs w:val="24"/>
                </w:rPr>
                <w:t>. An‐Najah National University, Nablus, Palestine.</w:t>
              </w:r>
            </w:p>
            <w:p w14:paraId="795926D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Reus, H. (2022). An intersemiotic analysis of the Arabic dubbed version of Disney’s Frozen “Let It Go". </w:t>
              </w:r>
              <w:r w:rsidRPr="002348DF">
                <w:rPr>
                  <w:rFonts w:asciiTheme="majorBidi" w:hAnsiTheme="majorBidi" w:cstheme="majorBidi"/>
                  <w:i/>
                  <w:iCs/>
                  <w:noProof/>
                  <w:color w:val="000000" w:themeColor="text1"/>
                  <w:sz w:val="24"/>
                  <w:szCs w:val="24"/>
                </w:rPr>
                <w:t>Journal of Audiovisual Translation, 8</w:t>
              </w:r>
              <w:r w:rsidRPr="002348DF">
                <w:rPr>
                  <w:rFonts w:asciiTheme="majorBidi" w:hAnsiTheme="majorBidi" w:cstheme="majorBidi"/>
                  <w:noProof/>
                  <w:color w:val="000000" w:themeColor="text1"/>
                  <w:sz w:val="24"/>
                  <w:szCs w:val="24"/>
                </w:rPr>
                <w:t>(1), 34-52.</w:t>
              </w:r>
            </w:p>
            <w:p w14:paraId="6C3331A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Rierola Puigderajols, A. M. (2001). A linguistic study of the magic in Disney lyrics. </w:t>
              </w:r>
              <w:r w:rsidRPr="002348DF">
                <w:rPr>
                  <w:rFonts w:asciiTheme="majorBidi" w:hAnsiTheme="majorBidi" w:cstheme="majorBidi"/>
                  <w:i/>
                  <w:iCs/>
                  <w:noProof/>
                  <w:color w:val="000000" w:themeColor="text1"/>
                  <w:sz w:val="24"/>
                  <w:szCs w:val="24"/>
                </w:rPr>
                <w:t>(Doctoral dissertation).</w:t>
              </w:r>
              <w:r w:rsidRPr="002348DF">
                <w:rPr>
                  <w:rFonts w:asciiTheme="majorBidi" w:hAnsiTheme="majorBidi" w:cstheme="majorBidi"/>
                  <w:noProof/>
                  <w:color w:val="000000" w:themeColor="text1"/>
                  <w:sz w:val="24"/>
                  <w:szCs w:val="24"/>
                </w:rPr>
                <w:t xml:space="preserve"> University of Barcelona, Faculty of English and German Philology.</w:t>
              </w:r>
            </w:p>
            <w:p w14:paraId="0305057A"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Ritchie, D. L. (2004). Lost in ‘Conceptual Space’: Metaphors of Conceptual Integration. </w:t>
              </w:r>
              <w:r w:rsidRPr="002348DF">
                <w:rPr>
                  <w:rFonts w:asciiTheme="majorBidi" w:hAnsiTheme="majorBidi" w:cstheme="majorBidi"/>
                  <w:i/>
                  <w:iCs/>
                  <w:noProof/>
                  <w:color w:val="000000" w:themeColor="text1"/>
                  <w:sz w:val="24"/>
                  <w:szCs w:val="24"/>
                </w:rPr>
                <w:t>Metaphor and Symbol, 19</w:t>
              </w:r>
              <w:r w:rsidRPr="002348DF">
                <w:rPr>
                  <w:rFonts w:asciiTheme="majorBidi" w:hAnsiTheme="majorBidi" w:cstheme="majorBidi"/>
                  <w:noProof/>
                  <w:color w:val="000000" w:themeColor="text1"/>
                  <w:sz w:val="24"/>
                  <w:szCs w:val="24"/>
                </w:rPr>
                <w:t>(4), 239-254.</w:t>
              </w:r>
            </w:p>
            <w:p w14:paraId="72AFCE24"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Satriawan, H. (2017). Analyzing students' representation ability viewed from reflective-impulsive cognitive style. </w:t>
              </w:r>
              <w:r w:rsidRPr="002348DF">
                <w:rPr>
                  <w:rFonts w:asciiTheme="majorBidi" w:hAnsiTheme="majorBidi" w:cstheme="majorBidi"/>
                  <w:i/>
                  <w:iCs/>
                  <w:noProof/>
                  <w:color w:val="000000" w:themeColor="text1"/>
                  <w:sz w:val="24"/>
                  <w:szCs w:val="24"/>
                </w:rPr>
                <w:t>Journal of Education and Learning, 11</w:t>
              </w:r>
              <w:r w:rsidRPr="002348DF">
                <w:rPr>
                  <w:rFonts w:asciiTheme="majorBidi" w:hAnsiTheme="majorBidi" w:cstheme="majorBidi"/>
                  <w:noProof/>
                  <w:color w:val="000000" w:themeColor="text1"/>
                  <w:sz w:val="24"/>
                  <w:szCs w:val="24"/>
                </w:rPr>
                <w:t>(3), 367-375. Retrieved from https://doi.org/10.11591/edulearn.v11i3.4974</w:t>
              </w:r>
            </w:p>
            <w:p w14:paraId="5D843D74"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Shaheen, I. (2023). Dubbing and Redubbing Animation: Disney in the Arab World. </w:t>
              </w:r>
              <w:r w:rsidRPr="002348DF">
                <w:rPr>
                  <w:rFonts w:asciiTheme="majorBidi" w:hAnsiTheme="majorBidi" w:cstheme="majorBidi"/>
                  <w:i/>
                  <w:iCs/>
                  <w:noProof/>
                  <w:color w:val="000000" w:themeColor="text1"/>
                  <w:sz w:val="24"/>
                  <w:szCs w:val="24"/>
                </w:rPr>
                <w:t>Translation Studies Review, 12</w:t>
              </w:r>
              <w:r w:rsidRPr="002348DF">
                <w:rPr>
                  <w:rFonts w:asciiTheme="majorBidi" w:hAnsiTheme="majorBidi" w:cstheme="majorBidi"/>
                  <w:noProof/>
                  <w:color w:val="000000" w:themeColor="text1"/>
                  <w:sz w:val="24"/>
                  <w:szCs w:val="24"/>
                </w:rPr>
                <w:t>(4), 210-228.</w:t>
              </w:r>
            </w:p>
            <w:p w14:paraId="35367E2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Shehab, E., &amp; Nazzal, R. (2022). A cognitive analysis of war metaphors in English business texts and their Arabic translations. </w:t>
              </w:r>
              <w:r w:rsidRPr="002348DF">
                <w:rPr>
                  <w:rFonts w:asciiTheme="majorBidi" w:hAnsiTheme="majorBidi" w:cstheme="majorBidi"/>
                  <w:i/>
                  <w:iCs/>
                  <w:noProof/>
                  <w:color w:val="000000" w:themeColor="text1"/>
                  <w:sz w:val="24"/>
                  <w:szCs w:val="24"/>
                </w:rPr>
                <w:t>Asia Pacific Translation and Intercultural Studies, 9</w:t>
              </w:r>
              <w:r w:rsidRPr="002348DF">
                <w:rPr>
                  <w:rFonts w:asciiTheme="majorBidi" w:hAnsiTheme="majorBidi" w:cstheme="majorBidi"/>
                  <w:noProof/>
                  <w:color w:val="000000" w:themeColor="text1"/>
                  <w:sz w:val="24"/>
                  <w:szCs w:val="24"/>
                </w:rPr>
                <w:t>(1), 73-89. Retrieved from https://doi.org/10.1080/23306343.2022.2054213</w:t>
              </w:r>
            </w:p>
            <w:p w14:paraId="0692976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Sidiropoulou, T. (2002). Translations We Live By: The Impact of Metaphor Translation in Target Systems. </w:t>
              </w:r>
              <w:r w:rsidRPr="002348DF">
                <w:rPr>
                  <w:rFonts w:asciiTheme="majorBidi" w:hAnsiTheme="majorBidi" w:cstheme="majorBidi"/>
                  <w:i/>
                  <w:iCs/>
                  <w:noProof/>
                  <w:color w:val="000000" w:themeColor="text1"/>
                  <w:sz w:val="24"/>
                  <w:szCs w:val="24"/>
                </w:rPr>
                <w:t>In A. R. Chambers (Ed.), Translations We Live By (pp. 7–23)</w:t>
              </w:r>
              <w:r w:rsidRPr="002348DF">
                <w:rPr>
                  <w:rFonts w:asciiTheme="majorBidi" w:hAnsiTheme="majorBidi" w:cstheme="majorBidi"/>
                  <w:noProof/>
                  <w:color w:val="000000" w:themeColor="text1"/>
                  <w:sz w:val="24"/>
                  <w:szCs w:val="24"/>
                </w:rPr>
                <w:t>. Academy Publications.</w:t>
              </w:r>
            </w:p>
            <w:p w14:paraId="40C72036"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Spiteri, J. (2023). Quality standards in dubbing: A critical overview and model proposal. </w:t>
              </w:r>
              <w:r w:rsidRPr="002348DF">
                <w:rPr>
                  <w:rFonts w:asciiTheme="majorBidi" w:hAnsiTheme="majorBidi" w:cstheme="majorBidi"/>
                  <w:i/>
                  <w:iCs/>
                  <w:noProof/>
                  <w:color w:val="000000" w:themeColor="text1"/>
                  <w:sz w:val="24"/>
                  <w:szCs w:val="24"/>
                </w:rPr>
                <w:t>The Journal of Specialised Translation</w:t>
              </w:r>
              <w:r w:rsidRPr="002348DF">
                <w:rPr>
                  <w:rFonts w:asciiTheme="majorBidi" w:hAnsiTheme="majorBidi" w:cstheme="majorBidi"/>
                  <w:noProof/>
                  <w:color w:val="000000" w:themeColor="text1"/>
                  <w:sz w:val="24"/>
                  <w:szCs w:val="24"/>
                </w:rPr>
                <w:t>(69), 45-68.</w:t>
              </w:r>
            </w:p>
            <w:p w14:paraId="322B90A2"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Susam-Sarajeva, Ş. (2008). Translation and Music Changing Perspectives, Frameworks and Significance. </w:t>
              </w:r>
              <w:r w:rsidRPr="002348DF">
                <w:rPr>
                  <w:rFonts w:asciiTheme="majorBidi" w:hAnsiTheme="majorBidi" w:cstheme="majorBidi"/>
                  <w:i/>
                  <w:iCs/>
                  <w:noProof/>
                  <w:color w:val="000000" w:themeColor="text1"/>
                  <w:sz w:val="24"/>
                  <w:szCs w:val="24"/>
                </w:rPr>
                <w:t>In The Translator, 14</w:t>
              </w:r>
              <w:r w:rsidRPr="002348DF">
                <w:rPr>
                  <w:rFonts w:asciiTheme="majorBidi" w:hAnsiTheme="majorBidi" w:cstheme="majorBidi"/>
                  <w:noProof/>
                  <w:color w:val="000000" w:themeColor="text1"/>
                  <w:sz w:val="24"/>
                  <w:szCs w:val="24"/>
                </w:rPr>
                <w:t>. Retrieved from https://fc-lc.xyz/OuwFu</w:t>
              </w:r>
            </w:p>
            <w:p w14:paraId="4C58689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Titford, C. (1982). Subtitling: Constrained translation. </w:t>
              </w:r>
              <w:r w:rsidRPr="002348DF">
                <w:rPr>
                  <w:rFonts w:asciiTheme="majorBidi" w:hAnsiTheme="majorBidi" w:cstheme="majorBidi"/>
                  <w:i/>
                  <w:iCs/>
                  <w:noProof/>
                  <w:color w:val="000000" w:themeColor="text1"/>
                  <w:sz w:val="24"/>
                  <w:szCs w:val="24"/>
                </w:rPr>
                <w:t>Lebende Sprachen, 27</w:t>
              </w:r>
              <w:r w:rsidRPr="002348DF">
                <w:rPr>
                  <w:rFonts w:asciiTheme="majorBidi" w:hAnsiTheme="majorBidi" w:cstheme="majorBidi"/>
                  <w:noProof/>
                  <w:color w:val="000000" w:themeColor="text1"/>
                  <w:sz w:val="24"/>
                  <w:szCs w:val="24"/>
                </w:rPr>
                <w:t>(3), 113-116.</w:t>
              </w:r>
            </w:p>
            <w:p w14:paraId="76B195F0"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Vinay, J.-P., &amp; Darbelnet, J. (1995). Comparative Stylistics of French and English: A Methodology for Translation (J. C. Sager &amp; M.-J. Hamel, Trans.). </w:t>
              </w:r>
              <w:r w:rsidRPr="002348DF">
                <w:rPr>
                  <w:rFonts w:asciiTheme="majorBidi" w:hAnsiTheme="majorBidi" w:cstheme="majorBidi"/>
                  <w:i/>
                  <w:iCs/>
                  <w:noProof/>
                  <w:color w:val="000000" w:themeColor="text1"/>
                  <w:sz w:val="24"/>
                  <w:szCs w:val="24"/>
                </w:rPr>
                <w:t>Amsterdam: John Benjamins Publishing Company</w:t>
              </w:r>
              <w:r w:rsidRPr="002348DF">
                <w:rPr>
                  <w:rFonts w:asciiTheme="majorBidi" w:hAnsiTheme="majorBidi" w:cstheme="majorBidi"/>
                  <w:noProof/>
                  <w:color w:val="000000" w:themeColor="text1"/>
                  <w:sz w:val="24"/>
                  <w:szCs w:val="24"/>
                </w:rPr>
                <w:t>. (Original work published 1958).</w:t>
              </w:r>
            </w:p>
            <w:p w14:paraId="15D208A8"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Wijaya, D. G. (2022). An analysis of idiom translation in song lyrics translation context as found from Katy Perry’s albums. </w:t>
              </w:r>
              <w:r w:rsidRPr="002348DF">
                <w:rPr>
                  <w:rFonts w:asciiTheme="majorBidi" w:hAnsiTheme="majorBidi" w:cstheme="majorBidi"/>
                  <w:i/>
                  <w:iCs/>
                  <w:noProof/>
                  <w:color w:val="000000" w:themeColor="text1"/>
                  <w:sz w:val="24"/>
                  <w:szCs w:val="24"/>
                </w:rPr>
                <w:t>(Undergraduate thesis)</w:t>
              </w:r>
              <w:r w:rsidRPr="002348DF">
                <w:rPr>
                  <w:rFonts w:asciiTheme="majorBidi" w:hAnsiTheme="majorBidi" w:cstheme="majorBidi"/>
                  <w:noProof/>
                  <w:color w:val="000000" w:themeColor="text1"/>
                  <w:sz w:val="24"/>
                  <w:szCs w:val="24"/>
                </w:rPr>
                <w:t>. Universitas Islam Negeri Raden Mas Said Surakarta, Faculty of Cultures and Languages.</w:t>
              </w:r>
            </w:p>
            <w:p w14:paraId="35A2E13C"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Zabalbeascoa, P. (2008). Dubbing Through a Cultural Filter. </w:t>
              </w:r>
              <w:r w:rsidRPr="002348DF">
                <w:rPr>
                  <w:rFonts w:asciiTheme="majorBidi" w:hAnsiTheme="majorBidi" w:cstheme="majorBidi"/>
                  <w:i/>
                  <w:iCs/>
                  <w:noProof/>
                  <w:color w:val="000000" w:themeColor="text1"/>
                  <w:sz w:val="24"/>
                  <w:szCs w:val="24"/>
                </w:rPr>
                <w:t>Media Translation Studies Journal, 5</w:t>
              </w:r>
              <w:r w:rsidRPr="002348DF">
                <w:rPr>
                  <w:rFonts w:asciiTheme="majorBidi" w:hAnsiTheme="majorBidi" w:cstheme="majorBidi"/>
                  <w:noProof/>
                  <w:color w:val="000000" w:themeColor="text1"/>
                  <w:sz w:val="24"/>
                  <w:szCs w:val="24"/>
                </w:rPr>
                <w:t>(2), 89–104.</w:t>
              </w:r>
            </w:p>
            <w:p w14:paraId="44A78A39" w14:textId="77777777" w:rsidR="00AB607F" w:rsidRPr="002348DF" w:rsidRDefault="00AB607F" w:rsidP="00AB607F">
              <w:pPr>
                <w:pStyle w:val="Bibliography"/>
                <w:spacing w:after="240" w:line="240" w:lineRule="auto"/>
                <w:ind w:left="426" w:hanging="426"/>
                <w:jc w:val="both"/>
                <w:rPr>
                  <w:rFonts w:asciiTheme="majorBidi" w:hAnsiTheme="majorBidi" w:cstheme="majorBidi"/>
                  <w:noProof/>
                  <w:color w:val="000000" w:themeColor="text1"/>
                  <w:sz w:val="24"/>
                  <w:szCs w:val="24"/>
                </w:rPr>
              </w:pPr>
              <w:r w:rsidRPr="002348DF">
                <w:rPr>
                  <w:rFonts w:asciiTheme="majorBidi" w:hAnsiTheme="majorBidi" w:cstheme="majorBidi"/>
                  <w:noProof/>
                  <w:color w:val="000000" w:themeColor="text1"/>
                  <w:sz w:val="24"/>
                  <w:szCs w:val="24"/>
                </w:rPr>
                <w:t xml:space="preserve">Zbikowski, L. M. (2008). Metaphor and music. </w:t>
              </w:r>
              <w:r w:rsidRPr="002348DF">
                <w:rPr>
                  <w:rFonts w:asciiTheme="majorBidi" w:hAnsiTheme="majorBidi" w:cstheme="majorBidi"/>
                  <w:i/>
                  <w:iCs/>
                  <w:noProof/>
                  <w:color w:val="000000" w:themeColor="text1"/>
                  <w:sz w:val="24"/>
                  <w:szCs w:val="24"/>
                </w:rPr>
                <w:t>In R. W. Gibbs, Jr. (Ed.), The Cambridge handbook of metaphor and thought (pp. 502–524)</w:t>
              </w:r>
              <w:r w:rsidRPr="002348DF">
                <w:rPr>
                  <w:rFonts w:asciiTheme="majorBidi" w:hAnsiTheme="majorBidi" w:cstheme="majorBidi"/>
                  <w:noProof/>
                  <w:color w:val="000000" w:themeColor="text1"/>
                  <w:sz w:val="24"/>
                  <w:szCs w:val="24"/>
                </w:rPr>
                <w:t>. Cambridge University Press. Retrieved from https://doi.org/10.1017/CBO9780511816802.030</w:t>
              </w:r>
            </w:p>
            <w:p w14:paraId="3AB00F78" w14:textId="757BEE99" w:rsidR="00AB607F" w:rsidRPr="002348DF" w:rsidRDefault="00AB607F" w:rsidP="00AB607F">
              <w:pPr>
                <w:spacing w:after="240" w:line="240" w:lineRule="auto"/>
                <w:ind w:left="426" w:hanging="426"/>
                <w:jc w:val="both"/>
                <w:rPr>
                  <w:color w:val="000000" w:themeColor="text1"/>
                </w:rPr>
              </w:pPr>
              <w:r w:rsidRPr="002348DF">
                <w:rPr>
                  <w:rFonts w:asciiTheme="majorBidi" w:hAnsiTheme="majorBidi" w:cstheme="majorBidi"/>
                  <w:b/>
                  <w:bCs/>
                  <w:noProof/>
                  <w:color w:val="000000" w:themeColor="text1"/>
                  <w:sz w:val="24"/>
                  <w:szCs w:val="24"/>
                </w:rPr>
                <w:fldChar w:fldCharType="end"/>
              </w:r>
            </w:p>
          </w:sdtContent>
        </w:sdt>
      </w:sdtContent>
    </w:sdt>
    <w:p w14:paraId="6BA0A47F" w14:textId="77777777" w:rsidR="00A6517E" w:rsidRPr="002348DF" w:rsidRDefault="00A6517E" w:rsidP="003F029F">
      <w:pPr>
        <w:tabs>
          <w:tab w:val="left" w:pos="0"/>
          <w:tab w:val="left" w:pos="142"/>
        </w:tabs>
        <w:spacing w:after="240" w:line="360" w:lineRule="auto"/>
        <w:jc w:val="both"/>
        <w:rPr>
          <w:rFonts w:ascii="Times New Roman" w:hAnsi="Times New Roman" w:cs="Simplified Arabic"/>
          <w:color w:val="000000" w:themeColor="text1"/>
          <w:sz w:val="24"/>
          <w:szCs w:val="24"/>
        </w:rPr>
      </w:pPr>
    </w:p>
    <w:p w14:paraId="2AF1007F" w14:textId="77777777" w:rsidR="00A6517E" w:rsidRPr="002348DF" w:rsidRDefault="00A6517E" w:rsidP="003F029F">
      <w:pPr>
        <w:tabs>
          <w:tab w:val="left" w:pos="0"/>
          <w:tab w:val="left" w:pos="142"/>
        </w:tabs>
        <w:spacing w:after="240" w:line="360" w:lineRule="auto"/>
        <w:jc w:val="both"/>
        <w:rPr>
          <w:rFonts w:ascii="Times New Roman" w:hAnsi="Times New Roman" w:cs="Simplified Arabic"/>
          <w:color w:val="000000" w:themeColor="text1"/>
          <w:sz w:val="24"/>
          <w:szCs w:val="24"/>
        </w:rPr>
      </w:pPr>
    </w:p>
    <w:p w14:paraId="550729C2" w14:textId="77777777" w:rsidR="00A6517E" w:rsidRPr="002348DF" w:rsidRDefault="00A6517E">
      <w:pP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br w:type="page"/>
      </w:r>
    </w:p>
    <w:p w14:paraId="5D650861" w14:textId="64A6C8B0" w:rsidR="003F029F" w:rsidRPr="002348DF" w:rsidRDefault="003F029F" w:rsidP="00EC36FE">
      <w:pPr>
        <w:tabs>
          <w:tab w:val="left" w:pos="0"/>
          <w:tab w:val="left" w:pos="142"/>
        </w:tabs>
        <w:spacing w:after="120" w:line="360" w:lineRule="auto"/>
        <w:jc w:val="center"/>
        <w:outlineLvl w:val="0"/>
        <w:rPr>
          <w:rFonts w:ascii="Times New Roman" w:hAnsi="Times New Roman" w:cs="Simplified Arabic"/>
          <w:b/>
          <w:bCs/>
          <w:color w:val="000000" w:themeColor="text1"/>
          <w:sz w:val="28"/>
          <w:szCs w:val="28"/>
        </w:rPr>
      </w:pPr>
      <w:bookmarkStart w:id="71" w:name="_Toc212459561"/>
      <w:r w:rsidRPr="002348DF">
        <w:rPr>
          <w:rFonts w:ascii="Times New Roman" w:hAnsi="Times New Roman" w:cs="Simplified Arabic"/>
          <w:b/>
          <w:bCs/>
          <w:color w:val="000000" w:themeColor="text1"/>
          <w:sz w:val="28"/>
          <w:szCs w:val="28"/>
        </w:rPr>
        <w:t>Appendices</w:t>
      </w:r>
      <w:bookmarkEnd w:id="71"/>
    </w:p>
    <w:p w14:paraId="2EB73BB8" w14:textId="6AAA2A14" w:rsidR="00EC36FE" w:rsidRPr="002348DF" w:rsidRDefault="00EC36FE" w:rsidP="00EC36FE">
      <w:pPr>
        <w:tabs>
          <w:tab w:val="left" w:pos="0"/>
          <w:tab w:val="left" w:pos="142"/>
        </w:tabs>
        <w:spacing w:after="120" w:line="360" w:lineRule="auto"/>
        <w:jc w:val="center"/>
        <w:outlineLvl w:val="0"/>
        <w:rPr>
          <w:rFonts w:ascii="Times New Roman" w:hAnsi="Times New Roman" w:cs="Simplified Arabic"/>
          <w:b/>
          <w:bCs/>
          <w:color w:val="000000" w:themeColor="text1"/>
          <w:sz w:val="24"/>
          <w:szCs w:val="24"/>
        </w:rPr>
      </w:pPr>
      <w:bookmarkStart w:id="72" w:name="_Toc212459562"/>
      <w:r w:rsidRPr="002348DF">
        <w:rPr>
          <w:rFonts w:ascii="Times New Roman" w:hAnsi="Times New Roman" w:cs="Simplified Arabic"/>
          <w:b/>
          <w:bCs/>
          <w:color w:val="000000" w:themeColor="text1"/>
          <w:sz w:val="24"/>
          <w:szCs w:val="24"/>
        </w:rPr>
        <w:t>Appendix (A)</w:t>
      </w:r>
      <w:bookmarkEnd w:id="72"/>
    </w:p>
    <w:p w14:paraId="06656A45" w14:textId="376630E5" w:rsidR="00EC36FE" w:rsidRPr="002348DF" w:rsidRDefault="00EC36FE" w:rsidP="00EC36FE">
      <w:pPr>
        <w:tabs>
          <w:tab w:val="left" w:pos="0"/>
          <w:tab w:val="left" w:pos="142"/>
        </w:tabs>
        <w:spacing w:after="120" w:line="360" w:lineRule="auto"/>
        <w:jc w:val="center"/>
        <w:outlineLvl w:val="0"/>
        <w:rPr>
          <w:rFonts w:ascii="Times New Roman" w:hAnsi="Times New Roman" w:cs="Simplified Arabic"/>
          <w:b/>
          <w:bCs/>
          <w:color w:val="000000" w:themeColor="text1"/>
          <w:sz w:val="24"/>
          <w:szCs w:val="24"/>
        </w:rPr>
      </w:pPr>
      <w:bookmarkStart w:id="73" w:name="_Toc212459563"/>
      <w:r w:rsidRPr="002348DF">
        <w:rPr>
          <w:rFonts w:ascii="Times New Roman" w:hAnsi="Times New Roman" w:cs="Simplified Arabic"/>
          <w:b/>
          <w:bCs/>
          <w:color w:val="000000" w:themeColor="text1"/>
          <w:sz w:val="24"/>
          <w:szCs w:val="24"/>
        </w:rPr>
        <w:t>Tables</w:t>
      </w:r>
      <w:bookmarkEnd w:id="73"/>
      <w:r w:rsidRPr="002348DF">
        <w:rPr>
          <w:rFonts w:ascii="Times New Roman" w:hAnsi="Times New Roman" w:cs="Simplified Arabic"/>
          <w:b/>
          <w:bCs/>
          <w:color w:val="000000" w:themeColor="text1"/>
          <w:sz w:val="24"/>
          <w:szCs w:val="24"/>
        </w:rPr>
        <w:t xml:space="preserve"> </w:t>
      </w:r>
    </w:p>
    <w:p w14:paraId="44D4CC5A" w14:textId="77777777"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74" w:name="_Toc212459564"/>
      <w:r w:rsidRPr="002348DF">
        <w:rPr>
          <w:rFonts w:ascii="Times New Roman" w:eastAsia="Times New Roman" w:hAnsi="Times New Roman" w:cs="Simplified Arabic"/>
          <w:b/>
          <w:bCs/>
          <w:color w:val="000000" w:themeColor="text1"/>
          <w:kern w:val="0"/>
          <w:sz w:val="24"/>
          <w:szCs w:val="24"/>
          <w:lang w:val="en-US"/>
          <w14:ligatures w14:val="none"/>
        </w:rPr>
        <w:t>Table (11)</w:t>
      </w:r>
      <w:bookmarkEnd w:id="74"/>
    </w:p>
    <w:p w14:paraId="2B69DDBA" w14:textId="4380F21B" w:rsidR="00EC36FE" w:rsidRPr="002348DF" w:rsidRDefault="00EC36FE" w:rsidP="00A341F6">
      <w:pPr>
        <w:tabs>
          <w:tab w:val="left" w:pos="0"/>
          <w:tab w:val="left" w:pos="142"/>
        </w:tabs>
        <w:spacing w:after="120" w:line="240" w:lineRule="auto"/>
        <w:jc w:val="both"/>
        <w:outlineLvl w:val="0"/>
        <w:rPr>
          <w:rFonts w:ascii="Times New Roman" w:hAnsi="Times New Roman" w:cs="Simplified Arabic"/>
          <w:i/>
          <w:iCs/>
          <w:color w:val="000000" w:themeColor="text1"/>
          <w:sz w:val="24"/>
          <w:szCs w:val="24"/>
          <w:rtl/>
        </w:rPr>
      </w:pPr>
      <w:bookmarkStart w:id="75" w:name="_Toc212459565"/>
      <w:r w:rsidRPr="002348DF">
        <w:rPr>
          <w:rFonts w:ascii="Times New Roman" w:hAnsi="Times New Roman" w:cs="Simplified Arabic"/>
          <w:i/>
          <w:iCs/>
          <w:color w:val="000000" w:themeColor="text1"/>
          <w:sz w:val="24"/>
          <w:szCs w:val="24"/>
        </w:rPr>
        <w:t>Comparative Table of Key Stanzas of Song “A Whole New World” in English, Egyptian Colloquial Arabic, and Modern Standard Arabic</w:t>
      </w:r>
      <w:bookmarkEnd w:id="75"/>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830"/>
        <w:gridCol w:w="2268"/>
      </w:tblGrid>
      <w:tr w:rsidR="002348DF" w:rsidRPr="002348DF" w14:paraId="6147BDBB" w14:textId="77777777" w:rsidTr="00ED3E5D">
        <w:tc>
          <w:tcPr>
            <w:tcW w:w="3402" w:type="dxa"/>
            <w:tcBorders>
              <w:top w:val="single" w:sz="4" w:space="0" w:color="auto"/>
              <w:bottom w:val="single" w:sz="4" w:space="0" w:color="auto"/>
            </w:tcBorders>
            <w:vAlign w:val="center"/>
          </w:tcPr>
          <w:p w14:paraId="176BE424"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b/>
                <w:bCs/>
                <w:color w:val="000000" w:themeColor="text1"/>
                <w:kern w:val="0"/>
                <w:sz w:val="21"/>
                <w:szCs w:val="21"/>
                <w:lang w:val="en-US"/>
                <w14:ligatures w14:val="none"/>
              </w:rPr>
              <w:t>Original English Lyrics</w:t>
            </w:r>
          </w:p>
        </w:tc>
        <w:tc>
          <w:tcPr>
            <w:tcW w:w="2830" w:type="dxa"/>
            <w:tcBorders>
              <w:top w:val="single" w:sz="4" w:space="0" w:color="auto"/>
              <w:bottom w:val="single" w:sz="4" w:space="0" w:color="auto"/>
            </w:tcBorders>
            <w:vAlign w:val="center"/>
          </w:tcPr>
          <w:p w14:paraId="211BFC11"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b/>
                <w:bCs/>
                <w:color w:val="000000" w:themeColor="text1"/>
                <w:kern w:val="0"/>
                <w:sz w:val="21"/>
                <w:szCs w:val="21"/>
                <w:lang w:val="en-US"/>
                <w14:ligatures w14:val="none"/>
              </w:rPr>
              <w:t>Egyptian Arabic Dubbed Lyrics</w:t>
            </w:r>
          </w:p>
        </w:tc>
        <w:tc>
          <w:tcPr>
            <w:tcW w:w="2268" w:type="dxa"/>
            <w:tcBorders>
              <w:top w:val="single" w:sz="4" w:space="0" w:color="auto"/>
              <w:bottom w:val="single" w:sz="4" w:space="0" w:color="auto"/>
            </w:tcBorders>
            <w:vAlign w:val="center"/>
          </w:tcPr>
          <w:p w14:paraId="49A1DA7D" w14:textId="77777777" w:rsidR="00EC36FE" w:rsidRPr="002348DF" w:rsidRDefault="00EC36FE" w:rsidP="00430575">
            <w:pPr>
              <w:tabs>
                <w:tab w:val="left" w:pos="0"/>
                <w:tab w:val="left" w:pos="142"/>
              </w:tabs>
              <w:jc w:val="center"/>
              <w:rPr>
                <w:rFonts w:ascii="Times New Roman" w:eastAsia="Times New Roman" w:hAnsi="Times New Roman" w:cs="Simplified Arabic"/>
                <w:b/>
                <w:bCs/>
                <w:color w:val="000000" w:themeColor="text1"/>
                <w:sz w:val="21"/>
                <w:szCs w:val="21"/>
              </w:rPr>
            </w:pPr>
            <w:r w:rsidRPr="002348DF">
              <w:rPr>
                <w:rFonts w:ascii="Times New Roman" w:eastAsia="Times New Roman" w:hAnsi="Times New Roman" w:cs="Simplified Arabic"/>
                <w:b/>
                <w:bCs/>
                <w:color w:val="000000" w:themeColor="text1"/>
                <w:sz w:val="21"/>
                <w:szCs w:val="21"/>
              </w:rPr>
              <w:t>MSA Gloss (Literal Translation)</w:t>
            </w:r>
          </w:p>
        </w:tc>
      </w:tr>
      <w:tr w:rsidR="002348DF" w:rsidRPr="002348DF" w14:paraId="65E73A22" w14:textId="77777777" w:rsidTr="00ED3E5D">
        <w:tc>
          <w:tcPr>
            <w:tcW w:w="3402" w:type="dxa"/>
            <w:tcBorders>
              <w:top w:val="single" w:sz="4" w:space="0" w:color="auto"/>
            </w:tcBorders>
            <w:vAlign w:val="center"/>
          </w:tcPr>
          <w:p w14:paraId="1846A459"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 can show you the world</w:t>
            </w:r>
          </w:p>
          <w:p w14:paraId="691BB602"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Shining, shimmering, splendid</w:t>
            </w:r>
          </w:p>
        </w:tc>
        <w:tc>
          <w:tcPr>
            <w:tcW w:w="2830" w:type="dxa"/>
            <w:tcBorders>
              <w:top w:val="single" w:sz="4" w:space="0" w:color="auto"/>
            </w:tcBorders>
            <w:vAlign w:val="center"/>
          </w:tcPr>
          <w:p w14:paraId="67225619"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sz w:val="21"/>
                <w:szCs w:val="21"/>
                <w:rtl/>
                <w:lang w:val="en-US"/>
                <w14:ligatures w14:val="none"/>
              </w:rPr>
              <w:t>إيدك</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1"/>
                <w:szCs w:val="21"/>
                <w:rtl/>
                <w:lang w:val="en-US"/>
                <w14:ligatures w14:val="none"/>
              </w:rPr>
              <w:t>حنشوف</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 دنيا جديدة </w:t>
            </w:r>
            <w:proofErr w:type="spellStart"/>
            <w:r w:rsidRPr="002348DF">
              <w:rPr>
                <w:rFonts w:ascii="Times New Roman" w:eastAsia="Times New Roman" w:hAnsi="Times New Roman" w:cs="Simplified Arabic"/>
                <w:color w:val="000000" w:themeColor="text1"/>
                <w:kern w:val="0"/>
                <w:sz w:val="21"/>
                <w:szCs w:val="21"/>
                <w:rtl/>
                <w:lang w:val="en-US"/>
                <w14:ligatures w14:val="none"/>
              </w:rPr>
              <w:t>بتلمع</w:t>
            </w:r>
            <w:proofErr w:type="spellEnd"/>
          </w:p>
        </w:tc>
        <w:tc>
          <w:tcPr>
            <w:tcW w:w="2268" w:type="dxa"/>
            <w:tcBorders>
              <w:top w:val="single" w:sz="4" w:space="0" w:color="auto"/>
            </w:tcBorders>
            <w:vAlign w:val="center"/>
          </w:tcPr>
          <w:p w14:paraId="2B4DE216"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 xml:space="preserve">خُذي يَدَكِ </w:t>
            </w:r>
            <w:proofErr w:type="spellStart"/>
            <w:r w:rsidRPr="002348DF">
              <w:rPr>
                <w:rFonts w:ascii="Times New Roman" w:eastAsia="Times New Roman" w:hAnsi="Times New Roman" w:cs="Simplified Arabic"/>
                <w:color w:val="000000" w:themeColor="text1"/>
                <w:sz w:val="21"/>
                <w:szCs w:val="21"/>
                <w:rtl/>
              </w:rPr>
              <w:t>لنَرَ</w:t>
            </w:r>
            <w:proofErr w:type="spellEnd"/>
            <w:r w:rsidRPr="002348DF">
              <w:rPr>
                <w:rFonts w:ascii="Times New Roman" w:eastAsia="Times New Roman" w:hAnsi="Times New Roman" w:cs="Simplified Arabic"/>
                <w:color w:val="000000" w:themeColor="text1"/>
                <w:sz w:val="21"/>
                <w:szCs w:val="21"/>
                <w:rtl/>
              </w:rPr>
              <w:t>… عالمًا جديدًا يَلْمَعُ</w:t>
            </w:r>
          </w:p>
        </w:tc>
      </w:tr>
      <w:tr w:rsidR="002348DF" w:rsidRPr="002348DF" w14:paraId="6F030632" w14:textId="77777777" w:rsidTr="00ED3E5D">
        <w:tc>
          <w:tcPr>
            <w:tcW w:w="3402" w:type="dxa"/>
            <w:vAlign w:val="center"/>
          </w:tcPr>
          <w:p w14:paraId="72AE29E0"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Tell me, princess, now when did</w:t>
            </w:r>
          </w:p>
          <w:p w14:paraId="1E897C6D"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You last let your heart decide?</w:t>
            </w:r>
          </w:p>
        </w:tc>
        <w:tc>
          <w:tcPr>
            <w:tcW w:w="2830" w:type="dxa"/>
            <w:vAlign w:val="center"/>
          </w:tcPr>
          <w:p w14:paraId="1B77136D"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يا أميرة امتى قلبك … كان ليكي يوم دليل</w:t>
            </w:r>
          </w:p>
        </w:tc>
        <w:tc>
          <w:tcPr>
            <w:tcW w:w="2268" w:type="dxa"/>
            <w:vAlign w:val="center"/>
          </w:tcPr>
          <w:p w14:paraId="42310E6B"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يا أميرتي، مَتى أَذَعتِ لِقَلبِكِ وأَصغَيتِ لهُ؟</w:t>
            </w:r>
          </w:p>
        </w:tc>
      </w:tr>
      <w:tr w:rsidR="002348DF" w:rsidRPr="002348DF" w14:paraId="01F58911" w14:textId="77777777" w:rsidTr="00ED3E5D">
        <w:tc>
          <w:tcPr>
            <w:tcW w:w="3402" w:type="dxa"/>
            <w:vAlign w:val="center"/>
          </w:tcPr>
          <w:p w14:paraId="62119882"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 can open your eyes</w:t>
            </w:r>
          </w:p>
          <w:p w14:paraId="5814A63E"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Take you wonder by wonder</w:t>
            </w:r>
          </w:p>
        </w:tc>
        <w:tc>
          <w:tcPr>
            <w:tcW w:w="2830" w:type="dxa"/>
            <w:vAlign w:val="center"/>
          </w:tcPr>
          <w:p w14:paraId="2B3A6B65"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سيبي قلبك ليا … ونشوف دنيا عجيبة</w:t>
            </w:r>
          </w:p>
        </w:tc>
        <w:tc>
          <w:tcPr>
            <w:tcW w:w="2268" w:type="dxa"/>
            <w:vAlign w:val="center"/>
          </w:tcPr>
          <w:p w14:paraId="7B36D77B"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أستطيعُ أنْ أفتحَ عَينَيْكِ… وأُريكِ العَجائبَ</w:t>
            </w:r>
          </w:p>
        </w:tc>
      </w:tr>
      <w:tr w:rsidR="002348DF" w:rsidRPr="002348DF" w14:paraId="7C456C9E" w14:textId="77777777" w:rsidTr="00ED3E5D">
        <w:tc>
          <w:tcPr>
            <w:tcW w:w="3402" w:type="dxa"/>
            <w:vAlign w:val="center"/>
          </w:tcPr>
          <w:p w14:paraId="4397FC8F"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Over, sideways and under</w:t>
            </w:r>
          </w:p>
          <w:p w14:paraId="38C0DA4F"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On a magic carpet ride</w:t>
            </w:r>
          </w:p>
        </w:tc>
        <w:tc>
          <w:tcPr>
            <w:tcW w:w="2830" w:type="dxa"/>
            <w:vAlign w:val="center"/>
          </w:tcPr>
          <w:p w14:paraId="5983E9CE"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دنيا بعيدة وقريبة </w:t>
            </w:r>
            <w:proofErr w:type="spellStart"/>
            <w:r w:rsidRPr="002348DF">
              <w:rPr>
                <w:rFonts w:ascii="Times New Roman" w:eastAsia="Times New Roman" w:hAnsi="Times New Roman" w:cs="Simplified Arabic"/>
                <w:color w:val="000000" w:themeColor="text1"/>
                <w:kern w:val="0"/>
                <w:sz w:val="21"/>
                <w:szCs w:val="21"/>
                <w:rtl/>
                <w:lang w:val="en-US"/>
                <w14:ligatures w14:val="none"/>
              </w:rPr>
              <w:t>عالبساط</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السحري نطير</w:t>
            </w:r>
          </w:p>
        </w:tc>
        <w:tc>
          <w:tcPr>
            <w:tcW w:w="2268" w:type="dxa"/>
            <w:vAlign w:val="center"/>
          </w:tcPr>
          <w:p w14:paraId="34AD6D43"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عبرَ الأفقِ… وعلى البِساطِ السِّحريّ نَطِيرُ</w:t>
            </w:r>
          </w:p>
        </w:tc>
      </w:tr>
      <w:tr w:rsidR="002348DF" w:rsidRPr="002348DF" w14:paraId="37E72E79" w14:textId="77777777" w:rsidTr="00ED3E5D">
        <w:tc>
          <w:tcPr>
            <w:tcW w:w="3402" w:type="dxa"/>
            <w:vAlign w:val="center"/>
          </w:tcPr>
          <w:p w14:paraId="0E64DBF8"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whole new world</w:t>
            </w:r>
          </w:p>
          <w:p w14:paraId="4E57623B"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new fantastic point of view</w:t>
            </w:r>
          </w:p>
        </w:tc>
        <w:tc>
          <w:tcPr>
            <w:tcW w:w="2830" w:type="dxa"/>
            <w:vAlign w:val="center"/>
          </w:tcPr>
          <w:p w14:paraId="09604090"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دي دنيا فوق … </w:t>
            </w:r>
            <w:proofErr w:type="spellStart"/>
            <w:r w:rsidRPr="002348DF">
              <w:rPr>
                <w:rFonts w:ascii="Times New Roman" w:eastAsia="Times New Roman" w:hAnsi="Times New Roman" w:cs="Simplified Arabic"/>
                <w:color w:val="000000" w:themeColor="text1"/>
                <w:kern w:val="0"/>
                <w:sz w:val="21"/>
                <w:szCs w:val="21"/>
                <w:rtl/>
                <w:lang w:val="en-US"/>
                <w14:ligatures w14:val="none"/>
              </w:rPr>
              <w:t>دا</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مش معروف</w:t>
            </w:r>
          </w:p>
        </w:tc>
        <w:tc>
          <w:tcPr>
            <w:tcW w:w="2268" w:type="dxa"/>
            <w:vAlign w:val="center"/>
          </w:tcPr>
          <w:p w14:paraId="4C998098"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هذا عالمٌ جديدٌ… وآفاقٌ فاتِنةٌ</w:t>
            </w:r>
          </w:p>
        </w:tc>
      </w:tr>
      <w:tr w:rsidR="002348DF" w:rsidRPr="002348DF" w14:paraId="55A48FD2" w14:textId="77777777" w:rsidTr="00ED3E5D">
        <w:tc>
          <w:tcPr>
            <w:tcW w:w="3402" w:type="dxa"/>
            <w:vAlign w:val="center"/>
          </w:tcPr>
          <w:p w14:paraId="3AEE96F9"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No one to tell us no</w:t>
            </w:r>
          </w:p>
          <w:p w14:paraId="6E229F14"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Or where to go</w:t>
            </w:r>
          </w:p>
          <w:p w14:paraId="413DAD30"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Or say we're only dreaming</w:t>
            </w:r>
          </w:p>
        </w:tc>
        <w:tc>
          <w:tcPr>
            <w:tcW w:w="2830" w:type="dxa"/>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348DF" w:rsidRPr="002348DF" w14:paraId="41523C04" w14:textId="77777777" w:rsidTr="00430575">
              <w:trPr>
                <w:tblCellSpacing w:w="15" w:type="dxa"/>
              </w:trPr>
              <w:tc>
                <w:tcPr>
                  <w:tcW w:w="0" w:type="auto"/>
                  <w:vAlign w:val="center"/>
                  <w:hideMark/>
                </w:tcPr>
                <w:p w14:paraId="7629EC11" w14:textId="77777777" w:rsidR="00EC36FE" w:rsidRPr="002348DF" w:rsidRDefault="00EC36FE" w:rsidP="00430575">
                  <w:pPr>
                    <w:tabs>
                      <w:tab w:val="left" w:pos="0"/>
                      <w:tab w:val="left" w:pos="142"/>
                    </w:tabs>
                    <w:bidi/>
                    <w:spacing w:after="0" w:line="240" w:lineRule="auto"/>
                    <w:jc w:val="center"/>
                    <w:rPr>
                      <w:rFonts w:ascii="Times New Roman" w:eastAsia="Times New Roman" w:hAnsi="Times New Roman" w:cs="Simplified Arabic"/>
                      <w:color w:val="000000" w:themeColor="text1"/>
                      <w:kern w:val="0"/>
                      <w:sz w:val="21"/>
                      <w:szCs w:val="21"/>
                      <w:lang w:val="en-US"/>
                      <w14:ligatures w14:val="none"/>
                    </w:rPr>
                  </w:pPr>
                </w:p>
              </w:tc>
            </w:tr>
          </w:tbl>
          <w:p w14:paraId="0AD53867"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proofErr w:type="spellStart"/>
            <w:r w:rsidRPr="002348DF">
              <w:rPr>
                <w:rFonts w:ascii="Times New Roman" w:eastAsia="Times New Roman" w:hAnsi="Times New Roman" w:cs="Simplified Arabic"/>
                <w:color w:val="000000" w:themeColor="text1"/>
                <w:kern w:val="0"/>
                <w:sz w:val="21"/>
                <w:szCs w:val="21"/>
                <w:rtl/>
                <w:lang w:val="en-US"/>
                <w14:ligatures w14:val="none"/>
              </w:rPr>
              <w:t>منحسش</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فيه بخوف … وفيه نشوف الحلم يبقى حقيقة</w:t>
            </w:r>
          </w:p>
        </w:tc>
        <w:tc>
          <w:tcPr>
            <w:tcW w:w="2268" w:type="dxa"/>
            <w:vAlign w:val="center"/>
          </w:tcPr>
          <w:p w14:paraId="30E17DD1"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لا مَن يرفُضُنا… ولا مَن يحدُّ الأَفقَ… إننا نحلمُ</w:t>
            </w:r>
          </w:p>
        </w:tc>
      </w:tr>
      <w:tr w:rsidR="002348DF" w:rsidRPr="002348DF" w14:paraId="5CCC18F9" w14:textId="77777777" w:rsidTr="00ED3E5D">
        <w:tc>
          <w:tcPr>
            <w:tcW w:w="3402" w:type="dxa"/>
            <w:vAlign w:val="center"/>
          </w:tcPr>
          <w:p w14:paraId="252E3D6A"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whole new world</w:t>
            </w:r>
          </w:p>
          <w:p w14:paraId="79F6C1FA"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dazzling place I never knew</w:t>
            </w:r>
          </w:p>
        </w:tc>
        <w:tc>
          <w:tcPr>
            <w:tcW w:w="2830" w:type="dxa"/>
            <w:vAlign w:val="center"/>
          </w:tcPr>
          <w:p w14:paraId="0A7C960D"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دي دنيا فوق … </w:t>
            </w:r>
            <w:proofErr w:type="spellStart"/>
            <w:r w:rsidRPr="002348DF">
              <w:rPr>
                <w:rFonts w:ascii="Times New Roman" w:eastAsia="Times New Roman" w:hAnsi="Times New Roman" w:cs="Simplified Arabic"/>
                <w:color w:val="000000" w:themeColor="text1"/>
                <w:kern w:val="0"/>
                <w:sz w:val="21"/>
                <w:szCs w:val="21"/>
                <w:rtl/>
                <w:lang w:val="en-US"/>
                <w14:ligatures w14:val="none"/>
              </w:rPr>
              <w:t>دا</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ماعرفوش</w:t>
            </w:r>
            <w:proofErr w:type="spellEnd"/>
          </w:p>
          <w:p w14:paraId="68951882"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p>
        </w:tc>
        <w:tc>
          <w:tcPr>
            <w:tcW w:w="2268" w:type="dxa"/>
            <w:vAlign w:val="center"/>
          </w:tcPr>
          <w:p w14:paraId="3ADA1E60"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هذا عالمٌ جديدٌ… مكانٌ بديعٌ لم أعْلَمْهُ</w:t>
            </w:r>
          </w:p>
        </w:tc>
      </w:tr>
      <w:tr w:rsidR="002348DF" w:rsidRPr="002348DF" w14:paraId="7B4A8295" w14:textId="77777777" w:rsidTr="00ED3E5D">
        <w:trPr>
          <w:trHeight w:val="486"/>
        </w:trPr>
        <w:tc>
          <w:tcPr>
            <w:tcW w:w="3402" w:type="dxa"/>
            <w:vAlign w:val="center"/>
          </w:tcPr>
          <w:p w14:paraId="1CE6E8F8"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But now, from way up here</w:t>
            </w:r>
          </w:p>
          <w:p w14:paraId="618423C5"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It's crystal clear</w:t>
            </w:r>
          </w:p>
        </w:tc>
        <w:tc>
          <w:tcPr>
            <w:tcW w:w="2830" w:type="dxa"/>
            <w:vAlign w:val="center"/>
          </w:tcPr>
          <w:p w14:paraId="255D26D1"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وأنا </w:t>
            </w:r>
            <w:proofErr w:type="spellStart"/>
            <w:r w:rsidRPr="002348DF">
              <w:rPr>
                <w:rFonts w:ascii="Times New Roman" w:eastAsia="Times New Roman" w:hAnsi="Times New Roman" w:cs="Simplified Arabic"/>
                <w:color w:val="000000" w:themeColor="text1"/>
                <w:kern w:val="0"/>
                <w:sz w:val="21"/>
                <w:szCs w:val="21"/>
                <w:rtl/>
                <w:lang w:val="en-US"/>
                <w14:ligatures w14:val="none"/>
              </w:rPr>
              <w:t>وياك</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بعيد … أكيد </w:t>
            </w:r>
            <w:proofErr w:type="spellStart"/>
            <w:r w:rsidRPr="002348DF">
              <w:rPr>
                <w:rFonts w:ascii="Times New Roman" w:eastAsia="Times New Roman" w:hAnsi="Times New Roman" w:cs="Simplified Arabic"/>
                <w:color w:val="000000" w:themeColor="text1"/>
                <w:kern w:val="0"/>
                <w:sz w:val="21"/>
                <w:szCs w:val="21"/>
                <w:rtl/>
                <w:lang w:val="en-US"/>
                <w14:ligatures w14:val="none"/>
              </w:rPr>
              <w:t>أكيد</w:t>
            </w:r>
            <w:proofErr w:type="spellEnd"/>
          </w:p>
        </w:tc>
        <w:tc>
          <w:tcPr>
            <w:tcW w:w="2268" w:type="dxa"/>
            <w:vAlign w:val="center"/>
          </w:tcPr>
          <w:p w14:paraId="01A6E923"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ولكن الآنَ، من هذا الارتفاع… صارَ الأمرُ جليًّا</w:t>
            </w:r>
          </w:p>
        </w:tc>
      </w:tr>
      <w:tr w:rsidR="002348DF" w:rsidRPr="002348DF" w14:paraId="24611A6C" w14:textId="77777777" w:rsidTr="00ED3E5D">
        <w:tc>
          <w:tcPr>
            <w:tcW w:w="3402" w:type="dxa"/>
            <w:vAlign w:val="center"/>
          </w:tcPr>
          <w:p w14:paraId="74808809"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That now I'm in a whole new world with you</w:t>
            </w:r>
          </w:p>
          <w:p w14:paraId="01EFBB08"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Now I'm in a whole new world with you</w:t>
            </w:r>
          </w:p>
        </w:tc>
        <w:tc>
          <w:tcPr>
            <w:tcW w:w="2830" w:type="dxa"/>
            <w:vAlign w:val="center"/>
          </w:tcPr>
          <w:p w14:paraId="64E6DBD3"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بقيت في عالم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ماعرفوش</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 وأنا في عالم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ماعرفوش</w:t>
            </w:r>
            <w:proofErr w:type="spellEnd"/>
          </w:p>
        </w:tc>
        <w:tc>
          <w:tcPr>
            <w:tcW w:w="2268" w:type="dxa"/>
            <w:vAlign w:val="center"/>
          </w:tcPr>
          <w:p w14:paraId="078C1728"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لقد وَقَفْتُ في عالمٍ جديدٍ معك</w:t>
            </w:r>
            <w:r w:rsidRPr="002348DF">
              <w:rPr>
                <w:rFonts w:ascii="Times New Roman" w:eastAsia="Times New Roman" w:hAnsi="Times New Roman" w:cs="Simplified Arabic"/>
                <w:color w:val="000000" w:themeColor="text1"/>
                <w:sz w:val="21"/>
                <w:szCs w:val="21"/>
              </w:rPr>
              <w:t>…</w:t>
            </w:r>
          </w:p>
        </w:tc>
      </w:tr>
      <w:tr w:rsidR="002348DF" w:rsidRPr="002348DF" w14:paraId="499F4042" w14:textId="77777777" w:rsidTr="00ED3E5D">
        <w:tc>
          <w:tcPr>
            <w:tcW w:w="3402" w:type="dxa"/>
            <w:vAlign w:val="center"/>
          </w:tcPr>
          <w:p w14:paraId="3C3F6040"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Unbelievable sights</w:t>
            </w:r>
          </w:p>
          <w:p w14:paraId="665C47DF"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Indescribable feeling</w:t>
            </w:r>
          </w:p>
        </w:tc>
        <w:tc>
          <w:tcPr>
            <w:tcW w:w="2830" w:type="dxa"/>
            <w:vAlign w:val="center"/>
          </w:tcPr>
          <w:p w14:paraId="7D3E20EE"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متقلش</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حلم … حلم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وإنت</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صاحي … فوقي وتحتي</w:t>
            </w:r>
          </w:p>
        </w:tc>
        <w:tc>
          <w:tcPr>
            <w:tcW w:w="2268" w:type="dxa"/>
            <w:vAlign w:val="center"/>
          </w:tcPr>
          <w:p w14:paraId="53825261"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مناظرُ لا تُصدَّقُ… وأحاسيسُ لا تُوصَفُ</w:t>
            </w:r>
          </w:p>
        </w:tc>
      </w:tr>
      <w:tr w:rsidR="002348DF" w:rsidRPr="002348DF" w14:paraId="76F79254" w14:textId="77777777" w:rsidTr="00ED3E5D">
        <w:tc>
          <w:tcPr>
            <w:tcW w:w="3402" w:type="dxa"/>
            <w:vAlign w:val="center"/>
          </w:tcPr>
          <w:p w14:paraId="7D7108D4"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Soaring, tumbling, freewheeling</w:t>
            </w:r>
          </w:p>
          <w:p w14:paraId="746C9995"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Through an endless diamond sky</w:t>
            </w:r>
          </w:p>
        </w:tc>
        <w:tc>
          <w:tcPr>
            <w:tcW w:w="2830" w:type="dxa"/>
            <w:vAlign w:val="center"/>
          </w:tcPr>
          <w:p w14:paraId="054CF0FA"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حواليه بشوف سما صافية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مالهاش</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حدود … دي دنيا فوق</w:t>
            </w:r>
          </w:p>
        </w:tc>
        <w:tc>
          <w:tcPr>
            <w:tcW w:w="2268" w:type="dxa"/>
            <w:vAlign w:val="center"/>
          </w:tcPr>
          <w:p w14:paraId="73C5666E"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عبرَ سماءٍ لا نهايةَ لها… أيُّ رهبةٍ وسحرٍ</w:t>
            </w:r>
          </w:p>
        </w:tc>
      </w:tr>
      <w:tr w:rsidR="002348DF" w:rsidRPr="002348DF" w14:paraId="336082E5" w14:textId="77777777" w:rsidTr="00ED3E5D">
        <w:tc>
          <w:tcPr>
            <w:tcW w:w="3402" w:type="dxa"/>
            <w:vAlign w:val="center"/>
          </w:tcPr>
          <w:p w14:paraId="12B590D6"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whole new world</w:t>
            </w:r>
          </w:p>
          <w:p w14:paraId="5A822002"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Don't you dare close your eyes</w:t>
            </w:r>
          </w:p>
        </w:tc>
        <w:tc>
          <w:tcPr>
            <w:tcW w:w="2830" w:type="dxa"/>
            <w:vAlign w:val="center"/>
          </w:tcPr>
          <w:p w14:paraId="4D12C464"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لسه </w:t>
            </w:r>
            <w:proofErr w:type="spellStart"/>
            <w:r w:rsidRPr="002348DF">
              <w:rPr>
                <w:rFonts w:ascii="Times New Roman" w:eastAsia="Times New Roman" w:hAnsi="Times New Roman" w:cs="Simplified Arabic"/>
                <w:color w:val="000000" w:themeColor="text1"/>
                <w:kern w:val="0"/>
                <w:sz w:val="21"/>
                <w:szCs w:val="21"/>
                <w:rtl/>
                <w:lang w:val="en-US"/>
                <w14:ligatures w14:val="none"/>
              </w:rPr>
              <w:t>هتشوفي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 </w:t>
            </w:r>
            <w:proofErr w:type="spellStart"/>
            <w:r w:rsidRPr="002348DF">
              <w:rPr>
                <w:rFonts w:ascii="Times New Roman" w:eastAsia="Times New Roman" w:hAnsi="Times New Roman" w:cs="Simplified Arabic"/>
                <w:color w:val="000000" w:themeColor="text1"/>
                <w:kern w:val="0"/>
                <w:sz w:val="21"/>
                <w:szCs w:val="21"/>
                <w:rtl/>
                <w:lang w:val="en-US"/>
                <w14:ligatures w14:val="none"/>
              </w:rPr>
              <w:t>طايرة</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بلا جناح … قلبي مرتاح</w:t>
            </w:r>
          </w:p>
        </w:tc>
        <w:tc>
          <w:tcPr>
            <w:tcW w:w="2268" w:type="dxa"/>
            <w:vAlign w:val="center"/>
          </w:tcPr>
          <w:p w14:paraId="64051E19"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لا تَغْمِضي عَيْنَيْكِ</w:t>
            </w:r>
            <w:r w:rsidRPr="002348DF">
              <w:rPr>
                <w:rFonts w:ascii="Times New Roman" w:eastAsia="Times New Roman" w:hAnsi="Times New Roman" w:cs="Simplified Arabic"/>
                <w:color w:val="000000" w:themeColor="text1"/>
                <w:sz w:val="21"/>
                <w:szCs w:val="21"/>
              </w:rPr>
              <w:t>…</w:t>
            </w:r>
          </w:p>
        </w:tc>
      </w:tr>
      <w:tr w:rsidR="002348DF" w:rsidRPr="002348DF" w14:paraId="681F09DF" w14:textId="77777777" w:rsidTr="00ED3E5D">
        <w:tc>
          <w:tcPr>
            <w:tcW w:w="3402" w:type="dxa"/>
            <w:tcBorders>
              <w:bottom w:val="single" w:sz="4" w:space="0" w:color="auto"/>
            </w:tcBorders>
            <w:vAlign w:val="center"/>
          </w:tcPr>
          <w:p w14:paraId="188A4E8E"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hundred thousand things to see</w:t>
            </w:r>
          </w:p>
          <w:p w14:paraId="0CF45C61"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Hold your breath—it gets better</w:t>
            </w:r>
          </w:p>
          <w:p w14:paraId="1588B0F6"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I'm like a shooting star</w:t>
            </w:r>
          </w:p>
          <w:p w14:paraId="37F977ED"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I've come so far</w:t>
            </w:r>
          </w:p>
          <w:p w14:paraId="787A9F87"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 can't go back to where I used to be</w:t>
            </w:r>
          </w:p>
        </w:tc>
        <w:tc>
          <w:tcPr>
            <w:tcW w:w="2830" w:type="dxa"/>
            <w:tcBorders>
              <w:bottom w:val="single" w:sz="4" w:space="0" w:color="auto"/>
            </w:tcBorders>
            <w:vAlign w:val="center"/>
          </w:tcPr>
          <w:p w14:paraId="1346F57B"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مش عاوز يرجع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يبقى أسير … دي دنيا فوق</w:t>
            </w:r>
          </w:p>
        </w:tc>
        <w:tc>
          <w:tcPr>
            <w:tcW w:w="2268" w:type="dxa"/>
            <w:tcBorders>
              <w:bottom w:val="single" w:sz="4" w:space="0" w:color="auto"/>
            </w:tcBorders>
            <w:vAlign w:val="center"/>
          </w:tcPr>
          <w:p w14:paraId="244437D7"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مائةُ ألفِ مشهدٍ في الأفقِ… لا مَرْجَعَ إلى الوراءِ</w:t>
            </w:r>
          </w:p>
        </w:tc>
      </w:tr>
      <w:tr w:rsidR="002348DF" w:rsidRPr="002348DF" w14:paraId="35B7F1E1" w14:textId="77777777" w:rsidTr="00ED3E5D">
        <w:tc>
          <w:tcPr>
            <w:tcW w:w="3402" w:type="dxa"/>
            <w:tcBorders>
              <w:top w:val="single" w:sz="4" w:space="0" w:color="auto"/>
            </w:tcBorders>
            <w:vAlign w:val="center"/>
          </w:tcPr>
          <w:p w14:paraId="09CA96E4"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whole new world</w:t>
            </w:r>
          </w:p>
          <w:p w14:paraId="3C0B6B5D"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Every turn a surprise</w:t>
            </w:r>
          </w:p>
        </w:tc>
        <w:tc>
          <w:tcPr>
            <w:tcW w:w="2830" w:type="dxa"/>
            <w:tcBorders>
              <w:top w:val="single" w:sz="4" w:space="0" w:color="auto"/>
            </w:tcBorders>
            <w:vAlign w:val="center"/>
          </w:tcPr>
          <w:p w14:paraId="1D22B404"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proofErr w:type="spellStart"/>
            <w:r w:rsidRPr="002348DF">
              <w:rPr>
                <w:rFonts w:ascii="Times New Roman" w:eastAsia="Times New Roman" w:hAnsi="Times New Roman" w:cs="Simplified Arabic"/>
                <w:color w:val="000000" w:themeColor="text1"/>
                <w:kern w:val="0"/>
                <w:sz w:val="21"/>
                <w:szCs w:val="21"/>
                <w:rtl/>
                <w:lang w:val="en-US"/>
                <w14:ligatures w14:val="none"/>
              </w:rPr>
              <w:t>دا</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عالم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مش معروف … </w:t>
            </w:r>
            <w:proofErr w:type="spellStart"/>
            <w:r w:rsidRPr="002348DF">
              <w:rPr>
                <w:rFonts w:ascii="Times New Roman" w:eastAsia="Times New Roman" w:hAnsi="Times New Roman" w:cs="Simplified Arabic"/>
                <w:color w:val="000000" w:themeColor="text1"/>
                <w:kern w:val="0"/>
                <w:sz w:val="21"/>
                <w:szCs w:val="21"/>
                <w:rtl/>
                <w:lang w:val="en-US"/>
                <w14:ligatures w14:val="none"/>
              </w:rPr>
              <w:t>ياعيني</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ما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تناميش</w:t>
            </w:r>
            <w:proofErr w:type="spellEnd"/>
          </w:p>
        </w:tc>
        <w:tc>
          <w:tcPr>
            <w:tcW w:w="2268" w:type="dxa"/>
            <w:tcBorders>
              <w:top w:val="single" w:sz="4" w:space="0" w:color="auto"/>
            </w:tcBorders>
            <w:vAlign w:val="center"/>
          </w:tcPr>
          <w:p w14:paraId="5760C023"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عالمٌ جديدٌ عند كُلِّ منعطفٍ</w:t>
            </w:r>
            <w:r w:rsidRPr="002348DF">
              <w:rPr>
                <w:rFonts w:ascii="Times New Roman" w:eastAsia="Times New Roman" w:hAnsi="Times New Roman" w:cs="Simplified Arabic"/>
                <w:color w:val="000000" w:themeColor="text1"/>
                <w:sz w:val="21"/>
                <w:szCs w:val="21"/>
              </w:rPr>
              <w:t>…</w:t>
            </w:r>
          </w:p>
        </w:tc>
      </w:tr>
      <w:tr w:rsidR="002348DF" w:rsidRPr="002348DF" w14:paraId="79329285" w14:textId="77777777" w:rsidTr="00ED3E5D">
        <w:tc>
          <w:tcPr>
            <w:tcW w:w="3402" w:type="dxa"/>
            <w:vAlign w:val="center"/>
          </w:tcPr>
          <w:p w14:paraId="6CC7258B"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With new horizons to pursue</w:t>
            </w:r>
          </w:p>
          <w:p w14:paraId="2EF83969"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Every moment red-letter</w:t>
            </w:r>
          </w:p>
        </w:tc>
        <w:tc>
          <w:tcPr>
            <w:tcW w:w="2830" w:type="dxa"/>
            <w:vAlign w:val="center"/>
          </w:tcPr>
          <w:p w14:paraId="03BF4AFD"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 xml:space="preserve">خلينا نعيش … </w:t>
            </w:r>
            <w:proofErr w:type="spellStart"/>
            <w:r w:rsidRPr="002348DF">
              <w:rPr>
                <w:rFonts w:ascii="Times New Roman" w:eastAsia="Times New Roman" w:hAnsi="Times New Roman" w:cs="Simplified Arabic"/>
                <w:color w:val="000000" w:themeColor="text1"/>
                <w:kern w:val="0"/>
                <w:sz w:val="21"/>
                <w:szCs w:val="21"/>
                <w:rtl/>
                <w:lang w:val="en-US"/>
                <w14:ligatures w14:val="none"/>
              </w:rPr>
              <w:t>متخليش</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ولا لحظة تضيع وتفوت</w:t>
            </w:r>
          </w:p>
          <w:p w14:paraId="5CAC7738"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p>
        </w:tc>
        <w:tc>
          <w:tcPr>
            <w:tcW w:w="2268" w:type="dxa"/>
            <w:vAlign w:val="center"/>
          </w:tcPr>
          <w:p w14:paraId="5F6678BB"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لِنَسْتَمْتِعْ بِكُلِّ لحظةٍ</w:t>
            </w:r>
            <w:r w:rsidRPr="002348DF">
              <w:rPr>
                <w:rFonts w:ascii="Times New Roman" w:eastAsia="Times New Roman" w:hAnsi="Times New Roman" w:cs="Simplified Arabic"/>
                <w:color w:val="000000" w:themeColor="text1"/>
                <w:sz w:val="21"/>
                <w:szCs w:val="21"/>
              </w:rPr>
              <w:t>…</w:t>
            </w:r>
          </w:p>
        </w:tc>
      </w:tr>
      <w:tr w:rsidR="002348DF" w:rsidRPr="002348DF" w14:paraId="2F806918" w14:textId="77777777" w:rsidTr="00ED3E5D">
        <w:tc>
          <w:tcPr>
            <w:tcW w:w="3402" w:type="dxa"/>
            <w:vAlign w:val="center"/>
          </w:tcPr>
          <w:p w14:paraId="242BEA6F"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I'll chase them anywhere</w:t>
            </w:r>
          </w:p>
          <w:p w14:paraId="43CD7060"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There's time to spare</w:t>
            </w:r>
          </w:p>
          <w:p w14:paraId="3B5CFABA"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Let me share this whole new world with you</w:t>
            </w:r>
          </w:p>
        </w:tc>
        <w:tc>
          <w:tcPr>
            <w:tcW w:w="2830" w:type="dxa"/>
            <w:vAlign w:val="center"/>
          </w:tcPr>
          <w:p w14:paraId="790B81F7"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rtl/>
                <w:lang w:val="en-US"/>
                <w14:ligatures w14:val="none"/>
              </w:rPr>
              <w:t>دي دنيا فوق … نفسي أشوف حاجات كتير</w:t>
            </w:r>
          </w:p>
        </w:tc>
        <w:tc>
          <w:tcPr>
            <w:tcW w:w="2268" w:type="dxa"/>
            <w:vAlign w:val="center"/>
          </w:tcPr>
          <w:p w14:paraId="4985DD1C"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سأَطْوِي المسافاتِ لأجْلِكِ… دعيني أُشارِكَكَ هذا العالمَ الجديدَ</w:t>
            </w:r>
          </w:p>
        </w:tc>
      </w:tr>
      <w:tr w:rsidR="002348DF" w:rsidRPr="002348DF" w14:paraId="4A2C9809" w14:textId="77777777" w:rsidTr="00ED3E5D">
        <w:tc>
          <w:tcPr>
            <w:tcW w:w="3402" w:type="dxa"/>
            <w:tcBorders>
              <w:bottom w:val="single" w:sz="4" w:space="0" w:color="auto"/>
            </w:tcBorders>
            <w:vAlign w:val="center"/>
          </w:tcPr>
          <w:p w14:paraId="6C4C831A"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whole new world</w:t>
            </w:r>
          </w:p>
          <w:p w14:paraId="4E4E5DED"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That's where we'll be</w:t>
            </w:r>
          </w:p>
          <w:p w14:paraId="2F763314"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thrilling chase</w:t>
            </w:r>
          </w:p>
          <w:p w14:paraId="649241E8"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A wondrous place</w:t>
            </w:r>
          </w:p>
          <w:p w14:paraId="59F75199" w14:textId="77777777" w:rsidR="00EC36FE" w:rsidRPr="002348DF" w:rsidRDefault="00EC36FE" w:rsidP="00430575">
            <w:pPr>
              <w:tabs>
                <w:tab w:val="left" w:pos="0"/>
                <w:tab w:val="left" w:pos="142"/>
              </w:tabs>
              <w:jc w:val="center"/>
              <w:rPr>
                <w:rFonts w:ascii="Times New Roman" w:eastAsia="Times New Roman" w:hAnsi="Times New Roman" w:cs="Simplified Arabic"/>
                <w:color w:val="000000" w:themeColor="text1"/>
                <w:kern w:val="0"/>
                <w:sz w:val="21"/>
                <w:szCs w:val="21"/>
                <w:lang w:val="en-US"/>
                <w14:ligatures w14:val="none"/>
              </w:rPr>
            </w:pPr>
            <w:r w:rsidRPr="002348DF">
              <w:rPr>
                <w:rFonts w:ascii="Times New Roman" w:eastAsia="Times New Roman" w:hAnsi="Times New Roman" w:cs="Simplified Arabic"/>
                <w:color w:val="000000" w:themeColor="text1"/>
                <w:kern w:val="0"/>
                <w:sz w:val="21"/>
                <w:szCs w:val="21"/>
                <w:lang w:val="en-US"/>
                <w14:ligatures w14:val="none"/>
              </w:rPr>
              <w:t>For you and me</w:t>
            </w:r>
          </w:p>
        </w:tc>
        <w:tc>
          <w:tcPr>
            <w:tcW w:w="2830" w:type="dxa"/>
            <w:tcBorders>
              <w:bottom w:val="single" w:sz="4" w:space="0" w:color="auto"/>
            </w:tcBorders>
            <w:vAlign w:val="center"/>
          </w:tcPr>
          <w:p w14:paraId="00023F24"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kern w:val="0"/>
                <w:sz w:val="21"/>
                <w:szCs w:val="21"/>
                <w:lang w:val="en-US"/>
                <w14:ligatures w14:val="none"/>
              </w:rPr>
            </w:pPr>
            <w:proofErr w:type="spellStart"/>
            <w:r w:rsidRPr="002348DF">
              <w:rPr>
                <w:rFonts w:ascii="Times New Roman" w:eastAsia="Times New Roman" w:hAnsi="Times New Roman" w:cs="Simplified Arabic"/>
                <w:color w:val="000000" w:themeColor="text1"/>
                <w:kern w:val="0"/>
                <w:sz w:val="21"/>
                <w:szCs w:val="21"/>
                <w:rtl/>
                <w:lang w:val="en-US"/>
                <w14:ligatures w14:val="none"/>
              </w:rPr>
              <w:t>طايرة</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بلا جناح … قلبي مرتاح … مش </w:t>
            </w:r>
            <w:proofErr w:type="spellStart"/>
            <w:r w:rsidRPr="002348DF">
              <w:rPr>
                <w:rFonts w:ascii="Times New Roman" w:eastAsia="Times New Roman" w:hAnsi="Times New Roman" w:cs="Simplified Arabic"/>
                <w:color w:val="000000" w:themeColor="text1"/>
                <w:kern w:val="0"/>
                <w:sz w:val="21"/>
                <w:szCs w:val="21"/>
                <w:rtl/>
                <w:lang w:val="en-US"/>
                <w14:ligatures w14:val="none"/>
              </w:rPr>
              <w:t>عايز</w:t>
            </w:r>
            <w:proofErr w:type="spellEnd"/>
            <w:r w:rsidRPr="002348DF">
              <w:rPr>
                <w:rFonts w:ascii="Times New Roman" w:eastAsia="Times New Roman" w:hAnsi="Times New Roman" w:cs="Simplified Arabic"/>
                <w:color w:val="000000" w:themeColor="text1"/>
                <w:kern w:val="0"/>
                <w:sz w:val="21"/>
                <w:szCs w:val="21"/>
                <w:rtl/>
                <w:lang w:val="en-US"/>
                <w14:ligatures w14:val="none"/>
              </w:rPr>
              <w:t xml:space="preserve"> يرجع </w:t>
            </w:r>
            <w:proofErr w:type="spellStart"/>
            <w:r w:rsidRPr="002348DF">
              <w:rPr>
                <w:rFonts w:ascii="Times New Roman" w:eastAsia="Times New Roman" w:hAnsi="Times New Roman" w:cs="Simplified Arabic"/>
                <w:color w:val="000000" w:themeColor="text1"/>
                <w:kern w:val="0"/>
                <w:sz w:val="21"/>
                <w:szCs w:val="21"/>
                <w:rtl/>
                <w:lang w:val="en-US"/>
                <w14:ligatures w14:val="none"/>
              </w:rPr>
              <w:t>تاني</w:t>
            </w:r>
            <w:proofErr w:type="spellEnd"/>
          </w:p>
        </w:tc>
        <w:tc>
          <w:tcPr>
            <w:tcW w:w="2268" w:type="dxa"/>
            <w:tcBorders>
              <w:bottom w:val="single" w:sz="4" w:space="0" w:color="auto"/>
            </w:tcBorders>
            <w:vAlign w:val="center"/>
          </w:tcPr>
          <w:p w14:paraId="713CF269" w14:textId="77777777" w:rsidR="00EC36FE" w:rsidRPr="002348DF" w:rsidRDefault="00EC36FE" w:rsidP="00430575">
            <w:pPr>
              <w:tabs>
                <w:tab w:val="left" w:pos="0"/>
                <w:tab w:val="left" w:pos="142"/>
              </w:tabs>
              <w:bidi/>
              <w:jc w:val="center"/>
              <w:rPr>
                <w:rFonts w:ascii="Times New Roman" w:eastAsia="Times New Roman" w:hAnsi="Times New Roman" w:cs="Simplified Arabic"/>
                <w:color w:val="000000" w:themeColor="text1"/>
                <w:sz w:val="21"/>
                <w:szCs w:val="21"/>
                <w:rtl/>
              </w:rPr>
            </w:pPr>
            <w:r w:rsidRPr="002348DF">
              <w:rPr>
                <w:rFonts w:ascii="Times New Roman" w:eastAsia="Times New Roman" w:hAnsi="Times New Roman" w:cs="Simplified Arabic"/>
                <w:color w:val="000000" w:themeColor="text1"/>
                <w:sz w:val="21"/>
                <w:szCs w:val="21"/>
                <w:rtl/>
              </w:rPr>
              <w:t xml:space="preserve">هذا هو موطنُنا… حيثُ الأجنحةُ لا </w:t>
            </w:r>
            <w:proofErr w:type="spellStart"/>
            <w:r w:rsidRPr="002348DF">
              <w:rPr>
                <w:rFonts w:ascii="Times New Roman" w:eastAsia="Times New Roman" w:hAnsi="Times New Roman" w:cs="Simplified Arabic"/>
                <w:color w:val="000000" w:themeColor="text1"/>
                <w:sz w:val="21"/>
                <w:szCs w:val="21"/>
                <w:rtl/>
              </w:rPr>
              <w:t>تُعيقُنا</w:t>
            </w:r>
            <w:proofErr w:type="spellEnd"/>
            <w:r w:rsidRPr="002348DF">
              <w:rPr>
                <w:rFonts w:ascii="Times New Roman" w:eastAsia="Times New Roman" w:hAnsi="Times New Roman" w:cs="Simplified Arabic"/>
                <w:color w:val="000000" w:themeColor="text1"/>
                <w:sz w:val="21"/>
                <w:szCs w:val="21"/>
              </w:rPr>
              <w:t>…</w:t>
            </w:r>
          </w:p>
        </w:tc>
      </w:tr>
    </w:tbl>
    <w:p w14:paraId="2BD17CA5" w14:textId="77777777" w:rsidR="00EC36FE" w:rsidRPr="002348DF" w:rsidRDefault="00EC36FE" w:rsidP="00ED3E5D">
      <w:pPr>
        <w:spacing w:after="240" w:line="360" w:lineRule="auto"/>
        <w:rPr>
          <w:color w:val="000000" w:themeColor="text1"/>
          <w:sz w:val="10"/>
          <w:szCs w:val="10"/>
        </w:rPr>
      </w:pPr>
    </w:p>
    <w:p w14:paraId="309B26E2" w14:textId="170CAA9F"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76" w:name="_Toc212459566"/>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12</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76"/>
    </w:p>
    <w:p w14:paraId="44BCC71C" w14:textId="46400A5A" w:rsidR="00EC36FE" w:rsidRPr="002348DF" w:rsidRDefault="00EC36FE" w:rsidP="00C771F4">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77" w:name="_Toc212459567"/>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7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8"/>
        <w:gridCol w:w="582"/>
        <w:gridCol w:w="604"/>
        <w:gridCol w:w="1085"/>
        <w:gridCol w:w="992"/>
        <w:gridCol w:w="3962"/>
      </w:tblGrid>
      <w:tr w:rsidR="002348DF" w:rsidRPr="002348DF" w14:paraId="4D4D8E0D" w14:textId="77777777" w:rsidTr="00C771F4">
        <w:tc>
          <w:tcPr>
            <w:tcW w:w="1268" w:type="dxa"/>
            <w:tcBorders>
              <w:top w:val="single" w:sz="4" w:space="0" w:color="auto"/>
              <w:bottom w:val="single" w:sz="4" w:space="0" w:color="auto"/>
            </w:tcBorders>
            <w:vAlign w:val="center"/>
          </w:tcPr>
          <w:p w14:paraId="69DF22E1" w14:textId="5D29A471" w:rsidR="00C771F4" w:rsidRPr="002348DF" w:rsidRDefault="00C771F4" w:rsidP="00414685">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Criterion</w:t>
            </w:r>
          </w:p>
        </w:tc>
        <w:tc>
          <w:tcPr>
            <w:tcW w:w="582" w:type="dxa"/>
            <w:tcBorders>
              <w:top w:val="single" w:sz="4" w:space="0" w:color="auto"/>
              <w:bottom w:val="single" w:sz="4" w:space="0" w:color="auto"/>
            </w:tcBorders>
            <w:vAlign w:val="center"/>
          </w:tcPr>
          <w:p w14:paraId="3049F791" w14:textId="21967000" w:rsidR="00C771F4" w:rsidRPr="002348DF" w:rsidRDefault="00C771F4" w:rsidP="00414685">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ECA %</w:t>
            </w:r>
          </w:p>
        </w:tc>
        <w:tc>
          <w:tcPr>
            <w:tcW w:w="604" w:type="dxa"/>
            <w:tcBorders>
              <w:top w:val="single" w:sz="4" w:space="0" w:color="auto"/>
              <w:bottom w:val="single" w:sz="4" w:space="0" w:color="auto"/>
            </w:tcBorders>
            <w:vAlign w:val="center"/>
          </w:tcPr>
          <w:p w14:paraId="20AB49BF" w14:textId="23536786" w:rsidR="00C771F4" w:rsidRPr="002348DF" w:rsidRDefault="00C771F4" w:rsidP="00414685">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MSA %</w:t>
            </w:r>
          </w:p>
        </w:tc>
        <w:tc>
          <w:tcPr>
            <w:tcW w:w="1085" w:type="dxa"/>
            <w:tcBorders>
              <w:top w:val="single" w:sz="4" w:space="0" w:color="auto"/>
              <w:bottom w:val="single" w:sz="4" w:space="0" w:color="auto"/>
            </w:tcBorders>
            <w:vAlign w:val="center"/>
          </w:tcPr>
          <w:p w14:paraId="6638F695" w14:textId="51B74A02" w:rsidR="00C771F4" w:rsidRPr="002348DF" w:rsidRDefault="00C771F4" w:rsidP="00414685">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Fidelity Weight ECA</w:t>
            </w:r>
          </w:p>
        </w:tc>
        <w:tc>
          <w:tcPr>
            <w:tcW w:w="992" w:type="dxa"/>
            <w:tcBorders>
              <w:top w:val="single" w:sz="4" w:space="0" w:color="auto"/>
              <w:bottom w:val="single" w:sz="4" w:space="0" w:color="auto"/>
            </w:tcBorders>
            <w:vAlign w:val="center"/>
          </w:tcPr>
          <w:p w14:paraId="325895EF" w14:textId="7F9F0FC1" w:rsidR="00C771F4" w:rsidRPr="002348DF" w:rsidRDefault="00C771F4" w:rsidP="00414685">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Fidelity Weight MSA</w:t>
            </w:r>
          </w:p>
        </w:tc>
        <w:tc>
          <w:tcPr>
            <w:tcW w:w="3962" w:type="dxa"/>
            <w:tcBorders>
              <w:top w:val="single" w:sz="4" w:space="0" w:color="auto"/>
              <w:bottom w:val="single" w:sz="4" w:space="0" w:color="auto"/>
            </w:tcBorders>
            <w:vAlign w:val="center"/>
          </w:tcPr>
          <w:p w14:paraId="0B7CC992" w14:textId="142C67EF" w:rsidR="00C771F4" w:rsidRPr="002348DF" w:rsidRDefault="00C771F4" w:rsidP="00C771F4">
            <w:pPr>
              <w:ind w:left="-57" w:right="-57"/>
              <w:jc w:val="center"/>
              <w:rPr>
                <w:b/>
                <w:bCs/>
                <w:color w:val="000000" w:themeColor="text1"/>
                <w:sz w:val="20"/>
                <w:szCs w:val="20"/>
              </w:rPr>
            </w:pPr>
            <w:r w:rsidRPr="002348DF">
              <w:rPr>
                <w:rFonts w:ascii="Times New Roman" w:eastAsia="Times New Roman" w:hAnsi="Times New Roman" w:cs="Simplified Arabic"/>
                <w:b/>
                <w:bCs/>
                <w:color w:val="000000" w:themeColor="text1"/>
                <w:kern w:val="0"/>
                <w:sz w:val="20"/>
                <w:szCs w:val="20"/>
                <w:lang w:val="en-US"/>
                <w14:ligatures w14:val="none"/>
              </w:rPr>
              <w:t>Semantic Connotation</w:t>
            </w:r>
          </w:p>
        </w:tc>
      </w:tr>
      <w:tr w:rsidR="002348DF" w:rsidRPr="002348DF" w14:paraId="2D4F2800" w14:textId="77777777" w:rsidTr="00C771F4">
        <w:tc>
          <w:tcPr>
            <w:tcW w:w="1268" w:type="dxa"/>
            <w:tcBorders>
              <w:top w:val="single" w:sz="4" w:space="0" w:color="auto"/>
            </w:tcBorders>
            <w:vAlign w:val="center"/>
          </w:tcPr>
          <w:p w14:paraId="334F626A" w14:textId="1C06E611"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Audience Preference (P)</w:t>
            </w:r>
          </w:p>
        </w:tc>
        <w:tc>
          <w:tcPr>
            <w:tcW w:w="582" w:type="dxa"/>
            <w:tcBorders>
              <w:top w:val="single" w:sz="4" w:space="0" w:color="auto"/>
            </w:tcBorders>
            <w:vAlign w:val="center"/>
          </w:tcPr>
          <w:p w14:paraId="077F403F" w14:textId="4FB4DEF6"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92</w:t>
            </w:r>
          </w:p>
        </w:tc>
        <w:tc>
          <w:tcPr>
            <w:tcW w:w="604" w:type="dxa"/>
            <w:tcBorders>
              <w:top w:val="single" w:sz="4" w:space="0" w:color="auto"/>
            </w:tcBorders>
            <w:vAlign w:val="center"/>
          </w:tcPr>
          <w:p w14:paraId="37D06C28" w14:textId="68DA5377"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8</w:t>
            </w:r>
          </w:p>
        </w:tc>
        <w:tc>
          <w:tcPr>
            <w:tcW w:w="1085" w:type="dxa"/>
            <w:tcBorders>
              <w:top w:val="single" w:sz="4" w:space="0" w:color="auto"/>
            </w:tcBorders>
            <w:vAlign w:val="center"/>
          </w:tcPr>
          <w:p w14:paraId="51D20802" w14:textId="1AC0DCBE"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0.85</w:t>
            </w:r>
          </w:p>
        </w:tc>
        <w:tc>
          <w:tcPr>
            <w:tcW w:w="992" w:type="dxa"/>
            <w:tcBorders>
              <w:top w:val="single" w:sz="4" w:space="0" w:color="auto"/>
            </w:tcBorders>
            <w:vAlign w:val="center"/>
          </w:tcPr>
          <w:p w14:paraId="018A0787" w14:textId="73E116B3"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0.95</w:t>
            </w:r>
          </w:p>
        </w:tc>
        <w:tc>
          <w:tcPr>
            <w:tcW w:w="3962" w:type="dxa"/>
            <w:tcBorders>
              <w:top w:val="single" w:sz="4" w:space="0" w:color="auto"/>
            </w:tcBorders>
            <w:vAlign w:val="center"/>
          </w:tcPr>
          <w:p w14:paraId="274F6E82" w14:textId="1D30BB47" w:rsidR="00C771F4" w:rsidRPr="002348DF" w:rsidRDefault="00C771F4" w:rsidP="00C771F4">
            <w:pPr>
              <w:ind w:left="-57" w:right="-57"/>
              <w:jc w:val="both"/>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 ECA: “</w:t>
            </w:r>
            <w:r w:rsidRPr="002348DF">
              <w:rPr>
                <w:rFonts w:ascii="Times New Roman" w:eastAsia="Times New Roman" w:hAnsi="Times New Roman" w:cs="Simplified Arabic"/>
                <w:color w:val="000000" w:themeColor="text1"/>
                <w:kern w:val="0"/>
                <w:rtl/>
                <w:lang w:val="en-US"/>
                <w14:ligatures w14:val="none"/>
              </w:rPr>
              <w:t xml:space="preserve">هاتي </w:t>
            </w:r>
            <w:proofErr w:type="spellStart"/>
            <w:r w:rsidRPr="002348DF">
              <w:rPr>
                <w:rFonts w:ascii="Times New Roman" w:eastAsia="Times New Roman" w:hAnsi="Times New Roman" w:cs="Simplified Arabic"/>
                <w:color w:val="000000" w:themeColor="text1"/>
                <w:kern w:val="0"/>
                <w:rtl/>
                <w:lang w:val="en-US"/>
                <w14:ligatures w14:val="none"/>
              </w:rPr>
              <w:t>إيدك</w:t>
            </w:r>
            <w:proofErr w:type="spellEnd"/>
            <w:r w:rsidRPr="002348DF">
              <w:rPr>
                <w:rFonts w:ascii="Times New Roman" w:eastAsia="Times New Roman" w:hAnsi="Times New Roman" w:cs="Simplified Arabic"/>
                <w:color w:val="000000" w:themeColor="text1"/>
                <w:kern w:val="0"/>
                <w:rtl/>
                <w:lang w:val="en-US"/>
                <w14:ligatures w14:val="none"/>
              </w:rPr>
              <w:t xml:space="preserve"> </w:t>
            </w:r>
            <w:proofErr w:type="spellStart"/>
            <w:r w:rsidRPr="002348DF">
              <w:rPr>
                <w:rFonts w:ascii="Times New Roman" w:eastAsia="Times New Roman" w:hAnsi="Times New Roman" w:cs="Simplified Arabic"/>
                <w:color w:val="000000" w:themeColor="text1"/>
                <w:kern w:val="0"/>
                <w:rtl/>
                <w:lang w:val="en-US"/>
                <w14:ligatures w14:val="none"/>
              </w:rPr>
              <w:t>حنشوف</w:t>
            </w:r>
            <w:proofErr w:type="spellEnd"/>
            <w:r w:rsidRPr="002348DF">
              <w:rPr>
                <w:rFonts w:ascii="Times New Roman" w:eastAsia="Times New Roman" w:hAnsi="Times New Roman" w:cs="Simplified Arabic"/>
                <w:color w:val="000000" w:themeColor="text1"/>
                <w:kern w:val="0"/>
                <w:lang w:val="en-US"/>
                <w14:ligatures w14:val="none"/>
              </w:rPr>
              <w:t>…” invites the listener personally, fostering engagement.</w:t>
            </w:r>
            <w:r w:rsidRPr="002348DF">
              <w:rPr>
                <w:rFonts w:ascii="Times New Roman" w:eastAsia="Times New Roman" w:hAnsi="Times New Roman" w:cs="Simplified Arabic"/>
                <w:color w:val="000000" w:themeColor="text1"/>
                <w:kern w:val="0"/>
                <w:lang w:val="en-US"/>
                <w14:ligatures w14:val="none"/>
              </w:rPr>
              <w:br/>
              <w:t>• MSA: “</w:t>
            </w:r>
            <w:r w:rsidRPr="002348DF">
              <w:rPr>
                <w:rFonts w:ascii="Times New Roman" w:eastAsia="Times New Roman" w:hAnsi="Times New Roman" w:cs="Simplified Arabic"/>
                <w:color w:val="000000" w:themeColor="text1"/>
                <w:kern w:val="0"/>
                <w:rtl/>
                <w:lang w:val="en-US"/>
                <w14:ligatures w14:val="none"/>
              </w:rPr>
              <w:t xml:space="preserve">خُذي يدك </w:t>
            </w:r>
            <w:proofErr w:type="spellStart"/>
            <w:r w:rsidRPr="002348DF">
              <w:rPr>
                <w:rFonts w:ascii="Times New Roman" w:eastAsia="Times New Roman" w:hAnsi="Times New Roman" w:cs="Simplified Arabic"/>
                <w:color w:val="000000" w:themeColor="text1"/>
                <w:kern w:val="0"/>
                <w:rtl/>
                <w:lang w:val="en-US"/>
                <w14:ligatures w14:val="none"/>
              </w:rPr>
              <w:t>لنرَ</w:t>
            </w:r>
            <w:proofErr w:type="spellEnd"/>
            <w:r w:rsidRPr="002348DF">
              <w:rPr>
                <w:rFonts w:ascii="Times New Roman" w:eastAsia="Times New Roman" w:hAnsi="Times New Roman" w:cs="Simplified Arabic"/>
                <w:color w:val="000000" w:themeColor="text1"/>
                <w:kern w:val="0"/>
                <w:lang w:val="en-US"/>
                <w14:ligatures w14:val="none"/>
              </w:rPr>
              <w:t>…” is precise yet feels formal and distant.</w:t>
            </w:r>
          </w:p>
        </w:tc>
      </w:tr>
      <w:tr w:rsidR="002348DF" w:rsidRPr="002348DF" w14:paraId="50FB8212" w14:textId="77777777" w:rsidTr="00C771F4">
        <w:tc>
          <w:tcPr>
            <w:tcW w:w="1268" w:type="dxa"/>
            <w:vAlign w:val="center"/>
          </w:tcPr>
          <w:p w14:paraId="50BE64DF" w14:textId="718D5C25"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Cultural Acceptance (C)</w:t>
            </w:r>
          </w:p>
        </w:tc>
        <w:tc>
          <w:tcPr>
            <w:tcW w:w="582" w:type="dxa"/>
            <w:vAlign w:val="center"/>
          </w:tcPr>
          <w:p w14:paraId="3330B18A" w14:textId="5714F0F9"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90</w:t>
            </w:r>
          </w:p>
        </w:tc>
        <w:tc>
          <w:tcPr>
            <w:tcW w:w="604" w:type="dxa"/>
            <w:vAlign w:val="center"/>
          </w:tcPr>
          <w:p w14:paraId="6E17DA4A" w14:textId="596D7246"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65</w:t>
            </w:r>
          </w:p>
        </w:tc>
        <w:tc>
          <w:tcPr>
            <w:tcW w:w="1085" w:type="dxa"/>
            <w:vAlign w:val="center"/>
          </w:tcPr>
          <w:p w14:paraId="241E3CF3" w14:textId="56C5BDE5"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0.82</w:t>
            </w:r>
          </w:p>
        </w:tc>
        <w:tc>
          <w:tcPr>
            <w:tcW w:w="992" w:type="dxa"/>
            <w:vAlign w:val="center"/>
          </w:tcPr>
          <w:p w14:paraId="3714F7B1" w14:textId="7B12EB8E"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0.92</w:t>
            </w:r>
          </w:p>
        </w:tc>
        <w:tc>
          <w:tcPr>
            <w:tcW w:w="3962" w:type="dxa"/>
            <w:vAlign w:val="center"/>
          </w:tcPr>
          <w:p w14:paraId="3A6F0ABB" w14:textId="1FE39FF9" w:rsidR="00C771F4" w:rsidRPr="002348DF" w:rsidRDefault="00C771F4" w:rsidP="00C771F4">
            <w:pPr>
              <w:ind w:left="-57" w:right="-57"/>
              <w:jc w:val="both"/>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 ECA: “</w:t>
            </w:r>
            <w:r w:rsidRPr="002348DF">
              <w:rPr>
                <w:rFonts w:ascii="Times New Roman" w:eastAsia="Times New Roman" w:hAnsi="Times New Roman" w:cs="Simplified Arabic"/>
                <w:color w:val="000000" w:themeColor="text1"/>
                <w:kern w:val="0"/>
                <w:rtl/>
                <w:lang w:val="en-US"/>
                <w14:ligatures w14:val="none"/>
              </w:rPr>
              <w:t xml:space="preserve">وأنا </w:t>
            </w:r>
            <w:proofErr w:type="spellStart"/>
            <w:r w:rsidRPr="002348DF">
              <w:rPr>
                <w:rFonts w:ascii="Times New Roman" w:eastAsia="Times New Roman" w:hAnsi="Times New Roman" w:cs="Simplified Arabic"/>
                <w:color w:val="000000" w:themeColor="text1"/>
                <w:kern w:val="0"/>
                <w:rtl/>
                <w:lang w:val="en-US"/>
                <w14:ligatures w14:val="none"/>
              </w:rPr>
              <w:t>وياك</w:t>
            </w:r>
            <w:proofErr w:type="spellEnd"/>
            <w:r w:rsidRPr="002348DF">
              <w:rPr>
                <w:rFonts w:ascii="Times New Roman" w:eastAsia="Times New Roman" w:hAnsi="Times New Roman" w:cs="Simplified Arabic"/>
                <w:color w:val="000000" w:themeColor="text1"/>
                <w:kern w:val="0"/>
                <w:rtl/>
                <w:lang w:val="en-US"/>
                <w14:ligatures w14:val="none"/>
              </w:rPr>
              <w:t xml:space="preserve"> بعيد… أكيد </w:t>
            </w:r>
            <w:proofErr w:type="spellStart"/>
            <w:r w:rsidRPr="002348DF">
              <w:rPr>
                <w:rFonts w:ascii="Times New Roman" w:eastAsia="Times New Roman" w:hAnsi="Times New Roman" w:cs="Simplified Arabic"/>
                <w:color w:val="000000" w:themeColor="text1"/>
                <w:kern w:val="0"/>
                <w:rtl/>
                <w:lang w:val="en-US"/>
                <w14:ligatures w14:val="none"/>
              </w:rPr>
              <w:t>أكيد</w:t>
            </w:r>
            <w:proofErr w:type="spellEnd"/>
            <w:r w:rsidRPr="002348DF">
              <w:rPr>
                <w:rFonts w:ascii="Times New Roman" w:eastAsia="Times New Roman" w:hAnsi="Times New Roman" w:cs="Simplified Arabic"/>
                <w:color w:val="000000" w:themeColor="text1"/>
                <w:kern w:val="0"/>
                <w:lang w:val="en-US"/>
                <w14:ligatures w14:val="none"/>
              </w:rPr>
              <w:t>” resonates with everyday Egyptian intimacy.</w:t>
            </w:r>
            <w:r w:rsidRPr="002348DF">
              <w:rPr>
                <w:rFonts w:ascii="Times New Roman" w:eastAsia="Times New Roman" w:hAnsi="Times New Roman" w:cs="Simplified Arabic"/>
                <w:color w:val="000000" w:themeColor="text1"/>
                <w:kern w:val="0"/>
                <w:lang w:val="en-US"/>
                <w14:ligatures w14:val="none"/>
              </w:rPr>
              <w:br/>
              <w:t>• MSA: “</w:t>
            </w:r>
            <w:r w:rsidRPr="002348DF">
              <w:rPr>
                <w:rFonts w:ascii="Times New Roman" w:eastAsia="Times New Roman" w:hAnsi="Times New Roman" w:cs="Simplified Arabic"/>
                <w:color w:val="000000" w:themeColor="text1"/>
                <w:kern w:val="0"/>
                <w:rtl/>
                <w:lang w:val="en-US"/>
                <w14:ligatures w14:val="none"/>
              </w:rPr>
              <w:t>ولكن الآنَ، من هذا الارتفاع</w:t>
            </w:r>
            <w:r w:rsidRPr="002348DF">
              <w:rPr>
                <w:rFonts w:ascii="Times New Roman" w:eastAsia="Times New Roman" w:hAnsi="Times New Roman" w:cs="Simplified Arabic"/>
                <w:color w:val="000000" w:themeColor="text1"/>
                <w:kern w:val="0"/>
                <w:lang w:val="en-US"/>
                <w14:ligatures w14:val="none"/>
              </w:rPr>
              <w:t>…” is elegant but lacks colloquial warmth.</w:t>
            </w:r>
          </w:p>
        </w:tc>
      </w:tr>
      <w:tr w:rsidR="002348DF" w:rsidRPr="002348DF" w14:paraId="4A1D99CA" w14:textId="77777777" w:rsidTr="00C771F4">
        <w:tc>
          <w:tcPr>
            <w:tcW w:w="1268" w:type="dxa"/>
            <w:vAlign w:val="center"/>
          </w:tcPr>
          <w:p w14:paraId="27A9EFA9" w14:textId="076964D7"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Melodic Harmony (H)</w:t>
            </w:r>
          </w:p>
        </w:tc>
        <w:tc>
          <w:tcPr>
            <w:tcW w:w="582" w:type="dxa"/>
            <w:vAlign w:val="center"/>
          </w:tcPr>
          <w:p w14:paraId="3D5BFC0A" w14:textId="714E4C51"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93</w:t>
            </w:r>
          </w:p>
        </w:tc>
        <w:tc>
          <w:tcPr>
            <w:tcW w:w="604" w:type="dxa"/>
            <w:vAlign w:val="center"/>
          </w:tcPr>
          <w:p w14:paraId="0CE0D6B7" w14:textId="63D2B2D0"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70</w:t>
            </w:r>
          </w:p>
        </w:tc>
        <w:tc>
          <w:tcPr>
            <w:tcW w:w="1085" w:type="dxa"/>
            <w:vAlign w:val="center"/>
          </w:tcPr>
          <w:p w14:paraId="2899DE1C" w14:textId="2522CB47"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0.87</w:t>
            </w:r>
          </w:p>
        </w:tc>
        <w:tc>
          <w:tcPr>
            <w:tcW w:w="992" w:type="dxa"/>
            <w:vAlign w:val="center"/>
          </w:tcPr>
          <w:p w14:paraId="31EA916B" w14:textId="42DD23FB"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0.90</w:t>
            </w:r>
          </w:p>
        </w:tc>
        <w:tc>
          <w:tcPr>
            <w:tcW w:w="3962" w:type="dxa"/>
            <w:vAlign w:val="center"/>
          </w:tcPr>
          <w:p w14:paraId="0ED98706" w14:textId="38BA2F13" w:rsidR="00C771F4" w:rsidRPr="002348DF" w:rsidRDefault="00C771F4" w:rsidP="00C771F4">
            <w:pPr>
              <w:ind w:left="-57" w:right="-57"/>
              <w:jc w:val="both"/>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 ECA: Flexible syllable counts (“</w:t>
            </w:r>
            <w:r w:rsidRPr="002348DF">
              <w:rPr>
                <w:rFonts w:ascii="Times New Roman" w:eastAsia="Times New Roman" w:hAnsi="Times New Roman" w:cs="Simplified Arabic"/>
                <w:color w:val="000000" w:themeColor="text1"/>
                <w:kern w:val="0"/>
                <w:rtl/>
                <w:lang w:val="en-US"/>
                <w14:ligatures w14:val="none"/>
              </w:rPr>
              <w:t>حواليه بشوف سما صافية</w:t>
            </w:r>
            <w:r w:rsidRPr="002348DF">
              <w:rPr>
                <w:rFonts w:ascii="Times New Roman" w:eastAsia="Times New Roman" w:hAnsi="Times New Roman" w:cs="Simplified Arabic"/>
                <w:color w:val="000000" w:themeColor="text1"/>
                <w:kern w:val="0"/>
                <w:lang w:val="en-US"/>
                <w14:ligatures w14:val="none"/>
              </w:rPr>
              <w:t>…”) align perfectly with the original melody.</w:t>
            </w:r>
            <w:r w:rsidRPr="002348DF">
              <w:rPr>
                <w:rFonts w:ascii="Times New Roman" w:eastAsia="Times New Roman" w:hAnsi="Times New Roman" w:cs="Simplified Arabic"/>
                <w:color w:val="000000" w:themeColor="text1"/>
                <w:kern w:val="0"/>
                <w:lang w:val="en-US"/>
                <w14:ligatures w14:val="none"/>
              </w:rPr>
              <w:br/>
              <w:t>• MSA: “</w:t>
            </w:r>
            <w:r w:rsidRPr="002348DF">
              <w:rPr>
                <w:rFonts w:ascii="Times New Roman" w:eastAsia="Times New Roman" w:hAnsi="Times New Roman" w:cs="Simplified Arabic"/>
                <w:color w:val="000000" w:themeColor="text1"/>
                <w:kern w:val="0"/>
                <w:rtl/>
                <w:lang w:val="en-US"/>
                <w14:ligatures w14:val="none"/>
              </w:rPr>
              <w:t>عبرَ سماءٍ لا نهايةَ لها</w:t>
            </w:r>
            <w:r w:rsidRPr="002348DF">
              <w:rPr>
                <w:rFonts w:ascii="Times New Roman" w:eastAsia="Times New Roman" w:hAnsi="Times New Roman" w:cs="Simplified Arabic"/>
                <w:color w:val="000000" w:themeColor="text1"/>
                <w:kern w:val="0"/>
                <w:lang w:val="en-US"/>
                <w14:ligatures w14:val="none"/>
              </w:rPr>
              <w:t>…” is sonorous but metrically heavy.</w:t>
            </w:r>
          </w:p>
        </w:tc>
      </w:tr>
      <w:tr w:rsidR="002348DF" w:rsidRPr="002348DF" w14:paraId="19561E3F" w14:textId="77777777" w:rsidTr="00C771F4">
        <w:tc>
          <w:tcPr>
            <w:tcW w:w="1268" w:type="dxa"/>
            <w:tcBorders>
              <w:bottom w:val="single" w:sz="4" w:space="0" w:color="auto"/>
            </w:tcBorders>
            <w:vAlign w:val="center"/>
          </w:tcPr>
          <w:p w14:paraId="4C507535" w14:textId="59ACAC0A"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Meaning Preservation (M)</w:t>
            </w:r>
          </w:p>
        </w:tc>
        <w:tc>
          <w:tcPr>
            <w:tcW w:w="582" w:type="dxa"/>
            <w:tcBorders>
              <w:bottom w:val="single" w:sz="4" w:space="0" w:color="auto"/>
            </w:tcBorders>
            <w:vAlign w:val="center"/>
          </w:tcPr>
          <w:p w14:paraId="45AD5349" w14:textId="5050E80E"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88</w:t>
            </w:r>
          </w:p>
        </w:tc>
        <w:tc>
          <w:tcPr>
            <w:tcW w:w="604" w:type="dxa"/>
            <w:tcBorders>
              <w:bottom w:val="single" w:sz="4" w:space="0" w:color="auto"/>
            </w:tcBorders>
            <w:vAlign w:val="center"/>
          </w:tcPr>
          <w:p w14:paraId="2560F9FA" w14:textId="4AE3348E"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85</w:t>
            </w:r>
          </w:p>
        </w:tc>
        <w:tc>
          <w:tcPr>
            <w:tcW w:w="1085" w:type="dxa"/>
            <w:tcBorders>
              <w:bottom w:val="single" w:sz="4" w:space="0" w:color="auto"/>
            </w:tcBorders>
            <w:vAlign w:val="center"/>
          </w:tcPr>
          <w:p w14:paraId="1462B939" w14:textId="096412C4"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0.88</w:t>
            </w:r>
          </w:p>
        </w:tc>
        <w:tc>
          <w:tcPr>
            <w:tcW w:w="992" w:type="dxa"/>
            <w:tcBorders>
              <w:bottom w:val="single" w:sz="4" w:space="0" w:color="auto"/>
            </w:tcBorders>
            <w:vAlign w:val="center"/>
          </w:tcPr>
          <w:p w14:paraId="2A688B89" w14:textId="5F30A13F" w:rsidR="00C771F4" w:rsidRPr="002348DF" w:rsidRDefault="00C771F4" w:rsidP="00414685">
            <w:pPr>
              <w:ind w:left="-57" w:right="-57"/>
              <w:jc w:val="center"/>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0.98</w:t>
            </w:r>
          </w:p>
        </w:tc>
        <w:tc>
          <w:tcPr>
            <w:tcW w:w="3962" w:type="dxa"/>
            <w:tcBorders>
              <w:bottom w:val="single" w:sz="4" w:space="0" w:color="auto"/>
            </w:tcBorders>
            <w:vAlign w:val="center"/>
          </w:tcPr>
          <w:p w14:paraId="07BDD9B8" w14:textId="67A6E8FE" w:rsidR="00C771F4" w:rsidRPr="002348DF" w:rsidRDefault="00C771F4" w:rsidP="00C771F4">
            <w:pPr>
              <w:ind w:left="-57" w:right="-57"/>
              <w:jc w:val="both"/>
              <w:rPr>
                <w:color w:val="000000" w:themeColor="text1"/>
                <w:sz w:val="20"/>
                <w:szCs w:val="20"/>
              </w:rPr>
            </w:pPr>
            <w:r w:rsidRPr="002348DF">
              <w:rPr>
                <w:rFonts w:ascii="Times New Roman" w:eastAsia="Times New Roman" w:hAnsi="Times New Roman" w:cs="Simplified Arabic"/>
                <w:color w:val="000000" w:themeColor="text1"/>
                <w:kern w:val="0"/>
                <w:lang w:val="en-US"/>
                <w14:ligatures w14:val="none"/>
              </w:rPr>
              <w:t>• ECA: “</w:t>
            </w:r>
            <w:r w:rsidRPr="002348DF">
              <w:rPr>
                <w:rFonts w:ascii="Times New Roman" w:eastAsia="Times New Roman" w:hAnsi="Times New Roman" w:cs="Simplified Arabic"/>
                <w:color w:val="000000" w:themeColor="text1"/>
                <w:kern w:val="0"/>
                <w:rtl/>
                <w:lang w:val="en-US"/>
                <w14:ligatures w14:val="none"/>
              </w:rPr>
              <w:t xml:space="preserve">دنيا </w:t>
            </w:r>
            <w:proofErr w:type="spellStart"/>
            <w:r w:rsidRPr="002348DF">
              <w:rPr>
                <w:rFonts w:ascii="Times New Roman" w:eastAsia="Times New Roman" w:hAnsi="Times New Roman" w:cs="Simplified Arabic"/>
                <w:color w:val="000000" w:themeColor="text1"/>
                <w:kern w:val="0"/>
                <w:rtl/>
                <w:lang w:val="en-US"/>
                <w14:ligatures w14:val="none"/>
              </w:rPr>
              <w:t>متقلش</w:t>
            </w:r>
            <w:proofErr w:type="spellEnd"/>
            <w:r w:rsidRPr="002348DF">
              <w:rPr>
                <w:rFonts w:ascii="Times New Roman" w:eastAsia="Times New Roman" w:hAnsi="Times New Roman" w:cs="Simplified Arabic"/>
                <w:color w:val="000000" w:themeColor="text1"/>
                <w:kern w:val="0"/>
                <w:rtl/>
                <w:lang w:val="en-US"/>
                <w14:ligatures w14:val="none"/>
              </w:rPr>
              <w:t xml:space="preserve"> حلم</w:t>
            </w:r>
            <w:r w:rsidRPr="002348DF">
              <w:rPr>
                <w:rFonts w:ascii="Times New Roman" w:eastAsia="Times New Roman" w:hAnsi="Times New Roman" w:cs="Simplified Arabic"/>
                <w:color w:val="000000" w:themeColor="text1"/>
                <w:kern w:val="0"/>
                <w:lang w:val="en-US"/>
                <w14:ligatures w14:val="none"/>
              </w:rPr>
              <w:t>…” captures wonder succinctly and vibrantly.</w:t>
            </w:r>
            <w:r w:rsidRPr="002348DF">
              <w:rPr>
                <w:rFonts w:ascii="Times New Roman" w:eastAsia="Times New Roman" w:hAnsi="Times New Roman" w:cs="Simplified Arabic"/>
                <w:color w:val="000000" w:themeColor="text1"/>
                <w:kern w:val="0"/>
                <w:lang w:val="en-US"/>
                <w14:ligatures w14:val="none"/>
              </w:rPr>
              <w:br/>
              <w:t>• MSA: “</w:t>
            </w:r>
            <w:r w:rsidRPr="002348DF">
              <w:rPr>
                <w:rFonts w:ascii="Times New Roman" w:eastAsia="Times New Roman" w:hAnsi="Times New Roman" w:cs="Simplified Arabic"/>
                <w:color w:val="000000" w:themeColor="text1"/>
                <w:kern w:val="0"/>
                <w:rtl/>
                <w:lang w:val="en-US"/>
                <w14:ligatures w14:val="none"/>
              </w:rPr>
              <w:t>مناظرُ لا تُصدَّقُ</w:t>
            </w:r>
            <w:r w:rsidRPr="002348DF">
              <w:rPr>
                <w:rFonts w:ascii="Times New Roman" w:eastAsia="Times New Roman" w:hAnsi="Times New Roman" w:cs="Simplified Arabic"/>
                <w:color w:val="000000" w:themeColor="text1"/>
                <w:kern w:val="0"/>
                <w:lang w:val="en-US"/>
                <w14:ligatures w14:val="none"/>
              </w:rPr>
              <w:t>…” maintains semantic precision but reads as more literary.</w:t>
            </w:r>
          </w:p>
        </w:tc>
      </w:tr>
    </w:tbl>
    <w:p w14:paraId="028D298E" w14:textId="77777777" w:rsidR="00C771F4" w:rsidRPr="002348DF" w:rsidRDefault="00C771F4" w:rsidP="00ED3E5D">
      <w:pPr>
        <w:spacing w:after="240" w:line="360" w:lineRule="auto"/>
        <w:rPr>
          <w:rFonts w:asciiTheme="majorBidi" w:hAnsiTheme="majorBidi" w:cstheme="majorBidi"/>
          <w:color w:val="000000" w:themeColor="text1"/>
          <w:sz w:val="10"/>
          <w:szCs w:val="10"/>
        </w:rPr>
      </w:pPr>
    </w:p>
    <w:p w14:paraId="65FD18E5" w14:textId="77777777" w:rsidR="00C771F4" w:rsidRPr="002348DF" w:rsidRDefault="00C771F4">
      <w:pPr>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br w:type="page"/>
      </w:r>
    </w:p>
    <w:p w14:paraId="755A5260" w14:textId="08317A50"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78" w:name="_Toc212459568"/>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13</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78"/>
    </w:p>
    <w:p w14:paraId="4FBBE64E" w14:textId="1C2F1E4B" w:rsidR="00EC36FE" w:rsidRPr="002348DF" w:rsidRDefault="00EC36FE" w:rsidP="00C771F4">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79" w:name="_Toc212459569"/>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7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5"/>
        <w:gridCol w:w="955"/>
        <w:gridCol w:w="992"/>
        <w:gridCol w:w="5101"/>
      </w:tblGrid>
      <w:tr w:rsidR="002348DF" w:rsidRPr="002348DF" w14:paraId="46D50F31" w14:textId="77777777" w:rsidTr="00414685">
        <w:tc>
          <w:tcPr>
            <w:tcW w:w="1455" w:type="dxa"/>
            <w:tcBorders>
              <w:top w:val="single" w:sz="4" w:space="0" w:color="auto"/>
              <w:bottom w:val="single" w:sz="4" w:space="0" w:color="auto"/>
            </w:tcBorders>
          </w:tcPr>
          <w:p w14:paraId="4DFEBF33" w14:textId="7231A21C" w:rsidR="00C771F4" w:rsidRPr="002348DF" w:rsidRDefault="00C771F4" w:rsidP="00414685">
            <w:pPr>
              <w:ind w:left="-57" w:right="-57"/>
              <w:jc w:val="center"/>
              <w:rPr>
                <w:rFonts w:asciiTheme="majorBidi" w:hAnsiTheme="majorBidi" w:cstheme="majorBidi"/>
                <w:color w:val="000000" w:themeColor="text1"/>
              </w:rPr>
            </w:pPr>
            <w:r w:rsidRPr="002348DF">
              <w:rPr>
                <w:rStyle w:val="Strong"/>
                <w:rFonts w:ascii="Times New Roman" w:hAnsi="Times New Roman" w:cs="Simplified Arabic"/>
                <w:color w:val="000000" w:themeColor="text1"/>
              </w:rPr>
              <w:t>Criterion</w:t>
            </w:r>
          </w:p>
        </w:tc>
        <w:tc>
          <w:tcPr>
            <w:tcW w:w="955" w:type="dxa"/>
            <w:tcBorders>
              <w:top w:val="single" w:sz="4" w:space="0" w:color="auto"/>
              <w:bottom w:val="single" w:sz="4" w:space="0" w:color="auto"/>
            </w:tcBorders>
          </w:tcPr>
          <w:p w14:paraId="40F9E02B" w14:textId="7524F033" w:rsidR="00C771F4" w:rsidRPr="002348DF" w:rsidRDefault="00C771F4" w:rsidP="00414685">
            <w:pPr>
              <w:ind w:left="-57" w:right="-57"/>
              <w:jc w:val="center"/>
              <w:rPr>
                <w:rFonts w:asciiTheme="majorBidi" w:hAnsiTheme="majorBidi" w:cstheme="majorBidi"/>
                <w:color w:val="000000" w:themeColor="text1"/>
              </w:rPr>
            </w:pPr>
            <w:r w:rsidRPr="002348DF">
              <w:rPr>
                <w:rStyle w:val="Strong"/>
                <w:rFonts w:ascii="Times New Roman" w:hAnsi="Times New Roman" w:cs="Simplified Arabic"/>
                <w:color w:val="000000" w:themeColor="text1"/>
              </w:rPr>
              <w:t>ECA %</w:t>
            </w:r>
          </w:p>
        </w:tc>
        <w:tc>
          <w:tcPr>
            <w:tcW w:w="992" w:type="dxa"/>
            <w:tcBorders>
              <w:top w:val="single" w:sz="4" w:space="0" w:color="auto"/>
              <w:bottom w:val="single" w:sz="4" w:space="0" w:color="auto"/>
            </w:tcBorders>
          </w:tcPr>
          <w:p w14:paraId="4D19A6E4" w14:textId="251FC140" w:rsidR="00C771F4" w:rsidRPr="002348DF" w:rsidRDefault="00C771F4" w:rsidP="00414685">
            <w:pPr>
              <w:ind w:left="-57" w:right="-57"/>
              <w:jc w:val="center"/>
              <w:rPr>
                <w:rFonts w:asciiTheme="majorBidi" w:hAnsiTheme="majorBidi" w:cstheme="majorBidi"/>
                <w:color w:val="000000" w:themeColor="text1"/>
              </w:rPr>
            </w:pPr>
            <w:r w:rsidRPr="002348DF">
              <w:rPr>
                <w:rStyle w:val="Strong"/>
                <w:rFonts w:ascii="Times New Roman" w:hAnsi="Times New Roman" w:cs="Simplified Arabic"/>
                <w:color w:val="000000" w:themeColor="text1"/>
              </w:rPr>
              <w:t>MSA %</w:t>
            </w:r>
          </w:p>
        </w:tc>
        <w:tc>
          <w:tcPr>
            <w:tcW w:w="5101" w:type="dxa"/>
            <w:tcBorders>
              <w:top w:val="single" w:sz="4" w:space="0" w:color="auto"/>
              <w:bottom w:val="single" w:sz="4" w:space="0" w:color="auto"/>
            </w:tcBorders>
            <w:vAlign w:val="center"/>
          </w:tcPr>
          <w:p w14:paraId="6C24476D" w14:textId="4E457D4E" w:rsidR="00C771F4" w:rsidRPr="002348DF" w:rsidRDefault="00C771F4" w:rsidP="00C771F4">
            <w:pPr>
              <w:ind w:left="-57" w:right="-57"/>
              <w:jc w:val="center"/>
              <w:rPr>
                <w:rFonts w:asciiTheme="majorBidi" w:hAnsiTheme="majorBidi" w:cstheme="majorBidi"/>
                <w:color w:val="000000" w:themeColor="text1"/>
              </w:rPr>
            </w:pPr>
            <w:r w:rsidRPr="002348DF">
              <w:rPr>
                <w:rStyle w:val="Strong"/>
                <w:rFonts w:ascii="Times New Roman" w:hAnsi="Times New Roman" w:cs="Simplified Arabic"/>
                <w:color w:val="000000" w:themeColor="text1"/>
              </w:rPr>
              <w:t>Semantic Connotation</w:t>
            </w:r>
          </w:p>
        </w:tc>
      </w:tr>
      <w:tr w:rsidR="002348DF" w:rsidRPr="002348DF" w14:paraId="33C5478F" w14:textId="77777777" w:rsidTr="00414685">
        <w:tc>
          <w:tcPr>
            <w:tcW w:w="1455" w:type="dxa"/>
            <w:tcBorders>
              <w:top w:val="single" w:sz="4" w:space="0" w:color="auto"/>
            </w:tcBorders>
          </w:tcPr>
          <w:p w14:paraId="76B4A888" w14:textId="16D2EC86" w:rsidR="00C771F4" w:rsidRPr="002348DF" w:rsidRDefault="00C771F4" w:rsidP="00414685">
            <w:pPr>
              <w:ind w:left="-57" w:right="-57"/>
              <w:jc w:val="center"/>
              <w:rPr>
                <w:rFonts w:asciiTheme="majorBidi" w:hAnsiTheme="majorBidi" w:cstheme="majorBidi"/>
                <w:color w:val="000000" w:themeColor="text1"/>
              </w:rPr>
            </w:pPr>
            <w:r w:rsidRPr="002348DF">
              <w:rPr>
                <w:rStyle w:val="Strong"/>
                <w:rFonts w:ascii="Times New Roman" w:hAnsi="Times New Roman" w:cs="Simplified Arabic"/>
                <w:b w:val="0"/>
                <w:bCs w:val="0"/>
                <w:color w:val="000000" w:themeColor="text1"/>
              </w:rPr>
              <w:t>Ease of Understanding</w:t>
            </w:r>
          </w:p>
        </w:tc>
        <w:tc>
          <w:tcPr>
            <w:tcW w:w="955" w:type="dxa"/>
            <w:tcBorders>
              <w:top w:val="single" w:sz="4" w:space="0" w:color="auto"/>
            </w:tcBorders>
          </w:tcPr>
          <w:p w14:paraId="0BB27287" w14:textId="34C8826F" w:rsidR="00C771F4" w:rsidRPr="002348DF" w:rsidRDefault="00C771F4" w:rsidP="00414685">
            <w:pPr>
              <w:ind w:left="-57" w:right="-57"/>
              <w:jc w:val="center"/>
              <w:rPr>
                <w:rFonts w:asciiTheme="majorBidi" w:hAnsiTheme="majorBidi" w:cstheme="majorBidi"/>
                <w:color w:val="000000" w:themeColor="text1"/>
              </w:rPr>
            </w:pPr>
            <w:r w:rsidRPr="002348DF">
              <w:rPr>
                <w:rFonts w:ascii="Times New Roman" w:hAnsi="Times New Roman" w:cs="Simplified Arabic"/>
                <w:color w:val="000000" w:themeColor="text1"/>
              </w:rPr>
              <w:t>95</w:t>
            </w:r>
          </w:p>
        </w:tc>
        <w:tc>
          <w:tcPr>
            <w:tcW w:w="992" w:type="dxa"/>
            <w:tcBorders>
              <w:top w:val="single" w:sz="4" w:space="0" w:color="auto"/>
            </w:tcBorders>
          </w:tcPr>
          <w:p w14:paraId="57E0681A" w14:textId="0B40A72E" w:rsidR="00C771F4" w:rsidRPr="002348DF" w:rsidRDefault="00C771F4" w:rsidP="00414685">
            <w:pPr>
              <w:ind w:left="-57" w:right="-57"/>
              <w:jc w:val="center"/>
              <w:rPr>
                <w:rFonts w:asciiTheme="majorBidi" w:hAnsiTheme="majorBidi" w:cstheme="majorBidi"/>
                <w:color w:val="000000" w:themeColor="text1"/>
              </w:rPr>
            </w:pPr>
            <w:r w:rsidRPr="002348DF">
              <w:rPr>
                <w:rFonts w:ascii="Times New Roman" w:hAnsi="Times New Roman" w:cs="Simplified Arabic"/>
                <w:color w:val="000000" w:themeColor="text1"/>
              </w:rPr>
              <w:t>60</w:t>
            </w:r>
          </w:p>
        </w:tc>
        <w:tc>
          <w:tcPr>
            <w:tcW w:w="5101" w:type="dxa"/>
            <w:tcBorders>
              <w:top w:val="single" w:sz="4" w:space="0" w:color="auto"/>
            </w:tcBorders>
            <w:vAlign w:val="center"/>
          </w:tcPr>
          <w:p w14:paraId="4A5A54CB" w14:textId="77777777" w:rsidR="00C771F4" w:rsidRPr="002348DF" w:rsidRDefault="00C771F4" w:rsidP="00C771F4">
            <w:pPr>
              <w:tabs>
                <w:tab w:val="left" w:pos="0"/>
                <w:tab w:val="left" w:pos="142"/>
              </w:tabs>
              <w:ind w:left="-57" w:right="-57"/>
              <w:jc w:val="both"/>
              <w:rPr>
                <w:rFonts w:ascii="Times New Roman" w:hAnsi="Times New Roman" w:cs="Simplified Arabic"/>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سيبي قلبك ليا … ونشوف دنيا عجيبة</w:t>
            </w:r>
            <w:r w:rsidRPr="002348DF">
              <w:rPr>
                <w:rFonts w:ascii="Times New Roman" w:hAnsi="Times New Roman" w:cs="Simplified Arabic"/>
                <w:color w:val="000000" w:themeColor="text1"/>
              </w:rPr>
              <w:t>” employs everyday verbs and syntax, making complex metaphors immediately accessible.</w:t>
            </w:r>
          </w:p>
          <w:p w14:paraId="57069D16" w14:textId="0673DBB9"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أستطيعُ أن أفتحَ عينيكِ… وأريكِ العجائبَ</w:t>
            </w:r>
            <w:r w:rsidRPr="002348DF">
              <w:rPr>
                <w:rFonts w:ascii="Times New Roman" w:hAnsi="Times New Roman" w:cs="Simplified Arabic"/>
                <w:color w:val="000000" w:themeColor="text1"/>
              </w:rPr>
              <w:t>” retains formality and precision but imposes an interpretive load that can interrupt listener engagement.</w:t>
            </w:r>
          </w:p>
        </w:tc>
      </w:tr>
      <w:tr w:rsidR="002348DF" w:rsidRPr="002348DF" w14:paraId="56E4FB52" w14:textId="77777777" w:rsidTr="00414685">
        <w:tc>
          <w:tcPr>
            <w:tcW w:w="1455" w:type="dxa"/>
            <w:tcBorders>
              <w:bottom w:val="single" w:sz="4" w:space="0" w:color="auto"/>
            </w:tcBorders>
          </w:tcPr>
          <w:p w14:paraId="32570860" w14:textId="25C0F1DE" w:rsidR="00C771F4" w:rsidRPr="002348DF" w:rsidRDefault="00C771F4" w:rsidP="00414685">
            <w:pPr>
              <w:ind w:left="-57" w:right="-57"/>
              <w:jc w:val="center"/>
              <w:rPr>
                <w:rFonts w:asciiTheme="majorBidi" w:hAnsiTheme="majorBidi" w:cstheme="majorBidi"/>
                <w:color w:val="000000" w:themeColor="text1"/>
              </w:rPr>
            </w:pPr>
            <w:r w:rsidRPr="002348DF">
              <w:rPr>
                <w:rStyle w:val="Strong"/>
                <w:rFonts w:ascii="Times New Roman" w:hAnsi="Times New Roman" w:cs="Simplified Arabic"/>
                <w:b w:val="0"/>
                <w:bCs w:val="0"/>
                <w:color w:val="000000" w:themeColor="text1"/>
              </w:rPr>
              <w:t>Meaning Preservation</w:t>
            </w:r>
          </w:p>
        </w:tc>
        <w:tc>
          <w:tcPr>
            <w:tcW w:w="955" w:type="dxa"/>
            <w:tcBorders>
              <w:bottom w:val="single" w:sz="4" w:space="0" w:color="auto"/>
            </w:tcBorders>
          </w:tcPr>
          <w:p w14:paraId="4FE91308" w14:textId="760BAB2F" w:rsidR="00C771F4" w:rsidRPr="002348DF" w:rsidRDefault="00C771F4" w:rsidP="00414685">
            <w:pPr>
              <w:ind w:left="-57" w:right="-57"/>
              <w:jc w:val="center"/>
              <w:rPr>
                <w:rFonts w:asciiTheme="majorBidi" w:hAnsiTheme="majorBidi" w:cstheme="majorBidi"/>
                <w:color w:val="000000" w:themeColor="text1"/>
              </w:rPr>
            </w:pPr>
            <w:r w:rsidRPr="002348DF">
              <w:rPr>
                <w:rFonts w:ascii="Times New Roman" w:hAnsi="Times New Roman" w:cs="Simplified Arabic"/>
                <w:color w:val="000000" w:themeColor="text1"/>
              </w:rPr>
              <w:t>88</w:t>
            </w:r>
          </w:p>
        </w:tc>
        <w:tc>
          <w:tcPr>
            <w:tcW w:w="992" w:type="dxa"/>
            <w:tcBorders>
              <w:bottom w:val="single" w:sz="4" w:space="0" w:color="auto"/>
            </w:tcBorders>
          </w:tcPr>
          <w:p w14:paraId="3B8BF0AC" w14:textId="38B32C9A" w:rsidR="00C771F4" w:rsidRPr="002348DF" w:rsidRDefault="00C771F4" w:rsidP="00414685">
            <w:pPr>
              <w:ind w:left="-57" w:right="-57"/>
              <w:jc w:val="center"/>
              <w:rPr>
                <w:rFonts w:asciiTheme="majorBidi" w:hAnsiTheme="majorBidi" w:cstheme="majorBidi"/>
                <w:color w:val="000000" w:themeColor="text1"/>
              </w:rPr>
            </w:pPr>
            <w:r w:rsidRPr="002348DF">
              <w:rPr>
                <w:rFonts w:ascii="Times New Roman" w:hAnsi="Times New Roman" w:cs="Simplified Arabic"/>
                <w:color w:val="000000" w:themeColor="text1"/>
              </w:rPr>
              <w:t>85</w:t>
            </w:r>
          </w:p>
        </w:tc>
        <w:tc>
          <w:tcPr>
            <w:tcW w:w="5101" w:type="dxa"/>
            <w:tcBorders>
              <w:bottom w:val="single" w:sz="4" w:space="0" w:color="auto"/>
            </w:tcBorders>
            <w:vAlign w:val="center"/>
          </w:tcPr>
          <w:p w14:paraId="4CC2D39B" w14:textId="77777777" w:rsidR="00C771F4" w:rsidRPr="002348DF" w:rsidRDefault="00C771F4" w:rsidP="00C771F4">
            <w:pPr>
              <w:tabs>
                <w:tab w:val="left" w:pos="0"/>
                <w:tab w:val="left" w:pos="142"/>
              </w:tabs>
              <w:ind w:left="-57" w:right="-57"/>
              <w:jc w:val="both"/>
              <w:rPr>
                <w:rFonts w:ascii="Times New Roman" w:hAnsi="Times New Roman" w:cs="Simplified Arabic"/>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 xml:space="preserve">دنيا </w:t>
            </w:r>
            <w:proofErr w:type="spellStart"/>
            <w:r w:rsidRPr="002348DF">
              <w:rPr>
                <w:rFonts w:ascii="Times New Roman" w:hAnsi="Times New Roman" w:cs="Simplified Arabic"/>
                <w:color w:val="000000" w:themeColor="text1"/>
                <w:rtl/>
              </w:rPr>
              <w:t>متقلش</w:t>
            </w:r>
            <w:proofErr w:type="spellEnd"/>
            <w:r w:rsidRPr="002348DF">
              <w:rPr>
                <w:rFonts w:ascii="Times New Roman" w:hAnsi="Times New Roman" w:cs="Simplified Arabic"/>
                <w:color w:val="000000" w:themeColor="text1"/>
                <w:rtl/>
              </w:rPr>
              <w:t xml:space="preserve"> حلم … حلم </w:t>
            </w:r>
            <w:proofErr w:type="spellStart"/>
            <w:r w:rsidRPr="002348DF">
              <w:rPr>
                <w:rFonts w:ascii="Times New Roman" w:hAnsi="Times New Roman" w:cs="Simplified Arabic"/>
                <w:color w:val="000000" w:themeColor="text1"/>
                <w:rtl/>
              </w:rPr>
              <w:t>وإنت</w:t>
            </w:r>
            <w:proofErr w:type="spellEnd"/>
            <w:r w:rsidRPr="002348DF">
              <w:rPr>
                <w:rFonts w:ascii="Times New Roman" w:hAnsi="Times New Roman" w:cs="Simplified Arabic"/>
                <w:color w:val="000000" w:themeColor="text1"/>
                <w:rtl/>
              </w:rPr>
              <w:t xml:space="preserve"> صاحي</w:t>
            </w:r>
            <w:r w:rsidRPr="002348DF">
              <w:rPr>
                <w:rFonts w:ascii="Times New Roman" w:hAnsi="Times New Roman" w:cs="Simplified Arabic"/>
                <w:color w:val="000000" w:themeColor="text1"/>
              </w:rPr>
              <w:t>” condenses multiple English adjectives into a single vivid clause, prioritizing emotional punch.</w:t>
            </w:r>
          </w:p>
          <w:p w14:paraId="029CDD5D" w14:textId="693CBBF8"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مناظرُ لا تُصدقُ… وأحاسيسُ لا تُوصَفُ</w:t>
            </w:r>
            <w:r w:rsidRPr="002348DF">
              <w:rPr>
                <w:rFonts w:ascii="Times New Roman" w:hAnsi="Times New Roman" w:cs="Simplified Arabic"/>
                <w:color w:val="000000" w:themeColor="text1"/>
              </w:rPr>
              <w:t>” maps each adjective directly, ensuring near‐literal transfer at the expense of rhythmic flow.</w:t>
            </w:r>
          </w:p>
        </w:tc>
      </w:tr>
    </w:tbl>
    <w:p w14:paraId="62FC29F5" w14:textId="77777777" w:rsidR="00C771F4" w:rsidRPr="002348DF" w:rsidRDefault="00C771F4" w:rsidP="00C771F4">
      <w:pPr>
        <w:spacing w:after="240" w:line="360" w:lineRule="auto"/>
        <w:rPr>
          <w:rFonts w:asciiTheme="majorBidi" w:hAnsiTheme="majorBidi" w:cstheme="majorBidi"/>
          <w:b/>
          <w:bCs/>
          <w:color w:val="000000" w:themeColor="text1"/>
          <w:sz w:val="10"/>
          <w:szCs w:val="10"/>
        </w:rPr>
      </w:pPr>
    </w:p>
    <w:p w14:paraId="4F387524" w14:textId="4C3F6C98"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80" w:name="_Toc212459570"/>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14</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80"/>
    </w:p>
    <w:p w14:paraId="03ACF516" w14:textId="74ADEBB5" w:rsidR="00EC36FE" w:rsidRPr="002348DF" w:rsidRDefault="00EC36FE" w:rsidP="00A341F6">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81" w:name="_Toc212459571"/>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8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992"/>
        <w:gridCol w:w="993"/>
        <w:gridCol w:w="5232"/>
      </w:tblGrid>
      <w:tr w:rsidR="002348DF" w:rsidRPr="002348DF" w14:paraId="1A7C5B47" w14:textId="77777777" w:rsidTr="00414685">
        <w:tc>
          <w:tcPr>
            <w:tcW w:w="1276" w:type="dxa"/>
            <w:tcBorders>
              <w:top w:val="single" w:sz="4" w:space="0" w:color="auto"/>
              <w:bottom w:val="single" w:sz="4" w:space="0" w:color="auto"/>
            </w:tcBorders>
          </w:tcPr>
          <w:p w14:paraId="4E73546A" w14:textId="77777777"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Criterion</w:t>
            </w:r>
          </w:p>
        </w:tc>
        <w:tc>
          <w:tcPr>
            <w:tcW w:w="992" w:type="dxa"/>
            <w:tcBorders>
              <w:top w:val="single" w:sz="4" w:space="0" w:color="auto"/>
              <w:bottom w:val="single" w:sz="4" w:space="0" w:color="auto"/>
            </w:tcBorders>
          </w:tcPr>
          <w:p w14:paraId="397A5447" w14:textId="77777777"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ECA %</w:t>
            </w:r>
          </w:p>
        </w:tc>
        <w:tc>
          <w:tcPr>
            <w:tcW w:w="993" w:type="dxa"/>
            <w:tcBorders>
              <w:top w:val="single" w:sz="4" w:space="0" w:color="auto"/>
              <w:bottom w:val="single" w:sz="4" w:space="0" w:color="auto"/>
            </w:tcBorders>
          </w:tcPr>
          <w:p w14:paraId="2500059B" w14:textId="77777777"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MSA %</w:t>
            </w:r>
          </w:p>
        </w:tc>
        <w:tc>
          <w:tcPr>
            <w:tcW w:w="5232" w:type="dxa"/>
            <w:tcBorders>
              <w:top w:val="single" w:sz="4" w:space="0" w:color="auto"/>
              <w:bottom w:val="single" w:sz="4" w:space="0" w:color="auto"/>
            </w:tcBorders>
            <w:vAlign w:val="center"/>
          </w:tcPr>
          <w:p w14:paraId="0CE3CEAC" w14:textId="4105EB73" w:rsidR="00C771F4" w:rsidRPr="002348DF" w:rsidRDefault="00C771F4" w:rsidP="00E9276D">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Interpretive Commentary</w:t>
            </w:r>
          </w:p>
        </w:tc>
      </w:tr>
      <w:tr w:rsidR="002348DF" w:rsidRPr="002348DF" w14:paraId="6EFA0E97" w14:textId="77777777" w:rsidTr="00414685">
        <w:tc>
          <w:tcPr>
            <w:tcW w:w="1276" w:type="dxa"/>
            <w:tcBorders>
              <w:top w:val="single" w:sz="4" w:space="0" w:color="auto"/>
              <w:bottom w:val="single" w:sz="4" w:space="0" w:color="auto"/>
            </w:tcBorders>
          </w:tcPr>
          <w:p w14:paraId="2FC66E83" w14:textId="5A9D9699" w:rsidR="00C771F4" w:rsidRPr="002348DF" w:rsidRDefault="00C771F4" w:rsidP="00C771F4">
            <w:pPr>
              <w:ind w:left="-57" w:right="-57"/>
              <w:jc w:val="center"/>
              <w:rPr>
                <w:rFonts w:asciiTheme="majorBidi" w:hAnsiTheme="majorBidi" w:cstheme="majorBidi"/>
                <w:b/>
                <w:bCs/>
                <w:color w:val="000000" w:themeColor="text1"/>
              </w:rPr>
            </w:pPr>
            <w:r w:rsidRPr="002348DF">
              <w:rPr>
                <w:rFonts w:ascii="Times New Roman" w:hAnsi="Times New Roman" w:cs="Simplified Arabic"/>
                <w:color w:val="000000" w:themeColor="text1"/>
              </w:rPr>
              <w:t>Cultural Acceptance</w:t>
            </w:r>
          </w:p>
        </w:tc>
        <w:tc>
          <w:tcPr>
            <w:tcW w:w="992" w:type="dxa"/>
            <w:tcBorders>
              <w:top w:val="single" w:sz="4" w:space="0" w:color="auto"/>
              <w:bottom w:val="single" w:sz="4" w:space="0" w:color="auto"/>
            </w:tcBorders>
          </w:tcPr>
          <w:p w14:paraId="6A8A6883" w14:textId="31860AB9"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90</w:t>
            </w:r>
          </w:p>
        </w:tc>
        <w:tc>
          <w:tcPr>
            <w:tcW w:w="993" w:type="dxa"/>
            <w:tcBorders>
              <w:top w:val="single" w:sz="4" w:space="0" w:color="auto"/>
              <w:bottom w:val="single" w:sz="4" w:space="0" w:color="auto"/>
            </w:tcBorders>
          </w:tcPr>
          <w:p w14:paraId="5AD84A05" w14:textId="4904E426"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65</w:t>
            </w:r>
          </w:p>
        </w:tc>
        <w:tc>
          <w:tcPr>
            <w:tcW w:w="5232" w:type="dxa"/>
            <w:tcBorders>
              <w:top w:val="single" w:sz="4" w:space="0" w:color="auto"/>
              <w:bottom w:val="single" w:sz="4" w:space="0" w:color="auto"/>
            </w:tcBorders>
            <w:vAlign w:val="center"/>
          </w:tcPr>
          <w:p w14:paraId="30B01A9F" w14:textId="3DA69A83"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Uses lines like “</w:t>
            </w:r>
            <w:r w:rsidRPr="002348DF">
              <w:rPr>
                <w:rFonts w:ascii="Times New Roman" w:hAnsi="Times New Roman" w:cs="Simplified Arabic"/>
                <w:color w:val="000000" w:themeColor="text1"/>
                <w:rtl/>
              </w:rPr>
              <w:t xml:space="preserve">وأنا </w:t>
            </w:r>
            <w:proofErr w:type="spellStart"/>
            <w:r w:rsidRPr="002348DF">
              <w:rPr>
                <w:rFonts w:ascii="Times New Roman" w:hAnsi="Times New Roman" w:cs="Simplified Arabic"/>
                <w:color w:val="000000" w:themeColor="text1"/>
                <w:rtl/>
              </w:rPr>
              <w:t>وياك</w:t>
            </w:r>
            <w:proofErr w:type="spellEnd"/>
            <w:r w:rsidRPr="002348DF">
              <w:rPr>
                <w:rFonts w:ascii="Times New Roman" w:hAnsi="Times New Roman" w:cs="Simplified Arabic"/>
                <w:color w:val="000000" w:themeColor="text1"/>
                <w:rtl/>
              </w:rPr>
              <w:t xml:space="preserve"> بعيد… أكيد </w:t>
            </w:r>
            <w:proofErr w:type="spellStart"/>
            <w:r w:rsidRPr="002348DF">
              <w:rPr>
                <w:rFonts w:ascii="Times New Roman" w:hAnsi="Times New Roman" w:cs="Simplified Arabic"/>
                <w:color w:val="000000" w:themeColor="text1"/>
                <w:rtl/>
              </w:rPr>
              <w:t>أكيد</w:t>
            </w:r>
            <w:proofErr w:type="spellEnd"/>
            <w:r w:rsidRPr="002348DF">
              <w:rPr>
                <w:rFonts w:ascii="Times New Roman" w:hAnsi="Times New Roman" w:cs="Simplified Arabic"/>
                <w:color w:val="000000" w:themeColor="text1"/>
              </w:rPr>
              <w:t>” that reflect communal relationships and emotional familiarity within Egyptian society.</w:t>
            </w:r>
            <w:r w:rsidRPr="002348DF">
              <w:rPr>
                <w:rFonts w:ascii="Times New Roman" w:hAnsi="Times New Roman" w:cs="Simplified Arabic"/>
                <w:color w:val="000000" w:themeColor="text1"/>
              </w:rPr>
              <w:b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With phrases like “</w:t>
            </w:r>
            <w:r w:rsidRPr="002348DF">
              <w:rPr>
                <w:rFonts w:ascii="Times New Roman" w:hAnsi="Times New Roman" w:cs="Simplified Arabic"/>
                <w:color w:val="000000" w:themeColor="text1"/>
                <w:rtl/>
              </w:rPr>
              <w:t>ولكن الآن، من هذا الارتفاع</w:t>
            </w:r>
            <w:r w:rsidRPr="002348DF">
              <w:rPr>
                <w:rFonts w:ascii="Times New Roman" w:hAnsi="Times New Roman" w:cs="Simplified Arabic"/>
                <w:color w:val="000000" w:themeColor="text1"/>
              </w:rPr>
              <w:t>…”, the tone is elegant but distant, offering less immediacy in cultural connection.</w:t>
            </w:r>
          </w:p>
        </w:tc>
      </w:tr>
    </w:tbl>
    <w:p w14:paraId="0F8723C1" w14:textId="77777777" w:rsidR="00C771F4" w:rsidRPr="002348DF" w:rsidRDefault="00C771F4" w:rsidP="00EC36FE">
      <w:pPr>
        <w:pStyle w:val="NormalWeb"/>
        <w:tabs>
          <w:tab w:val="left" w:pos="0"/>
          <w:tab w:val="left" w:pos="142"/>
        </w:tabs>
        <w:spacing w:before="0" w:beforeAutospacing="0" w:after="0" w:afterAutospacing="0"/>
        <w:jc w:val="both"/>
        <w:rPr>
          <w:rStyle w:val="Strong"/>
          <w:rFonts w:eastAsiaTheme="majorEastAsia" w:cs="Simplified Arabic"/>
          <w:color w:val="000000" w:themeColor="text1"/>
          <w:lang w:val="en-GB"/>
        </w:rPr>
      </w:pPr>
    </w:p>
    <w:p w14:paraId="76A57844" w14:textId="72632DF5"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82" w:name="_Toc212459572"/>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15</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82"/>
    </w:p>
    <w:p w14:paraId="5D79B7F3" w14:textId="63B3D20C" w:rsidR="00EC36FE" w:rsidRPr="002348DF" w:rsidRDefault="00EC36FE" w:rsidP="00C771F4">
      <w:pPr>
        <w:tabs>
          <w:tab w:val="left" w:pos="0"/>
          <w:tab w:val="left" w:pos="142"/>
        </w:tabs>
        <w:spacing w:after="120" w:line="360" w:lineRule="auto"/>
        <w:outlineLvl w:val="0"/>
        <w:rPr>
          <w:rStyle w:val="Strong"/>
          <w:rFonts w:ascii="Times New Roman" w:eastAsia="Times New Roman" w:hAnsi="Times New Roman" w:cs="Simplified Arabic"/>
          <w:b w:val="0"/>
          <w:bCs w:val="0"/>
          <w:i/>
          <w:iCs/>
          <w:color w:val="000000" w:themeColor="text1"/>
          <w:kern w:val="0"/>
          <w:sz w:val="24"/>
          <w:szCs w:val="24"/>
          <w:lang w:val="en-US"/>
          <w14:ligatures w14:val="none"/>
        </w:rPr>
      </w:pPr>
      <w:bookmarkStart w:id="83" w:name="_Toc212459573"/>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8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992"/>
        <w:gridCol w:w="993"/>
        <w:gridCol w:w="5232"/>
      </w:tblGrid>
      <w:tr w:rsidR="002348DF" w:rsidRPr="002348DF" w14:paraId="3A0D2FE2" w14:textId="77777777" w:rsidTr="00414685">
        <w:tc>
          <w:tcPr>
            <w:tcW w:w="1276" w:type="dxa"/>
            <w:tcBorders>
              <w:top w:val="single" w:sz="4" w:space="0" w:color="auto"/>
              <w:bottom w:val="single" w:sz="4" w:space="0" w:color="auto"/>
            </w:tcBorders>
          </w:tcPr>
          <w:p w14:paraId="05787BD5" w14:textId="77777777" w:rsidR="00C771F4" w:rsidRPr="002348DF" w:rsidRDefault="00C771F4" w:rsidP="00E9276D">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Criterion</w:t>
            </w:r>
          </w:p>
        </w:tc>
        <w:tc>
          <w:tcPr>
            <w:tcW w:w="992" w:type="dxa"/>
            <w:tcBorders>
              <w:top w:val="single" w:sz="4" w:space="0" w:color="auto"/>
              <w:bottom w:val="single" w:sz="4" w:space="0" w:color="auto"/>
            </w:tcBorders>
          </w:tcPr>
          <w:p w14:paraId="7A335C50" w14:textId="77777777" w:rsidR="00C771F4" w:rsidRPr="002348DF" w:rsidRDefault="00C771F4" w:rsidP="00E9276D">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ECA %</w:t>
            </w:r>
          </w:p>
        </w:tc>
        <w:tc>
          <w:tcPr>
            <w:tcW w:w="993" w:type="dxa"/>
            <w:tcBorders>
              <w:top w:val="single" w:sz="4" w:space="0" w:color="auto"/>
              <w:bottom w:val="single" w:sz="4" w:space="0" w:color="auto"/>
            </w:tcBorders>
          </w:tcPr>
          <w:p w14:paraId="1F696346" w14:textId="77777777" w:rsidR="00C771F4" w:rsidRPr="002348DF" w:rsidRDefault="00C771F4" w:rsidP="00E9276D">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MSA %</w:t>
            </w:r>
          </w:p>
        </w:tc>
        <w:tc>
          <w:tcPr>
            <w:tcW w:w="5232" w:type="dxa"/>
            <w:tcBorders>
              <w:top w:val="single" w:sz="4" w:space="0" w:color="auto"/>
              <w:bottom w:val="single" w:sz="4" w:space="0" w:color="auto"/>
            </w:tcBorders>
            <w:vAlign w:val="center"/>
          </w:tcPr>
          <w:p w14:paraId="291231CC" w14:textId="77777777" w:rsidR="00C771F4" w:rsidRPr="002348DF" w:rsidRDefault="00C771F4" w:rsidP="00E9276D">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color w:val="000000" w:themeColor="text1"/>
              </w:rPr>
              <w:t>Interpretive Commentary</w:t>
            </w:r>
          </w:p>
        </w:tc>
      </w:tr>
      <w:tr w:rsidR="002348DF" w:rsidRPr="002348DF" w14:paraId="0140824B" w14:textId="77777777" w:rsidTr="00414685">
        <w:tc>
          <w:tcPr>
            <w:tcW w:w="1276" w:type="dxa"/>
            <w:tcBorders>
              <w:top w:val="single" w:sz="4" w:space="0" w:color="auto"/>
            </w:tcBorders>
          </w:tcPr>
          <w:p w14:paraId="26F2C399" w14:textId="2E9FC291"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Melodic Harmony</w:t>
            </w:r>
          </w:p>
        </w:tc>
        <w:tc>
          <w:tcPr>
            <w:tcW w:w="992" w:type="dxa"/>
            <w:tcBorders>
              <w:top w:val="single" w:sz="4" w:space="0" w:color="auto"/>
            </w:tcBorders>
          </w:tcPr>
          <w:p w14:paraId="4A469DE5" w14:textId="41F7F890"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93</w:t>
            </w:r>
          </w:p>
        </w:tc>
        <w:tc>
          <w:tcPr>
            <w:tcW w:w="993" w:type="dxa"/>
            <w:tcBorders>
              <w:top w:val="single" w:sz="4" w:space="0" w:color="auto"/>
            </w:tcBorders>
          </w:tcPr>
          <w:p w14:paraId="122447D1" w14:textId="61077584"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70</w:t>
            </w:r>
          </w:p>
        </w:tc>
        <w:tc>
          <w:tcPr>
            <w:tcW w:w="5232" w:type="dxa"/>
            <w:tcBorders>
              <w:top w:val="single" w:sz="4" w:space="0" w:color="auto"/>
            </w:tcBorders>
            <w:vAlign w:val="center"/>
          </w:tcPr>
          <w:p w14:paraId="7634348C" w14:textId="77777777" w:rsidR="00C771F4" w:rsidRPr="002348DF" w:rsidRDefault="00C771F4" w:rsidP="00C771F4">
            <w:pPr>
              <w:tabs>
                <w:tab w:val="left" w:pos="0"/>
                <w:tab w:val="left" w:pos="142"/>
              </w:tabs>
              <w:ind w:left="119"/>
              <w:jc w:val="both"/>
              <w:rPr>
                <w:rFonts w:ascii="Times New Roman" w:hAnsi="Times New Roman" w:cs="Simplified Arabic"/>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 xml:space="preserve">وأنا </w:t>
            </w:r>
            <w:proofErr w:type="spellStart"/>
            <w:r w:rsidRPr="002348DF">
              <w:rPr>
                <w:rFonts w:ascii="Times New Roman" w:hAnsi="Times New Roman" w:cs="Simplified Arabic"/>
                <w:color w:val="000000" w:themeColor="text1"/>
                <w:rtl/>
              </w:rPr>
              <w:t>وياك</w:t>
            </w:r>
            <w:proofErr w:type="spellEnd"/>
            <w:r w:rsidRPr="002348DF">
              <w:rPr>
                <w:rFonts w:ascii="Times New Roman" w:hAnsi="Times New Roman" w:cs="Simplified Arabic"/>
                <w:color w:val="000000" w:themeColor="text1"/>
                <w:rtl/>
              </w:rPr>
              <w:t xml:space="preserve"> بعيد… أكيد </w:t>
            </w:r>
            <w:proofErr w:type="spellStart"/>
            <w:r w:rsidRPr="002348DF">
              <w:rPr>
                <w:rFonts w:ascii="Times New Roman" w:hAnsi="Times New Roman" w:cs="Simplified Arabic"/>
                <w:color w:val="000000" w:themeColor="text1"/>
                <w:rtl/>
              </w:rPr>
              <w:t>أكيد</w:t>
            </w:r>
            <w:proofErr w:type="spellEnd"/>
            <w:r w:rsidRPr="002348DF">
              <w:rPr>
                <w:rFonts w:ascii="Times New Roman" w:hAnsi="Times New Roman" w:cs="Simplified Arabic"/>
                <w:color w:val="000000" w:themeColor="text1"/>
              </w:rPr>
              <w:t>” flows with the original score, matching crescendos and pauses effortlessly.</w:t>
            </w:r>
          </w:p>
          <w:p w14:paraId="14E3C670" w14:textId="4BD0D8C4"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tl/>
              </w:rPr>
              <w:t>ولكن الآن، من هذا الارتفاع… صارَ الأمرُ جليًّا</w:t>
            </w:r>
            <w:r w:rsidRPr="002348DF">
              <w:rPr>
                <w:rFonts w:ascii="Times New Roman" w:hAnsi="Times New Roman" w:cs="Simplified Arabic"/>
                <w:color w:val="000000" w:themeColor="text1"/>
              </w:rPr>
              <w:t>” retains poetic dignity but interrupts the musical phrasing.</w:t>
            </w:r>
          </w:p>
        </w:tc>
      </w:tr>
      <w:tr w:rsidR="002348DF" w:rsidRPr="002348DF" w14:paraId="625635E1" w14:textId="77777777" w:rsidTr="00414685">
        <w:tc>
          <w:tcPr>
            <w:tcW w:w="1276" w:type="dxa"/>
          </w:tcPr>
          <w:p w14:paraId="618478D9" w14:textId="2618C56D"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Lip-Sync Accuracy</w:t>
            </w:r>
          </w:p>
        </w:tc>
        <w:tc>
          <w:tcPr>
            <w:tcW w:w="992" w:type="dxa"/>
          </w:tcPr>
          <w:p w14:paraId="321CF9F8" w14:textId="1F5AA17E"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91</w:t>
            </w:r>
          </w:p>
        </w:tc>
        <w:tc>
          <w:tcPr>
            <w:tcW w:w="993" w:type="dxa"/>
          </w:tcPr>
          <w:p w14:paraId="1CAE7078" w14:textId="72F22FC5" w:rsidR="00C771F4" w:rsidRPr="002348DF" w:rsidRDefault="00C771F4" w:rsidP="00C771F4">
            <w:pPr>
              <w:ind w:left="-57" w:right="-57"/>
              <w:jc w:val="center"/>
              <w:rPr>
                <w:rFonts w:asciiTheme="majorBidi" w:hAnsiTheme="majorBidi" w:cstheme="majorBidi"/>
                <w:b/>
                <w:bCs/>
                <w:color w:val="000000" w:themeColor="text1"/>
              </w:rPr>
            </w:pPr>
            <w:r w:rsidRPr="002348DF">
              <w:rPr>
                <w:rStyle w:val="Strong"/>
                <w:rFonts w:ascii="Times New Roman" w:hAnsi="Times New Roman" w:cs="Simplified Arabic"/>
                <w:b w:val="0"/>
                <w:bCs w:val="0"/>
                <w:color w:val="000000" w:themeColor="text1"/>
              </w:rPr>
              <w:t>66</w:t>
            </w:r>
          </w:p>
        </w:tc>
        <w:tc>
          <w:tcPr>
            <w:tcW w:w="5232" w:type="dxa"/>
            <w:vAlign w:val="center"/>
          </w:tcPr>
          <w:p w14:paraId="501F7FF7" w14:textId="77777777" w:rsidR="00C771F4" w:rsidRPr="002348DF" w:rsidRDefault="00C771F4" w:rsidP="00C771F4">
            <w:pPr>
              <w:tabs>
                <w:tab w:val="left" w:pos="0"/>
                <w:tab w:val="left" w:pos="142"/>
              </w:tabs>
              <w:ind w:left="119"/>
              <w:jc w:val="both"/>
              <w:rPr>
                <w:rFonts w:ascii="Times New Roman" w:hAnsi="Times New Roman" w:cs="Simplified Arabic"/>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Short, colloquial segments like “</w:t>
            </w:r>
            <w:proofErr w:type="spellStart"/>
            <w:r w:rsidRPr="002348DF">
              <w:rPr>
                <w:rFonts w:ascii="Times New Roman" w:hAnsi="Times New Roman" w:cs="Simplified Arabic"/>
                <w:color w:val="000000" w:themeColor="text1"/>
                <w:rtl/>
              </w:rPr>
              <w:t>حنشوف</w:t>
            </w:r>
            <w:proofErr w:type="spellEnd"/>
            <w:r w:rsidRPr="002348DF">
              <w:rPr>
                <w:rFonts w:ascii="Times New Roman" w:hAnsi="Times New Roman" w:cs="Simplified Arabic"/>
                <w:color w:val="000000" w:themeColor="text1"/>
              </w:rPr>
              <w:t>” align tightly with Rapunzel’s mouth movements.</w:t>
            </w:r>
          </w:p>
          <w:p w14:paraId="6B1D691C" w14:textId="637D1A0B"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Longer constructs (“</w:t>
            </w:r>
            <w:r w:rsidRPr="002348DF">
              <w:rPr>
                <w:rFonts w:ascii="Times New Roman" w:hAnsi="Times New Roman" w:cs="Simplified Arabic"/>
                <w:color w:val="000000" w:themeColor="text1"/>
                <w:rtl/>
              </w:rPr>
              <w:t>أستطيعُ أن أفتحَ عينيكِ</w:t>
            </w:r>
            <w:r w:rsidRPr="002348DF">
              <w:rPr>
                <w:rFonts w:ascii="Times New Roman" w:hAnsi="Times New Roman" w:cs="Simplified Arabic"/>
                <w:color w:val="000000" w:themeColor="text1"/>
              </w:rPr>
              <w:t>”) struggle to match the screen, causing visible mismatch.</w:t>
            </w:r>
          </w:p>
        </w:tc>
      </w:tr>
      <w:tr w:rsidR="002348DF" w:rsidRPr="002348DF" w14:paraId="027DF60C" w14:textId="77777777" w:rsidTr="00414685">
        <w:tc>
          <w:tcPr>
            <w:tcW w:w="1276" w:type="dxa"/>
            <w:tcBorders>
              <w:bottom w:val="single" w:sz="4" w:space="0" w:color="auto"/>
            </w:tcBorders>
          </w:tcPr>
          <w:p w14:paraId="282685B4" w14:textId="2D0C504A" w:rsidR="00C771F4" w:rsidRPr="002348DF" w:rsidRDefault="00C771F4" w:rsidP="00C771F4">
            <w:pPr>
              <w:ind w:left="-57" w:right="-57"/>
              <w:jc w:val="center"/>
              <w:rPr>
                <w:rFonts w:asciiTheme="majorBidi" w:hAnsiTheme="majorBidi" w:cstheme="majorBidi"/>
                <w:color w:val="000000" w:themeColor="text1"/>
              </w:rPr>
            </w:pPr>
            <w:r w:rsidRPr="002348DF">
              <w:rPr>
                <w:rStyle w:val="Strong"/>
                <w:rFonts w:ascii="Times New Roman" w:hAnsi="Times New Roman" w:cs="Simplified Arabic"/>
                <w:b w:val="0"/>
                <w:bCs w:val="0"/>
                <w:color w:val="000000" w:themeColor="text1"/>
              </w:rPr>
              <w:t>Vocal Expressivity</w:t>
            </w:r>
          </w:p>
        </w:tc>
        <w:tc>
          <w:tcPr>
            <w:tcW w:w="992" w:type="dxa"/>
            <w:tcBorders>
              <w:bottom w:val="single" w:sz="4" w:space="0" w:color="auto"/>
            </w:tcBorders>
          </w:tcPr>
          <w:p w14:paraId="68E40B93" w14:textId="4C70F7CE" w:rsidR="00C771F4" w:rsidRPr="002348DF" w:rsidRDefault="00C771F4" w:rsidP="00C771F4">
            <w:pPr>
              <w:ind w:left="-57" w:right="-57"/>
              <w:jc w:val="center"/>
              <w:rPr>
                <w:rFonts w:asciiTheme="majorBidi" w:hAnsiTheme="majorBidi" w:cstheme="majorBidi"/>
                <w:color w:val="000000" w:themeColor="text1"/>
              </w:rPr>
            </w:pPr>
            <w:r w:rsidRPr="002348DF">
              <w:rPr>
                <w:rStyle w:val="Strong"/>
                <w:rFonts w:ascii="Times New Roman" w:hAnsi="Times New Roman" w:cs="Simplified Arabic"/>
                <w:b w:val="0"/>
                <w:bCs w:val="0"/>
                <w:color w:val="000000" w:themeColor="text1"/>
              </w:rPr>
              <w:t>94</w:t>
            </w:r>
          </w:p>
        </w:tc>
        <w:tc>
          <w:tcPr>
            <w:tcW w:w="993" w:type="dxa"/>
            <w:tcBorders>
              <w:bottom w:val="single" w:sz="4" w:space="0" w:color="auto"/>
            </w:tcBorders>
          </w:tcPr>
          <w:p w14:paraId="0F9D07A8" w14:textId="24DF7A45" w:rsidR="00C771F4" w:rsidRPr="002348DF" w:rsidRDefault="00C771F4" w:rsidP="00C771F4">
            <w:pPr>
              <w:ind w:left="-57" w:right="-57"/>
              <w:jc w:val="center"/>
              <w:rPr>
                <w:rFonts w:asciiTheme="majorBidi" w:hAnsiTheme="majorBidi" w:cstheme="majorBidi"/>
                <w:color w:val="000000" w:themeColor="text1"/>
              </w:rPr>
            </w:pPr>
            <w:r w:rsidRPr="002348DF">
              <w:rPr>
                <w:rStyle w:val="Strong"/>
                <w:rFonts w:ascii="Times New Roman" w:hAnsi="Times New Roman" w:cs="Simplified Arabic"/>
                <w:b w:val="0"/>
                <w:bCs w:val="0"/>
                <w:color w:val="000000" w:themeColor="text1"/>
              </w:rPr>
              <w:t>78</w:t>
            </w:r>
          </w:p>
        </w:tc>
        <w:tc>
          <w:tcPr>
            <w:tcW w:w="5232" w:type="dxa"/>
            <w:tcBorders>
              <w:bottom w:val="single" w:sz="4" w:space="0" w:color="auto"/>
            </w:tcBorders>
            <w:vAlign w:val="center"/>
          </w:tcPr>
          <w:p w14:paraId="2C627A24" w14:textId="77777777" w:rsidR="00C771F4" w:rsidRPr="002348DF" w:rsidRDefault="00C771F4" w:rsidP="00C771F4">
            <w:pPr>
              <w:tabs>
                <w:tab w:val="left" w:pos="0"/>
                <w:tab w:val="left" w:pos="142"/>
              </w:tabs>
              <w:ind w:left="119"/>
              <w:jc w:val="both"/>
              <w:rPr>
                <w:rFonts w:ascii="Times New Roman" w:hAnsi="Times New Roman" w:cs="Simplified Arabic"/>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ECA:</w:t>
            </w:r>
            <w:r w:rsidRPr="002348DF">
              <w:rPr>
                <w:rFonts w:ascii="Times New Roman" w:hAnsi="Times New Roman" w:cs="Simplified Arabic"/>
                <w:color w:val="000000" w:themeColor="text1"/>
              </w:rPr>
              <w:t xml:space="preserve"> Dynamic inflections in “</w:t>
            </w:r>
            <w:r w:rsidRPr="002348DF">
              <w:rPr>
                <w:rFonts w:ascii="Times New Roman" w:hAnsi="Times New Roman" w:cs="Simplified Arabic"/>
                <w:color w:val="000000" w:themeColor="text1"/>
                <w:rtl/>
              </w:rPr>
              <w:t xml:space="preserve">دنيا </w:t>
            </w:r>
            <w:proofErr w:type="spellStart"/>
            <w:r w:rsidRPr="002348DF">
              <w:rPr>
                <w:rFonts w:ascii="Times New Roman" w:hAnsi="Times New Roman" w:cs="Simplified Arabic"/>
                <w:color w:val="000000" w:themeColor="text1"/>
                <w:rtl/>
              </w:rPr>
              <w:t>متقلش</w:t>
            </w:r>
            <w:proofErr w:type="spellEnd"/>
            <w:r w:rsidRPr="002348DF">
              <w:rPr>
                <w:rFonts w:ascii="Times New Roman" w:hAnsi="Times New Roman" w:cs="Simplified Arabic"/>
                <w:color w:val="000000" w:themeColor="text1"/>
                <w:rtl/>
              </w:rPr>
              <w:t xml:space="preserve"> حلم… حلم </w:t>
            </w:r>
            <w:proofErr w:type="spellStart"/>
            <w:r w:rsidRPr="002348DF">
              <w:rPr>
                <w:rFonts w:ascii="Times New Roman" w:hAnsi="Times New Roman" w:cs="Simplified Arabic"/>
                <w:color w:val="000000" w:themeColor="text1"/>
                <w:rtl/>
              </w:rPr>
              <w:t>وإنت</w:t>
            </w:r>
            <w:proofErr w:type="spellEnd"/>
            <w:r w:rsidRPr="002348DF">
              <w:rPr>
                <w:rFonts w:ascii="Times New Roman" w:hAnsi="Times New Roman" w:cs="Simplified Arabic"/>
                <w:color w:val="000000" w:themeColor="text1"/>
                <w:rtl/>
              </w:rPr>
              <w:t xml:space="preserve"> صاحي</w:t>
            </w:r>
            <w:r w:rsidRPr="002348DF">
              <w:rPr>
                <w:rFonts w:ascii="Times New Roman" w:hAnsi="Times New Roman" w:cs="Simplified Arabic"/>
                <w:color w:val="000000" w:themeColor="text1"/>
              </w:rPr>
              <w:t>” capture the original’s emotional peaks.</w:t>
            </w:r>
          </w:p>
          <w:p w14:paraId="163B782C" w14:textId="58F47F15" w:rsidR="00C771F4" w:rsidRPr="002348DF" w:rsidRDefault="00C771F4" w:rsidP="00C771F4">
            <w:pPr>
              <w:ind w:left="-57" w:right="-57"/>
              <w:rPr>
                <w:rFonts w:asciiTheme="majorBidi" w:hAnsiTheme="majorBidi" w:cstheme="majorBidi"/>
                <w:color w:val="000000" w:themeColor="text1"/>
              </w:rPr>
            </w:pPr>
            <w:r w:rsidRPr="002348DF">
              <w:rPr>
                <w:rFonts w:ascii="Times New Roman" w:hAnsi="Times New Roman" w:cs="Simplified Arabic"/>
                <w:color w:val="000000" w:themeColor="text1"/>
              </w:rPr>
              <w:t xml:space="preserve">• </w:t>
            </w:r>
            <w:r w:rsidRPr="002348DF">
              <w:rPr>
                <w:rStyle w:val="Strong"/>
                <w:rFonts w:ascii="Times New Roman" w:hAnsi="Times New Roman" w:cs="Simplified Arabic"/>
                <w:b w:val="0"/>
                <w:bCs w:val="0"/>
                <w:color w:val="000000" w:themeColor="text1"/>
              </w:rPr>
              <w:t>MSA:</w:t>
            </w:r>
            <w:r w:rsidRPr="002348DF">
              <w:rPr>
                <w:rFonts w:ascii="Times New Roman" w:hAnsi="Times New Roman" w:cs="Simplified Arabic"/>
                <w:color w:val="000000" w:themeColor="text1"/>
              </w:rPr>
              <w:t xml:space="preserve"> While sonorous, the phrasing “</w:t>
            </w:r>
            <w:r w:rsidRPr="002348DF">
              <w:rPr>
                <w:rFonts w:ascii="Times New Roman" w:hAnsi="Times New Roman" w:cs="Simplified Arabic"/>
                <w:color w:val="000000" w:themeColor="text1"/>
                <w:rtl/>
              </w:rPr>
              <w:t>مناظرُ لا تُصدَّقُ… وأحاسيسُ لا تُوصَفُ</w:t>
            </w:r>
            <w:r w:rsidRPr="002348DF">
              <w:rPr>
                <w:rFonts w:ascii="Times New Roman" w:hAnsi="Times New Roman" w:cs="Simplified Arabic"/>
                <w:color w:val="000000" w:themeColor="text1"/>
              </w:rPr>
              <w:t>” often feels too measured for a song.</w:t>
            </w:r>
          </w:p>
        </w:tc>
      </w:tr>
    </w:tbl>
    <w:p w14:paraId="0E8FC765" w14:textId="26E0164D" w:rsidR="00C771F4" w:rsidRPr="002348DF" w:rsidRDefault="000D45BB" w:rsidP="00C771F4">
      <w:pPr>
        <w:spacing w:after="240" w:line="360" w:lineRule="auto"/>
        <w:rPr>
          <w:rFonts w:asciiTheme="majorBidi" w:hAnsiTheme="majorBidi" w:cstheme="majorBidi"/>
          <w:color w:val="000000" w:themeColor="text1"/>
          <w:sz w:val="10"/>
          <w:szCs w:val="10"/>
        </w:rPr>
      </w:pPr>
      <w:r w:rsidRPr="002348DF">
        <w:rPr>
          <w:rFonts w:asciiTheme="majorBidi" w:hAnsiTheme="majorBidi" w:cstheme="majorBidi"/>
          <w:color w:val="000000" w:themeColor="text1"/>
          <w:sz w:val="10"/>
          <w:szCs w:val="10"/>
        </w:rPr>
        <w:t>(</w:t>
      </w:r>
    </w:p>
    <w:p w14:paraId="42E7165B" w14:textId="7DC454FF"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84" w:name="_Toc212459574"/>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16</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84"/>
    </w:p>
    <w:p w14:paraId="2192CBEE" w14:textId="100FA2D9" w:rsidR="00EC36FE" w:rsidRPr="002348DF" w:rsidRDefault="00EC36FE" w:rsidP="00A341F6">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85" w:name="_Toc212459575"/>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8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62"/>
        <w:gridCol w:w="708"/>
        <w:gridCol w:w="2835"/>
        <w:gridCol w:w="2828"/>
      </w:tblGrid>
      <w:tr w:rsidR="002348DF" w:rsidRPr="002348DF" w14:paraId="4680156A" w14:textId="77777777" w:rsidTr="000D45BB">
        <w:tc>
          <w:tcPr>
            <w:tcW w:w="1560" w:type="dxa"/>
            <w:tcBorders>
              <w:top w:val="single" w:sz="4" w:space="0" w:color="auto"/>
              <w:bottom w:val="single" w:sz="4" w:space="0" w:color="auto"/>
            </w:tcBorders>
            <w:vAlign w:val="center"/>
          </w:tcPr>
          <w:p w14:paraId="718570D6" w14:textId="58F874F8" w:rsidR="00414685" w:rsidRPr="002348DF" w:rsidRDefault="00414685" w:rsidP="000D45BB">
            <w:pPr>
              <w:tabs>
                <w:tab w:val="left" w:pos="0"/>
                <w:tab w:val="left" w:pos="142"/>
              </w:tabs>
              <w:ind w:left="-57" w:right="-57"/>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rPr>
              <w:t>Dimension</w:t>
            </w:r>
          </w:p>
        </w:tc>
        <w:tc>
          <w:tcPr>
            <w:tcW w:w="562" w:type="dxa"/>
            <w:tcBorders>
              <w:top w:val="single" w:sz="4" w:space="0" w:color="auto"/>
              <w:bottom w:val="single" w:sz="4" w:space="0" w:color="auto"/>
            </w:tcBorders>
            <w:vAlign w:val="center"/>
          </w:tcPr>
          <w:p w14:paraId="2746ACD1" w14:textId="4EAC2636" w:rsidR="00414685" w:rsidRPr="002348DF" w:rsidRDefault="00414685" w:rsidP="00072CAB">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rPr>
              <w:t>ECA %</w:t>
            </w:r>
          </w:p>
        </w:tc>
        <w:tc>
          <w:tcPr>
            <w:tcW w:w="708" w:type="dxa"/>
            <w:tcBorders>
              <w:top w:val="single" w:sz="4" w:space="0" w:color="auto"/>
              <w:bottom w:val="single" w:sz="4" w:space="0" w:color="auto"/>
            </w:tcBorders>
            <w:vAlign w:val="center"/>
          </w:tcPr>
          <w:p w14:paraId="5D609721" w14:textId="3D42C779" w:rsidR="00414685" w:rsidRPr="002348DF" w:rsidRDefault="00414685" w:rsidP="00072CAB">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rPr>
              <w:t>MSA %</w:t>
            </w:r>
          </w:p>
        </w:tc>
        <w:tc>
          <w:tcPr>
            <w:tcW w:w="2835" w:type="dxa"/>
            <w:tcBorders>
              <w:top w:val="single" w:sz="4" w:space="0" w:color="auto"/>
              <w:bottom w:val="single" w:sz="4" w:space="0" w:color="auto"/>
            </w:tcBorders>
            <w:vAlign w:val="center"/>
          </w:tcPr>
          <w:p w14:paraId="5D92B895" w14:textId="45EB4F56" w:rsidR="00414685" w:rsidRPr="002348DF" w:rsidRDefault="00414685" w:rsidP="0041468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rPr>
              <w:t>Example Metaphor</w:t>
            </w:r>
          </w:p>
        </w:tc>
        <w:tc>
          <w:tcPr>
            <w:tcW w:w="2828" w:type="dxa"/>
            <w:tcBorders>
              <w:top w:val="single" w:sz="4" w:space="0" w:color="auto"/>
              <w:bottom w:val="single" w:sz="4" w:space="0" w:color="auto"/>
            </w:tcBorders>
            <w:vAlign w:val="center"/>
          </w:tcPr>
          <w:p w14:paraId="60C02609" w14:textId="6F4F8309" w:rsidR="00414685" w:rsidRPr="002348DF" w:rsidRDefault="00414685" w:rsidP="0041468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rPr>
              <w:t>Interpretation</w:t>
            </w:r>
          </w:p>
        </w:tc>
      </w:tr>
      <w:tr w:rsidR="002348DF" w:rsidRPr="002348DF" w14:paraId="3DC30D94" w14:textId="77777777" w:rsidTr="000D45BB">
        <w:tc>
          <w:tcPr>
            <w:tcW w:w="1560" w:type="dxa"/>
            <w:tcBorders>
              <w:top w:val="single" w:sz="4" w:space="0" w:color="auto"/>
            </w:tcBorders>
          </w:tcPr>
          <w:p w14:paraId="3AC25DCC" w14:textId="7F476815" w:rsidR="00072CAB" w:rsidRPr="002348DF" w:rsidRDefault="00072CAB" w:rsidP="000D45BB">
            <w:pPr>
              <w:tabs>
                <w:tab w:val="left" w:pos="0"/>
                <w:tab w:val="left" w:pos="142"/>
              </w:tabs>
              <w:ind w:left="-57" w:right="-57"/>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b w:val="0"/>
                <w:bCs w:val="0"/>
                <w:color w:val="000000" w:themeColor="text1"/>
              </w:rPr>
              <w:t>Semantic Fidelity</w:t>
            </w:r>
          </w:p>
        </w:tc>
        <w:tc>
          <w:tcPr>
            <w:tcW w:w="562" w:type="dxa"/>
            <w:tcBorders>
              <w:top w:val="single" w:sz="4" w:space="0" w:color="auto"/>
            </w:tcBorders>
          </w:tcPr>
          <w:p w14:paraId="4D95303A" w14:textId="7170F8B1"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88%</w:t>
            </w:r>
          </w:p>
        </w:tc>
        <w:tc>
          <w:tcPr>
            <w:tcW w:w="708" w:type="dxa"/>
            <w:tcBorders>
              <w:top w:val="single" w:sz="4" w:space="0" w:color="auto"/>
            </w:tcBorders>
          </w:tcPr>
          <w:p w14:paraId="6F680818" w14:textId="1601A34D"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85%</w:t>
            </w:r>
          </w:p>
        </w:tc>
        <w:tc>
          <w:tcPr>
            <w:tcW w:w="2835" w:type="dxa"/>
            <w:tcBorders>
              <w:top w:val="single" w:sz="4" w:space="0" w:color="auto"/>
            </w:tcBorders>
            <w:vAlign w:val="center"/>
          </w:tcPr>
          <w:p w14:paraId="050B778F" w14:textId="57E28455"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 “</w:t>
            </w:r>
            <w:r w:rsidRPr="002348DF">
              <w:rPr>
                <w:rFonts w:ascii="Times New Roman" w:hAnsi="Times New Roman" w:cs="Simplified Arabic"/>
                <w:color w:val="000000" w:themeColor="text1"/>
                <w:rtl/>
              </w:rPr>
              <w:t xml:space="preserve">دنيا جديدة </w:t>
            </w:r>
            <w:proofErr w:type="spellStart"/>
            <w:r w:rsidRPr="002348DF">
              <w:rPr>
                <w:rFonts w:ascii="Times New Roman" w:hAnsi="Times New Roman" w:cs="Simplified Arabic"/>
                <w:color w:val="000000" w:themeColor="text1"/>
                <w:rtl/>
              </w:rPr>
              <w:t>بتلمع</w:t>
            </w:r>
            <w:proofErr w:type="spellEnd"/>
            <w:r w:rsidRPr="002348DF">
              <w:rPr>
                <w:rFonts w:ascii="Times New Roman" w:hAnsi="Times New Roman" w:cs="Simplified Arabic"/>
                <w:color w:val="000000" w:themeColor="text1"/>
              </w:rPr>
              <w:t xml:space="preserve">” (“a new world that sparkles”) </w:t>
            </w:r>
            <w:r w:rsidRPr="002348DF">
              <w:rPr>
                <w:rFonts w:ascii="Times New Roman" w:hAnsi="Times New Roman" w:cs="Simplified Arabic"/>
                <w:color w:val="000000" w:themeColor="text1"/>
              </w:rPr>
              <w:br/>
              <w:t>MSA: “</w:t>
            </w:r>
            <w:r w:rsidRPr="002348DF">
              <w:rPr>
                <w:rFonts w:ascii="Times New Roman" w:hAnsi="Times New Roman" w:cs="Simplified Arabic"/>
                <w:color w:val="000000" w:themeColor="text1"/>
                <w:rtl/>
              </w:rPr>
              <w:t>عالمًا جديدًا يَلْمَعُ</w:t>
            </w:r>
            <w:r w:rsidRPr="002348DF">
              <w:rPr>
                <w:rFonts w:ascii="Times New Roman" w:hAnsi="Times New Roman" w:cs="Simplified Arabic"/>
                <w:color w:val="000000" w:themeColor="text1"/>
              </w:rPr>
              <w:t>” (“a new world that gleams”)</w:t>
            </w:r>
          </w:p>
        </w:tc>
        <w:tc>
          <w:tcPr>
            <w:tcW w:w="2828" w:type="dxa"/>
            <w:tcBorders>
              <w:top w:val="single" w:sz="4" w:space="0" w:color="auto"/>
            </w:tcBorders>
            <w:vAlign w:val="center"/>
          </w:tcPr>
          <w:p w14:paraId="23F65FB9" w14:textId="27FB9609"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Both preserve the image of a luminous new realm; ECA’s brevity enhances punch, while MSA’s formality maintains lexical precision.</w:t>
            </w:r>
          </w:p>
        </w:tc>
      </w:tr>
      <w:tr w:rsidR="002348DF" w:rsidRPr="002348DF" w14:paraId="65DD1DF6" w14:textId="77777777" w:rsidTr="000D45BB">
        <w:tc>
          <w:tcPr>
            <w:tcW w:w="1560" w:type="dxa"/>
          </w:tcPr>
          <w:p w14:paraId="7EECCAA4" w14:textId="79B792FC" w:rsidR="00072CAB" w:rsidRPr="002348DF" w:rsidRDefault="00072CAB" w:rsidP="000D45BB">
            <w:pPr>
              <w:tabs>
                <w:tab w:val="left" w:pos="0"/>
                <w:tab w:val="left" w:pos="142"/>
              </w:tabs>
              <w:ind w:left="-57" w:right="-57"/>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b w:val="0"/>
                <w:bCs w:val="0"/>
                <w:color w:val="000000" w:themeColor="text1"/>
              </w:rPr>
              <w:t>Naturalness of Dialogue</w:t>
            </w:r>
          </w:p>
        </w:tc>
        <w:tc>
          <w:tcPr>
            <w:tcW w:w="562" w:type="dxa"/>
          </w:tcPr>
          <w:p w14:paraId="5D26FAA6" w14:textId="128EC4D6"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95%</w:t>
            </w:r>
          </w:p>
        </w:tc>
        <w:tc>
          <w:tcPr>
            <w:tcW w:w="708" w:type="dxa"/>
          </w:tcPr>
          <w:p w14:paraId="3B6AA2EC" w14:textId="0A21FFD1"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60%</w:t>
            </w:r>
          </w:p>
        </w:tc>
        <w:tc>
          <w:tcPr>
            <w:tcW w:w="2835" w:type="dxa"/>
            <w:vAlign w:val="center"/>
          </w:tcPr>
          <w:p w14:paraId="04F911CD" w14:textId="555F9FA2"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 “</w:t>
            </w:r>
            <w:r w:rsidRPr="002348DF">
              <w:rPr>
                <w:rFonts w:ascii="Times New Roman" w:hAnsi="Times New Roman" w:cs="Simplified Arabic"/>
                <w:color w:val="000000" w:themeColor="text1"/>
                <w:rtl/>
              </w:rPr>
              <w:t>سيبي قلبك ليا … ونشوف دنيا عجيبة</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Pr>
              <w:br/>
              <w:t>MSA: “</w:t>
            </w:r>
            <w:r w:rsidRPr="002348DF">
              <w:rPr>
                <w:rFonts w:ascii="Times New Roman" w:hAnsi="Times New Roman" w:cs="Simplified Arabic"/>
                <w:color w:val="000000" w:themeColor="text1"/>
                <w:rtl/>
              </w:rPr>
              <w:t>أستطيع أن أفتح عينيك… وأريك العجائب</w:t>
            </w:r>
            <w:r w:rsidRPr="002348DF">
              <w:rPr>
                <w:rFonts w:ascii="Times New Roman" w:hAnsi="Times New Roman" w:cs="Simplified Arabic"/>
                <w:color w:val="000000" w:themeColor="text1"/>
              </w:rPr>
              <w:t>”</w:t>
            </w:r>
          </w:p>
        </w:tc>
        <w:tc>
          <w:tcPr>
            <w:tcW w:w="2828" w:type="dxa"/>
            <w:vAlign w:val="center"/>
          </w:tcPr>
          <w:p w14:paraId="622CA5AF" w14:textId="507BF838"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ECA’s colloquial “</w:t>
            </w:r>
            <w:r w:rsidRPr="002348DF">
              <w:rPr>
                <w:rFonts w:ascii="Times New Roman" w:hAnsi="Times New Roman" w:cs="Simplified Arabic"/>
                <w:color w:val="000000" w:themeColor="text1"/>
                <w:rtl/>
              </w:rPr>
              <w:t>دنيا عجيبة</w:t>
            </w:r>
            <w:r w:rsidRPr="002348DF">
              <w:rPr>
                <w:rFonts w:ascii="Times New Roman" w:hAnsi="Times New Roman" w:cs="Simplified Arabic"/>
                <w:color w:val="000000" w:themeColor="text1"/>
              </w:rPr>
              <w:t>” (“wonderful world”) feels spontaneous; MSA’s “</w:t>
            </w:r>
            <w:r w:rsidRPr="002348DF">
              <w:rPr>
                <w:rFonts w:ascii="Times New Roman" w:hAnsi="Times New Roman" w:cs="Simplified Arabic"/>
                <w:color w:val="000000" w:themeColor="text1"/>
                <w:rtl/>
              </w:rPr>
              <w:t>العجائب</w:t>
            </w:r>
            <w:r w:rsidRPr="002348DF">
              <w:rPr>
                <w:rFonts w:ascii="Times New Roman" w:hAnsi="Times New Roman" w:cs="Simplified Arabic"/>
                <w:color w:val="000000" w:themeColor="text1"/>
              </w:rPr>
              <w:t>” (“the wonders”) reads as scripted literary.</w:t>
            </w:r>
          </w:p>
        </w:tc>
      </w:tr>
      <w:tr w:rsidR="002348DF" w:rsidRPr="002348DF" w14:paraId="0BE6B5D0" w14:textId="77777777" w:rsidTr="000D45BB">
        <w:tc>
          <w:tcPr>
            <w:tcW w:w="1560" w:type="dxa"/>
          </w:tcPr>
          <w:p w14:paraId="46FD1577" w14:textId="6D421F38" w:rsidR="00072CAB" w:rsidRPr="002348DF" w:rsidRDefault="00072CAB" w:rsidP="000D45BB">
            <w:pPr>
              <w:tabs>
                <w:tab w:val="left" w:pos="0"/>
                <w:tab w:val="left" w:pos="142"/>
              </w:tabs>
              <w:ind w:left="-57" w:right="-57"/>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b w:val="0"/>
                <w:bCs w:val="0"/>
                <w:color w:val="000000" w:themeColor="text1"/>
              </w:rPr>
              <w:t>Synchronization Accuracy</w:t>
            </w:r>
          </w:p>
        </w:tc>
        <w:tc>
          <w:tcPr>
            <w:tcW w:w="562" w:type="dxa"/>
          </w:tcPr>
          <w:p w14:paraId="762D4188" w14:textId="1CB4A467"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92.7%</w:t>
            </w:r>
          </w:p>
        </w:tc>
        <w:tc>
          <w:tcPr>
            <w:tcW w:w="708" w:type="dxa"/>
          </w:tcPr>
          <w:p w14:paraId="4137ED4D" w14:textId="5913BD09"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71.3%</w:t>
            </w:r>
          </w:p>
        </w:tc>
        <w:tc>
          <w:tcPr>
            <w:tcW w:w="2835" w:type="dxa"/>
            <w:vAlign w:val="center"/>
          </w:tcPr>
          <w:p w14:paraId="19977638" w14:textId="6547F642"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 “</w:t>
            </w:r>
            <w:r w:rsidRPr="002348DF">
              <w:rPr>
                <w:rFonts w:ascii="Times New Roman" w:hAnsi="Times New Roman" w:cs="Simplified Arabic"/>
                <w:color w:val="000000" w:themeColor="text1"/>
                <w:rtl/>
              </w:rPr>
              <w:t xml:space="preserve">حواليه بشوف سما صافية </w:t>
            </w:r>
            <w:proofErr w:type="spellStart"/>
            <w:r w:rsidRPr="002348DF">
              <w:rPr>
                <w:rFonts w:ascii="Times New Roman" w:hAnsi="Times New Roman" w:cs="Simplified Arabic"/>
                <w:color w:val="000000" w:themeColor="text1"/>
                <w:rtl/>
              </w:rPr>
              <w:t>مالهاش</w:t>
            </w:r>
            <w:proofErr w:type="spellEnd"/>
            <w:r w:rsidRPr="002348DF">
              <w:rPr>
                <w:rFonts w:ascii="Times New Roman" w:hAnsi="Times New Roman" w:cs="Simplified Arabic"/>
                <w:color w:val="000000" w:themeColor="text1"/>
                <w:rtl/>
              </w:rPr>
              <w:t xml:space="preserve"> حدود … دي دنيا فوق</w:t>
            </w:r>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Pr>
              <w:br/>
              <w:t>MSA: “</w:t>
            </w:r>
            <w:r w:rsidRPr="002348DF">
              <w:rPr>
                <w:rFonts w:ascii="Times New Roman" w:hAnsi="Times New Roman" w:cs="Simplified Arabic"/>
                <w:color w:val="000000" w:themeColor="text1"/>
                <w:rtl/>
              </w:rPr>
              <w:t>عبر سماءٍ لا نهايةَ لها… هذا عالمٌ أعلى</w:t>
            </w:r>
            <w:r w:rsidRPr="002348DF">
              <w:rPr>
                <w:rFonts w:ascii="Times New Roman" w:hAnsi="Times New Roman" w:cs="Simplified Arabic"/>
                <w:color w:val="000000" w:themeColor="text1"/>
              </w:rPr>
              <w:t>”</w:t>
            </w:r>
          </w:p>
        </w:tc>
        <w:tc>
          <w:tcPr>
            <w:tcW w:w="2828" w:type="dxa"/>
            <w:vAlign w:val="center"/>
          </w:tcPr>
          <w:p w14:paraId="629F149D" w14:textId="14BF22B6"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ECA’s “</w:t>
            </w:r>
            <w:r w:rsidRPr="002348DF">
              <w:rPr>
                <w:rFonts w:ascii="Times New Roman" w:hAnsi="Times New Roman" w:cs="Simplified Arabic"/>
                <w:color w:val="000000" w:themeColor="text1"/>
                <w:rtl/>
              </w:rPr>
              <w:t xml:space="preserve">سما صافية </w:t>
            </w:r>
            <w:proofErr w:type="spellStart"/>
            <w:r w:rsidRPr="002348DF">
              <w:rPr>
                <w:rFonts w:ascii="Times New Roman" w:hAnsi="Times New Roman" w:cs="Simplified Arabic"/>
                <w:color w:val="000000" w:themeColor="text1"/>
                <w:rtl/>
              </w:rPr>
              <w:t>مالهاش</w:t>
            </w:r>
            <w:proofErr w:type="spellEnd"/>
            <w:r w:rsidRPr="002348DF">
              <w:rPr>
                <w:rFonts w:ascii="Times New Roman" w:hAnsi="Times New Roman" w:cs="Simplified Arabic"/>
                <w:color w:val="000000" w:themeColor="text1"/>
                <w:rtl/>
              </w:rPr>
              <w:t xml:space="preserve"> حدود</w:t>
            </w:r>
            <w:r w:rsidRPr="002348DF">
              <w:rPr>
                <w:rFonts w:ascii="Times New Roman" w:hAnsi="Times New Roman" w:cs="Simplified Arabic"/>
                <w:color w:val="000000" w:themeColor="text1"/>
              </w:rPr>
              <w:t>” aligns syllabically and rhythmically; MSA’s longer phrase strains the song’s meter.</w:t>
            </w:r>
          </w:p>
        </w:tc>
      </w:tr>
      <w:tr w:rsidR="002348DF" w:rsidRPr="002348DF" w14:paraId="4B19916E" w14:textId="77777777" w:rsidTr="000D45BB">
        <w:tc>
          <w:tcPr>
            <w:tcW w:w="1560" w:type="dxa"/>
          </w:tcPr>
          <w:p w14:paraId="0C00C508" w14:textId="03A366B4" w:rsidR="00072CAB" w:rsidRPr="002348DF" w:rsidRDefault="00072CAB" w:rsidP="000D45BB">
            <w:pPr>
              <w:tabs>
                <w:tab w:val="left" w:pos="0"/>
                <w:tab w:val="left" w:pos="142"/>
              </w:tabs>
              <w:ind w:left="-57" w:right="-57"/>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b w:val="0"/>
                <w:bCs w:val="0"/>
                <w:color w:val="000000" w:themeColor="text1"/>
              </w:rPr>
              <w:t>Emotional Authenticity</w:t>
            </w:r>
          </w:p>
        </w:tc>
        <w:tc>
          <w:tcPr>
            <w:tcW w:w="562" w:type="dxa"/>
          </w:tcPr>
          <w:p w14:paraId="14937C68" w14:textId="2EA7BEEA"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94%</w:t>
            </w:r>
          </w:p>
        </w:tc>
        <w:tc>
          <w:tcPr>
            <w:tcW w:w="708" w:type="dxa"/>
          </w:tcPr>
          <w:p w14:paraId="7918539B" w14:textId="7453E155"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78%</w:t>
            </w:r>
          </w:p>
        </w:tc>
        <w:tc>
          <w:tcPr>
            <w:tcW w:w="2835" w:type="dxa"/>
            <w:vAlign w:val="center"/>
          </w:tcPr>
          <w:p w14:paraId="354C597F" w14:textId="50F88146"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 “</w:t>
            </w:r>
            <w:r w:rsidRPr="002348DF">
              <w:rPr>
                <w:rFonts w:ascii="Times New Roman" w:hAnsi="Times New Roman" w:cs="Simplified Arabic"/>
                <w:color w:val="000000" w:themeColor="text1"/>
                <w:rtl/>
              </w:rPr>
              <w:t xml:space="preserve">دنيا </w:t>
            </w:r>
            <w:proofErr w:type="spellStart"/>
            <w:r w:rsidRPr="002348DF">
              <w:rPr>
                <w:rFonts w:ascii="Times New Roman" w:hAnsi="Times New Roman" w:cs="Simplified Arabic"/>
                <w:color w:val="000000" w:themeColor="text1"/>
                <w:rtl/>
              </w:rPr>
              <w:t>متقلش</w:t>
            </w:r>
            <w:proofErr w:type="spellEnd"/>
            <w:r w:rsidRPr="002348DF">
              <w:rPr>
                <w:rFonts w:ascii="Times New Roman" w:hAnsi="Times New Roman" w:cs="Simplified Arabic"/>
                <w:color w:val="000000" w:themeColor="text1"/>
                <w:rtl/>
              </w:rPr>
              <w:t xml:space="preserve"> حلم … حلم </w:t>
            </w:r>
            <w:proofErr w:type="spellStart"/>
            <w:r w:rsidRPr="002348DF">
              <w:rPr>
                <w:rFonts w:ascii="Times New Roman" w:hAnsi="Times New Roman" w:cs="Simplified Arabic"/>
                <w:color w:val="000000" w:themeColor="text1"/>
                <w:rtl/>
              </w:rPr>
              <w:t>وإنت</w:t>
            </w:r>
            <w:proofErr w:type="spellEnd"/>
            <w:r w:rsidRPr="002348DF">
              <w:rPr>
                <w:rFonts w:ascii="Times New Roman" w:hAnsi="Times New Roman" w:cs="Simplified Arabic"/>
                <w:color w:val="000000" w:themeColor="text1"/>
                <w:rtl/>
              </w:rPr>
              <w:t xml:space="preserve"> صاحي</w:t>
            </w:r>
            <w:r w:rsidRPr="002348DF">
              <w:rPr>
                <w:rFonts w:ascii="Times New Roman" w:hAnsi="Times New Roman" w:cs="Simplified Arabic"/>
                <w:color w:val="000000" w:themeColor="text1"/>
              </w:rPr>
              <w:t xml:space="preserve">” (“it’s no dream … a dream while you’re awake”) </w:t>
            </w:r>
            <w:r w:rsidRPr="002348DF">
              <w:rPr>
                <w:rFonts w:ascii="Times New Roman" w:hAnsi="Times New Roman" w:cs="Simplified Arabic"/>
                <w:color w:val="000000" w:themeColor="text1"/>
              </w:rPr>
              <w:br/>
              <w:t>MSA: “</w:t>
            </w:r>
            <w:r w:rsidRPr="002348DF">
              <w:rPr>
                <w:rFonts w:ascii="Times New Roman" w:hAnsi="Times New Roman" w:cs="Simplified Arabic"/>
                <w:color w:val="000000" w:themeColor="text1"/>
                <w:rtl/>
              </w:rPr>
              <w:t>مناظر لا تُصدقٌ… وأحاسيس لا تُوصَفُ</w:t>
            </w:r>
            <w:r w:rsidRPr="002348DF">
              <w:rPr>
                <w:rFonts w:ascii="Times New Roman" w:hAnsi="Times New Roman" w:cs="Simplified Arabic"/>
                <w:color w:val="000000" w:themeColor="text1"/>
              </w:rPr>
              <w:t>”</w:t>
            </w:r>
          </w:p>
        </w:tc>
        <w:tc>
          <w:tcPr>
            <w:tcW w:w="2828" w:type="dxa"/>
            <w:vAlign w:val="center"/>
          </w:tcPr>
          <w:p w14:paraId="4D121E19" w14:textId="68843CF5"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ECA’s paradoxical “</w:t>
            </w:r>
            <w:r w:rsidRPr="002348DF">
              <w:rPr>
                <w:rFonts w:ascii="Times New Roman" w:hAnsi="Times New Roman" w:cs="Simplified Arabic"/>
                <w:color w:val="000000" w:themeColor="text1"/>
                <w:rtl/>
              </w:rPr>
              <w:t xml:space="preserve">حلم </w:t>
            </w:r>
            <w:proofErr w:type="spellStart"/>
            <w:r w:rsidRPr="002348DF">
              <w:rPr>
                <w:rFonts w:ascii="Times New Roman" w:hAnsi="Times New Roman" w:cs="Simplified Arabic"/>
                <w:color w:val="000000" w:themeColor="text1"/>
                <w:rtl/>
              </w:rPr>
              <w:t>وإنت</w:t>
            </w:r>
            <w:proofErr w:type="spellEnd"/>
            <w:r w:rsidRPr="002348DF">
              <w:rPr>
                <w:rFonts w:ascii="Times New Roman" w:hAnsi="Times New Roman" w:cs="Simplified Arabic"/>
                <w:color w:val="000000" w:themeColor="text1"/>
                <w:rtl/>
              </w:rPr>
              <w:t xml:space="preserve"> صاحي</w:t>
            </w:r>
            <w:r w:rsidRPr="002348DF">
              <w:rPr>
                <w:rFonts w:ascii="Times New Roman" w:hAnsi="Times New Roman" w:cs="Simplified Arabic"/>
                <w:color w:val="000000" w:themeColor="text1"/>
              </w:rPr>
              <w:t>” captures Disney’s emotional surprise; MSA’s descriptive pairing “</w:t>
            </w:r>
            <w:r w:rsidRPr="002348DF">
              <w:rPr>
                <w:rFonts w:ascii="Times New Roman" w:hAnsi="Times New Roman" w:cs="Simplified Arabic"/>
                <w:color w:val="000000" w:themeColor="text1"/>
                <w:rtl/>
              </w:rPr>
              <w:t>لا يُصدق… لا يُوصَف</w:t>
            </w:r>
            <w:r w:rsidRPr="002348DF">
              <w:rPr>
                <w:rFonts w:ascii="Times New Roman" w:hAnsi="Times New Roman" w:cs="Simplified Arabic"/>
                <w:color w:val="000000" w:themeColor="text1"/>
              </w:rPr>
              <w:t>” feels restrained.</w:t>
            </w:r>
          </w:p>
        </w:tc>
      </w:tr>
      <w:tr w:rsidR="002348DF" w:rsidRPr="002348DF" w14:paraId="0BD27508" w14:textId="77777777" w:rsidTr="000D45BB">
        <w:tc>
          <w:tcPr>
            <w:tcW w:w="1560" w:type="dxa"/>
            <w:tcBorders>
              <w:bottom w:val="single" w:sz="4" w:space="0" w:color="auto"/>
            </w:tcBorders>
          </w:tcPr>
          <w:p w14:paraId="7A119371" w14:textId="0AEEE8C0" w:rsidR="00072CAB" w:rsidRPr="002348DF" w:rsidRDefault="00072CAB" w:rsidP="000D45BB">
            <w:pPr>
              <w:tabs>
                <w:tab w:val="left" w:pos="0"/>
                <w:tab w:val="left" w:pos="142"/>
              </w:tabs>
              <w:ind w:left="-57" w:right="-57"/>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b w:val="0"/>
                <w:bCs w:val="0"/>
                <w:color w:val="000000" w:themeColor="text1"/>
              </w:rPr>
              <w:t>Cultural Resonance</w:t>
            </w:r>
          </w:p>
        </w:tc>
        <w:tc>
          <w:tcPr>
            <w:tcW w:w="562" w:type="dxa"/>
            <w:tcBorders>
              <w:bottom w:val="single" w:sz="4" w:space="0" w:color="auto"/>
            </w:tcBorders>
          </w:tcPr>
          <w:p w14:paraId="0F5242C6" w14:textId="0A63C0A1"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90%</w:t>
            </w:r>
          </w:p>
        </w:tc>
        <w:tc>
          <w:tcPr>
            <w:tcW w:w="708" w:type="dxa"/>
            <w:tcBorders>
              <w:bottom w:val="single" w:sz="4" w:space="0" w:color="auto"/>
            </w:tcBorders>
          </w:tcPr>
          <w:p w14:paraId="61D86EFC" w14:textId="2FE1A0C7" w:rsidR="00072CAB" w:rsidRPr="002348DF" w:rsidRDefault="00072CAB" w:rsidP="00072CAB">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65%</w:t>
            </w:r>
          </w:p>
        </w:tc>
        <w:tc>
          <w:tcPr>
            <w:tcW w:w="2835" w:type="dxa"/>
            <w:tcBorders>
              <w:bottom w:val="single" w:sz="4" w:space="0" w:color="auto"/>
            </w:tcBorders>
            <w:vAlign w:val="center"/>
          </w:tcPr>
          <w:p w14:paraId="47269735" w14:textId="7DE1C649"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 “</w:t>
            </w:r>
            <w:r w:rsidRPr="002348DF">
              <w:rPr>
                <w:rFonts w:ascii="Times New Roman" w:hAnsi="Times New Roman" w:cs="Simplified Arabic"/>
                <w:color w:val="000000" w:themeColor="text1"/>
                <w:rtl/>
              </w:rPr>
              <w:t xml:space="preserve">وأنا </w:t>
            </w:r>
            <w:proofErr w:type="spellStart"/>
            <w:r w:rsidRPr="002348DF">
              <w:rPr>
                <w:rFonts w:ascii="Times New Roman" w:hAnsi="Times New Roman" w:cs="Simplified Arabic"/>
                <w:color w:val="000000" w:themeColor="text1"/>
                <w:rtl/>
              </w:rPr>
              <w:t>وياك</w:t>
            </w:r>
            <w:proofErr w:type="spellEnd"/>
            <w:r w:rsidRPr="002348DF">
              <w:rPr>
                <w:rFonts w:ascii="Times New Roman" w:hAnsi="Times New Roman" w:cs="Simplified Arabic"/>
                <w:color w:val="000000" w:themeColor="text1"/>
                <w:rtl/>
              </w:rPr>
              <w:t xml:space="preserve"> بعيد… أكيد </w:t>
            </w:r>
            <w:proofErr w:type="spellStart"/>
            <w:r w:rsidRPr="002348DF">
              <w:rPr>
                <w:rFonts w:ascii="Times New Roman" w:hAnsi="Times New Roman" w:cs="Simplified Arabic"/>
                <w:color w:val="000000" w:themeColor="text1"/>
                <w:rtl/>
              </w:rPr>
              <w:t>أكيد</w:t>
            </w:r>
            <w:proofErr w:type="spellEnd"/>
            <w:r w:rsidRPr="002348DF">
              <w:rPr>
                <w:rFonts w:ascii="Times New Roman" w:hAnsi="Times New Roman" w:cs="Simplified Arabic"/>
                <w:color w:val="000000" w:themeColor="text1"/>
              </w:rPr>
              <w:t xml:space="preserve">” </w:t>
            </w:r>
            <w:r w:rsidRPr="002348DF">
              <w:rPr>
                <w:rFonts w:ascii="Times New Roman" w:hAnsi="Times New Roman" w:cs="Simplified Arabic"/>
                <w:color w:val="000000" w:themeColor="text1"/>
              </w:rPr>
              <w:br/>
              <w:t>MSA: “</w:t>
            </w:r>
            <w:r w:rsidRPr="002348DF">
              <w:rPr>
                <w:rFonts w:ascii="Times New Roman" w:hAnsi="Times New Roman" w:cs="Simplified Arabic"/>
                <w:color w:val="000000" w:themeColor="text1"/>
                <w:rtl/>
              </w:rPr>
              <w:t>ولكن الآن، من هذا الارتفاع… صار الأمر جليًّا</w:t>
            </w:r>
            <w:r w:rsidRPr="002348DF">
              <w:rPr>
                <w:rFonts w:ascii="Times New Roman" w:hAnsi="Times New Roman" w:cs="Simplified Arabic"/>
                <w:color w:val="000000" w:themeColor="text1"/>
              </w:rPr>
              <w:t>”</w:t>
            </w:r>
          </w:p>
        </w:tc>
        <w:tc>
          <w:tcPr>
            <w:tcW w:w="2828" w:type="dxa"/>
            <w:tcBorders>
              <w:bottom w:val="single" w:sz="4" w:space="0" w:color="auto"/>
            </w:tcBorders>
            <w:vAlign w:val="center"/>
          </w:tcPr>
          <w:p w14:paraId="2E83A80B" w14:textId="5980D01C" w:rsidR="00072CAB" w:rsidRPr="002348DF" w:rsidRDefault="00072CAB" w:rsidP="00072CAB">
            <w:pPr>
              <w:tabs>
                <w:tab w:val="left" w:pos="0"/>
                <w:tab w:val="left" w:pos="142"/>
              </w:tabs>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rPr>
              <w:t>ECA’s reassurance “</w:t>
            </w:r>
            <w:r w:rsidRPr="002348DF">
              <w:rPr>
                <w:rFonts w:ascii="Times New Roman" w:hAnsi="Times New Roman" w:cs="Simplified Arabic"/>
                <w:color w:val="000000" w:themeColor="text1"/>
                <w:rtl/>
              </w:rPr>
              <w:t xml:space="preserve">أكيد </w:t>
            </w:r>
            <w:proofErr w:type="spellStart"/>
            <w:r w:rsidRPr="002348DF">
              <w:rPr>
                <w:rFonts w:ascii="Times New Roman" w:hAnsi="Times New Roman" w:cs="Simplified Arabic"/>
                <w:color w:val="000000" w:themeColor="text1"/>
                <w:rtl/>
              </w:rPr>
              <w:t>أكيد</w:t>
            </w:r>
            <w:proofErr w:type="spellEnd"/>
            <w:r w:rsidRPr="002348DF">
              <w:rPr>
                <w:rFonts w:ascii="Times New Roman" w:hAnsi="Times New Roman" w:cs="Simplified Arabic"/>
                <w:color w:val="000000" w:themeColor="text1"/>
              </w:rPr>
              <w:t>” (“surely, surely”) resonates with everyday Egyptian speech; MSA’s phrase, though evocative, lacks colloquial warmth.</w:t>
            </w:r>
          </w:p>
        </w:tc>
      </w:tr>
    </w:tbl>
    <w:p w14:paraId="707405DE" w14:textId="77777777" w:rsidR="00C57B78" w:rsidRPr="002348DF" w:rsidRDefault="00C57B78" w:rsidP="00072CAB">
      <w:pPr>
        <w:spacing w:after="240" w:line="360" w:lineRule="auto"/>
        <w:rPr>
          <w:rFonts w:asciiTheme="majorBidi" w:hAnsiTheme="majorBidi" w:cstheme="majorBidi"/>
          <w:color w:val="000000" w:themeColor="text1"/>
          <w:sz w:val="10"/>
          <w:szCs w:val="10"/>
          <w:rtl/>
        </w:rPr>
      </w:pPr>
    </w:p>
    <w:p w14:paraId="5A5C5009" w14:textId="77777777" w:rsidR="00756F5D" w:rsidRPr="002348DF" w:rsidRDefault="00756F5D">
      <w:pPr>
        <w:rPr>
          <w:rFonts w:ascii="Times New Roman" w:eastAsia="Times New Roman" w:hAnsi="Times New Roman" w:cs="Simplified Arabic"/>
          <w:b/>
          <w:bCs/>
          <w:color w:val="000000" w:themeColor="text1"/>
          <w:kern w:val="0"/>
          <w:sz w:val="24"/>
          <w:szCs w:val="24"/>
          <w:lang w:val="en-US"/>
          <w14:ligatures w14:val="none"/>
        </w:rPr>
      </w:pPr>
      <w:r w:rsidRPr="002348DF">
        <w:rPr>
          <w:rFonts w:ascii="Times New Roman" w:eastAsia="Times New Roman" w:hAnsi="Times New Roman" w:cs="Simplified Arabic"/>
          <w:b/>
          <w:bCs/>
          <w:color w:val="000000" w:themeColor="text1"/>
          <w:kern w:val="0"/>
          <w:sz w:val="24"/>
          <w:szCs w:val="24"/>
          <w:lang w:val="en-US"/>
          <w14:ligatures w14:val="none"/>
        </w:rPr>
        <w:br w:type="page"/>
      </w:r>
    </w:p>
    <w:p w14:paraId="0DAA9B7D" w14:textId="5B39D4A3"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86" w:name="_Toc212459576"/>
      <w:r w:rsidRPr="002348DF">
        <w:rPr>
          <w:rFonts w:ascii="Times New Roman" w:eastAsia="Times New Roman" w:hAnsi="Times New Roman" w:cs="Simplified Arabic"/>
          <w:b/>
          <w:bCs/>
          <w:color w:val="000000" w:themeColor="text1"/>
          <w:kern w:val="0"/>
          <w:sz w:val="24"/>
          <w:szCs w:val="24"/>
          <w:lang w:val="en-US"/>
          <w14:ligatures w14:val="none"/>
        </w:rPr>
        <w:t xml:space="preserve">Table </w:t>
      </w:r>
      <w:r w:rsidR="000D45BB" w:rsidRPr="002348DF">
        <w:rPr>
          <w:rFonts w:ascii="Times New Roman" w:eastAsia="Times New Roman" w:hAnsi="Times New Roman" w:cs="Simplified Arabic"/>
          <w:b/>
          <w:bCs/>
          <w:color w:val="000000" w:themeColor="text1"/>
          <w:kern w:val="0"/>
          <w:sz w:val="24"/>
          <w:szCs w:val="24"/>
          <w:lang w:val="en-US"/>
          <w14:ligatures w14:val="none"/>
        </w:rPr>
        <w:t>(</w:t>
      </w:r>
      <w:r w:rsidRPr="002348DF">
        <w:rPr>
          <w:rFonts w:ascii="Times New Roman" w:eastAsia="Times New Roman" w:hAnsi="Times New Roman" w:cs="Simplified Arabic"/>
          <w:b/>
          <w:bCs/>
          <w:color w:val="000000" w:themeColor="text1"/>
          <w:kern w:val="0"/>
          <w:sz w:val="24"/>
          <w:szCs w:val="24"/>
          <w:lang w:val="en-US"/>
          <w14:ligatures w14:val="none"/>
        </w:rPr>
        <w:t>17</w:t>
      </w:r>
      <w:r w:rsidR="000D45BB" w:rsidRPr="002348DF">
        <w:rPr>
          <w:rFonts w:ascii="Times New Roman" w:eastAsia="Times New Roman" w:hAnsi="Times New Roman" w:cs="Simplified Arabic"/>
          <w:b/>
          <w:bCs/>
          <w:color w:val="000000" w:themeColor="text1"/>
          <w:kern w:val="0"/>
          <w:sz w:val="24"/>
          <w:szCs w:val="24"/>
          <w:lang w:val="en-US"/>
          <w14:ligatures w14:val="none"/>
        </w:rPr>
        <w:t>)</w:t>
      </w:r>
      <w:bookmarkEnd w:id="86"/>
    </w:p>
    <w:p w14:paraId="4E487D9C" w14:textId="460D7768" w:rsidR="00EC36FE" w:rsidRPr="002348DF" w:rsidRDefault="00EC36FE" w:rsidP="00A341F6">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87" w:name="_Toc212459577"/>
      <w:r w:rsidRPr="002348DF">
        <w:rPr>
          <w:rFonts w:ascii="Times New Roman" w:eastAsia="Times New Roman" w:hAnsi="Times New Roman" w:cs="Simplified Arabic"/>
          <w:i/>
          <w:iCs/>
          <w:color w:val="000000" w:themeColor="text1"/>
          <w:kern w:val="0"/>
          <w:sz w:val="24"/>
          <w:szCs w:val="24"/>
          <w:lang w:val="en-US"/>
          <w14:ligatures w14:val="none"/>
        </w:rPr>
        <w:t>Comparative Preference &amp; Fidelity Matrix for “A Whole New World” Dubbing</w:t>
      </w:r>
      <w:bookmarkEnd w:id="87"/>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1966"/>
        <w:gridCol w:w="1825"/>
        <w:gridCol w:w="2997"/>
      </w:tblGrid>
      <w:tr w:rsidR="002348DF" w:rsidRPr="002348DF" w14:paraId="1BB3A6C9" w14:textId="77777777" w:rsidTr="00756F5D">
        <w:tc>
          <w:tcPr>
            <w:tcW w:w="1715" w:type="dxa"/>
            <w:tcBorders>
              <w:top w:val="single" w:sz="4" w:space="0" w:color="auto"/>
              <w:bottom w:val="single" w:sz="4" w:space="0" w:color="auto"/>
            </w:tcBorders>
            <w:vAlign w:val="center"/>
            <w:hideMark/>
          </w:tcPr>
          <w:p w14:paraId="4E07AE4D"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Creative Strategy</w:t>
            </w:r>
          </w:p>
        </w:tc>
        <w:tc>
          <w:tcPr>
            <w:tcW w:w="1966" w:type="dxa"/>
            <w:tcBorders>
              <w:top w:val="single" w:sz="4" w:space="0" w:color="auto"/>
              <w:bottom w:val="single" w:sz="4" w:space="0" w:color="auto"/>
            </w:tcBorders>
            <w:vAlign w:val="center"/>
            <w:hideMark/>
          </w:tcPr>
          <w:p w14:paraId="17B697A4"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ECA Example</w:t>
            </w:r>
          </w:p>
        </w:tc>
        <w:tc>
          <w:tcPr>
            <w:tcW w:w="1825" w:type="dxa"/>
            <w:tcBorders>
              <w:top w:val="single" w:sz="4" w:space="0" w:color="auto"/>
              <w:bottom w:val="single" w:sz="4" w:space="0" w:color="auto"/>
            </w:tcBorders>
            <w:vAlign w:val="center"/>
            <w:hideMark/>
          </w:tcPr>
          <w:p w14:paraId="52E435FC"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MSA Example</w:t>
            </w:r>
          </w:p>
        </w:tc>
        <w:tc>
          <w:tcPr>
            <w:tcW w:w="0" w:type="auto"/>
            <w:tcBorders>
              <w:top w:val="single" w:sz="4" w:space="0" w:color="auto"/>
              <w:bottom w:val="single" w:sz="4" w:space="0" w:color="auto"/>
            </w:tcBorders>
            <w:vAlign w:val="center"/>
            <w:hideMark/>
          </w:tcPr>
          <w:p w14:paraId="17F7E25C"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Impact</w:t>
            </w:r>
          </w:p>
        </w:tc>
      </w:tr>
      <w:tr w:rsidR="002348DF" w:rsidRPr="002348DF" w14:paraId="5072F819" w14:textId="77777777" w:rsidTr="00756F5D">
        <w:tc>
          <w:tcPr>
            <w:tcW w:w="1715" w:type="dxa"/>
            <w:tcBorders>
              <w:top w:val="single" w:sz="4" w:space="0" w:color="auto"/>
            </w:tcBorders>
            <w:hideMark/>
          </w:tcPr>
          <w:p w14:paraId="56122BCF"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Reduction</w:t>
            </w:r>
          </w:p>
        </w:tc>
        <w:tc>
          <w:tcPr>
            <w:tcW w:w="1966" w:type="dxa"/>
            <w:tcBorders>
              <w:top w:val="single" w:sz="4" w:space="0" w:color="auto"/>
            </w:tcBorders>
            <w:hideMark/>
          </w:tcPr>
          <w:p w14:paraId="12278649" w14:textId="77777777" w:rsidR="00EC36FE" w:rsidRPr="002348DF" w:rsidRDefault="00EC36FE" w:rsidP="00430575">
            <w:pPr>
              <w:tabs>
                <w:tab w:val="left" w:pos="0"/>
                <w:tab w:val="left" w:pos="142"/>
              </w:tabs>
              <w:ind w:left="86"/>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“soaring, tumbling, freewheeling” → </w:t>
            </w:r>
            <w:r w:rsidRPr="002348DF">
              <w:rPr>
                <w:rStyle w:val="Strong"/>
                <w:rFonts w:ascii="Times New Roman" w:hAnsi="Times New Roman" w:cs="Simplified Arabic"/>
                <w:color w:val="000000" w:themeColor="text1"/>
                <w:sz w:val="24"/>
                <w:szCs w:val="24"/>
              </w:rPr>
              <w:t>“</w:t>
            </w:r>
            <w:r w:rsidRPr="002348DF">
              <w:rPr>
                <w:rStyle w:val="Strong"/>
                <w:rFonts w:ascii="Times New Roman" w:hAnsi="Times New Roman" w:cs="Simplified Arabic"/>
                <w:color w:val="000000" w:themeColor="text1"/>
                <w:sz w:val="24"/>
                <w:szCs w:val="24"/>
                <w:rtl/>
              </w:rPr>
              <w:t>فوقي وتحتي</w:t>
            </w:r>
            <w:r w:rsidRPr="002348DF">
              <w:rPr>
                <w:rStyle w:val="Strong"/>
                <w:rFonts w:ascii="Times New Roman" w:hAnsi="Times New Roman" w:cs="Simplified Arabic"/>
                <w:color w:val="000000" w:themeColor="text1"/>
                <w:sz w:val="24"/>
                <w:szCs w:val="24"/>
              </w:rPr>
              <w:t>”</w:t>
            </w:r>
          </w:p>
        </w:tc>
        <w:tc>
          <w:tcPr>
            <w:tcW w:w="1825" w:type="dxa"/>
            <w:tcBorders>
              <w:top w:val="single" w:sz="4" w:space="0" w:color="auto"/>
            </w:tcBorders>
            <w:hideMark/>
          </w:tcPr>
          <w:p w14:paraId="11574915" w14:textId="77777777" w:rsidR="00EC36FE" w:rsidRPr="002348DF" w:rsidRDefault="00EC36FE" w:rsidP="00430575">
            <w:pPr>
              <w:tabs>
                <w:tab w:val="left" w:pos="0"/>
                <w:tab w:val="left" w:pos="142"/>
              </w:tabs>
              <w:ind w:left="179"/>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Literal listing: “</w:t>
            </w:r>
            <w:r w:rsidRPr="002348DF">
              <w:rPr>
                <w:rFonts w:ascii="Times New Roman" w:hAnsi="Times New Roman" w:cs="Simplified Arabic"/>
                <w:color w:val="000000" w:themeColor="text1"/>
                <w:sz w:val="24"/>
                <w:szCs w:val="24"/>
                <w:rtl/>
              </w:rPr>
              <w:t>طار، تدحرج، وانطلق بلا توقف</w:t>
            </w:r>
            <w:r w:rsidRPr="002348DF">
              <w:rPr>
                <w:rFonts w:ascii="Times New Roman" w:hAnsi="Times New Roman" w:cs="Simplified Arabic"/>
                <w:color w:val="000000" w:themeColor="text1"/>
                <w:sz w:val="24"/>
                <w:szCs w:val="24"/>
              </w:rPr>
              <w:t>”</w:t>
            </w:r>
          </w:p>
        </w:tc>
        <w:tc>
          <w:tcPr>
            <w:tcW w:w="0" w:type="auto"/>
            <w:tcBorders>
              <w:top w:val="single" w:sz="4" w:space="0" w:color="auto"/>
            </w:tcBorders>
            <w:hideMark/>
          </w:tcPr>
          <w:p w14:paraId="5C9B64B2" w14:textId="77777777" w:rsidR="00EC36FE" w:rsidRPr="002348DF" w:rsidRDefault="00EC36FE" w:rsidP="00430575">
            <w:pPr>
              <w:tabs>
                <w:tab w:val="left" w:pos="0"/>
                <w:tab w:val="left" w:pos="142"/>
              </w:tabs>
              <w:ind w:left="91"/>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ECA’s concise verb pair preserves exhilaration while meeting timing; MSA’s verb list overflows the musical phrase.</w:t>
            </w:r>
          </w:p>
        </w:tc>
      </w:tr>
      <w:tr w:rsidR="002348DF" w:rsidRPr="002348DF" w14:paraId="2AA11659" w14:textId="77777777" w:rsidTr="00756F5D">
        <w:tc>
          <w:tcPr>
            <w:tcW w:w="1715" w:type="dxa"/>
            <w:hideMark/>
          </w:tcPr>
          <w:p w14:paraId="65A4C573"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Modulation</w:t>
            </w:r>
          </w:p>
        </w:tc>
        <w:tc>
          <w:tcPr>
            <w:tcW w:w="1966" w:type="dxa"/>
            <w:hideMark/>
          </w:tcPr>
          <w:p w14:paraId="7D37BBF8" w14:textId="77777777" w:rsidR="00EC36FE" w:rsidRPr="002348DF" w:rsidRDefault="00EC36FE" w:rsidP="00430575">
            <w:pPr>
              <w:tabs>
                <w:tab w:val="left" w:pos="0"/>
                <w:tab w:val="left" w:pos="142"/>
              </w:tabs>
              <w:ind w:left="86"/>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“a new fantastic point of view” → </w:t>
            </w:r>
            <w:r w:rsidRPr="002348DF">
              <w:rPr>
                <w:rStyle w:val="Strong"/>
                <w:rFonts w:ascii="Times New Roman" w:hAnsi="Times New Roman" w:cs="Simplified Arabic"/>
                <w:color w:val="000000" w:themeColor="text1"/>
                <w:sz w:val="24"/>
                <w:szCs w:val="24"/>
              </w:rPr>
              <w:t>“</w:t>
            </w:r>
            <w:proofErr w:type="spellStart"/>
            <w:r w:rsidRPr="002348DF">
              <w:rPr>
                <w:rStyle w:val="Strong"/>
                <w:rFonts w:ascii="Times New Roman" w:hAnsi="Times New Roman" w:cs="Simplified Arabic"/>
                <w:color w:val="000000" w:themeColor="text1"/>
                <w:sz w:val="24"/>
                <w:szCs w:val="24"/>
                <w:rtl/>
              </w:rPr>
              <w:t>دا</w:t>
            </w:r>
            <w:proofErr w:type="spellEnd"/>
            <w:r w:rsidRPr="002348DF">
              <w:rPr>
                <w:rStyle w:val="Strong"/>
                <w:rFonts w:ascii="Times New Roman" w:hAnsi="Times New Roman" w:cs="Simplified Arabic"/>
                <w:color w:val="000000" w:themeColor="text1"/>
                <w:sz w:val="24"/>
                <w:szCs w:val="24"/>
                <w:rtl/>
              </w:rPr>
              <w:t xml:space="preserve"> عالم </w:t>
            </w:r>
            <w:proofErr w:type="spellStart"/>
            <w:r w:rsidRPr="002348DF">
              <w:rPr>
                <w:rStyle w:val="Strong"/>
                <w:rFonts w:ascii="Times New Roman" w:hAnsi="Times New Roman" w:cs="Simplified Arabic"/>
                <w:color w:val="000000" w:themeColor="text1"/>
                <w:sz w:val="24"/>
                <w:szCs w:val="24"/>
                <w:rtl/>
              </w:rPr>
              <w:t>تاني</w:t>
            </w:r>
            <w:proofErr w:type="spellEnd"/>
            <w:r w:rsidRPr="002348DF">
              <w:rPr>
                <w:rStyle w:val="Strong"/>
                <w:rFonts w:ascii="Times New Roman" w:hAnsi="Times New Roman" w:cs="Simplified Arabic"/>
                <w:color w:val="000000" w:themeColor="text1"/>
                <w:sz w:val="24"/>
                <w:szCs w:val="24"/>
                <w:rtl/>
              </w:rPr>
              <w:t xml:space="preserve"> مش معروف</w:t>
            </w:r>
            <w:r w:rsidRPr="002348DF">
              <w:rPr>
                <w:rStyle w:val="Strong"/>
                <w:rFonts w:ascii="Times New Roman" w:hAnsi="Times New Roman" w:cs="Simplified Arabic"/>
                <w:color w:val="000000" w:themeColor="text1"/>
                <w:sz w:val="24"/>
                <w:szCs w:val="24"/>
              </w:rPr>
              <w:t>”</w:t>
            </w:r>
          </w:p>
        </w:tc>
        <w:tc>
          <w:tcPr>
            <w:tcW w:w="1825" w:type="dxa"/>
            <w:hideMark/>
          </w:tcPr>
          <w:p w14:paraId="5E330836" w14:textId="77777777" w:rsidR="00EC36FE" w:rsidRPr="002348DF" w:rsidRDefault="00EC36FE" w:rsidP="00430575">
            <w:pPr>
              <w:tabs>
                <w:tab w:val="left" w:pos="0"/>
                <w:tab w:val="left" w:pos="142"/>
              </w:tabs>
              <w:ind w:left="179"/>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rPr>
              <w:t>رؤية جديدة رائعة</w:t>
            </w:r>
            <w:r w:rsidRPr="002348DF">
              <w:rPr>
                <w:rFonts w:ascii="Times New Roman" w:hAnsi="Times New Roman" w:cs="Simplified Arabic"/>
                <w:color w:val="000000" w:themeColor="text1"/>
                <w:sz w:val="24"/>
                <w:szCs w:val="24"/>
              </w:rPr>
              <w:t>”</w:t>
            </w:r>
          </w:p>
        </w:tc>
        <w:tc>
          <w:tcPr>
            <w:tcW w:w="0" w:type="auto"/>
            <w:hideMark/>
          </w:tcPr>
          <w:p w14:paraId="66CEE7D7" w14:textId="77777777" w:rsidR="00EC36FE" w:rsidRPr="002348DF" w:rsidRDefault="00EC36FE" w:rsidP="00430575">
            <w:pPr>
              <w:tabs>
                <w:tab w:val="left" w:pos="0"/>
                <w:tab w:val="left" w:pos="142"/>
              </w:tabs>
              <w:ind w:left="91"/>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ECA shifts from abstract “point of view” to concrete “another world,” boosting cultural fit; MSA retains metaphor but feels formal.</w:t>
            </w:r>
          </w:p>
        </w:tc>
      </w:tr>
      <w:tr w:rsidR="002348DF" w:rsidRPr="002348DF" w14:paraId="4DC7AE7A" w14:textId="77777777" w:rsidTr="00756F5D">
        <w:tc>
          <w:tcPr>
            <w:tcW w:w="1715" w:type="dxa"/>
            <w:hideMark/>
          </w:tcPr>
          <w:p w14:paraId="00E315C0"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Expansion</w:t>
            </w:r>
          </w:p>
        </w:tc>
        <w:tc>
          <w:tcPr>
            <w:tcW w:w="1966" w:type="dxa"/>
            <w:hideMark/>
          </w:tcPr>
          <w:p w14:paraId="22C609D2" w14:textId="77777777" w:rsidR="00EC36FE" w:rsidRPr="002348DF" w:rsidRDefault="00EC36FE" w:rsidP="00430575">
            <w:pPr>
              <w:tabs>
                <w:tab w:val="left" w:pos="0"/>
                <w:tab w:val="left" w:pos="142"/>
              </w:tabs>
              <w:ind w:left="86"/>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Adding idiomatic flourish: </w:t>
            </w:r>
            <w:r w:rsidRPr="002348DF">
              <w:rPr>
                <w:rStyle w:val="Strong"/>
                <w:rFonts w:ascii="Times New Roman" w:hAnsi="Times New Roman" w:cs="Simplified Arabic"/>
                <w:color w:val="000000" w:themeColor="text1"/>
                <w:sz w:val="24"/>
                <w:szCs w:val="24"/>
              </w:rPr>
              <w:t>“</w:t>
            </w:r>
            <w:r w:rsidRPr="002348DF">
              <w:rPr>
                <w:rStyle w:val="Strong"/>
                <w:rFonts w:ascii="Times New Roman" w:hAnsi="Times New Roman" w:cs="Simplified Arabic"/>
                <w:color w:val="000000" w:themeColor="text1"/>
                <w:sz w:val="24"/>
                <w:szCs w:val="24"/>
                <w:rtl/>
              </w:rPr>
              <w:t xml:space="preserve">أكيد </w:t>
            </w:r>
            <w:proofErr w:type="spellStart"/>
            <w:r w:rsidRPr="002348DF">
              <w:rPr>
                <w:rStyle w:val="Strong"/>
                <w:rFonts w:ascii="Times New Roman" w:hAnsi="Times New Roman" w:cs="Simplified Arabic"/>
                <w:color w:val="000000" w:themeColor="text1"/>
                <w:sz w:val="24"/>
                <w:szCs w:val="24"/>
                <w:rtl/>
              </w:rPr>
              <w:t>أكيد</w:t>
            </w:r>
            <w:proofErr w:type="spellEnd"/>
            <w:r w:rsidRPr="002348DF">
              <w:rPr>
                <w:rStyle w:val="Strong"/>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Pr>
              <w:t xml:space="preserve"> (“surely, surely”)</w:t>
            </w:r>
          </w:p>
        </w:tc>
        <w:tc>
          <w:tcPr>
            <w:tcW w:w="1825" w:type="dxa"/>
            <w:hideMark/>
          </w:tcPr>
          <w:p w14:paraId="22737111" w14:textId="77777777" w:rsidR="00EC36FE" w:rsidRPr="002348DF" w:rsidRDefault="00EC36FE" w:rsidP="00430575">
            <w:pPr>
              <w:tabs>
                <w:tab w:val="left" w:pos="0"/>
                <w:tab w:val="left" w:pos="142"/>
              </w:tabs>
              <w:ind w:left="179"/>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No addition</w:t>
            </w:r>
          </w:p>
        </w:tc>
        <w:tc>
          <w:tcPr>
            <w:tcW w:w="0" w:type="auto"/>
            <w:hideMark/>
          </w:tcPr>
          <w:p w14:paraId="41C56BDC" w14:textId="77777777" w:rsidR="00EC36FE" w:rsidRPr="002348DF" w:rsidRDefault="00EC36FE" w:rsidP="00430575">
            <w:pPr>
              <w:tabs>
                <w:tab w:val="left" w:pos="0"/>
                <w:tab w:val="left" w:pos="142"/>
              </w:tabs>
              <w:ind w:left="91"/>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ECA’s repetition adds rhythmic and emphatic warmth; MSA remains bare, reducing emotional texture.</w:t>
            </w:r>
          </w:p>
        </w:tc>
      </w:tr>
      <w:tr w:rsidR="002348DF" w:rsidRPr="002348DF" w14:paraId="116D0CC9" w14:textId="77777777" w:rsidTr="00756F5D">
        <w:tc>
          <w:tcPr>
            <w:tcW w:w="1715" w:type="dxa"/>
            <w:tcBorders>
              <w:bottom w:val="single" w:sz="4" w:space="0" w:color="auto"/>
            </w:tcBorders>
            <w:hideMark/>
          </w:tcPr>
          <w:p w14:paraId="007D4E7F"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Transcreation</w:t>
            </w:r>
          </w:p>
        </w:tc>
        <w:tc>
          <w:tcPr>
            <w:tcW w:w="1966" w:type="dxa"/>
            <w:tcBorders>
              <w:bottom w:val="single" w:sz="4" w:space="0" w:color="auto"/>
            </w:tcBorders>
            <w:hideMark/>
          </w:tcPr>
          <w:p w14:paraId="62391F3F" w14:textId="77777777" w:rsidR="00EC36FE" w:rsidRPr="002348DF" w:rsidRDefault="00EC36FE" w:rsidP="00430575">
            <w:pPr>
              <w:tabs>
                <w:tab w:val="left" w:pos="0"/>
                <w:tab w:val="left" w:pos="142"/>
              </w:tabs>
              <w:ind w:left="86"/>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 xml:space="preserve">“shining, shimmering, splendid” → </w:t>
            </w:r>
            <w:r w:rsidRPr="002348DF">
              <w:rPr>
                <w:rStyle w:val="Strong"/>
                <w:rFonts w:ascii="Times New Roman" w:hAnsi="Times New Roman" w:cs="Simplified Arabic"/>
                <w:color w:val="000000" w:themeColor="text1"/>
                <w:sz w:val="24"/>
                <w:szCs w:val="24"/>
              </w:rPr>
              <w:t>“</w:t>
            </w:r>
            <w:r w:rsidRPr="002348DF">
              <w:rPr>
                <w:rStyle w:val="Strong"/>
                <w:rFonts w:ascii="Times New Roman" w:hAnsi="Times New Roman" w:cs="Simplified Arabic"/>
                <w:color w:val="000000" w:themeColor="text1"/>
                <w:sz w:val="24"/>
                <w:szCs w:val="24"/>
                <w:rtl/>
              </w:rPr>
              <w:t xml:space="preserve">دنيا جديدة </w:t>
            </w:r>
            <w:proofErr w:type="spellStart"/>
            <w:r w:rsidRPr="002348DF">
              <w:rPr>
                <w:rStyle w:val="Strong"/>
                <w:rFonts w:ascii="Times New Roman" w:hAnsi="Times New Roman" w:cs="Simplified Arabic"/>
                <w:color w:val="000000" w:themeColor="text1"/>
                <w:sz w:val="24"/>
                <w:szCs w:val="24"/>
                <w:rtl/>
              </w:rPr>
              <w:t>بتلمع</w:t>
            </w:r>
            <w:proofErr w:type="spellEnd"/>
            <w:r w:rsidRPr="002348DF">
              <w:rPr>
                <w:rStyle w:val="Strong"/>
                <w:rFonts w:ascii="Times New Roman" w:hAnsi="Times New Roman" w:cs="Simplified Arabic"/>
                <w:color w:val="000000" w:themeColor="text1"/>
                <w:sz w:val="24"/>
                <w:szCs w:val="24"/>
              </w:rPr>
              <w:t>”</w:t>
            </w:r>
          </w:p>
        </w:tc>
        <w:tc>
          <w:tcPr>
            <w:tcW w:w="1825" w:type="dxa"/>
            <w:tcBorders>
              <w:bottom w:val="single" w:sz="4" w:space="0" w:color="auto"/>
            </w:tcBorders>
            <w:hideMark/>
          </w:tcPr>
          <w:p w14:paraId="4470AE2C" w14:textId="77777777" w:rsidR="00EC36FE" w:rsidRPr="002348DF" w:rsidRDefault="00EC36FE" w:rsidP="00430575">
            <w:pPr>
              <w:tabs>
                <w:tab w:val="left" w:pos="0"/>
                <w:tab w:val="left" w:pos="142"/>
              </w:tabs>
              <w:ind w:left="179"/>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w:t>
            </w:r>
            <w:r w:rsidRPr="002348DF">
              <w:rPr>
                <w:rFonts w:ascii="Times New Roman" w:hAnsi="Times New Roman" w:cs="Simplified Arabic"/>
                <w:color w:val="000000" w:themeColor="text1"/>
                <w:sz w:val="24"/>
                <w:szCs w:val="24"/>
                <w:rtl/>
              </w:rPr>
              <w:t>عالمًا جديدًا يَلْمَعُ</w:t>
            </w:r>
            <w:r w:rsidRPr="002348DF">
              <w:rPr>
                <w:rFonts w:ascii="Times New Roman" w:hAnsi="Times New Roman" w:cs="Simplified Arabic"/>
                <w:color w:val="000000" w:themeColor="text1"/>
                <w:sz w:val="24"/>
                <w:szCs w:val="24"/>
              </w:rPr>
              <w:t>”</w:t>
            </w:r>
          </w:p>
        </w:tc>
        <w:tc>
          <w:tcPr>
            <w:tcW w:w="0" w:type="auto"/>
            <w:tcBorders>
              <w:bottom w:val="single" w:sz="4" w:space="0" w:color="auto"/>
            </w:tcBorders>
            <w:hideMark/>
          </w:tcPr>
          <w:p w14:paraId="31D69DB6" w14:textId="77777777" w:rsidR="00EC36FE" w:rsidRPr="002348DF" w:rsidRDefault="00EC36FE" w:rsidP="00430575">
            <w:pPr>
              <w:tabs>
                <w:tab w:val="left" w:pos="0"/>
                <w:tab w:val="left" w:pos="142"/>
              </w:tabs>
              <w:ind w:left="91"/>
              <w:jc w:val="both"/>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ECA merges three English adjectives into one dynamic verb, re‐enacting the magic through local syntax; MSA maps adjectives directly.</w:t>
            </w:r>
          </w:p>
        </w:tc>
      </w:tr>
    </w:tbl>
    <w:p w14:paraId="1F90414E" w14:textId="77777777" w:rsidR="00EC36FE" w:rsidRPr="002348DF" w:rsidRDefault="00EC36FE" w:rsidP="00EC36FE">
      <w:pPr>
        <w:tabs>
          <w:tab w:val="left" w:pos="0"/>
          <w:tab w:val="left" w:pos="142"/>
        </w:tabs>
        <w:spacing w:after="0" w:line="240" w:lineRule="auto"/>
        <w:rPr>
          <w:rFonts w:ascii="Times New Roman" w:hAnsi="Times New Roman" w:cs="Simplified Arabic"/>
          <w:color w:val="000000" w:themeColor="text1"/>
          <w:sz w:val="24"/>
          <w:szCs w:val="24"/>
        </w:rPr>
      </w:pPr>
    </w:p>
    <w:p w14:paraId="7C260F58" w14:textId="77777777" w:rsidR="00EC36FE" w:rsidRPr="002348DF" w:rsidRDefault="00EC36FE" w:rsidP="00A341F6">
      <w:pPr>
        <w:tabs>
          <w:tab w:val="left" w:pos="0"/>
          <w:tab w:val="left" w:pos="142"/>
        </w:tabs>
        <w:spacing w:after="240" w:line="360" w:lineRule="auto"/>
        <w:contextualSpacing/>
        <w:outlineLvl w:val="0"/>
        <w:rPr>
          <w:rFonts w:ascii="Times New Roman" w:eastAsia="Times New Roman" w:hAnsi="Times New Roman" w:cs="Simplified Arabic"/>
          <w:b/>
          <w:bCs/>
          <w:color w:val="000000" w:themeColor="text1"/>
          <w:kern w:val="0"/>
          <w:sz w:val="24"/>
          <w:szCs w:val="24"/>
          <w:lang w:val="en-US"/>
          <w14:ligatures w14:val="none"/>
        </w:rPr>
      </w:pPr>
      <w:bookmarkStart w:id="88" w:name="_Toc212459578"/>
      <w:r w:rsidRPr="002348DF">
        <w:rPr>
          <w:rFonts w:ascii="Times New Roman" w:eastAsia="Times New Roman" w:hAnsi="Times New Roman" w:cs="Simplified Arabic"/>
          <w:b/>
          <w:bCs/>
          <w:color w:val="000000" w:themeColor="text1"/>
          <w:kern w:val="0"/>
          <w:sz w:val="24"/>
          <w:szCs w:val="24"/>
          <w:lang w:val="en-US"/>
          <w14:ligatures w14:val="none"/>
        </w:rPr>
        <w:t>Table (18)</w:t>
      </w:r>
      <w:bookmarkEnd w:id="88"/>
    </w:p>
    <w:p w14:paraId="5B27A425" w14:textId="74DD58CC" w:rsidR="00EC36FE" w:rsidRPr="002348DF" w:rsidRDefault="00EC36FE" w:rsidP="00A341F6">
      <w:pPr>
        <w:tabs>
          <w:tab w:val="left" w:pos="0"/>
          <w:tab w:val="left" w:pos="142"/>
        </w:tabs>
        <w:spacing w:after="120" w:line="360" w:lineRule="auto"/>
        <w:outlineLvl w:val="0"/>
        <w:rPr>
          <w:rFonts w:ascii="Times New Roman" w:eastAsia="Times New Roman" w:hAnsi="Times New Roman" w:cs="Simplified Arabic"/>
          <w:i/>
          <w:iCs/>
          <w:color w:val="000000" w:themeColor="text1"/>
          <w:kern w:val="0"/>
          <w:sz w:val="24"/>
          <w:szCs w:val="24"/>
          <w:lang w:val="en-US"/>
          <w14:ligatures w14:val="none"/>
        </w:rPr>
      </w:pPr>
      <w:bookmarkStart w:id="89" w:name="_Toc212459579"/>
      <w:r w:rsidRPr="002348DF">
        <w:rPr>
          <w:rFonts w:ascii="Times New Roman" w:eastAsia="Times New Roman" w:hAnsi="Times New Roman" w:cs="Simplified Arabic"/>
          <w:i/>
          <w:iCs/>
          <w:color w:val="000000" w:themeColor="text1"/>
          <w:kern w:val="0"/>
          <w:sz w:val="24"/>
          <w:szCs w:val="24"/>
          <w:lang w:val="en-US"/>
          <w14:ligatures w14:val="none"/>
        </w:rPr>
        <w:t>The degrees of departure from literal equivalence across the three strategies</w:t>
      </w:r>
      <w:bookmarkEnd w:id="89"/>
    </w:p>
    <w:tbl>
      <w:tblPr>
        <w:tblStyle w:val="TableGrid1"/>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833"/>
        <w:gridCol w:w="2834"/>
      </w:tblGrid>
      <w:tr w:rsidR="002348DF" w:rsidRPr="002348DF" w14:paraId="7002296A" w14:textId="77777777" w:rsidTr="00756F5D">
        <w:tc>
          <w:tcPr>
            <w:tcW w:w="2833" w:type="dxa"/>
            <w:tcBorders>
              <w:top w:val="single" w:sz="4" w:space="0" w:color="auto"/>
              <w:bottom w:val="single" w:sz="4" w:space="0" w:color="auto"/>
            </w:tcBorders>
            <w:hideMark/>
          </w:tcPr>
          <w:p w14:paraId="1AD0FEFA"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Strategy</w:t>
            </w:r>
          </w:p>
        </w:tc>
        <w:tc>
          <w:tcPr>
            <w:tcW w:w="2833" w:type="dxa"/>
            <w:tcBorders>
              <w:top w:val="single" w:sz="4" w:space="0" w:color="auto"/>
              <w:bottom w:val="single" w:sz="4" w:space="0" w:color="auto"/>
            </w:tcBorders>
            <w:hideMark/>
          </w:tcPr>
          <w:p w14:paraId="5ED286FF"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ECA Innovation</w:t>
            </w:r>
          </w:p>
        </w:tc>
        <w:tc>
          <w:tcPr>
            <w:tcW w:w="2834" w:type="dxa"/>
            <w:tcBorders>
              <w:top w:val="single" w:sz="4" w:space="0" w:color="auto"/>
              <w:bottom w:val="single" w:sz="4" w:space="0" w:color="auto"/>
            </w:tcBorders>
            <w:hideMark/>
          </w:tcPr>
          <w:p w14:paraId="4D91DE18" w14:textId="77777777" w:rsidR="00EC36FE" w:rsidRPr="002348DF" w:rsidRDefault="00EC36FE" w:rsidP="00430575">
            <w:pPr>
              <w:tabs>
                <w:tab w:val="left" w:pos="0"/>
                <w:tab w:val="left" w:pos="142"/>
              </w:tabs>
              <w:jc w:val="center"/>
              <w:rPr>
                <w:rFonts w:ascii="Times New Roman" w:hAnsi="Times New Roman" w:cs="Simplified Arabic"/>
                <w:b/>
                <w:bCs/>
                <w:color w:val="000000" w:themeColor="text1"/>
                <w:sz w:val="24"/>
                <w:szCs w:val="24"/>
              </w:rPr>
            </w:pPr>
            <w:r w:rsidRPr="002348DF">
              <w:rPr>
                <w:rStyle w:val="Strong"/>
                <w:rFonts w:ascii="Times New Roman" w:hAnsi="Times New Roman" w:cs="Simplified Arabic"/>
                <w:color w:val="000000" w:themeColor="text1"/>
                <w:sz w:val="24"/>
                <w:szCs w:val="24"/>
              </w:rPr>
              <w:t>MSA Innovation</w:t>
            </w:r>
          </w:p>
        </w:tc>
      </w:tr>
      <w:tr w:rsidR="002348DF" w:rsidRPr="002348DF" w14:paraId="6CEF985B" w14:textId="77777777" w:rsidTr="00756F5D">
        <w:tc>
          <w:tcPr>
            <w:tcW w:w="2833" w:type="dxa"/>
            <w:tcBorders>
              <w:top w:val="single" w:sz="4" w:space="0" w:color="auto"/>
            </w:tcBorders>
            <w:hideMark/>
          </w:tcPr>
          <w:p w14:paraId="1DFBBA86"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Reduction</w:t>
            </w:r>
          </w:p>
        </w:tc>
        <w:tc>
          <w:tcPr>
            <w:tcW w:w="2833" w:type="dxa"/>
            <w:tcBorders>
              <w:top w:val="single" w:sz="4" w:space="0" w:color="auto"/>
            </w:tcBorders>
            <w:hideMark/>
          </w:tcPr>
          <w:p w14:paraId="5D2F79A0"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0.9</w:t>
            </w:r>
          </w:p>
        </w:tc>
        <w:tc>
          <w:tcPr>
            <w:tcW w:w="2834" w:type="dxa"/>
            <w:tcBorders>
              <w:top w:val="single" w:sz="4" w:space="0" w:color="auto"/>
            </w:tcBorders>
            <w:hideMark/>
          </w:tcPr>
          <w:p w14:paraId="0159CBE4"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0.3</w:t>
            </w:r>
          </w:p>
        </w:tc>
      </w:tr>
      <w:tr w:rsidR="002348DF" w:rsidRPr="002348DF" w14:paraId="39E24A30" w14:textId="77777777" w:rsidTr="00756F5D">
        <w:tc>
          <w:tcPr>
            <w:tcW w:w="2833" w:type="dxa"/>
            <w:hideMark/>
          </w:tcPr>
          <w:p w14:paraId="3EB4D38B"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Modulation</w:t>
            </w:r>
          </w:p>
        </w:tc>
        <w:tc>
          <w:tcPr>
            <w:tcW w:w="2833" w:type="dxa"/>
            <w:hideMark/>
          </w:tcPr>
          <w:p w14:paraId="3A2463DF"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0.8</w:t>
            </w:r>
          </w:p>
        </w:tc>
        <w:tc>
          <w:tcPr>
            <w:tcW w:w="2834" w:type="dxa"/>
            <w:hideMark/>
          </w:tcPr>
          <w:p w14:paraId="21183CD4"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0.4</w:t>
            </w:r>
          </w:p>
        </w:tc>
      </w:tr>
      <w:tr w:rsidR="002348DF" w:rsidRPr="002348DF" w14:paraId="021CDB9D" w14:textId="77777777" w:rsidTr="00756F5D">
        <w:tc>
          <w:tcPr>
            <w:tcW w:w="2833" w:type="dxa"/>
            <w:hideMark/>
          </w:tcPr>
          <w:p w14:paraId="3944DD9E"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Expansion</w:t>
            </w:r>
          </w:p>
        </w:tc>
        <w:tc>
          <w:tcPr>
            <w:tcW w:w="2833" w:type="dxa"/>
            <w:hideMark/>
          </w:tcPr>
          <w:p w14:paraId="21F6C97F"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0.7</w:t>
            </w:r>
          </w:p>
        </w:tc>
        <w:tc>
          <w:tcPr>
            <w:tcW w:w="2834" w:type="dxa"/>
            <w:hideMark/>
          </w:tcPr>
          <w:p w14:paraId="139CD179"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0.0</w:t>
            </w:r>
          </w:p>
        </w:tc>
      </w:tr>
      <w:tr w:rsidR="002348DF" w:rsidRPr="002348DF" w14:paraId="0FF6D89A" w14:textId="77777777" w:rsidTr="00756F5D">
        <w:tc>
          <w:tcPr>
            <w:tcW w:w="2833" w:type="dxa"/>
            <w:tcBorders>
              <w:bottom w:val="single" w:sz="4" w:space="0" w:color="auto"/>
            </w:tcBorders>
            <w:hideMark/>
          </w:tcPr>
          <w:p w14:paraId="2821C28B"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Transcreation</w:t>
            </w:r>
          </w:p>
        </w:tc>
        <w:tc>
          <w:tcPr>
            <w:tcW w:w="2833" w:type="dxa"/>
            <w:tcBorders>
              <w:bottom w:val="single" w:sz="4" w:space="0" w:color="auto"/>
            </w:tcBorders>
            <w:hideMark/>
          </w:tcPr>
          <w:p w14:paraId="3231244B"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1.0</w:t>
            </w:r>
          </w:p>
        </w:tc>
        <w:tc>
          <w:tcPr>
            <w:tcW w:w="2834" w:type="dxa"/>
            <w:tcBorders>
              <w:bottom w:val="single" w:sz="4" w:space="0" w:color="auto"/>
            </w:tcBorders>
            <w:hideMark/>
          </w:tcPr>
          <w:p w14:paraId="224A1AE7"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Fonts w:ascii="Times New Roman" w:hAnsi="Times New Roman" w:cs="Simplified Arabic"/>
                <w:color w:val="000000" w:themeColor="text1"/>
                <w:sz w:val="24"/>
                <w:szCs w:val="24"/>
              </w:rPr>
              <w:t>0.2</w:t>
            </w:r>
          </w:p>
        </w:tc>
      </w:tr>
      <w:tr w:rsidR="002348DF" w:rsidRPr="002348DF" w14:paraId="5C558C94" w14:textId="77777777" w:rsidTr="00756F5D">
        <w:tc>
          <w:tcPr>
            <w:tcW w:w="2833" w:type="dxa"/>
            <w:tcBorders>
              <w:top w:val="single" w:sz="4" w:space="0" w:color="auto"/>
              <w:bottom w:val="single" w:sz="4" w:space="0" w:color="auto"/>
            </w:tcBorders>
            <w:hideMark/>
          </w:tcPr>
          <w:p w14:paraId="0BE046C4"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CMI Average</w:t>
            </w:r>
          </w:p>
        </w:tc>
        <w:tc>
          <w:tcPr>
            <w:tcW w:w="2833" w:type="dxa"/>
            <w:tcBorders>
              <w:top w:val="single" w:sz="4" w:space="0" w:color="auto"/>
              <w:bottom w:val="single" w:sz="4" w:space="0" w:color="auto"/>
            </w:tcBorders>
            <w:hideMark/>
          </w:tcPr>
          <w:p w14:paraId="3607973C"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0.85</w:t>
            </w:r>
          </w:p>
        </w:tc>
        <w:tc>
          <w:tcPr>
            <w:tcW w:w="2834" w:type="dxa"/>
            <w:tcBorders>
              <w:top w:val="single" w:sz="4" w:space="0" w:color="auto"/>
              <w:bottom w:val="single" w:sz="4" w:space="0" w:color="auto"/>
            </w:tcBorders>
            <w:hideMark/>
          </w:tcPr>
          <w:p w14:paraId="5C419DF4" w14:textId="77777777" w:rsidR="00EC36FE" w:rsidRPr="002348DF" w:rsidRDefault="00EC36FE" w:rsidP="00430575">
            <w:pPr>
              <w:tabs>
                <w:tab w:val="left" w:pos="0"/>
                <w:tab w:val="left" w:pos="142"/>
              </w:tabs>
              <w:jc w:val="center"/>
              <w:rPr>
                <w:rFonts w:ascii="Times New Roman" w:hAnsi="Times New Roman" w:cs="Simplified Arabic"/>
                <w:color w:val="000000" w:themeColor="text1"/>
                <w:sz w:val="24"/>
                <w:szCs w:val="24"/>
              </w:rPr>
            </w:pPr>
            <w:r w:rsidRPr="002348DF">
              <w:rPr>
                <w:rStyle w:val="Strong"/>
                <w:rFonts w:ascii="Times New Roman" w:hAnsi="Times New Roman" w:cs="Simplified Arabic"/>
                <w:color w:val="000000" w:themeColor="text1"/>
                <w:sz w:val="24"/>
                <w:szCs w:val="24"/>
              </w:rPr>
              <w:t>0.225</w:t>
            </w:r>
          </w:p>
        </w:tc>
      </w:tr>
    </w:tbl>
    <w:p w14:paraId="58FEFC08" w14:textId="77777777" w:rsidR="00EC36FE" w:rsidRPr="002348DF" w:rsidRDefault="00EC36FE" w:rsidP="00EC36FE">
      <w:pPr>
        <w:pStyle w:val="NormalWeb"/>
        <w:tabs>
          <w:tab w:val="left" w:pos="0"/>
          <w:tab w:val="left" w:pos="142"/>
        </w:tabs>
        <w:spacing w:before="0" w:beforeAutospacing="0" w:after="0" w:afterAutospacing="0"/>
        <w:jc w:val="both"/>
        <w:rPr>
          <w:rStyle w:val="Strong"/>
          <w:rFonts w:eastAsiaTheme="majorEastAsia" w:cs="Simplified Arabic"/>
          <w:color w:val="000000" w:themeColor="text1"/>
          <w:lang w:val="en-GB"/>
        </w:rPr>
      </w:pPr>
    </w:p>
    <w:p w14:paraId="491798D2" w14:textId="77777777" w:rsidR="00EC36FE" w:rsidRPr="002348DF" w:rsidRDefault="00EC36FE" w:rsidP="00EC36FE">
      <w:pPr>
        <w:spacing w:after="0" w:line="240" w:lineRule="auto"/>
        <w:rPr>
          <w:color w:val="000000" w:themeColor="text1"/>
          <w:lang w:val="en-US"/>
        </w:rPr>
      </w:pPr>
    </w:p>
    <w:p w14:paraId="3A080D0E" w14:textId="77777777" w:rsidR="00EC36FE" w:rsidRPr="002348DF" w:rsidRDefault="00EC36FE" w:rsidP="00EC36FE">
      <w:pPr>
        <w:tabs>
          <w:tab w:val="left" w:pos="0"/>
          <w:tab w:val="left" w:pos="142"/>
        </w:tabs>
        <w:spacing w:after="240" w:line="360" w:lineRule="auto"/>
        <w:rPr>
          <w:rFonts w:ascii="Times New Roman" w:hAnsi="Times New Roman" w:cs="Simplified Arabic"/>
          <w:color w:val="000000" w:themeColor="text1"/>
          <w:sz w:val="24"/>
          <w:szCs w:val="24"/>
        </w:rPr>
      </w:pPr>
    </w:p>
    <w:p w14:paraId="4600F673" w14:textId="77777777" w:rsidR="003F029F" w:rsidRPr="002348DF" w:rsidRDefault="003F029F" w:rsidP="003F029F">
      <w:pPr>
        <w:tabs>
          <w:tab w:val="left" w:pos="0"/>
          <w:tab w:val="left" w:pos="142"/>
        </w:tabs>
        <w:spacing w:after="240" w:line="360" w:lineRule="auto"/>
        <w:jc w:val="both"/>
        <w:rPr>
          <w:rFonts w:ascii="Times New Roman" w:hAnsi="Times New Roman" w:cs="Simplified Arabic"/>
          <w:color w:val="000000" w:themeColor="text1"/>
          <w:sz w:val="24"/>
          <w:szCs w:val="24"/>
        </w:rPr>
      </w:pPr>
    </w:p>
    <w:p w14:paraId="23EB166D" w14:textId="77777777" w:rsidR="003F029F" w:rsidRPr="002348DF" w:rsidRDefault="003F029F" w:rsidP="003F029F">
      <w:pPr>
        <w:tabs>
          <w:tab w:val="left" w:pos="0"/>
          <w:tab w:val="left" w:pos="142"/>
        </w:tabs>
        <w:spacing w:after="240" w:line="360" w:lineRule="auto"/>
        <w:jc w:val="both"/>
        <w:rPr>
          <w:rFonts w:ascii="Times New Roman" w:hAnsi="Times New Roman" w:cs="Simplified Arabic"/>
          <w:color w:val="000000" w:themeColor="text1"/>
          <w:sz w:val="24"/>
          <w:szCs w:val="24"/>
        </w:rPr>
      </w:pPr>
    </w:p>
    <w:p w14:paraId="7DAC7D98" w14:textId="77777777" w:rsidR="003F029F" w:rsidRPr="002348DF" w:rsidRDefault="003F029F" w:rsidP="003F029F">
      <w:pPr>
        <w:tabs>
          <w:tab w:val="left" w:pos="0"/>
          <w:tab w:val="left" w:pos="142"/>
        </w:tabs>
        <w:spacing w:after="240" w:line="360" w:lineRule="auto"/>
        <w:jc w:val="both"/>
        <w:rPr>
          <w:rFonts w:ascii="Times New Roman" w:hAnsi="Times New Roman" w:cs="Simplified Arabic"/>
          <w:color w:val="000000" w:themeColor="text1"/>
          <w:sz w:val="24"/>
          <w:szCs w:val="24"/>
        </w:rPr>
        <w:sectPr w:rsidR="003F029F" w:rsidRPr="002348DF" w:rsidSect="002B6332">
          <w:footerReference w:type="default" r:id="rId10"/>
          <w:pgSz w:w="11906" w:h="16838" w:code="9"/>
          <w:pgMar w:top="1418" w:right="1418" w:bottom="1418" w:left="1985" w:header="720" w:footer="1361" w:gutter="0"/>
          <w:pgNumType w:start="1"/>
          <w:cols w:space="720"/>
          <w:docGrid w:linePitch="360"/>
        </w:sectPr>
      </w:pPr>
    </w:p>
    <w:p w14:paraId="432171EC" w14:textId="77777777" w:rsidR="007D043A" w:rsidRPr="002348DF" w:rsidRDefault="007D043A" w:rsidP="007D043A">
      <w:pPr>
        <w:suppressAutoHyphens/>
        <w:bidi/>
        <w:spacing w:after="0" w:line="240" w:lineRule="auto"/>
        <w:ind w:left="862" w:right="862"/>
        <w:jc w:val="center"/>
        <w:rPr>
          <w:rFonts w:cs="Simplified Arabic"/>
          <w:b/>
          <w:bCs/>
          <w:color w:val="000000" w:themeColor="text1"/>
          <w:sz w:val="36"/>
          <w:szCs w:val="36"/>
        </w:rPr>
      </w:pPr>
      <w:r w:rsidRPr="002348DF">
        <w:rPr>
          <w:noProof/>
          <w:color w:val="000000" w:themeColor="text1"/>
        </w:rPr>
        <w:drawing>
          <wp:inline distT="0" distB="0" distL="0" distR="0" wp14:anchorId="2243ABE9" wp14:editId="1926CDE8">
            <wp:extent cx="1552575" cy="1552575"/>
            <wp:effectExtent l="19050" t="0" r="9525" b="0"/>
            <wp:docPr id="112223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1552575" cy="1552575"/>
                    </a:xfrm>
                    <a:prstGeom prst="rect">
                      <a:avLst/>
                    </a:prstGeom>
                    <a:noFill/>
                    <a:ln w="9525">
                      <a:noFill/>
                      <a:miter lim="800000"/>
                      <a:headEnd/>
                      <a:tailEnd/>
                    </a:ln>
                  </pic:spPr>
                </pic:pic>
              </a:graphicData>
            </a:graphic>
          </wp:inline>
        </w:drawing>
      </w:r>
    </w:p>
    <w:p w14:paraId="751C5415" w14:textId="77777777" w:rsidR="007D043A" w:rsidRPr="002348DF" w:rsidRDefault="007D043A" w:rsidP="007D043A">
      <w:pPr>
        <w:suppressAutoHyphens/>
        <w:bidi/>
        <w:spacing w:after="0" w:line="240" w:lineRule="auto"/>
        <w:ind w:left="862" w:right="862"/>
        <w:jc w:val="center"/>
        <w:rPr>
          <w:rFonts w:cs="Simplified Arabic"/>
          <w:b/>
          <w:bCs/>
          <w:color w:val="000000" w:themeColor="text1"/>
          <w:sz w:val="32"/>
          <w:szCs w:val="32"/>
        </w:rPr>
      </w:pPr>
      <w:r w:rsidRPr="002348DF">
        <w:rPr>
          <w:rFonts w:cs="Simplified Arabic"/>
          <w:b/>
          <w:bCs/>
          <w:color w:val="000000" w:themeColor="text1"/>
          <w:sz w:val="32"/>
          <w:szCs w:val="32"/>
          <w:rtl/>
        </w:rPr>
        <w:t>جامعة النجاح الوطنية</w:t>
      </w:r>
    </w:p>
    <w:p w14:paraId="5AD2924D" w14:textId="77777777" w:rsidR="007D043A" w:rsidRPr="002348DF" w:rsidRDefault="007D043A" w:rsidP="007D043A">
      <w:pPr>
        <w:suppressAutoHyphens/>
        <w:bidi/>
        <w:spacing w:after="0" w:line="240" w:lineRule="auto"/>
        <w:ind w:left="862" w:right="862"/>
        <w:jc w:val="center"/>
        <w:rPr>
          <w:rFonts w:cs="Simplified Arabic"/>
          <w:b/>
          <w:bCs/>
          <w:color w:val="000000" w:themeColor="text1"/>
          <w:sz w:val="28"/>
          <w:szCs w:val="28"/>
        </w:rPr>
      </w:pPr>
      <w:r w:rsidRPr="002348DF">
        <w:rPr>
          <w:rFonts w:cs="Simplified Arabic"/>
          <w:b/>
          <w:bCs/>
          <w:color w:val="000000" w:themeColor="text1"/>
          <w:sz w:val="32"/>
          <w:szCs w:val="32"/>
          <w:rtl/>
        </w:rPr>
        <w:t>كليَّة الدّراسات العليا</w:t>
      </w:r>
    </w:p>
    <w:p w14:paraId="5B438ABC"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492E2450"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0A33FEFC" w14:textId="77777777" w:rsidR="007D043A" w:rsidRPr="002348DF" w:rsidRDefault="007D043A" w:rsidP="007D043A">
      <w:pPr>
        <w:bidi/>
        <w:spacing w:after="0" w:line="240" w:lineRule="auto"/>
        <w:jc w:val="center"/>
        <w:rPr>
          <w:rFonts w:ascii="Simplified Arabic" w:hAnsi="Simplified Arabic" w:cs="Simplified Arabic"/>
          <w:color w:val="000000" w:themeColor="text1"/>
          <w:sz w:val="28"/>
          <w:szCs w:val="28"/>
          <w:rtl/>
        </w:rPr>
      </w:pPr>
    </w:p>
    <w:p w14:paraId="2480E8B6" w14:textId="77777777" w:rsidR="007D043A" w:rsidRPr="002348DF" w:rsidRDefault="007D043A" w:rsidP="007D043A">
      <w:pPr>
        <w:bidi/>
        <w:spacing w:after="0" w:line="240" w:lineRule="auto"/>
        <w:jc w:val="center"/>
        <w:rPr>
          <w:rFonts w:ascii="Simplified Arabic" w:hAnsi="Simplified Arabic" w:cs="Simplified Arabic"/>
          <w:color w:val="000000" w:themeColor="text1"/>
          <w:sz w:val="28"/>
          <w:szCs w:val="28"/>
          <w:rtl/>
        </w:rPr>
      </w:pPr>
    </w:p>
    <w:p w14:paraId="07C9CEEF"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7295C035"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40"/>
          <w:szCs w:val="40"/>
          <w:rtl/>
        </w:rPr>
      </w:pPr>
      <w:r w:rsidRPr="002348DF">
        <w:rPr>
          <w:rFonts w:ascii="Simplified Arabic" w:hAnsi="Simplified Arabic" w:cs="Simplified Arabic"/>
          <w:b/>
          <w:bCs/>
          <w:color w:val="000000" w:themeColor="text1"/>
          <w:sz w:val="40"/>
          <w:szCs w:val="40"/>
          <w:rtl/>
        </w:rPr>
        <w:t xml:space="preserve">ترجمة الاستعارات من الإنجليزية </w:t>
      </w:r>
    </w:p>
    <w:p w14:paraId="0AFE1BDD" w14:textId="27F9835F" w:rsidR="007D043A" w:rsidRPr="002348DF" w:rsidRDefault="007D043A" w:rsidP="007D043A">
      <w:pPr>
        <w:bidi/>
        <w:spacing w:after="0" w:line="240" w:lineRule="auto"/>
        <w:jc w:val="center"/>
        <w:rPr>
          <w:rFonts w:ascii="Simplified Arabic" w:hAnsi="Simplified Arabic" w:cs="Simplified Arabic"/>
          <w:color w:val="000000" w:themeColor="text1"/>
          <w:sz w:val="32"/>
          <w:szCs w:val="32"/>
          <w:rtl/>
        </w:rPr>
      </w:pPr>
      <w:r w:rsidRPr="002348DF">
        <w:rPr>
          <w:rFonts w:ascii="Simplified Arabic" w:hAnsi="Simplified Arabic" w:cs="Simplified Arabic"/>
          <w:b/>
          <w:bCs/>
          <w:color w:val="000000" w:themeColor="text1"/>
          <w:sz w:val="40"/>
          <w:szCs w:val="40"/>
          <w:rtl/>
        </w:rPr>
        <w:t>إلى اللهجة المصرية في أغاني ديزني</w:t>
      </w:r>
    </w:p>
    <w:p w14:paraId="517FB212"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2ADF2CA4"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12801CA1"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6D1564B0"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4EC049B9"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30"/>
          <w:szCs w:val="30"/>
          <w:rtl/>
        </w:rPr>
      </w:pPr>
      <w:r w:rsidRPr="002348DF">
        <w:rPr>
          <w:rFonts w:ascii="Simplified Arabic" w:hAnsi="Simplified Arabic" w:cs="Simplified Arabic" w:hint="cs"/>
          <w:b/>
          <w:bCs/>
          <w:color w:val="000000" w:themeColor="text1"/>
          <w:sz w:val="30"/>
          <w:szCs w:val="30"/>
          <w:rtl/>
        </w:rPr>
        <w:t>إعداد</w:t>
      </w:r>
    </w:p>
    <w:p w14:paraId="40375923" w14:textId="3FA9F6AF" w:rsidR="007D043A" w:rsidRPr="002348DF" w:rsidRDefault="007D043A" w:rsidP="007D043A">
      <w:pPr>
        <w:bidi/>
        <w:spacing w:after="0" w:line="240" w:lineRule="auto"/>
        <w:jc w:val="center"/>
        <w:rPr>
          <w:rFonts w:ascii="Simplified Arabic" w:hAnsi="Simplified Arabic" w:cs="Simplified Arabic"/>
          <w:b/>
          <w:bCs/>
          <w:color w:val="000000" w:themeColor="text1"/>
          <w:sz w:val="30"/>
          <w:szCs w:val="30"/>
          <w:rtl/>
        </w:rPr>
      </w:pPr>
      <w:r w:rsidRPr="002348DF">
        <w:rPr>
          <w:rFonts w:ascii="Simplified Arabic" w:hAnsi="Simplified Arabic" w:cs="Simplified Arabic"/>
          <w:b/>
          <w:bCs/>
          <w:color w:val="000000" w:themeColor="text1"/>
          <w:sz w:val="30"/>
          <w:szCs w:val="30"/>
          <w:rtl/>
        </w:rPr>
        <w:t xml:space="preserve">زين رائد محمد </w:t>
      </w:r>
      <w:proofErr w:type="spellStart"/>
      <w:r w:rsidRPr="002348DF">
        <w:rPr>
          <w:rFonts w:ascii="Simplified Arabic" w:hAnsi="Simplified Arabic" w:cs="Simplified Arabic"/>
          <w:b/>
          <w:bCs/>
          <w:color w:val="000000" w:themeColor="text1"/>
          <w:sz w:val="30"/>
          <w:szCs w:val="30"/>
          <w:rtl/>
        </w:rPr>
        <w:t>زوانة</w:t>
      </w:r>
      <w:proofErr w:type="spellEnd"/>
    </w:p>
    <w:p w14:paraId="26635CEC"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589C704F"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4CF08EF8"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43A993A4"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30"/>
          <w:szCs w:val="30"/>
          <w:rtl/>
        </w:rPr>
      </w:pPr>
      <w:r w:rsidRPr="002348DF">
        <w:rPr>
          <w:rFonts w:ascii="Simplified Arabic" w:hAnsi="Simplified Arabic" w:cs="Simplified Arabic" w:hint="cs"/>
          <w:b/>
          <w:bCs/>
          <w:color w:val="000000" w:themeColor="text1"/>
          <w:sz w:val="30"/>
          <w:szCs w:val="30"/>
          <w:rtl/>
        </w:rPr>
        <w:t>إشراف</w:t>
      </w:r>
    </w:p>
    <w:p w14:paraId="5B91C25C" w14:textId="59E2810C" w:rsidR="007D043A" w:rsidRPr="002348DF" w:rsidRDefault="007D043A" w:rsidP="007D043A">
      <w:pPr>
        <w:bidi/>
        <w:spacing w:after="0" w:line="240" w:lineRule="auto"/>
        <w:jc w:val="center"/>
        <w:rPr>
          <w:rFonts w:ascii="Simplified Arabic" w:hAnsi="Simplified Arabic" w:cs="Simplified Arabic"/>
          <w:b/>
          <w:bCs/>
          <w:color w:val="000000" w:themeColor="text1"/>
          <w:sz w:val="30"/>
          <w:szCs w:val="30"/>
          <w:rtl/>
        </w:rPr>
      </w:pPr>
      <w:r w:rsidRPr="002348DF">
        <w:rPr>
          <w:rFonts w:ascii="Simplified Arabic" w:hAnsi="Simplified Arabic" w:cs="Simplified Arabic" w:hint="cs"/>
          <w:b/>
          <w:bCs/>
          <w:color w:val="000000" w:themeColor="text1"/>
          <w:sz w:val="30"/>
          <w:szCs w:val="30"/>
          <w:rtl/>
        </w:rPr>
        <w:t xml:space="preserve">أ. </w:t>
      </w:r>
      <w:r w:rsidRPr="002348DF">
        <w:rPr>
          <w:rFonts w:ascii="Simplified Arabic" w:hAnsi="Simplified Arabic" w:cs="Simplified Arabic" w:hint="cs"/>
          <w:b/>
          <w:bCs/>
          <w:color w:val="000000" w:themeColor="text1"/>
          <w:sz w:val="30"/>
          <w:szCs w:val="30"/>
          <w:rtl/>
        </w:rPr>
        <w:t xml:space="preserve">د. </w:t>
      </w:r>
      <w:r w:rsidRPr="002348DF">
        <w:rPr>
          <w:rFonts w:ascii="Simplified Arabic" w:hAnsi="Simplified Arabic" w:cs="Simplified Arabic" w:hint="cs"/>
          <w:b/>
          <w:bCs/>
          <w:color w:val="000000" w:themeColor="text1"/>
          <w:sz w:val="30"/>
          <w:szCs w:val="30"/>
          <w:rtl/>
        </w:rPr>
        <w:t>عكرمة شهاب</w:t>
      </w:r>
    </w:p>
    <w:p w14:paraId="01DA1DB7"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42DC5058"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27B2A43D" w14:textId="77777777" w:rsidR="007D043A" w:rsidRPr="002348DF" w:rsidRDefault="007D043A" w:rsidP="007D043A">
      <w:pPr>
        <w:bidi/>
        <w:spacing w:after="0" w:line="240" w:lineRule="auto"/>
        <w:jc w:val="center"/>
        <w:rPr>
          <w:rFonts w:ascii="Simplified Arabic" w:hAnsi="Simplified Arabic" w:cs="Simplified Arabic"/>
          <w:color w:val="000000" w:themeColor="text1"/>
          <w:rtl/>
        </w:rPr>
      </w:pPr>
    </w:p>
    <w:p w14:paraId="0B5378D4"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hint="cs"/>
          <w:b/>
          <w:bCs/>
          <w:color w:val="000000" w:themeColor="text1"/>
          <w:sz w:val="26"/>
          <w:szCs w:val="26"/>
          <w:rtl/>
        </w:rPr>
        <w:t>قدمت هذه الرسالة استكمالا لمتطلبات الحصول على درجة الماجستير في اللغويات التطبيقية والترجمة بكلية الدراسات العليا في جامعة النجاح الوطنية في نابلس- فلسطين.</w:t>
      </w:r>
    </w:p>
    <w:p w14:paraId="1C4F1E21"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hint="cs"/>
          <w:b/>
          <w:bCs/>
          <w:color w:val="000000" w:themeColor="text1"/>
          <w:sz w:val="26"/>
          <w:szCs w:val="26"/>
          <w:rtl/>
        </w:rPr>
        <w:t>2025</w:t>
      </w:r>
    </w:p>
    <w:p w14:paraId="6434A3E9" w14:textId="206948A4" w:rsidR="007D043A" w:rsidRPr="002348DF" w:rsidRDefault="007D043A" w:rsidP="007D043A">
      <w:pPr>
        <w:bidi/>
        <w:spacing w:after="0" w:line="240" w:lineRule="auto"/>
        <w:jc w:val="center"/>
        <w:rPr>
          <w:rFonts w:ascii="Simplified Arabic" w:hAnsi="Simplified Arabic" w:cs="Simplified Arabic"/>
          <w:color w:val="000000" w:themeColor="text1"/>
          <w:sz w:val="30"/>
          <w:szCs w:val="30"/>
          <w:rtl/>
        </w:rPr>
      </w:pPr>
      <w:r w:rsidRPr="002348DF">
        <w:rPr>
          <w:rFonts w:ascii="Simplified Arabic" w:hAnsi="Simplified Arabic" w:cs="Simplified Arabic"/>
          <w:b/>
          <w:bCs/>
          <w:color w:val="000000" w:themeColor="text1"/>
          <w:sz w:val="30"/>
          <w:szCs w:val="30"/>
          <w:rtl/>
        </w:rPr>
        <w:t>ترجمة الاستعارات من الإنجليزية إلى اللهجة المصرية في أغاني ديزني</w:t>
      </w:r>
    </w:p>
    <w:p w14:paraId="007F5FC6"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hint="cs"/>
          <w:b/>
          <w:bCs/>
          <w:color w:val="000000" w:themeColor="text1"/>
          <w:sz w:val="26"/>
          <w:szCs w:val="26"/>
          <w:rtl/>
        </w:rPr>
        <w:t>إعداد</w:t>
      </w:r>
    </w:p>
    <w:p w14:paraId="3189ED32"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b/>
          <w:bCs/>
          <w:color w:val="000000" w:themeColor="text1"/>
          <w:sz w:val="26"/>
          <w:szCs w:val="26"/>
          <w:rtl/>
        </w:rPr>
        <w:t xml:space="preserve">زين رائد محمد </w:t>
      </w:r>
      <w:proofErr w:type="spellStart"/>
      <w:r w:rsidRPr="002348DF">
        <w:rPr>
          <w:rFonts w:ascii="Simplified Arabic" w:hAnsi="Simplified Arabic" w:cs="Simplified Arabic"/>
          <w:b/>
          <w:bCs/>
          <w:color w:val="000000" w:themeColor="text1"/>
          <w:sz w:val="26"/>
          <w:szCs w:val="26"/>
          <w:rtl/>
        </w:rPr>
        <w:t>زوانة</w:t>
      </w:r>
      <w:proofErr w:type="spellEnd"/>
    </w:p>
    <w:p w14:paraId="26AFA0F6"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hint="cs"/>
          <w:b/>
          <w:bCs/>
          <w:color w:val="000000" w:themeColor="text1"/>
          <w:sz w:val="26"/>
          <w:szCs w:val="26"/>
          <w:rtl/>
        </w:rPr>
        <w:t>إشراف</w:t>
      </w:r>
    </w:p>
    <w:p w14:paraId="3ABEBFE7" w14:textId="77777777" w:rsidR="007D043A" w:rsidRPr="002348DF" w:rsidRDefault="007D043A" w:rsidP="007D043A">
      <w:pPr>
        <w:bidi/>
        <w:spacing w:after="0" w:line="240" w:lineRule="auto"/>
        <w:jc w:val="center"/>
        <w:rPr>
          <w:rFonts w:ascii="Simplified Arabic" w:hAnsi="Simplified Arabic" w:cs="Simplified Arabic"/>
          <w:b/>
          <w:bCs/>
          <w:color w:val="000000" w:themeColor="text1"/>
          <w:sz w:val="26"/>
          <w:szCs w:val="26"/>
          <w:rtl/>
        </w:rPr>
      </w:pPr>
      <w:r w:rsidRPr="002348DF">
        <w:rPr>
          <w:rFonts w:ascii="Simplified Arabic" w:hAnsi="Simplified Arabic" w:cs="Simplified Arabic" w:hint="cs"/>
          <w:b/>
          <w:bCs/>
          <w:color w:val="000000" w:themeColor="text1"/>
          <w:sz w:val="26"/>
          <w:szCs w:val="26"/>
          <w:rtl/>
        </w:rPr>
        <w:t>أ. د. عكرمة شهاب</w:t>
      </w:r>
    </w:p>
    <w:p w14:paraId="77DA4672" w14:textId="006C65CA" w:rsidR="003F029F" w:rsidRPr="002348DF" w:rsidRDefault="003F029F" w:rsidP="007D043A">
      <w:pPr>
        <w:tabs>
          <w:tab w:val="left" w:pos="0"/>
          <w:tab w:val="left" w:pos="142"/>
        </w:tabs>
        <w:bidi/>
        <w:spacing w:before="240" w:after="240" w:line="360" w:lineRule="auto"/>
        <w:jc w:val="center"/>
        <w:outlineLvl w:val="0"/>
        <w:rPr>
          <w:rFonts w:ascii="Times New Roman" w:eastAsia="Times New Roman" w:hAnsi="Times New Roman" w:cs="Simplified Arabic"/>
          <w:b/>
          <w:bCs/>
          <w:color w:val="000000" w:themeColor="text1"/>
          <w:kern w:val="0"/>
          <w:sz w:val="30"/>
          <w:szCs w:val="30"/>
          <w:rtl/>
          <w:lang w:val="en-US"/>
          <w14:ligatures w14:val="none"/>
        </w:rPr>
      </w:pPr>
      <w:bookmarkStart w:id="90" w:name="_Toc212459580"/>
      <w:r w:rsidRPr="002348DF">
        <w:rPr>
          <w:rFonts w:ascii="Times New Roman" w:eastAsia="Times New Roman" w:hAnsi="Times New Roman" w:cs="Simplified Arabic"/>
          <w:b/>
          <w:bCs/>
          <w:color w:val="000000" w:themeColor="text1"/>
          <w:kern w:val="0"/>
          <w:sz w:val="30"/>
          <w:szCs w:val="30"/>
          <w:rtl/>
          <w:lang w:val="en-US"/>
          <w14:ligatures w14:val="none"/>
        </w:rPr>
        <w:t>الملخص</w:t>
      </w:r>
      <w:bookmarkEnd w:id="90"/>
    </w:p>
    <w:p w14:paraId="0BCD8352" w14:textId="03A9D402" w:rsidR="003F029F" w:rsidRPr="002348DF" w:rsidRDefault="003F029F" w:rsidP="000D45BB">
      <w:pPr>
        <w:tabs>
          <w:tab w:val="left" w:pos="0"/>
          <w:tab w:val="left" w:pos="142"/>
        </w:tabs>
        <w:bidi/>
        <w:spacing w:after="240" w:line="360" w:lineRule="auto"/>
        <w:jc w:val="lowKashida"/>
        <w:rPr>
          <w:rFonts w:ascii="Times New Roman" w:eastAsia="Times New Roman" w:hAnsi="Times New Roman" w:cs="Simplified Arabic"/>
          <w:color w:val="000000" w:themeColor="text1"/>
          <w:kern w:val="0"/>
          <w:sz w:val="26"/>
          <w:szCs w:val="26"/>
          <w:lang w:val="en-US"/>
          <w14:ligatures w14:val="none"/>
        </w:rPr>
      </w:pPr>
      <w:r w:rsidRPr="002348DF">
        <w:rPr>
          <w:rFonts w:ascii="Times New Roman" w:eastAsia="Times New Roman" w:hAnsi="Times New Roman" w:cs="Simplified Arabic"/>
          <w:color w:val="000000" w:themeColor="text1"/>
          <w:kern w:val="0"/>
          <w:sz w:val="26"/>
          <w:szCs w:val="26"/>
          <w:rtl/>
          <w:lang w:val="en-US"/>
          <w14:ligatures w14:val="none"/>
        </w:rPr>
        <w:t>تَبحث هذه الدراسة في عملية ترجمة الاستعارات المضمّنة في أغاني ديزني المتحركة من اللغة</w:t>
      </w:r>
      <w:r w:rsidR="000D45BB" w:rsidRPr="002348DF">
        <w:rPr>
          <w:rFonts w:ascii="Times New Roman" w:eastAsia="Times New Roman" w:hAnsi="Times New Roman" w:cs="Simplified Arabic"/>
          <w:color w:val="000000" w:themeColor="text1"/>
          <w:kern w:val="0"/>
          <w:sz w:val="26"/>
          <w:szCs w:val="26"/>
          <w:rtl/>
          <w:lang w:val="en-US"/>
          <w14:ligatures w14:val="none"/>
        </w:rPr>
        <w:br/>
      </w:r>
      <w:r w:rsidRPr="002348DF">
        <w:rPr>
          <w:rFonts w:ascii="Times New Roman" w:eastAsia="Times New Roman" w:hAnsi="Times New Roman" w:cs="Simplified Arabic"/>
          <w:color w:val="000000" w:themeColor="text1"/>
          <w:kern w:val="0"/>
          <w:sz w:val="26"/>
          <w:szCs w:val="26"/>
          <w:rtl/>
          <w:lang w:val="en-US"/>
          <w14:ligatures w14:val="none"/>
        </w:rPr>
        <w:t>الإنجليزية إلى اللهجة المصرية الدارجة. الهدف الرئيس يتمثّل في الكشف عن الكيفية التي يمكن</w:t>
      </w:r>
      <w:r w:rsidR="000D45BB" w:rsidRPr="002348DF">
        <w:rPr>
          <w:rFonts w:ascii="Times New Roman" w:eastAsia="Times New Roman" w:hAnsi="Times New Roman" w:cs="Simplified Arabic"/>
          <w:color w:val="000000" w:themeColor="text1"/>
          <w:kern w:val="0"/>
          <w:sz w:val="26"/>
          <w:szCs w:val="26"/>
          <w:rtl/>
          <w:lang w:val="en-US"/>
          <w14:ligatures w14:val="none"/>
        </w:rPr>
        <w:br/>
      </w:r>
      <w:r w:rsidRPr="002348DF">
        <w:rPr>
          <w:rFonts w:ascii="Times New Roman" w:eastAsia="Times New Roman" w:hAnsi="Times New Roman" w:cs="Simplified Arabic"/>
          <w:color w:val="000000" w:themeColor="text1"/>
          <w:kern w:val="0"/>
          <w:sz w:val="26"/>
          <w:szCs w:val="26"/>
          <w:rtl/>
          <w:lang w:val="en-US"/>
          <w14:ligatures w14:val="none"/>
        </w:rPr>
        <w:t xml:space="preserve">بها للمترجمين الحفاظ على العمق الدلالي والحمولة العاطفية لهذه الاستعارات، مع مراعاة المطالب الإيقاعية والثقافية الخاصة بالدبلجة باللهجة العامية. يتألف مجتمع الدراسة من سبعة أفلام </w:t>
      </w:r>
      <w:proofErr w:type="spellStart"/>
      <w:r w:rsidRPr="002348DF">
        <w:rPr>
          <w:rFonts w:ascii="Times New Roman" w:eastAsia="Times New Roman" w:hAnsi="Times New Roman" w:cs="Simplified Arabic"/>
          <w:color w:val="000000" w:themeColor="text1"/>
          <w:kern w:val="0"/>
          <w:sz w:val="26"/>
          <w:szCs w:val="26"/>
          <w:rtl/>
          <w:lang w:val="en-US"/>
          <w14:ligatures w14:val="none"/>
        </w:rPr>
        <w:t>أيقونية</w:t>
      </w:r>
      <w:proofErr w:type="spellEnd"/>
      <w:r w:rsidRPr="002348DF">
        <w:rPr>
          <w:rFonts w:ascii="Times New Roman" w:eastAsia="Times New Roman" w:hAnsi="Times New Roman" w:cs="Simplified Arabic"/>
          <w:color w:val="000000" w:themeColor="text1"/>
          <w:kern w:val="0"/>
          <w:sz w:val="26"/>
          <w:szCs w:val="26"/>
          <w:rtl/>
          <w:lang w:val="en-US"/>
          <w14:ligatures w14:val="none"/>
        </w:rPr>
        <w:t xml:space="preserve"> لديزني</w:t>
      </w:r>
      <w:r w:rsidRPr="002348DF">
        <w:rPr>
          <w:rFonts w:ascii="Times New Roman" w:eastAsia="Times New Roman" w:hAnsi="Times New Roman" w:cs="Simplified Arabic"/>
          <w:color w:val="000000" w:themeColor="text1"/>
          <w:kern w:val="0"/>
          <w:sz w:val="26"/>
          <w:szCs w:val="26"/>
          <w:lang w:val="en-US"/>
          <w14:ligatures w14:val="none"/>
        </w:rPr>
        <w:t>Tangled Beauty and the Beast,</w:t>
      </w:r>
      <w:r w:rsidR="000D45BB"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lang w:val="en-US"/>
          <w14:ligatures w14:val="none"/>
        </w:rPr>
        <w:t>Pocahontas,</w:t>
      </w:r>
      <w:r w:rsidR="000D45BB"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lang w:val="en-US"/>
          <w14:ligatures w14:val="none"/>
        </w:rPr>
        <w:t>Frozen,</w:t>
      </w:r>
      <w:r w:rsidR="000D45BB"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lang w:val="en-US"/>
          <w14:ligatures w14:val="none"/>
        </w:rPr>
        <w:t>Moana,</w:t>
      </w:r>
      <w:r w:rsidR="000D45BB"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lang w:val="en-US"/>
          <w14:ligatures w14:val="none"/>
        </w:rPr>
        <w:t xml:space="preserve">The Lion King ,Aladdin </w:t>
      </w:r>
      <w:r w:rsidRPr="002348DF">
        <w:rPr>
          <w:rFonts w:ascii="Times New Roman" w:eastAsia="Times New Roman" w:hAnsi="Times New Roman" w:cs="Simplified Arabic"/>
          <w:color w:val="000000" w:themeColor="text1"/>
          <w:kern w:val="0"/>
          <w:sz w:val="26"/>
          <w:szCs w:val="26"/>
          <w:rtl/>
          <w:lang w:val="en-US"/>
          <w14:ligatures w14:val="none"/>
        </w:rPr>
        <w:t xml:space="preserve"> حيث اختيرت أغنية تمثيلية واحدة من كل فيلم لتشكّل عيّنة البحث. تضم العيّنة هذه الأغاني السبع في صيغتها الأصلية بالإنجليزية إلى جانب نسخها المدبلجة رسميًا إلى العامية المصرية، وذلك بغرض إجراء تحليل مقارن</w:t>
      </w:r>
      <w:r w:rsidRPr="002348DF">
        <w:rPr>
          <w:rFonts w:ascii="Times New Roman" w:eastAsia="Times New Roman" w:hAnsi="Times New Roman" w:cs="Simplified Arabic"/>
          <w:color w:val="000000" w:themeColor="text1"/>
          <w:kern w:val="0"/>
          <w:sz w:val="26"/>
          <w:szCs w:val="26"/>
          <w:lang w:val="en-US"/>
          <w14:ligatures w14:val="none"/>
        </w:rPr>
        <w:t>.</w:t>
      </w:r>
    </w:p>
    <w:p w14:paraId="663396A9" w14:textId="77777777" w:rsidR="003F029F" w:rsidRPr="002348DF" w:rsidRDefault="003F029F" w:rsidP="003F029F">
      <w:pPr>
        <w:tabs>
          <w:tab w:val="left" w:pos="0"/>
          <w:tab w:val="left" w:pos="142"/>
        </w:tabs>
        <w:bidi/>
        <w:spacing w:after="240" w:line="360" w:lineRule="auto"/>
        <w:jc w:val="both"/>
        <w:rPr>
          <w:rFonts w:ascii="Times New Roman" w:eastAsia="Times New Roman" w:hAnsi="Times New Roman" w:cs="Simplified Arabic"/>
          <w:color w:val="000000" w:themeColor="text1"/>
          <w:kern w:val="0"/>
          <w:sz w:val="26"/>
          <w:szCs w:val="26"/>
          <w:lang w:val="en-US"/>
          <w14:ligatures w14:val="none"/>
        </w:rPr>
      </w:pPr>
      <w:r w:rsidRPr="002348DF">
        <w:rPr>
          <w:rFonts w:ascii="Times New Roman" w:eastAsia="Times New Roman" w:hAnsi="Times New Roman" w:cs="Simplified Arabic"/>
          <w:color w:val="000000" w:themeColor="text1"/>
          <w:kern w:val="0"/>
          <w:sz w:val="26"/>
          <w:szCs w:val="26"/>
          <w:rtl/>
          <w:lang w:val="en-US"/>
          <w14:ligatures w14:val="none"/>
        </w:rPr>
        <w:t xml:space="preserve">اتبعت الدراسة منهجية وصفية مقارنة، فقد خضعت في المرحلة الأولى جميع الأغاني الإنجليزية للتحليل لاستخراج الاستعارات وتصنيفها وفق تصنيف </w:t>
      </w:r>
      <w:proofErr w:type="spellStart"/>
      <w:r w:rsidRPr="002348DF">
        <w:rPr>
          <w:rFonts w:ascii="Times New Roman" w:eastAsia="Times New Roman" w:hAnsi="Times New Roman" w:cs="Simplified Arabic"/>
          <w:color w:val="000000" w:themeColor="text1"/>
          <w:kern w:val="0"/>
          <w:sz w:val="26"/>
          <w:szCs w:val="26"/>
          <w:rtl/>
          <w:lang w:val="en-US"/>
          <w14:ligatures w14:val="none"/>
        </w:rPr>
        <w:t>نيومارك</w:t>
      </w:r>
      <w:proofErr w:type="spellEnd"/>
      <w:r w:rsidRPr="002348DF">
        <w:rPr>
          <w:rFonts w:ascii="Times New Roman" w:eastAsia="Times New Roman" w:hAnsi="Times New Roman" w:cs="Simplified Arabic"/>
          <w:color w:val="000000" w:themeColor="text1"/>
          <w:kern w:val="0"/>
          <w:sz w:val="26"/>
          <w:szCs w:val="26"/>
          <w:rtl/>
          <w:lang w:val="en-US"/>
          <w14:ligatures w14:val="none"/>
        </w:rPr>
        <w:t>. ثمّ في المرحلة الثانية، جرى فحص النسخ الدارجة لتوثيق كيفية ترجمة هذه الاستعارات صوتيًا ودلاليًا. أخيرًا، في المرحلة الثالثة، تم تحليل الاستراتيجيات الترجمة سواء أكانت اختزالًا، أو تكييفًا، أو ترجمة تواصلية، أو إعادة إبداع</w:t>
      </w:r>
      <w:r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rtl/>
          <w:lang w:val="en-US"/>
          <w14:ligatures w14:val="none"/>
        </w:rPr>
        <w:t>لتقييم مدى نجاحها في صون المعنى الاستعاري، وضمان التزامن الموسيقي، وتحقيق الصدى الثقافي. لم تُجرَ استطلاعات رأي بين الجمهور، إذ اقتصر البحث على المعايير النصّية والأدائية فقط</w:t>
      </w:r>
      <w:r w:rsidRPr="002348DF">
        <w:rPr>
          <w:rFonts w:ascii="Times New Roman" w:eastAsia="Times New Roman" w:hAnsi="Times New Roman" w:cs="Simplified Arabic"/>
          <w:color w:val="000000" w:themeColor="text1"/>
          <w:kern w:val="0"/>
          <w:sz w:val="26"/>
          <w:szCs w:val="26"/>
          <w:lang w:val="en-US"/>
          <w14:ligatures w14:val="none"/>
        </w:rPr>
        <w:t>.</w:t>
      </w:r>
    </w:p>
    <w:p w14:paraId="6427C23C" w14:textId="19A4A3A2" w:rsidR="003F029F" w:rsidRPr="002348DF" w:rsidRDefault="003F029F" w:rsidP="003F029F">
      <w:pPr>
        <w:tabs>
          <w:tab w:val="left" w:pos="0"/>
          <w:tab w:val="left" w:pos="142"/>
        </w:tabs>
        <w:bidi/>
        <w:spacing w:after="240" w:line="360" w:lineRule="auto"/>
        <w:jc w:val="both"/>
        <w:rPr>
          <w:rFonts w:ascii="Times New Roman" w:eastAsia="Times New Roman" w:hAnsi="Times New Roman" w:cs="Simplified Arabic"/>
          <w:color w:val="000000" w:themeColor="text1"/>
          <w:kern w:val="0"/>
          <w:sz w:val="26"/>
          <w:szCs w:val="26"/>
          <w:rtl/>
          <w:lang w:val="en-US" w:bidi="ar-JO"/>
          <w14:ligatures w14:val="none"/>
        </w:rPr>
      </w:pPr>
      <w:r w:rsidRPr="002348DF">
        <w:rPr>
          <w:rFonts w:ascii="Times New Roman" w:eastAsia="Times New Roman" w:hAnsi="Times New Roman" w:cs="Simplified Arabic"/>
          <w:color w:val="000000" w:themeColor="text1"/>
          <w:kern w:val="0"/>
          <w:sz w:val="26"/>
          <w:szCs w:val="26"/>
          <w:rtl/>
          <w:lang w:val="en-US"/>
          <w14:ligatures w14:val="none"/>
        </w:rPr>
        <w:t xml:space="preserve">أبرزت النتائج أن التعديلات بالعامية المصرية تفوّقت على النُهج الحرفية، محققة معدلات أعلى في التكامل </w:t>
      </w:r>
      <w:proofErr w:type="spellStart"/>
      <w:r w:rsidRPr="002348DF">
        <w:rPr>
          <w:rFonts w:ascii="Times New Roman" w:eastAsia="Times New Roman" w:hAnsi="Times New Roman" w:cs="Simplified Arabic"/>
          <w:color w:val="000000" w:themeColor="text1"/>
          <w:kern w:val="0"/>
          <w:sz w:val="26"/>
          <w:szCs w:val="26"/>
          <w:rtl/>
          <w:lang w:val="en-US"/>
          <w14:ligatures w14:val="none"/>
        </w:rPr>
        <w:t>المفاهيمي</w:t>
      </w:r>
      <w:proofErr w:type="spellEnd"/>
      <w:r w:rsidRPr="002348DF">
        <w:rPr>
          <w:rFonts w:ascii="Times New Roman" w:eastAsia="Times New Roman" w:hAnsi="Times New Roman" w:cs="Simplified Arabic"/>
          <w:color w:val="000000" w:themeColor="text1"/>
          <w:kern w:val="0"/>
          <w:sz w:val="26"/>
          <w:szCs w:val="26"/>
          <w:rtl/>
          <w:lang w:val="en-US"/>
          <w14:ligatures w14:val="none"/>
        </w:rPr>
        <w:t xml:space="preserve"> ودقة التزامن مع اللحن. وذلك من خلال تحويل مجموعات الصفات الإنجليزية الثلاثية إلى أفعالٍ ديناميكية مفردة، وإضافة التعابير العامية ذات الصدى الثقافي، ما مكّن المترجمين من الحفاظ على السحر الشعري والفاعلية العاطفية للاستعارات الأصلية. </w:t>
      </w:r>
      <w:r w:rsidRPr="002348DF">
        <w:rPr>
          <w:rFonts w:ascii="Times New Roman" w:eastAsia="Times New Roman" w:hAnsi="Times New Roman" w:cs="Simplified Arabic"/>
          <w:color w:val="000000" w:themeColor="text1"/>
          <w:kern w:val="0"/>
          <w:sz w:val="26"/>
          <w:szCs w:val="26"/>
          <w:rtl/>
          <w:lang w:val="en-US" w:bidi="ar-JO"/>
          <w14:ligatures w14:val="none"/>
        </w:rPr>
        <w:t>وقد أوصت</w:t>
      </w:r>
      <w:r w:rsidRPr="002348DF">
        <w:rPr>
          <w:rFonts w:ascii="Times New Roman" w:eastAsia="Times New Roman" w:hAnsi="Times New Roman" w:cs="Simplified Arabic"/>
          <w:color w:val="000000" w:themeColor="text1"/>
          <w:kern w:val="0"/>
          <w:sz w:val="26"/>
          <w:szCs w:val="26"/>
          <w:rtl/>
          <w:lang w:val="en-US"/>
          <w14:ligatures w14:val="none"/>
        </w:rPr>
        <w:t xml:space="preserve"> الدراسة بأولوية استخدام</w:t>
      </w:r>
      <w:r w:rsidRPr="002348DF">
        <w:rPr>
          <w:rFonts w:ascii="Times New Roman" w:eastAsia="Times New Roman" w:hAnsi="Times New Roman" w:cs="Simplified Arabic"/>
          <w:color w:val="000000" w:themeColor="text1"/>
          <w:kern w:val="0"/>
          <w:sz w:val="26"/>
          <w:szCs w:val="26"/>
          <w:lang w:val="en-US"/>
          <w14:ligatures w14:val="none"/>
        </w:rPr>
        <w:t xml:space="preserve"> </w:t>
      </w:r>
      <w:r w:rsidRPr="002348DF">
        <w:rPr>
          <w:rFonts w:ascii="Times New Roman" w:eastAsia="Times New Roman" w:hAnsi="Times New Roman" w:cs="Simplified Arabic"/>
          <w:color w:val="000000" w:themeColor="text1"/>
          <w:kern w:val="0"/>
          <w:sz w:val="26"/>
          <w:szCs w:val="26"/>
          <w:rtl/>
          <w:lang w:val="en-US"/>
          <w14:ligatures w14:val="none"/>
        </w:rPr>
        <w:t>العامية في المشاريع المستقبلية لتوطين الأغاني، وتبنّي “أدوات التكييف” المنظمة، بما يضمن استمرار انتعاش عوالم ديزني الخيالية بمصداقية ثقافية وتناغم موسيقي</w:t>
      </w:r>
      <w:r w:rsidR="000D45BB" w:rsidRPr="002348DF">
        <w:rPr>
          <w:rFonts w:ascii="Times New Roman" w:eastAsia="Times New Roman" w:hAnsi="Times New Roman" w:cs="Simplified Arabic" w:hint="cs"/>
          <w:color w:val="000000" w:themeColor="text1"/>
          <w:kern w:val="0"/>
          <w:sz w:val="26"/>
          <w:szCs w:val="26"/>
          <w:rtl/>
          <w:lang w:val="en-US" w:bidi="ar-JO"/>
          <w14:ligatures w14:val="none"/>
        </w:rPr>
        <w:t>.</w:t>
      </w:r>
    </w:p>
    <w:p w14:paraId="41C343BB" w14:textId="7FE8CC0D" w:rsidR="000D45BB" w:rsidRPr="002348DF" w:rsidRDefault="000D45BB" w:rsidP="000D45BB">
      <w:pPr>
        <w:tabs>
          <w:tab w:val="left" w:pos="0"/>
          <w:tab w:val="left" w:pos="142"/>
        </w:tabs>
        <w:bidi/>
        <w:spacing w:after="240" w:line="360" w:lineRule="auto"/>
        <w:jc w:val="both"/>
        <w:rPr>
          <w:rFonts w:ascii="Times New Roman" w:eastAsia="Times New Roman" w:hAnsi="Times New Roman" w:cs="Simplified Arabic" w:hint="cs"/>
          <w:color w:val="000000" w:themeColor="text1"/>
          <w:kern w:val="0"/>
          <w:sz w:val="26"/>
          <w:szCs w:val="26"/>
          <w:lang w:val="en-US" w:bidi="ar-JO"/>
          <w14:ligatures w14:val="none"/>
        </w:rPr>
      </w:pPr>
      <w:r w:rsidRPr="002348DF">
        <w:rPr>
          <w:rFonts w:ascii="Times New Roman" w:eastAsia="Times New Roman" w:hAnsi="Times New Roman" w:cs="Simplified Arabic" w:hint="cs"/>
          <w:b/>
          <w:bCs/>
          <w:color w:val="000000" w:themeColor="text1"/>
          <w:kern w:val="0"/>
          <w:sz w:val="26"/>
          <w:szCs w:val="26"/>
          <w:rtl/>
          <w:lang w:val="en-US" w:bidi="ar-JO"/>
          <w14:ligatures w14:val="none"/>
        </w:rPr>
        <w:t>الكلمات المفتاحية</w:t>
      </w:r>
      <w:r w:rsidRPr="002348DF">
        <w:rPr>
          <w:rFonts w:ascii="Times New Roman" w:eastAsia="Times New Roman" w:hAnsi="Times New Roman" w:cs="Simplified Arabic" w:hint="cs"/>
          <w:color w:val="000000" w:themeColor="text1"/>
          <w:kern w:val="0"/>
          <w:sz w:val="26"/>
          <w:szCs w:val="26"/>
          <w:rtl/>
          <w:lang w:val="en-US" w:bidi="ar-JO"/>
          <w14:ligatures w14:val="none"/>
        </w:rPr>
        <w:t xml:space="preserve">: </w:t>
      </w:r>
      <w:r w:rsidRPr="002348DF">
        <w:rPr>
          <w:rFonts w:ascii="Times New Roman" w:eastAsia="Times New Roman" w:hAnsi="Times New Roman" w:cs="Simplified Arabic"/>
          <w:color w:val="000000" w:themeColor="text1"/>
          <w:kern w:val="0"/>
          <w:sz w:val="26"/>
          <w:szCs w:val="26"/>
          <w:rtl/>
          <w:lang w:val="en-US" w:bidi="ar-JO"/>
          <w14:ligatures w14:val="none"/>
        </w:rPr>
        <w:t>ترجمة الاستعارات</w:t>
      </w:r>
      <w:r w:rsidRPr="002348DF">
        <w:rPr>
          <w:rFonts w:ascii="Times New Roman" w:eastAsia="Times New Roman" w:hAnsi="Times New Roman" w:cs="Simplified Arabic" w:hint="cs"/>
          <w:color w:val="000000" w:themeColor="text1"/>
          <w:kern w:val="0"/>
          <w:sz w:val="26"/>
          <w:szCs w:val="26"/>
          <w:rtl/>
          <w:lang w:val="en-US" w:bidi="ar-JO"/>
          <w14:ligatures w14:val="none"/>
        </w:rPr>
        <w:t>،</w:t>
      </w:r>
      <w:r w:rsidRPr="002348DF">
        <w:rPr>
          <w:rFonts w:ascii="Times New Roman" w:eastAsia="Times New Roman" w:hAnsi="Times New Roman" w:cs="Simplified Arabic"/>
          <w:color w:val="000000" w:themeColor="text1"/>
          <w:kern w:val="0"/>
          <w:sz w:val="26"/>
          <w:szCs w:val="26"/>
          <w:rtl/>
          <w:lang w:val="en-US" w:bidi="ar-JO"/>
          <w14:ligatures w14:val="none"/>
        </w:rPr>
        <w:t xml:space="preserve"> </w:t>
      </w:r>
      <w:r w:rsidRPr="002348DF">
        <w:rPr>
          <w:rFonts w:ascii="Times New Roman" w:eastAsia="Times New Roman" w:hAnsi="Times New Roman" w:cs="Simplified Arabic"/>
          <w:color w:val="000000" w:themeColor="text1"/>
          <w:kern w:val="0"/>
          <w:sz w:val="26"/>
          <w:szCs w:val="26"/>
          <w:rtl/>
          <w:lang w:val="en-US" w:bidi="ar-JO"/>
          <w14:ligatures w14:val="none"/>
        </w:rPr>
        <w:t>اللهجة المصرية</w:t>
      </w:r>
      <w:r w:rsidRPr="002348DF">
        <w:rPr>
          <w:rFonts w:ascii="Times New Roman" w:eastAsia="Times New Roman" w:hAnsi="Times New Roman" w:cs="Simplified Arabic" w:hint="cs"/>
          <w:color w:val="000000" w:themeColor="text1"/>
          <w:kern w:val="0"/>
          <w:sz w:val="26"/>
          <w:szCs w:val="26"/>
          <w:rtl/>
          <w:lang w:val="en-US" w:bidi="ar-JO"/>
          <w14:ligatures w14:val="none"/>
        </w:rPr>
        <w:t>،</w:t>
      </w:r>
      <w:r w:rsidRPr="002348DF">
        <w:rPr>
          <w:rFonts w:ascii="Times New Roman" w:eastAsia="Times New Roman" w:hAnsi="Times New Roman" w:cs="Simplified Arabic"/>
          <w:color w:val="000000" w:themeColor="text1"/>
          <w:kern w:val="0"/>
          <w:sz w:val="26"/>
          <w:szCs w:val="26"/>
          <w:rtl/>
          <w:lang w:val="en-US" w:bidi="ar-JO"/>
          <w14:ligatures w14:val="none"/>
        </w:rPr>
        <w:t xml:space="preserve"> </w:t>
      </w:r>
      <w:r w:rsidRPr="002348DF">
        <w:rPr>
          <w:rFonts w:ascii="Times New Roman" w:eastAsia="Times New Roman" w:hAnsi="Times New Roman" w:cs="Simplified Arabic"/>
          <w:color w:val="000000" w:themeColor="text1"/>
          <w:kern w:val="0"/>
          <w:sz w:val="26"/>
          <w:szCs w:val="26"/>
          <w:rtl/>
          <w:lang w:val="en-US" w:bidi="ar-JO"/>
          <w14:ligatures w14:val="none"/>
        </w:rPr>
        <w:t>أغاني ديزني</w:t>
      </w:r>
    </w:p>
    <w:p w14:paraId="3632559C" w14:textId="77777777" w:rsidR="003F029F" w:rsidRPr="002348DF" w:rsidRDefault="003F029F" w:rsidP="003F029F">
      <w:pPr>
        <w:tabs>
          <w:tab w:val="left" w:pos="0"/>
          <w:tab w:val="left" w:pos="142"/>
        </w:tabs>
        <w:spacing w:after="240" w:line="360" w:lineRule="auto"/>
        <w:jc w:val="both"/>
        <w:rPr>
          <w:rFonts w:ascii="Times New Roman" w:hAnsi="Times New Roman" w:cs="Simplified Arabic"/>
          <w:color w:val="000000" w:themeColor="text1"/>
          <w:sz w:val="26"/>
          <w:szCs w:val="26"/>
          <w:lang w:val="en-US"/>
        </w:rPr>
      </w:pPr>
    </w:p>
    <w:p w14:paraId="20006879" w14:textId="77777777" w:rsidR="003F029F" w:rsidRPr="002348DF" w:rsidRDefault="003F029F" w:rsidP="003F029F">
      <w:pPr>
        <w:tabs>
          <w:tab w:val="left" w:pos="0"/>
          <w:tab w:val="left" w:pos="142"/>
        </w:tabs>
        <w:spacing w:after="240" w:line="360" w:lineRule="auto"/>
        <w:jc w:val="both"/>
        <w:rPr>
          <w:rFonts w:ascii="Times New Roman" w:hAnsi="Times New Roman" w:cs="Simplified Arabic"/>
          <w:color w:val="000000" w:themeColor="text1"/>
          <w:sz w:val="26"/>
          <w:szCs w:val="26"/>
        </w:rPr>
      </w:pPr>
    </w:p>
    <w:sectPr w:rsidR="003F029F" w:rsidRPr="002348DF" w:rsidSect="00EC36FE">
      <w:pgSz w:w="11906" w:h="16838" w:code="9"/>
      <w:pgMar w:top="1418" w:right="1418" w:bottom="1418" w:left="1985" w:header="720" w:footer="1361" w:gutter="0"/>
      <w:pgNumType w:fmt="arabicAbjad"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E785C5" w14:textId="77777777" w:rsidR="00F80A23" w:rsidRDefault="00F80A23" w:rsidP="004E29D7">
      <w:pPr>
        <w:spacing w:after="0" w:line="240" w:lineRule="auto"/>
      </w:pPr>
      <w:r>
        <w:separator/>
      </w:r>
    </w:p>
  </w:endnote>
  <w:endnote w:type="continuationSeparator" w:id="0">
    <w:p w14:paraId="73F18524" w14:textId="77777777" w:rsidR="00F80A23" w:rsidRDefault="00F80A23" w:rsidP="004E2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00"/>
    <w:family w:val="roman"/>
    <w:pitch w:val="variable"/>
    <w:sig w:usb0="00002003" w:usb1="80000000" w:usb2="00000008" w:usb3="00000000" w:csb0="00000041"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117199"/>
      <w:docPartObj>
        <w:docPartGallery w:val="Page Numbers (Bottom of Page)"/>
        <w:docPartUnique/>
      </w:docPartObj>
    </w:sdtPr>
    <w:sdtEndPr>
      <w:rPr>
        <w:rFonts w:asciiTheme="majorBidi" w:hAnsiTheme="majorBidi" w:cstheme="majorBidi"/>
        <w:noProof/>
      </w:rPr>
    </w:sdtEndPr>
    <w:sdtContent>
      <w:p w14:paraId="2FC9636B" w14:textId="235ABDBE" w:rsidR="0058187A" w:rsidRPr="008E4A2B" w:rsidRDefault="0058187A" w:rsidP="008E4A2B">
        <w:pPr>
          <w:pStyle w:val="Footer"/>
          <w:jc w:val="center"/>
          <w:rPr>
            <w:rFonts w:asciiTheme="majorBidi" w:hAnsiTheme="majorBidi" w:cstheme="majorBidi"/>
          </w:rPr>
        </w:pPr>
        <w:r w:rsidRPr="00B23E7A">
          <w:rPr>
            <w:rFonts w:asciiTheme="majorBidi" w:hAnsiTheme="majorBidi" w:cstheme="majorBidi"/>
          </w:rPr>
          <w:fldChar w:fldCharType="begin"/>
        </w:r>
        <w:r w:rsidRPr="00B23E7A">
          <w:rPr>
            <w:rFonts w:asciiTheme="majorBidi" w:hAnsiTheme="majorBidi" w:cstheme="majorBidi"/>
          </w:rPr>
          <w:instrText xml:space="preserve"> PAGE   \* MERGEFORMAT </w:instrText>
        </w:r>
        <w:r w:rsidRPr="00B23E7A">
          <w:rPr>
            <w:rFonts w:asciiTheme="majorBidi" w:hAnsiTheme="majorBidi" w:cstheme="majorBidi"/>
          </w:rPr>
          <w:fldChar w:fldCharType="separate"/>
        </w:r>
        <w:r>
          <w:rPr>
            <w:rFonts w:asciiTheme="majorBidi" w:hAnsiTheme="majorBidi" w:cstheme="majorBidi"/>
            <w:noProof/>
          </w:rPr>
          <w:t>18</w:t>
        </w:r>
        <w:r w:rsidRPr="00B23E7A">
          <w:rPr>
            <w:rFonts w:asciiTheme="majorBidi" w:hAnsiTheme="majorBidi" w:cstheme="majorBidi"/>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rPr>
      <w:id w:val="2060965450"/>
      <w:docPartObj>
        <w:docPartGallery w:val="Page Numbers (Bottom of Page)"/>
        <w:docPartUnique/>
      </w:docPartObj>
    </w:sdtPr>
    <w:sdtEndPr>
      <w:rPr>
        <w:noProof/>
      </w:rPr>
    </w:sdtEndPr>
    <w:sdtContent>
      <w:p w14:paraId="50437E31" w14:textId="658FD91E" w:rsidR="0058187A" w:rsidRPr="00EC36FE" w:rsidRDefault="0058187A" w:rsidP="006326AD">
        <w:pPr>
          <w:pStyle w:val="Footer"/>
          <w:jc w:val="center"/>
          <w:rPr>
            <w:rFonts w:asciiTheme="majorBidi" w:hAnsiTheme="majorBidi" w:cstheme="majorBidi"/>
          </w:rPr>
        </w:pPr>
        <w:r w:rsidRPr="00EC36FE">
          <w:rPr>
            <w:rFonts w:asciiTheme="majorBidi" w:hAnsiTheme="majorBidi" w:cstheme="majorBidi"/>
          </w:rPr>
          <w:fldChar w:fldCharType="begin"/>
        </w:r>
        <w:r w:rsidRPr="00EC36FE">
          <w:rPr>
            <w:rFonts w:asciiTheme="majorBidi" w:hAnsiTheme="majorBidi" w:cstheme="majorBidi"/>
          </w:rPr>
          <w:instrText xml:space="preserve"> PAGE   \* MERGEFORMAT </w:instrText>
        </w:r>
        <w:r w:rsidRPr="00EC36FE">
          <w:rPr>
            <w:rFonts w:asciiTheme="majorBidi" w:hAnsiTheme="majorBidi" w:cstheme="majorBidi"/>
          </w:rPr>
          <w:fldChar w:fldCharType="separate"/>
        </w:r>
        <w:r w:rsidR="008F7297" w:rsidRPr="00EC36FE">
          <w:rPr>
            <w:rFonts w:asciiTheme="majorBidi" w:hAnsiTheme="majorBidi" w:cstheme="majorBidi"/>
            <w:noProof/>
          </w:rPr>
          <w:t>82</w:t>
        </w:r>
        <w:r w:rsidRPr="00EC36FE">
          <w:rPr>
            <w:rFonts w:asciiTheme="majorBidi" w:hAnsiTheme="majorBidi" w:cstheme="majorBid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2F479" w14:textId="77777777" w:rsidR="00F80A23" w:rsidRDefault="00F80A23" w:rsidP="004E29D7">
      <w:pPr>
        <w:spacing w:after="0" w:line="240" w:lineRule="auto"/>
      </w:pPr>
      <w:r>
        <w:separator/>
      </w:r>
    </w:p>
  </w:footnote>
  <w:footnote w:type="continuationSeparator" w:id="0">
    <w:p w14:paraId="65395B7D" w14:textId="77777777" w:rsidR="00F80A23" w:rsidRDefault="00F80A23" w:rsidP="004E29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A09D6"/>
    <w:multiLevelType w:val="hybridMultilevel"/>
    <w:tmpl w:val="1C4ACB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25271"/>
    <w:multiLevelType w:val="multilevel"/>
    <w:tmpl w:val="F7121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CA3A04"/>
    <w:multiLevelType w:val="hybridMultilevel"/>
    <w:tmpl w:val="FCD400D6"/>
    <w:lvl w:ilvl="0" w:tplc="ADD0880E">
      <w:start w:val="1"/>
      <w:numFmt w:val="decimal"/>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3" w15:restartNumberingAfterBreak="0">
    <w:nsid w:val="1E060AF7"/>
    <w:multiLevelType w:val="hybridMultilevel"/>
    <w:tmpl w:val="DEF2A128"/>
    <w:lvl w:ilvl="0" w:tplc="BFE65C2E">
      <w:start w:val="1"/>
      <w:numFmt w:val="decimal"/>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4" w15:restartNumberingAfterBreak="0">
    <w:nsid w:val="264B3C0D"/>
    <w:multiLevelType w:val="multilevel"/>
    <w:tmpl w:val="0A640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DD1FD4"/>
    <w:multiLevelType w:val="hybridMultilevel"/>
    <w:tmpl w:val="78DAE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4F2501"/>
    <w:multiLevelType w:val="hybridMultilevel"/>
    <w:tmpl w:val="A17EC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B37595"/>
    <w:multiLevelType w:val="multilevel"/>
    <w:tmpl w:val="561491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097AEB"/>
    <w:multiLevelType w:val="multilevel"/>
    <w:tmpl w:val="B3567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499731C"/>
    <w:multiLevelType w:val="multilevel"/>
    <w:tmpl w:val="B20E6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A944F9"/>
    <w:multiLevelType w:val="multilevel"/>
    <w:tmpl w:val="AF38A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A05022"/>
    <w:multiLevelType w:val="multilevel"/>
    <w:tmpl w:val="F3F0D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CB90EE7"/>
    <w:multiLevelType w:val="multilevel"/>
    <w:tmpl w:val="8308736A"/>
    <w:lvl w:ilvl="0">
      <w:start w:val="1"/>
      <w:numFmt w:val="decimal"/>
      <w:lvlText w:val="%1"/>
      <w:lvlJc w:val="left"/>
      <w:pPr>
        <w:ind w:left="420" w:hanging="420"/>
      </w:pPr>
      <w:rPr>
        <w:rFonts w:hint="default"/>
      </w:rPr>
    </w:lvl>
    <w:lvl w:ilvl="1">
      <w:start w:val="1"/>
      <w:numFmt w:val="decimal"/>
      <w:suff w:val="space"/>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037051A"/>
    <w:multiLevelType w:val="multilevel"/>
    <w:tmpl w:val="E6F8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BA0489"/>
    <w:multiLevelType w:val="multilevel"/>
    <w:tmpl w:val="D2800E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D05EF5"/>
    <w:multiLevelType w:val="multilevel"/>
    <w:tmpl w:val="5FC69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F5843A5"/>
    <w:multiLevelType w:val="multilevel"/>
    <w:tmpl w:val="858CB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7205861"/>
    <w:multiLevelType w:val="hybridMultilevel"/>
    <w:tmpl w:val="9C585A6A"/>
    <w:lvl w:ilvl="0" w:tplc="9D52C8E6">
      <w:start w:val="1"/>
      <w:numFmt w:val="decimal"/>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18" w15:restartNumberingAfterBreak="0">
    <w:nsid w:val="77386507"/>
    <w:multiLevelType w:val="multilevel"/>
    <w:tmpl w:val="DF405B36"/>
    <w:lvl w:ilvl="0">
      <w:start w:val="1"/>
      <w:numFmt w:val="decimal"/>
      <w:lvlText w:val="%1."/>
      <w:lvlJc w:val="left"/>
      <w:pPr>
        <w:tabs>
          <w:tab w:val="num" w:pos="720"/>
        </w:tabs>
        <w:ind w:left="720" w:hanging="360"/>
      </w:pPr>
      <w:rPr>
        <w:b/>
        <w:bCs/>
      </w:rPr>
    </w:lvl>
    <w:lvl w:ilvl="1">
      <w:start w:val="1"/>
      <w:numFmt w:val="bullet"/>
      <w:lvlText w:val=""/>
      <w:lvlJc w:val="left"/>
      <w:pPr>
        <w:tabs>
          <w:tab w:val="num" w:pos="927"/>
        </w:tabs>
        <w:ind w:left="927" w:hanging="360"/>
      </w:pPr>
      <w:rPr>
        <w:rFonts w:ascii="Symbol" w:hAnsi="Symbol"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9BB5E6A"/>
    <w:multiLevelType w:val="multilevel"/>
    <w:tmpl w:val="ACF48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C4119D5"/>
    <w:multiLevelType w:val="multilevel"/>
    <w:tmpl w:val="3CD2A356"/>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E4743C5"/>
    <w:multiLevelType w:val="hybridMultilevel"/>
    <w:tmpl w:val="11E4A486"/>
    <w:lvl w:ilvl="0" w:tplc="42CA8F54">
      <w:start w:val="1"/>
      <w:numFmt w:val="decimal"/>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22" w15:restartNumberingAfterBreak="0">
    <w:nsid w:val="7F523D0D"/>
    <w:multiLevelType w:val="multilevel"/>
    <w:tmpl w:val="1B98E9A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F775EA2"/>
    <w:multiLevelType w:val="hybridMultilevel"/>
    <w:tmpl w:val="897CF0DE"/>
    <w:lvl w:ilvl="0" w:tplc="9C40D0F2">
      <w:start w:val="1"/>
      <w:numFmt w:val="decimal"/>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4" w15:restartNumberingAfterBreak="0">
    <w:nsid w:val="7F9E22A8"/>
    <w:multiLevelType w:val="multilevel"/>
    <w:tmpl w:val="79C87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63849097">
    <w:abstractNumId w:val="2"/>
  </w:num>
  <w:num w:numId="2" w16cid:durableId="723800672">
    <w:abstractNumId w:val="23"/>
  </w:num>
  <w:num w:numId="3" w16cid:durableId="1819417937">
    <w:abstractNumId w:val="3"/>
  </w:num>
  <w:num w:numId="4" w16cid:durableId="1989940035">
    <w:abstractNumId w:val="17"/>
  </w:num>
  <w:num w:numId="5" w16cid:durableId="1905532214">
    <w:abstractNumId w:val="21"/>
  </w:num>
  <w:num w:numId="6" w16cid:durableId="50077808">
    <w:abstractNumId w:val="7"/>
  </w:num>
  <w:num w:numId="7" w16cid:durableId="219832015">
    <w:abstractNumId w:val="13"/>
  </w:num>
  <w:num w:numId="8" w16cid:durableId="1275595125">
    <w:abstractNumId w:val="14"/>
  </w:num>
  <w:num w:numId="9" w16cid:durableId="2037921271">
    <w:abstractNumId w:val="10"/>
  </w:num>
  <w:num w:numId="10" w16cid:durableId="198857589">
    <w:abstractNumId w:val="16"/>
  </w:num>
  <w:num w:numId="11" w16cid:durableId="329022959">
    <w:abstractNumId w:val="19"/>
  </w:num>
  <w:num w:numId="12" w16cid:durableId="2099598846">
    <w:abstractNumId w:val="18"/>
  </w:num>
  <w:num w:numId="13" w16cid:durableId="1435057257">
    <w:abstractNumId w:val="11"/>
  </w:num>
  <w:num w:numId="14" w16cid:durableId="547377585">
    <w:abstractNumId w:val="15"/>
  </w:num>
  <w:num w:numId="15" w16cid:durableId="498008576">
    <w:abstractNumId w:val="24"/>
  </w:num>
  <w:num w:numId="16" w16cid:durableId="1546408120">
    <w:abstractNumId w:val="9"/>
  </w:num>
  <w:num w:numId="17" w16cid:durableId="1022825493">
    <w:abstractNumId w:val="1"/>
  </w:num>
  <w:num w:numId="18" w16cid:durableId="1401978576">
    <w:abstractNumId w:val="0"/>
  </w:num>
  <w:num w:numId="19" w16cid:durableId="165554796">
    <w:abstractNumId w:val="12"/>
  </w:num>
  <w:num w:numId="20" w16cid:durableId="1483614708">
    <w:abstractNumId w:val="22"/>
  </w:num>
  <w:num w:numId="21" w16cid:durableId="516627298">
    <w:abstractNumId w:val="4"/>
  </w:num>
  <w:num w:numId="22" w16cid:durableId="967319526">
    <w:abstractNumId w:val="8"/>
  </w:num>
  <w:num w:numId="23" w16cid:durableId="1218934240">
    <w:abstractNumId w:val="20"/>
  </w:num>
  <w:num w:numId="24" w16cid:durableId="477110104">
    <w:abstractNumId w:val="5"/>
  </w:num>
  <w:num w:numId="25" w16cid:durableId="3072477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6"/>
  <w:proofState w:spelling="clean"/>
  <w:revisionView w:comments="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4497"/>
    <w:rsid w:val="00001D1D"/>
    <w:rsid w:val="0000276D"/>
    <w:rsid w:val="00002D2D"/>
    <w:rsid w:val="000058E6"/>
    <w:rsid w:val="00010839"/>
    <w:rsid w:val="000114AA"/>
    <w:rsid w:val="00012C0A"/>
    <w:rsid w:val="00017256"/>
    <w:rsid w:val="000206CE"/>
    <w:rsid w:val="00022B95"/>
    <w:rsid w:val="00032056"/>
    <w:rsid w:val="00042C14"/>
    <w:rsid w:val="00042F75"/>
    <w:rsid w:val="0004410F"/>
    <w:rsid w:val="000534A7"/>
    <w:rsid w:val="00065F16"/>
    <w:rsid w:val="00066928"/>
    <w:rsid w:val="00067831"/>
    <w:rsid w:val="000708F7"/>
    <w:rsid w:val="000715B5"/>
    <w:rsid w:val="00072CAB"/>
    <w:rsid w:val="00072F9C"/>
    <w:rsid w:val="00074165"/>
    <w:rsid w:val="00074497"/>
    <w:rsid w:val="00082F9C"/>
    <w:rsid w:val="00083ED4"/>
    <w:rsid w:val="00090585"/>
    <w:rsid w:val="0009484F"/>
    <w:rsid w:val="000A0458"/>
    <w:rsid w:val="000A77CC"/>
    <w:rsid w:val="000B4464"/>
    <w:rsid w:val="000C62B7"/>
    <w:rsid w:val="000D45BB"/>
    <w:rsid w:val="000D4CCF"/>
    <w:rsid w:val="000D4E8C"/>
    <w:rsid w:val="000D7AA8"/>
    <w:rsid w:val="000D7D2D"/>
    <w:rsid w:val="000E2E9C"/>
    <w:rsid w:val="000E3786"/>
    <w:rsid w:val="000F19F1"/>
    <w:rsid w:val="000F2E65"/>
    <w:rsid w:val="000F7A1D"/>
    <w:rsid w:val="000F7F35"/>
    <w:rsid w:val="0010293C"/>
    <w:rsid w:val="00104C5A"/>
    <w:rsid w:val="00106AAD"/>
    <w:rsid w:val="00110B36"/>
    <w:rsid w:val="00111DE4"/>
    <w:rsid w:val="00112B6F"/>
    <w:rsid w:val="00120E70"/>
    <w:rsid w:val="00121E72"/>
    <w:rsid w:val="001221FC"/>
    <w:rsid w:val="00122839"/>
    <w:rsid w:val="00123B89"/>
    <w:rsid w:val="00124533"/>
    <w:rsid w:val="00125EFE"/>
    <w:rsid w:val="00126963"/>
    <w:rsid w:val="00127B27"/>
    <w:rsid w:val="001300EE"/>
    <w:rsid w:val="00130CBE"/>
    <w:rsid w:val="00134B5A"/>
    <w:rsid w:val="00135FEF"/>
    <w:rsid w:val="00140088"/>
    <w:rsid w:val="00142BF7"/>
    <w:rsid w:val="00143353"/>
    <w:rsid w:val="00144956"/>
    <w:rsid w:val="00145C8E"/>
    <w:rsid w:val="00151F3D"/>
    <w:rsid w:val="00152898"/>
    <w:rsid w:val="001539E2"/>
    <w:rsid w:val="00155559"/>
    <w:rsid w:val="001603C5"/>
    <w:rsid w:val="00165FEF"/>
    <w:rsid w:val="0016742B"/>
    <w:rsid w:val="00171968"/>
    <w:rsid w:val="00174A83"/>
    <w:rsid w:val="00177078"/>
    <w:rsid w:val="001775D2"/>
    <w:rsid w:val="00184DDC"/>
    <w:rsid w:val="00185278"/>
    <w:rsid w:val="00186B54"/>
    <w:rsid w:val="00187803"/>
    <w:rsid w:val="001A4051"/>
    <w:rsid w:val="001C2B11"/>
    <w:rsid w:val="001C44A0"/>
    <w:rsid w:val="001C6B9C"/>
    <w:rsid w:val="001C7974"/>
    <w:rsid w:val="001D0BB0"/>
    <w:rsid w:val="001D50B8"/>
    <w:rsid w:val="001E0A3C"/>
    <w:rsid w:val="001E4ED6"/>
    <w:rsid w:val="001E5302"/>
    <w:rsid w:val="001F2244"/>
    <w:rsid w:val="001F4A0A"/>
    <w:rsid w:val="001F4B5A"/>
    <w:rsid w:val="001F4DC3"/>
    <w:rsid w:val="001F4E71"/>
    <w:rsid w:val="001F54DE"/>
    <w:rsid w:val="0020139D"/>
    <w:rsid w:val="002035F6"/>
    <w:rsid w:val="002128C3"/>
    <w:rsid w:val="00212F65"/>
    <w:rsid w:val="00214FC1"/>
    <w:rsid w:val="00221625"/>
    <w:rsid w:val="002256E7"/>
    <w:rsid w:val="00227D87"/>
    <w:rsid w:val="002348DF"/>
    <w:rsid w:val="002359F2"/>
    <w:rsid w:val="0023755E"/>
    <w:rsid w:val="0024273F"/>
    <w:rsid w:val="00244B7C"/>
    <w:rsid w:val="00254709"/>
    <w:rsid w:val="002611EE"/>
    <w:rsid w:val="002612F5"/>
    <w:rsid w:val="002629C6"/>
    <w:rsid w:val="00265BC3"/>
    <w:rsid w:val="00267895"/>
    <w:rsid w:val="002702F9"/>
    <w:rsid w:val="00271F70"/>
    <w:rsid w:val="002728E1"/>
    <w:rsid w:val="00280EDA"/>
    <w:rsid w:val="00282A49"/>
    <w:rsid w:val="00284872"/>
    <w:rsid w:val="00285E14"/>
    <w:rsid w:val="00286004"/>
    <w:rsid w:val="002923BA"/>
    <w:rsid w:val="00293723"/>
    <w:rsid w:val="002A1441"/>
    <w:rsid w:val="002A2902"/>
    <w:rsid w:val="002A3F93"/>
    <w:rsid w:val="002A45BA"/>
    <w:rsid w:val="002B2198"/>
    <w:rsid w:val="002B22BA"/>
    <w:rsid w:val="002B25E7"/>
    <w:rsid w:val="002B6332"/>
    <w:rsid w:val="002B6650"/>
    <w:rsid w:val="002B66A5"/>
    <w:rsid w:val="002B6900"/>
    <w:rsid w:val="002B69C6"/>
    <w:rsid w:val="002B7BCF"/>
    <w:rsid w:val="002C1102"/>
    <w:rsid w:val="002C2B39"/>
    <w:rsid w:val="002D47ED"/>
    <w:rsid w:val="002D791B"/>
    <w:rsid w:val="002D7F92"/>
    <w:rsid w:val="002E0C0D"/>
    <w:rsid w:val="002E2A67"/>
    <w:rsid w:val="002E4CB5"/>
    <w:rsid w:val="002E515A"/>
    <w:rsid w:val="002E54CC"/>
    <w:rsid w:val="002F55CB"/>
    <w:rsid w:val="002F6329"/>
    <w:rsid w:val="002F63AA"/>
    <w:rsid w:val="003024A2"/>
    <w:rsid w:val="00302DD1"/>
    <w:rsid w:val="00306E72"/>
    <w:rsid w:val="003118B0"/>
    <w:rsid w:val="00313DF2"/>
    <w:rsid w:val="00313E6D"/>
    <w:rsid w:val="00314BFB"/>
    <w:rsid w:val="00315818"/>
    <w:rsid w:val="00316162"/>
    <w:rsid w:val="00316409"/>
    <w:rsid w:val="00320260"/>
    <w:rsid w:val="00322C10"/>
    <w:rsid w:val="00324DF1"/>
    <w:rsid w:val="00325FD8"/>
    <w:rsid w:val="00326F94"/>
    <w:rsid w:val="0032783B"/>
    <w:rsid w:val="003312DE"/>
    <w:rsid w:val="003315CC"/>
    <w:rsid w:val="00331633"/>
    <w:rsid w:val="00333693"/>
    <w:rsid w:val="00342E11"/>
    <w:rsid w:val="003433DE"/>
    <w:rsid w:val="00343899"/>
    <w:rsid w:val="003438AA"/>
    <w:rsid w:val="00346E6D"/>
    <w:rsid w:val="00347940"/>
    <w:rsid w:val="00356A81"/>
    <w:rsid w:val="00360AC6"/>
    <w:rsid w:val="003626A0"/>
    <w:rsid w:val="00365C8E"/>
    <w:rsid w:val="00367D61"/>
    <w:rsid w:val="00380593"/>
    <w:rsid w:val="0038072B"/>
    <w:rsid w:val="0039123E"/>
    <w:rsid w:val="003939BD"/>
    <w:rsid w:val="00395CB3"/>
    <w:rsid w:val="00395EBA"/>
    <w:rsid w:val="003B06A4"/>
    <w:rsid w:val="003B2995"/>
    <w:rsid w:val="003B3F63"/>
    <w:rsid w:val="003B501B"/>
    <w:rsid w:val="003B5248"/>
    <w:rsid w:val="003C2687"/>
    <w:rsid w:val="003C391E"/>
    <w:rsid w:val="003C5A2A"/>
    <w:rsid w:val="003C79A5"/>
    <w:rsid w:val="003D2304"/>
    <w:rsid w:val="003D4574"/>
    <w:rsid w:val="003D4E60"/>
    <w:rsid w:val="003E1B80"/>
    <w:rsid w:val="003E1FCB"/>
    <w:rsid w:val="003E289D"/>
    <w:rsid w:val="003E412C"/>
    <w:rsid w:val="003E4CC7"/>
    <w:rsid w:val="003E6982"/>
    <w:rsid w:val="003F029F"/>
    <w:rsid w:val="003F2686"/>
    <w:rsid w:val="00411CFA"/>
    <w:rsid w:val="00414685"/>
    <w:rsid w:val="004146E7"/>
    <w:rsid w:val="00415F10"/>
    <w:rsid w:val="004165DE"/>
    <w:rsid w:val="00417D4C"/>
    <w:rsid w:val="00424298"/>
    <w:rsid w:val="00425942"/>
    <w:rsid w:val="004273B5"/>
    <w:rsid w:val="00430A35"/>
    <w:rsid w:val="00431BDF"/>
    <w:rsid w:val="00431E06"/>
    <w:rsid w:val="00433E5F"/>
    <w:rsid w:val="004343AC"/>
    <w:rsid w:val="0043461C"/>
    <w:rsid w:val="00434794"/>
    <w:rsid w:val="00434FDB"/>
    <w:rsid w:val="00435505"/>
    <w:rsid w:val="00435E93"/>
    <w:rsid w:val="00435F4C"/>
    <w:rsid w:val="00436AA8"/>
    <w:rsid w:val="00441FBB"/>
    <w:rsid w:val="00443B3A"/>
    <w:rsid w:val="00447F62"/>
    <w:rsid w:val="004650EA"/>
    <w:rsid w:val="004651CD"/>
    <w:rsid w:val="0046582C"/>
    <w:rsid w:val="00467780"/>
    <w:rsid w:val="00467D21"/>
    <w:rsid w:val="00470593"/>
    <w:rsid w:val="00471345"/>
    <w:rsid w:val="004727DD"/>
    <w:rsid w:val="00472A9C"/>
    <w:rsid w:val="004736E1"/>
    <w:rsid w:val="0047406F"/>
    <w:rsid w:val="004755EC"/>
    <w:rsid w:val="00477939"/>
    <w:rsid w:val="00483A76"/>
    <w:rsid w:val="004859CB"/>
    <w:rsid w:val="00485C9F"/>
    <w:rsid w:val="00486A0D"/>
    <w:rsid w:val="00491B56"/>
    <w:rsid w:val="00496690"/>
    <w:rsid w:val="00496B68"/>
    <w:rsid w:val="004A43C9"/>
    <w:rsid w:val="004A550E"/>
    <w:rsid w:val="004A6E21"/>
    <w:rsid w:val="004B115D"/>
    <w:rsid w:val="004B391F"/>
    <w:rsid w:val="004C051C"/>
    <w:rsid w:val="004C06A1"/>
    <w:rsid w:val="004C2ED3"/>
    <w:rsid w:val="004C3CDD"/>
    <w:rsid w:val="004D40D8"/>
    <w:rsid w:val="004D4FA9"/>
    <w:rsid w:val="004E222C"/>
    <w:rsid w:val="004E2854"/>
    <w:rsid w:val="004E29D7"/>
    <w:rsid w:val="004E2A23"/>
    <w:rsid w:val="004E30A2"/>
    <w:rsid w:val="004E3C56"/>
    <w:rsid w:val="004E54A5"/>
    <w:rsid w:val="004E674F"/>
    <w:rsid w:val="004E6BC6"/>
    <w:rsid w:val="004F6AE0"/>
    <w:rsid w:val="00501A2F"/>
    <w:rsid w:val="00502F6F"/>
    <w:rsid w:val="0050659F"/>
    <w:rsid w:val="00512C8D"/>
    <w:rsid w:val="005172CD"/>
    <w:rsid w:val="00517B75"/>
    <w:rsid w:val="00520964"/>
    <w:rsid w:val="00522527"/>
    <w:rsid w:val="00532F2C"/>
    <w:rsid w:val="005344D9"/>
    <w:rsid w:val="00534C62"/>
    <w:rsid w:val="005367D3"/>
    <w:rsid w:val="005427F4"/>
    <w:rsid w:val="005443FF"/>
    <w:rsid w:val="00544678"/>
    <w:rsid w:val="0054498E"/>
    <w:rsid w:val="00545079"/>
    <w:rsid w:val="0054709C"/>
    <w:rsid w:val="005565FD"/>
    <w:rsid w:val="00557F7C"/>
    <w:rsid w:val="00562243"/>
    <w:rsid w:val="00564593"/>
    <w:rsid w:val="00567E93"/>
    <w:rsid w:val="0057033D"/>
    <w:rsid w:val="0058187A"/>
    <w:rsid w:val="00582B47"/>
    <w:rsid w:val="00590376"/>
    <w:rsid w:val="00591169"/>
    <w:rsid w:val="00592177"/>
    <w:rsid w:val="00592B3C"/>
    <w:rsid w:val="00593E57"/>
    <w:rsid w:val="005A3F32"/>
    <w:rsid w:val="005A4AED"/>
    <w:rsid w:val="005A7CE0"/>
    <w:rsid w:val="005B0614"/>
    <w:rsid w:val="005B563B"/>
    <w:rsid w:val="005C050E"/>
    <w:rsid w:val="005C4F84"/>
    <w:rsid w:val="005C58BD"/>
    <w:rsid w:val="005D0E91"/>
    <w:rsid w:val="005D1B08"/>
    <w:rsid w:val="005D1BC5"/>
    <w:rsid w:val="005D1C71"/>
    <w:rsid w:val="005D262A"/>
    <w:rsid w:val="005D45E3"/>
    <w:rsid w:val="005E2F90"/>
    <w:rsid w:val="005E37BB"/>
    <w:rsid w:val="005E560C"/>
    <w:rsid w:val="005E6C68"/>
    <w:rsid w:val="005F2C9F"/>
    <w:rsid w:val="005F2CA8"/>
    <w:rsid w:val="005F352A"/>
    <w:rsid w:val="00606A0B"/>
    <w:rsid w:val="00611895"/>
    <w:rsid w:val="00611DE8"/>
    <w:rsid w:val="006152F4"/>
    <w:rsid w:val="006167FF"/>
    <w:rsid w:val="006211BC"/>
    <w:rsid w:val="00623BF1"/>
    <w:rsid w:val="00623D9A"/>
    <w:rsid w:val="006243AC"/>
    <w:rsid w:val="00627EF5"/>
    <w:rsid w:val="006326AD"/>
    <w:rsid w:val="0064328F"/>
    <w:rsid w:val="00643F39"/>
    <w:rsid w:val="00645741"/>
    <w:rsid w:val="006476BC"/>
    <w:rsid w:val="00647BA1"/>
    <w:rsid w:val="00651D1A"/>
    <w:rsid w:val="00651DAC"/>
    <w:rsid w:val="00654DFE"/>
    <w:rsid w:val="0066379C"/>
    <w:rsid w:val="006669C7"/>
    <w:rsid w:val="00671B3D"/>
    <w:rsid w:val="006830EB"/>
    <w:rsid w:val="006864BB"/>
    <w:rsid w:val="00686750"/>
    <w:rsid w:val="00690F1B"/>
    <w:rsid w:val="00691174"/>
    <w:rsid w:val="00692E17"/>
    <w:rsid w:val="006968B7"/>
    <w:rsid w:val="006A3F40"/>
    <w:rsid w:val="006A4910"/>
    <w:rsid w:val="006A4ABF"/>
    <w:rsid w:val="006A6712"/>
    <w:rsid w:val="006A6F21"/>
    <w:rsid w:val="006A75AE"/>
    <w:rsid w:val="006A79D1"/>
    <w:rsid w:val="006B2CEA"/>
    <w:rsid w:val="006B54AD"/>
    <w:rsid w:val="006B7AC1"/>
    <w:rsid w:val="006C2403"/>
    <w:rsid w:val="006C7C56"/>
    <w:rsid w:val="006D24B3"/>
    <w:rsid w:val="006D25F1"/>
    <w:rsid w:val="006E0D73"/>
    <w:rsid w:val="006E45AF"/>
    <w:rsid w:val="006F0632"/>
    <w:rsid w:val="006F1924"/>
    <w:rsid w:val="006F2977"/>
    <w:rsid w:val="006F35CE"/>
    <w:rsid w:val="006F41E0"/>
    <w:rsid w:val="006F5E7B"/>
    <w:rsid w:val="00705F57"/>
    <w:rsid w:val="00712474"/>
    <w:rsid w:val="007253EE"/>
    <w:rsid w:val="00727028"/>
    <w:rsid w:val="00727DA6"/>
    <w:rsid w:val="007350E6"/>
    <w:rsid w:val="00736E02"/>
    <w:rsid w:val="007547C0"/>
    <w:rsid w:val="00756F5D"/>
    <w:rsid w:val="0076017C"/>
    <w:rsid w:val="0076394F"/>
    <w:rsid w:val="007675F3"/>
    <w:rsid w:val="00767AEA"/>
    <w:rsid w:val="00767C4D"/>
    <w:rsid w:val="00771161"/>
    <w:rsid w:val="00772036"/>
    <w:rsid w:val="007722BE"/>
    <w:rsid w:val="007727AD"/>
    <w:rsid w:val="00774B06"/>
    <w:rsid w:val="007773B8"/>
    <w:rsid w:val="0078456D"/>
    <w:rsid w:val="00784D59"/>
    <w:rsid w:val="007851D4"/>
    <w:rsid w:val="007858C7"/>
    <w:rsid w:val="00786090"/>
    <w:rsid w:val="00793810"/>
    <w:rsid w:val="00796D30"/>
    <w:rsid w:val="007B7C75"/>
    <w:rsid w:val="007D043A"/>
    <w:rsid w:val="007D496B"/>
    <w:rsid w:val="007E0021"/>
    <w:rsid w:val="007E118C"/>
    <w:rsid w:val="007E5F38"/>
    <w:rsid w:val="007F2E66"/>
    <w:rsid w:val="007F336A"/>
    <w:rsid w:val="007F7245"/>
    <w:rsid w:val="008001CF"/>
    <w:rsid w:val="00800C49"/>
    <w:rsid w:val="00802797"/>
    <w:rsid w:val="00805B7D"/>
    <w:rsid w:val="0080763F"/>
    <w:rsid w:val="00813A04"/>
    <w:rsid w:val="0081587E"/>
    <w:rsid w:val="008247AB"/>
    <w:rsid w:val="0082692D"/>
    <w:rsid w:val="008362C2"/>
    <w:rsid w:val="00836493"/>
    <w:rsid w:val="008423A7"/>
    <w:rsid w:val="0084259B"/>
    <w:rsid w:val="00842CA1"/>
    <w:rsid w:val="00843AAA"/>
    <w:rsid w:val="0084400B"/>
    <w:rsid w:val="00850E88"/>
    <w:rsid w:val="008527A4"/>
    <w:rsid w:val="00860972"/>
    <w:rsid w:val="00861326"/>
    <w:rsid w:val="0086196A"/>
    <w:rsid w:val="008636DC"/>
    <w:rsid w:val="008714F1"/>
    <w:rsid w:val="00874F55"/>
    <w:rsid w:val="00874FEA"/>
    <w:rsid w:val="00876755"/>
    <w:rsid w:val="008807DB"/>
    <w:rsid w:val="0088402B"/>
    <w:rsid w:val="00890D0C"/>
    <w:rsid w:val="00893A01"/>
    <w:rsid w:val="008969F3"/>
    <w:rsid w:val="00896AD0"/>
    <w:rsid w:val="008A04A1"/>
    <w:rsid w:val="008A06DA"/>
    <w:rsid w:val="008B117C"/>
    <w:rsid w:val="008B449F"/>
    <w:rsid w:val="008B5AAD"/>
    <w:rsid w:val="008B6305"/>
    <w:rsid w:val="008C0FC7"/>
    <w:rsid w:val="008C2344"/>
    <w:rsid w:val="008C25CB"/>
    <w:rsid w:val="008C50BD"/>
    <w:rsid w:val="008C754C"/>
    <w:rsid w:val="008D588C"/>
    <w:rsid w:val="008E2A70"/>
    <w:rsid w:val="008E39B7"/>
    <w:rsid w:val="008E40AA"/>
    <w:rsid w:val="008E47EB"/>
    <w:rsid w:val="008E4A2B"/>
    <w:rsid w:val="008E65F3"/>
    <w:rsid w:val="008F2D0D"/>
    <w:rsid w:val="008F4263"/>
    <w:rsid w:val="008F7297"/>
    <w:rsid w:val="009029F5"/>
    <w:rsid w:val="009042E6"/>
    <w:rsid w:val="00906935"/>
    <w:rsid w:val="0091641F"/>
    <w:rsid w:val="0092427F"/>
    <w:rsid w:val="009316E6"/>
    <w:rsid w:val="00931F9E"/>
    <w:rsid w:val="009325A5"/>
    <w:rsid w:val="00932A1A"/>
    <w:rsid w:val="009439BC"/>
    <w:rsid w:val="00945A3B"/>
    <w:rsid w:val="00954D7F"/>
    <w:rsid w:val="00956185"/>
    <w:rsid w:val="0096015B"/>
    <w:rsid w:val="00965BE9"/>
    <w:rsid w:val="00976ADE"/>
    <w:rsid w:val="00976CE0"/>
    <w:rsid w:val="00981598"/>
    <w:rsid w:val="0098543E"/>
    <w:rsid w:val="00990807"/>
    <w:rsid w:val="00992702"/>
    <w:rsid w:val="00993395"/>
    <w:rsid w:val="00995DAE"/>
    <w:rsid w:val="009A17D6"/>
    <w:rsid w:val="009A1A08"/>
    <w:rsid w:val="009A6DDC"/>
    <w:rsid w:val="009B134B"/>
    <w:rsid w:val="009B37AB"/>
    <w:rsid w:val="009B483D"/>
    <w:rsid w:val="009C4171"/>
    <w:rsid w:val="009C7E6D"/>
    <w:rsid w:val="009D31CB"/>
    <w:rsid w:val="009D5FB5"/>
    <w:rsid w:val="009E0284"/>
    <w:rsid w:val="009F1539"/>
    <w:rsid w:val="00A005BC"/>
    <w:rsid w:val="00A061E3"/>
    <w:rsid w:val="00A071CA"/>
    <w:rsid w:val="00A1038D"/>
    <w:rsid w:val="00A129F4"/>
    <w:rsid w:val="00A134C9"/>
    <w:rsid w:val="00A206C7"/>
    <w:rsid w:val="00A210D0"/>
    <w:rsid w:val="00A23BE6"/>
    <w:rsid w:val="00A26D04"/>
    <w:rsid w:val="00A26D1B"/>
    <w:rsid w:val="00A27AE3"/>
    <w:rsid w:val="00A27F00"/>
    <w:rsid w:val="00A30156"/>
    <w:rsid w:val="00A341F6"/>
    <w:rsid w:val="00A351FC"/>
    <w:rsid w:val="00A36EFF"/>
    <w:rsid w:val="00A456BB"/>
    <w:rsid w:val="00A47725"/>
    <w:rsid w:val="00A55E27"/>
    <w:rsid w:val="00A6069D"/>
    <w:rsid w:val="00A644C8"/>
    <w:rsid w:val="00A64A00"/>
    <w:rsid w:val="00A6517E"/>
    <w:rsid w:val="00A653FE"/>
    <w:rsid w:val="00A735F9"/>
    <w:rsid w:val="00A76376"/>
    <w:rsid w:val="00A80074"/>
    <w:rsid w:val="00A8040D"/>
    <w:rsid w:val="00A84CE6"/>
    <w:rsid w:val="00A87171"/>
    <w:rsid w:val="00AA288D"/>
    <w:rsid w:val="00AA4EBE"/>
    <w:rsid w:val="00AA6A43"/>
    <w:rsid w:val="00AB3A04"/>
    <w:rsid w:val="00AB5CA1"/>
    <w:rsid w:val="00AB607F"/>
    <w:rsid w:val="00AB7091"/>
    <w:rsid w:val="00AC016A"/>
    <w:rsid w:val="00AC64A2"/>
    <w:rsid w:val="00AC7695"/>
    <w:rsid w:val="00AD0106"/>
    <w:rsid w:val="00AD45C8"/>
    <w:rsid w:val="00AD47BD"/>
    <w:rsid w:val="00AD5203"/>
    <w:rsid w:val="00AD6591"/>
    <w:rsid w:val="00AE5ABA"/>
    <w:rsid w:val="00AE6FBB"/>
    <w:rsid w:val="00AF0919"/>
    <w:rsid w:val="00AF0EBD"/>
    <w:rsid w:val="00AF1B1A"/>
    <w:rsid w:val="00B01072"/>
    <w:rsid w:val="00B0723A"/>
    <w:rsid w:val="00B10118"/>
    <w:rsid w:val="00B10ABD"/>
    <w:rsid w:val="00B1232E"/>
    <w:rsid w:val="00B129FD"/>
    <w:rsid w:val="00B15749"/>
    <w:rsid w:val="00B17423"/>
    <w:rsid w:val="00B23E7A"/>
    <w:rsid w:val="00B24875"/>
    <w:rsid w:val="00B26936"/>
    <w:rsid w:val="00B31F87"/>
    <w:rsid w:val="00B40D5C"/>
    <w:rsid w:val="00B40DB9"/>
    <w:rsid w:val="00B4220B"/>
    <w:rsid w:val="00B50696"/>
    <w:rsid w:val="00B512EB"/>
    <w:rsid w:val="00B538FC"/>
    <w:rsid w:val="00B57FC9"/>
    <w:rsid w:val="00B62D1E"/>
    <w:rsid w:val="00B6429D"/>
    <w:rsid w:val="00B700BD"/>
    <w:rsid w:val="00B70833"/>
    <w:rsid w:val="00B725D7"/>
    <w:rsid w:val="00B75716"/>
    <w:rsid w:val="00B75FEA"/>
    <w:rsid w:val="00B76B3E"/>
    <w:rsid w:val="00B82388"/>
    <w:rsid w:val="00B854A9"/>
    <w:rsid w:val="00B9281B"/>
    <w:rsid w:val="00B92C60"/>
    <w:rsid w:val="00B943DC"/>
    <w:rsid w:val="00B96430"/>
    <w:rsid w:val="00BA138D"/>
    <w:rsid w:val="00BA22B7"/>
    <w:rsid w:val="00BA3894"/>
    <w:rsid w:val="00BA4FD1"/>
    <w:rsid w:val="00BA6326"/>
    <w:rsid w:val="00BB0FCE"/>
    <w:rsid w:val="00BB1AE4"/>
    <w:rsid w:val="00BB718C"/>
    <w:rsid w:val="00BC308A"/>
    <w:rsid w:val="00BC414E"/>
    <w:rsid w:val="00BD33D4"/>
    <w:rsid w:val="00BD365F"/>
    <w:rsid w:val="00BE0089"/>
    <w:rsid w:val="00BE02C4"/>
    <w:rsid w:val="00BE1323"/>
    <w:rsid w:val="00BE18F4"/>
    <w:rsid w:val="00BF2F26"/>
    <w:rsid w:val="00BF4792"/>
    <w:rsid w:val="00BF47F2"/>
    <w:rsid w:val="00BF7FDC"/>
    <w:rsid w:val="00C019E4"/>
    <w:rsid w:val="00C035E4"/>
    <w:rsid w:val="00C13DB8"/>
    <w:rsid w:val="00C16382"/>
    <w:rsid w:val="00C16936"/>
    <w:rsid w:val="00C21BD8"/>
    <w:rsid w:val="00C22AF9"/>
    <w:rsid w:val="00C30449"/>
    <w:rsid w:val="00C3065D"/>
    <w:rsid w:val="00C3608A"/>
    <w:rsid w:val="00C36BFA"/>
    <w:rsid w:val="00C37BAD"/>
    <w:rsid w:val="00C37D89"/>
    <w:rsid w:val="00C37F32"/>
    <w:rsid w:val="00C419C0"/>
    <w:rsid w:val="00C41A59"/>
    <w:rsid w:val="00C5101F"/>
    <w:rsid w:val="00C51DBC"/>
    <w:rsid w:val="00C52CA9"/>
    <w:rsid w:val="00C576E2"/>
    <w:rsid w:val="00C57B78"/>
    <w:rsid w:val="00C57EC3"/>
    <w:rsid w:val="00C62BBC"/>
    <w:rsid w:val="00C65A0B"/>
    <w:rsid w:val="00C65AD1"/>
    <w:rsid w:val="00C70DFF"/>
    <w:rsid w:val="00C70E1A"/>
    <w:rsid w:val="00C71B52"/>
    <w:rsid w:val="00C71F1C"/>
    <w:rsid w:val="00C73712"/>
    <w:rsid w:val="00C73806"/>
    <w:rsid w:val="00C74F35"/>
    <w:rsid w:val="00C7671B"/>
    <w:rsid w:val="00C771F4"/>
    <w:rsid w:val="00C80197"/>
    <w:rsid w:val="00C80B0C"/>
    <w:rsid w:val="00C844FA"/>
    <w:rsid w:val="00C923BB"/>
    <w:rsid w:val="00C961E5"/>
    <w:rsid w:val="00CA0FAB"/>
    <w:rsid w:val="00CA195D"/>
    <w:rsid w:val="00CB0AD5"/>
    <w:rsid w:val="00CB2A74"/>
    <w:rsid w:val="00CB52B2"/>
    <w:rsid w:val="00CB56F1"/>
    <w:rsid w:val="00CB63EC"/>
    <w:rsid w:val="00CC5467"/>
    <w:rsid w:val="00CC6BDC"/>
    <w:rsid w:val="00CD19CD"/>
    <w:rsid w:val="00CD5FC9"/>
    <w:rsid w:val="00CF62C7"/>
    <w:rsid w:val="00CF6384"/>
    <w:rsid w:val="00CF7941"/>
    <w:rsid w:val="00D07311"/>
    <w:rsid w:val="00D15D1E"/>
    <w:rsid w:val="00D227C1"/>
    <w:rsid w:val="00D23272"/>
    <w:rsid w:val="00D26850"/>
    <w:rsid w:val="00D30395"/>
    <w:rsid w:val="00D364DC"/>
    <w:rsid w:val="00D55536"/>
    <w:rsid w:val="00D56FA8"/>
    <w:rsid w:val="00D57E6D"/>
    <w:rsid w:val="00D62936"/>
    <w:rsid w:val="00D62A5C"/>
    <w:rsid w:val="00D64FB4"/>
    <w:rsid w:val="00D65A3E"/>
    <w:rsid w:val="00D76399"/>
    <w:rsid w:val="00D855E8"/>
    <w:rsid w:val="00D864A4"/>
    <w:rsid w:val="00D92CBD"/>
    <w:rsid w:val="00D93700"/>
    <w:rsid w:val="00D9626C"/>
    <w:rsid w:val="00D97CE5"/>
    <w:rsid w:val="00DA0146"/>
    <w:rsid w:val="00DA11FB"/>
    <w:rsid w:val="00DA12CD"/>
    <w:rsid w:val="00DA2885"/>
    <w:rsid w:val="00DA7E50"/>
    <w:rsid w:val="00DB0E6F"/>
    <w:rsid w:val="00DB1873"/>
    <w:rsid w:val="00DB266C"/>
    <w:rsid w:val="00DC2A3C"/>
    <w:rsid w:val="00DC4AF1"/>
    <w:rsid w:val="00DD059A"/>
    <w:rsid w:val="00DD1397"/>
    <w:rsid w:val="00DD2A7B"/>
    <w:rsid w:val="00DD54E4"/>
    <w:rsid w:val="00DE1B1B"/>
    <w:rsid w:val="00DE1BDD"/>
    <w:rsid w:val="00DE29D8"/>
    <w:rsid w:val="00DE4078"/>
    <w:rsid w:val="00DF169E"/>
    <w:rsid w:val="00DF6A43"/>
    <w:rsid w:val="00E02D29"/>
    <w:rsid w:val="00E03B00"/>
    <w:rsid w:val="00E04C94"/>
    <w:rsid w:val="00E07B0E"/>
    <w:rsid w:val="00E10BF0"/>
    <w:rsid w:val="00E1184F"/>
    <w:rsid w:val="00E12AF9"/>
    <w:rsid w:val="00E20891"/>
    <w:rsid w:val="00E22427"/>
    <w:rsid w:val="00E22E66"/>
    <w:rsid w:val="00E23177"/>
    <w:rsid w:val="00E370C1"/>
    <w:rsid w:val="00E400A1"/>
    <w:rsid w:val="00E4179D"/>
    <w:rsid w:val="00E429CE"/>
    <w:rsid w:val="00E43C0F"/>
    <w:rsid w:val="00E52E30"/>
    <w:rsid w:val="00E64B4B"/>
    <w:rsid w:val="00E71E47"/>
    <w:rsid w:val="00E721CB"/>
    <w:rsid w:val="00E733C3"/>
    <w:rsid w:val="00E777E1"/>
    <w:rsid w:val="00E855AC"/>
    <w:rsid w:val="00E856B6"/>
    <w:rsid w:val="00E8709B"/>
    <w:rsid w:val="00E9051F"/>
    <w:rsid w:val="00E915C3"/>
    <w:rsid w:val="00EA23ED"/>
    <w:rsid w:val="00EA52FC"/>
    <w:rsid w:val="00EB26B4"/>
    <w:rsid w:val="00EB2D9C"/>
    <w:rsid w:val="00EB3CFD"/>
    <w:rsid w:val="00EB458D"/>
    <w:rsid w:val="00EB5277"/>
    <w:rsid w:val="00EC069A"/>
    <w:rsid w:val="00EC21FC"/>
    <w:rsid w:val="00EC36FE"/>
    <w:rsid w:val="00EC389A"/>
    <w:rsid w:val="00ED3E5D"/>
    <w:rsid w:val="00ED7470"/>
    <w:rsid w:val="00ED7C80"/>
    <w:rsid w:val="00EE26D0"/>
    <w:rsid w:val="00EE3C28"/>
    <w:rsid w:val="00EE68FB"/>
    <w:rsid w:val="00EF151A"/>
    <w:rsid w:val="00F00B5E"/>
    <w:rsid w:val="00F01028"/>
    <w:rsid w:val="00F012D3"/>
    <w:rsid w:val="00F10519"/>
    <w:rsid w:val="00F1218B"/>
    <w:rsid w:val="00F12509"/>
    <w:rsid w:val="00F14950"/>
    <w:rsid w:val="00F14F81"/>
    <w:rsid w:val="00F15002"/>
    <w:rsid w:val="00F176AA"/>
    <w:rsid w:val="00F37854"/>
    <w:rsid w:val="00F37F18"/>
    <w:rsid w:val="00F409A0"/>
    <w:rsid w:val="00F4382D"/>
    <w:rsid w:val="00F474B2"/>
    <w:rsid w:val="00F47D14"/>
    <w:rsid w:val="00F506EE"/>
    <w:rsid w:val="00F55172"/>
    <w:rsid w:val="00F5716B"/>
    <w:rsid w:val="00F63EAF"/>
    <w:rsid w:val="00F76F7A"/>
    <w:rsid w:val="00F77A7F"/>
    <w:rsid w:val="00F80A23"/>
    <w:rsid w:val="00F85FB7"/>
    <w:rsid w:val="00F861CE"/>
    <w:rsid w:val="00F90BF3"/>
    <w:rsid w:val="00F94B91"/>
    <w:rsid w:val="00F97BC3"/>
    <w:rsid w:val="00F97E6A"/>
    <w:rsid w:val="00FA0CF3"/>
    <w:rsid w:val="00FA1B61"/>
    <w:rsid w:val="00FA1C2B"/>
    <w:rsid w:val="00FA36B4"/>
    <w:rsid w:val="00FA499E"/>
    <w:rsid w:val="00FA5BF1"/>
    <w:rsid w:val="00FA71C3"/>
    <w:rsid w:val="00FB2333"/>
    <w:rsid w:val="00FB2878"/>
    <w:rsid w:val="00FB5079"/>
    <w:rsid w:val="00FC2358"/>
    <w:rsid w:val="00FC2587"/>
    <w:rsid w:val="00FD19F9"/>
    <w:rsid w:val="00FD3233"/>
    <w:rsid w:val="00FD43C8"/>
    <w:rsid w:val="00FD7D3E"/>
    <w:rsid w:val="00FE0FE2"/>
    <w:rsid w:val="00FE1263"/>
    <w:rsid w:val="00FE1C9C"/>
    <w:rsid w:val="00FE4A78"/>
    <w:rsid w:val="00FE6DF9"/>
    <w:rsid w:val="00FF0D27"/>
    <w:rsid w:val="00FF6D0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463529"/>
  <w15:docId w15:val="{A792FF38-F1DF-4582-A02E-830A28AB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45B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042C1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B563B"/>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FA499E"/>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497"/>
    <w:pPr>
      <w:ind w:left="720"/>
      <w:contextualSpacing/>
    </w:pPr>
  </w:style>
  <w:style w:type="character" w:customStyle="1" w:styleId="Heading2Char">
    <w:name w:val="Heading 2 Char"/>
    <w:basedOn w:val="DefaultParagraphFont"/>
    <w:link w:val="Heading2"/>
    <w:uiPriority w:val="9"/>
    <w:rsid w:val="00042C14"/>
    <w:rPr>
      <w:rFonts w:asciiTheme="majorHAnsi" w:eastAsiaTheme="majorEastAsia" w:hAnsiTheme="majorHAnsi" w:cstheme="majorBidi"/>
      <w:color w:val="2F5496" w:themeColor="accent1" w:themeShade="BF"/>
      <w:sz w:val="26"/>
      <w:szCs w:val="26"/>
    </w:rPr>
  </w:style>
  <w:style w:type="paragraph" w:customStyle="1" w:styleId="P1">
    <w:name w:val="P1"/>
    <w:basedOn w:val="Normal"/>
    <w:uiPriority w:val="99"/>
    <w:rsid w:val="00320260"/>
    <w:pPr>
      <w:spacing w:after="0" w:line="240" w:lineRule="auto"/>
    </w:pPr>
    <w:rPr>
      <w:rFonts w:ascii="Helvetica" w:eastAsiaTheme="minorEastAsia" w:hAnsi="Helvetica" w:cs="Times New Roman"/>
      <w:kern w:val="0"/>
      <w:sz w:val="18"/>
      <w:szCs w:val="18"/>
    </w:rPr>
  </w:style>
  <w:style w:type="character" w:customStyle="1" w:styleId="S1">
    <w:name w:val="S1"/>
    <w:basedOn w:val="DefaultParagraphFont"/>
    <w:uiPriority w:val="99"/>
    <w:rsid w:val="00320260"/>
    <w:rPr>
      <w:rFonts w:ascii="Helvetica" w:hAnsi="Helvetica" w:hint="default"/>
      <w:b w:val="0"/>
      <w:bCs w:val="0"/>
      <w:i w:val="0"/>
      <w:iCs w:val="0"/>
      <w:sz w:val="18"/>
      <w:szCs w:val="18"/>
    </w:rPr>
  </w:style>
  <w:style w:type="character" w:customStyle="1" w:styleId="Apple-converted-space">
    <w:name w:val="Apple-converted-space"/>
    <w:basedOn w:val="DefaultParagraphFont"/>
    <w:uiPriority w:val="99"/>
    <w:rsid w:val="00320260"/>
  </w:style>
  <w:style w:type="character" w:styleId="CommentReference">
    <w:name w:val="annotation reference"/>
    <w:basedOn w:val="DefaultParagraphFont"/>
    <w:uiPriority w:val="99"/>
    <w:semiHidden/>
    <w:unhideWhenUsed/>
    <w:rsid w:val="00CF62C7"/>
    <w:rPr>
      <w:sz w:val="16"/>
      <w:szCs w:val="16"/>
    </w:rPr>
  </w:style>
  <w:style w:type="paragraph" w:styleId="CommentText">
    <w:name w:val="annotation text"/>
    <w:basedOn w:val="Normal"/>
    <w:link w:val="CommentTextChar"/>
    <w:uiPriority w:val="99"/>
    <w:unhideWhenUsed/>
    <w:rsid w:val="00CF62C7"/>
    <w:pPr>
      <w:spacing w:line="240" w:lineRule="auto"/>
    </w:pPr>
    <w:rPr>
      <w:sz w:val="20"/>
      <w:szCs w:val="20"/>
    </w:rPr>
  </w:style>
  <w:style w:type="character" w:customStyle="1" w:styleId="CommentTextChar">
    <w:name w:val="Comment Text Char"/>
    <w:basedOn w:val="DefaultParagraphFont"/>
    <w:link w:val="CommentText"/>
    <w:uiPriority w:val="99"/>
    <w:rsid w:val="00CF62C7"/>
    <w:rPr>
      <w:sz w:val="20"/>
      <w:szCs w:val="20"/>
    </w:rPr>
  </w:style>
  <w:style w:type="paragraph" w:styleId="CommentSubject">
    <w:name w:val="annotation subject"/>
    <w:basedOn w:val="CommentText"/>
    <w:next w:val="CommentText"/>
    <w:link w:val="CommentSubjectChar"/>
    <w:uiPriority w:val="99"/>
    <w:semiHidden/>
    <w:unhideWhenUsed/>
    <w:rsid w:val="00CF62C7"/>
    <w:rPr>
      <w:b/>
      <w:bCs/>
    </w:rPr>
  </w:style>
  <w:style w:type="character" w:customStyle="1" w:styleId="CommentSubjectChar">
    <w:name w:val="Comment Subject Char"/>
    <w:basedOn w:val="CommentTextChar"/>
    <w:link w:val="CommentSubject"/>
    <w:uiPriority w:val="99"/>
    <w:semiHidden/>
    <w:rsid w:val="00CF62C7"/>
    <w:rPr>
      <w:b/>
      <w:bCs/>
      <w:sz w:val="20"/>
      <w:szCs w:val="20"/>
    </w:rPr>
  </w:style>
  <w:style w:type="paragraph" w:styleId="Revision">
    <w:name w:val="Revision"/>
    <w:hidden/>
    <w:uiPriority w:val="99"/>
    <w:semiHidden/>
    <w:rsid w:val="002629C6"/>
    <w:pPr>
      <w:spacing w:after="0" w:line="240" w:lineRule="auto"/>
    </w:pPr>
  </w:style>
  <w:style w:type="paragraph" w:styleId="BalloonText">
    <w:name w:val="Balloon Text"/>
    <w:basedOn w:val="Normal"/>
    <w:link w:val="BalloonTextChar"/>
    <w:uiPriority w:val="99"/>
    <w:semiHidden/>
    <w:unhideWhenUsed/>
    <w:rsid w:val="004966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6690"/>
    <w:rPr>
      <w:rFonts w:ascii="Tahoma" w:hAnsi="Tahoma" w:cs="Tahoma"/>
      <w:sz w:val="16"/>
      <w:szCs w:val="16"/>
    </w:rPr>
  </w:style>
  <w:style w:type="paragraph" w:styleId="NormalWeb">
    <w:name w:val="Normal (Web)"/>
    <w:basedOn w:val="Normal"/>
    <w:uiPriority w:val="99"/>
    <w:unhideWhenUsed/>
    <w:rsid w:val="00B0723A"/>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customStyle="1" w:styleId="Default">
    <w:name w:val="Default"/>
    <w:rsid w:val="002256E7"/>
    <w:pPr>
      <w:autoSpaceDE w:val="0"/>
      <w:autoSpaceDN w:val="0"/>
      <w:adjustRightInd w:val="0"/>
      <w:spacing w:after="0" w:line="240" w:lineRule="auto"/>
    </w:pPr>
    <w:rPr>
      <w:rFonts w:ascii="Times New Roman" w:hAnsi="Times New Roman" w:cs="Times New Roman"/>
      <w:color w:val="000000"/>
      <w:kern w:val="0"/>
      <w:sz w:val="24"/>
      <w:szCs w:val="24"/>
      <w:lang w:val="en-US"/>
    </w:rPr>
  </w:style>
  <w:style w:type="character" w:styleId="Emphasis">
    <w:name w:val="Emphasis"/>
    <w:basedOn w:val="DefaultParagraphFont"/>
    <w:uiPriority w:val="20"/>
    <w:qFormat/>
    <w:rsid w:val="006A4ABF"/>
    <w:rPr>
      <w:i/>
      <w:iCs/>
    </w:rPr>
  </w:style>
  <w:style w:type="character" w:styleId="Strong">
    <w:name w:val="Strong"/>
    <w:basedOn w:val="DefaultParagraphFont"/>
    <w:uiPriority w:val="22"/>
    <w:qFormat/>
    <w:rsid w:val="006A4ABF"/>
    <w:rPr>
      <w:b/>
      <w:bCs/>
    </w:rPr>
  </w:style>
  <w:style w:type="table" w:styleId="TableGrid">
    <w:name w:val="Table Grid"/>
    <w:basedOn w:val="TableNormal"/>
    <w:uiPriority w:val="39"/>
    <w:rsid w:val="006D2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FA499E"/>
    <w:rPr>
      <w:rFonts w:asciiTheme="majorHAnsi" w:eastAsiaTheme="majorEastAsia" w:hAnsiTheme="majorHAnsi" w:cstheme="majorBidi"/>
      <w:b/>
      <w:bCs/>
      <w:i/>
      <w:iCs/>
      <w:color w:val="4472C4" w:themeColor="accent1"/>
    </w:rPr>
  </w:style>
  <w:style w:type="paragraph" w:styleId="Header">
    <w:name w:val="header"/>
    <w:basedOn w:val="Normal"/>
    <w:link w:val="HeaderChar"/>
    <w:uiPriority w:val="99"/>
    <w:unhideWhenUsed/>
    <w:rsid w:val="004E29D7"/>
    <w:pPr>
      <w:tabs>
        <w:tab w:val="center" w:pos="4320"/>
        <w:tab w:val="right" w:pos="8640"/>
      </w:tabs>
      <w:spacing w:after="0" w:line="240" w:lineRule="auto"/>
    </w:pPr>
  </w:style>
  <w:style w:type="character" w:customStyle="1" w:styleId="HeaderChar">
    <w:name w:val="Header Char"/>
    <w:basedOn w:val="DefaultParagraphFont"/>
    <w:link w:val="Header"/>
    <w:uiPriority w:val="99"/>
    <w:rsid w:val="004E29D7"/>
  </w:style>
  <w:style w:type="paragraph" w:styleId="Footer">
    <w:name w:val="footer"/>
    <w:basedOn w:val="Normal"/>
    <w:link w:val="FooterChar"/>
    <w:uiPriority w:val="99"/>
    <w:unhideWhenUsed/>
    <w:rsid w:val="004E29D7"/>
    <w:pPr>
      <w:tabs>
        <w:tab w:val="center" w:pos="4320"/>
        <w:tab w:val="right" w:pos="8640"/>
      </w:tabs>
      <w:spacing w:after="0" w:line="240" w:lineRule="auto"/>
    </w:pPr>
  </w:style>
  <w:style w:type="character" w:customStyle="1" w:styleId="FooterChar">
    <w:name w:val="Footer Char"/>
    <w:basedOn w:val="DefaultParagraphFont"/>
    <w:link w:val="Footer"/>
    <w:uiPriority w:val="99"/>
    <w:rsid w:val="004E29D7"/>
  </w:style>
  <w:style w:type="character" w:customStyle="1" w:styleId="Heading3Char">
    <w:name w:val="Heading 3 Char"/>
    <w:basedOn w:val="DefaultParagraphFont"/>
    <w:link w:val="Heading3"/>
    <w:uiPriority w:val="9"/>
    <w:rsid w:val="005B563B"/>
    <w:rPr>
      <w:rFonts w:asciiTheme="majorHAnsi" w:eastAsiaTheme="majorEastAsia" w:hAnsiTheme="majorHAnsi" w:cstheme="majorBidi"/>
      <w:b/>
      <w:bCs/>
      <w:color w:val="4472C4" w:themeColor="accent1"/>
    </w:rPr>
  </w:style>
  <w:style w:type="character" w:customStyle="1" w:styleId="ms-1">
    <w:name w:val="ms-1"/>
    <w:basedOn w:val="DefaultParagraphFont"/>
    <w:rsid w:val="0081587E"/>
  </w:style>
  <w:style w:type="character" w:customStyle="1" w:styleId="max-w-full">
    <w:name w:val="max-w-full"/>
    <w:basedOn w:val="DefaultParagraphFont"/>
    <w:rsid w:val="0081587E"/>
  </w:style>
  <w:style w:type="character" w:customStyle="1" w:styleId="relative">
    <w:name w:val="relative"/>
    <w:basedOn w:val="DefaultParagraphFont"/>
    <w:rsid w:val="002A1441"/>
  </w:style>
  <w:style w:type="character" w:customStyle="1" w:styleId="katex-mathml">
    <w:name w:val="katex-mathml"/>
    <w:basedOn w:val="DefaultParagraphFont"/>
    <w:rsid w:val="00836493"/>
  </w:style>
  <w:style w:type="character" w:customStyle="1" w:styleId="mord">
    <w:name w:val="mord"/>
    <w:basedOn w:val="DefaultParagraphFont"/>
    <w:rsid w:val="00836493"/>
  </w:style>
  <w:style w:type="character" w:customStyle="1" w:styleId="mrel">
    <w:name w:val="mrel"/>
    <w:basedOn w:val="DefaultParagraphFont"/>
    <w:rsid w:val="00836493"/>
  </w:style>
  <w:style w:type="character" w:customStyle="1" w:styleId="vlist-s">
    <w:name w:val="vlist-s"/>
    <w:basedOn w:val="DefaultParagraphFont"/>
    <w:rsid w:val="00836493"/>
  </w:style>
  <w:style w:type="character" w:customStyle="1" w:styleId="mbin">
    <w:name w:val="mbin"/>
    <w:basedOn w:val="DefaultParagraphFont"/>
    <w:rsid w:val="00836493"/>
  </w:style>
  <w:style w:type="character" w:styleId="PlaceholderText">
    <w:name w:val="Placeholder Text"/>
    <w:basedOn w:val="DefaultParagraphFont"/>
    <w:uiPriority w:val="99"/>
    <w:semiHidden/>
    <w:rsid w:val="00836493"/>
    <w:rPr>
      <w:color w:val="808080"/>
    </w:rPr>
  </w:style>
  <w:style w:type="character" w:customStyle="1" w:styleId="mpunct">
    <w:name w:val="mpunct"/>
    <w:basedOn w:val="DefaultParagraphFont"/>
    <w:rsid w:val="008B449F"/>
  </w:style>
  <w:style w:type="character" w:styleId="Hyperlink">
    <w:name w:val="Hyperlink"/>
    <w:basedOn w:val="DefaultParagraphFont"/>
    <w:uiPriority w:val="99"/>
    <w:unhideWhenUsed/>
    <w:rsid w:val="004651CD"/>
    <w:rPr>
      <w:color w:val="0000FF"/>
      <w:u w:val="single"/>
    </w:rPr>
  </w:style>
  <w:style w:type="character" w:styleId="FollowedHyperlink">
    <w:name w:val="FollowedHyperlink"/>
    <w:basedOn w:val="DefaultParagraphFont"/>
    <w:uiPriority w:val="99"/>
    <w:semiHidden/>
    <w:unhideWhenUsed/>
    <w:rsid w:val="004651CD"/>
    <w:rPr>
      <w:color w:val="954F72" w:themeColor="followedHyperlink"/>
      <w:u w:val="single"/>
    </w:rPr>
  </w:style>
  <w:style w:type="paragraph" w:styleId="Title">
    <w:name w:val="Title"/>
    <w:aliases w:val="Level 2"/>
    <w:basedOn w:val="Normal"/>
    <w:next w:val="Normal"/>
    <w:link w:val="TitleChar"/>
    <w:uiPriority w:val="10"/>
    <w:qFormat/>
    <w:rsid w:val="00593E57"/>
    <w:pPr>
      <w:spacing w:after="8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aliases w:val="Level 2 Char"/>
    <w:basedOn w:val="DefaultParagraphFont"/>
    <w:link w:val="Title"/>
    <w:uiPriority w:val="10"/>
    <w:rsid w:val="00593E57"/>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593E57"/>
    <w:pPr>
      <w:numPr>
        <w:ilvl w:val="1"/>
      </w:numPr>
      <w:ind w:left="864"/>
    </w:pPr>
    <w:rPr>
      <w:rFonts w:eastAsiaTheme="majorEastAsia" w:cstheme="majorBidi"/>
      <w:color w:val="595959" w:themeColor="text1" w:themeTint="A6"/>
      <w:spacing w:val="15"/>
      <w:sz w:val="28"/>
      <w:szCs w:val="28"/>
      <w:lang w:val="en-US"/>
    </w:rPr>
  </w:style>
  <w:style w:type="character" w:customStyle="1" w:styleId="SubtitleChar">
    <w:name w:val="Subtitle Char"/>
    <w:basedOn w:val="DefaultParagraphFont"/>
    <w:link w:val="Subtitle"/>
    <w:uiPriority w:val="11"/>
    <w:rsid w:val="00593E57"/>
    <w:rPr>
      <w:rFonts w:eastAsiaTheme="majorEastAsia" w:cstheme="majorBidi"/>
      <w:color w:val="595959" w:themeColor="text1" w:themeTint="A6"/>
      <w:spacing w:val="15"/>
      <w:sz w:val="28"/>
      <w:szCs w:val="28"/>
      <w:lang w:val="en-US"/>
    </w:rPr>
  </w:style>
  <w:style w:type="character" w:customStyle="1" w:styleId="normaltextrun">
    <w:name w:val="normaltextrun"/>
    <w:basedOn w:val="DefaultParagraphFont"/>
    <w:rsid w:val="00593E57"/>
  </w:style>
  <w:style w:type="table" w:customStyle="1" w:styleId="TableGrid1">
    <w:name w:val="Table Grid1"/>
    <w:basedOn w:val="TableNormal"/>
    <w:next w:val="TableGrid"/>
    <w:uiPriority w:val="59"/>
    <w:rsid w:val="004E674F"/>
    <w:pPr>
      <w:spacing w:after="0" w:line="240" w:lineRule="auto"/>
    </w:pPr>
    <w:rPr>
      <w:rFonts w:ascii="Calibri" w:eastAsia="Times New Roman" w:hAnsi="Calibri" w:cs="Arial"/>
      <w:kern w:val="0"/>
      <w:sz w:val="20"/>
      <w:szCs w:val="2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D45B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D45BB"/>
    <w:pPr>
      <w:outlineLvl w:val="9"/>
    </w:pPr>
    <w:rPr>
      <w:kern w:val="0"/>
      <w:lang w:val="en-US"/>
      <w14:ligatures w14:val="none"/>
    </w:rPr>
  </w:style>
  <w:style w:type="paragraph" w:styleId="TOC1">
    <w:name w:val="toc 1"/>
    <w:basedOn w:val="Normal"/>
    <w:next w:val="Normal"/>
    <w:autoRedefine/>
    <w:uiPriority w:val="39"/>
    <w:unhideWhenUsed/>
    <w:rsid w:val="002B6332"/>
    <w:pPr>
      <w:tabs>
        <w:tab w:val="right" w:leader="dot" w:pos="8493"/>
      </w:tabs>
      <w:spacing w:after="100"/>
      <w:jc w:val="both"/>
    </w:pPr>
  </w:style>
  <w:style w:type="paragraph" w:styleId="TOC3">
    <w:name w:val="toc 3"/>
    <w:basedOn w:val="Normal"/>
    <w:next w:val="Normal"/>
    <w:autoRedefine/>
    <w:uiPriority w:val="39"/>
    <w:unhideWhenUsed/>
    <w:rsid w:val="000D45BB"/>
    <w:pPr>
      <w:spacing w:after="100"/>
      <w:ind w:left="440"/>
    </w:pPr>
  </w:style>
  <w:style w:type="paragraph" w:styleId="Bibliography">
    <w:name w:val="Bibliography"/>
    <w:basedOn w:val="Normal"/>
    <w:next w:val="Normal"/>
    <w:uiPriority w:val="37"/>
    <w:unhideWhenUsed/>
    <w:rsid w:val="00AB6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4784">
      <w:bodyDiv w:val="1"/>
      <w:marLeft w:val="0"/>
      <w:marRight w:val="0"/>
      <w:marTop w:val="0"/>
      <w:marBottom w:val="0"/>
      <w:divBdr>
        <w:top w:val="none" w:sz="0" w:space="0" w:color="auto"/>
        <w:left w:val="none" w:sz="0" w:space="0" w:color="auto"/>
        <w:bottom w:val="none" w:sz="0" w:space="0" w:color="auto"/>
        <w:right w:val="none" w:sz="0" w:space="0" w:color="auto"/>
      </w:divBdr>
    </w:div>
    <w:div w:id="19278756">
      <w:bodyDiv w:val="1"/>
      <w:marLeft w:val="0"/>
      <w:marRight w:val="0"/>
      <w:marTop w:val="0"/>
      <w:marBottom w:val="0"/>
      <w:divBdr>
        <w:top w:val="none" w:sz="0" w:space="0" w:color="auto"/>
        <w:left w:val="none" w:sz="0" w:space="0" w:color="auto"/>
        <w:bottom w:val="none" w:sz="0" w:space="0" w:color="auto"/>
        <w:right w:val="none" w:sz="0" w:space="0" w:color="auto"/>
      </w:divBdr>
    </w:div>
    <w:div w:id="38404331">
      <w:bodyDiv w:val="1"/>
      <w:marLeft w:val="0"/>
      <w:marRight w:val="0"/>
      <w:marTop w:val="0"/>
      <w:marBottom w:val="0"/>
      <w:divBdr>
        <w:top w:val="none" w:sz="0" w:space="0" w:color="auto"/>
        <w:left w:val="none" w:sz="0" w:space="0" w:color="auto"/>
        <w:bottom w:val="none" w:sz="0" w:space="0" w:color="auto"/>
        <w:right w:val="none" w:sz="0" w:space="0" w:color="auto"/>
      </w:divBdr>
    </w:div>
    <w:div w:id="39483582">
      <w:bodyDiv w:val="1"/>
      <w:marLeft w:val="0"/>
      <w:marRight w:val="0"/>
      <w:marTop w:val="0"/>
      <w:marBottom w:val="0"/>
      <w:divBdr>
        <w:top w:val="none" w:sz="0" w:space="0" w:color="auto"/>
        <w:left w:val="none" w:sz="0" w:space="0" w:color="auto"/>
        <w:bottom w:val="none" w:sz="0" w:space="0" w:color="auto"/>
        <w:right w:val="none" w:sz="0" w:space="0" w:color="auto"/>
      </w:divBdr>
    </w:div>
    <w:div w:id="52243804">
      <w:bodyDiv w:val="1"/>
      <w:marLeft w:val="0"/>
      <w:marRight w:val="0"/>
      <w:marTop w:val="0"/>
      <w:marBottom w:val="0"/>
      <w:divBdr>
        <w:top w:val="none" w:sz="0" w:space="0" w:color="auto"/>
        <w:left w:val="none" w:sz="0" w:space="0" w:color="auto"/>
        <w:bottom w:val="none" w:sz="0" w:space="0" w:color="auto"/>
        <w:right w:val="none" w:sz="0" w:space="0" w:color="auto"/>
      </w:divBdr>
    </w:div>
    <w:div w:id="55059049">
      <w:bodyDiv w:val="1"/>
      <w:marLeft w:val="0"/>
      <w:marRight w:val="0"/>
      <w:marTop w:val="0"/>
      <w:marBottom w:val="0"/>
      <w:divBdr>
        <w:top w:val="none" w:sz="0" w:space="0" w:color="auto"/>
        <w:left w:val="none" w:sz="0" w:space="0" w:color="auto"/>
        <w:bottom w:val="none" w:sz="0" w:space="0" w:color="auto"/>
        <w:right w:val="none" w:sz="0" w:space="0" w:color="auto"/>
      </w:divBdr>
    </w:div>
    <w:div w:id="60949834">
      <w:bodyDiv w:val="1"/>
      <w:marLeft w:val="0"/>
      <w:marRight w:val="0"/>
      <w:marTop w:val="0"/>
      <w:marBottom w:val="0"/>
      <w:divBdr>
        <w:top w:val="none" w:sz="0" w:space="0" w:color="auto"/>
        <w:left w:val="none" w:sz="0" w:space="0" w:color="auto"/>
        <w:bottom w:val="none" w:sz="0" w:space="0" w:color="auto"/>
        <w:right w:val="none" w:sz="0" w:space="0" w:color="auto"/>
      </w:divBdr>
    </w:div>
    <w:div w:id="61175988">
      <w:bodyDiv w:val="1"/>
      <w:marLeft w:val="0"/>
      <w:marRight w:val="0"/>
      <w:marTop w:val="0"/>
      <w:marBottom w:val="0"/>
      <w:divBdr>
        <w:top w:val="none" w:sz="0" w:space="0" w:color="auto"/>
        <w:left w:val="none" w:sz="0" w:space="0" w:color="auto"/>
        <w:bottom w:val="none" w:sz="0" w:space="0" w:color="auto"/>
        <w:right w:val="none" w:sz="0" w:space="0" w:color="auto"/>
      </w:divBdr>
    </w:div>
    <w:div w:id="69277290">
      <w:bodyDiv w:val="1"/>
      <w:marLeft w:val="0"/>
      <w:marRight w:val="0"/>
      <w:marTop w:val="0"/>
      <w:marBottom w:val="0"/>
      <w:divBdr>
        <w:top w:val="none" w:sz="0" w:space="0" w:color="auto"/>
        <w:left w:val="none" w:sz="0" w:space="0" w:color="auto"/>
        <w:bottom w:val="none" w:sz="0" w:space="0" w:color="auto"/>
        <w:right w:val="none" w:sz="0" w:space="0" w:color="auto"/>
      </w:divBdr>
    </w:div>
    <w:div w:id="83040893">
      <w:bodyDiv w:val="1"/>
      <w:marLeft w:val="0"/>
      <w:marRight w:val="0"/>
      <w:marTop w:val="0"/>
      <w:marBottom w:val="0"/>
      <w:divBdr>
        <w:top w:val="none" w:sz="0" w:space="0" w:color="auto"/>
        <w:left w:val="none" w:sz="0" w:space="0" w:color="auto"/>
        <w:bottom w:val="none" w:sz="0" w:space="0" w:color="auto"/>
        <w:right w:val="none" w:sz="0" w:space="0" w:color="auto"/>
      </w:divBdr>
    </w:div>
    <w:div w:id="83575653">
      <w:bodyDiv w:val="1"/>
      <w:marLeft w:val="0"/>
      <w:marRight w:val="0"/>
      <w:marTop w:val="0"/>
      <w:marBottom w:val="0"/>
      <w:divBdr>
        <w:top w:val="none" w:sz="0" w:space="0" w:color="auto"/>
        <w:left w:val="none" w:sz="0" w:space="0" w:color="auto"/>
        <w:bottom w:val="none" w:sz="0" w:space="0" w:color="auto"/>
        <w:right w:val="none" w:sz="0" w:space="0" w:color="auto"/>
      </w:divBdr>
    </w:div>
    <w:div w:id="99953714">
      <w:bodyDiv w:val="1"/>
      <w:marLeft w:val="0"/>
      <w:marRight w:val="0"/>
      <w:marTop w:val="0"/>
      <w:marBottom w:val="0"/>
      <w:divBdr>
        <w:top w:val="none" w:sz="0" w:space="0" w:color="auto"/>
        <w:left w:val="none" w:sz="0" w:space="0" w:color="auto"/>
        <w:bottom w:val="none" w:sz="0" w:space="0" w:color="auto"/>
        <w:right w:val="none" w:sz="0" w:space="0" w:color="auto"/>
      </w:divBdr>
    </w:div>
    <w:div w:id="104009484">
      <w:bodyDiv w:val="1"/>
      <w:marLeft w:val="0"/>
      <w:marRight w:val="0"/>
      <w:marTop w:val="0"/>
      <w:marBottom w:val="0"/>
      <w:divBdr>
        <w:top w:val="none" w:sz="0" w:space="0" w:color="auto"/>
        <w:left w:val="none" w:sz="0" w:space="0" w:color="auto"/>
        <w:bottom w:val="none" w:sz="0" w:space="0" w:color="auto"/>
        <w:right w:val="none" w:sz="0" w:space="0" w:color="auto"/>
      </w:divBdr>
    </w:div>
    <w:div w:id="112091473">
      <w:bodyDiv w:val="1"/>
      <w:marLeft w:val="0"/>
      <w:marRight w:val="0"/>
      <w:marTop w:val="0"/>
      <w:marBottom w:val="0"/>
      <w:divBdr>
        <w:top w:val="none" w:sz="0" w:space="0" w:color="auto"/>
        <w:left w:val="none" w:sz="0" w:space="0" w:color="auto"/>
        <w:bottom w:val="none" w:sz="0" w:space="0" w:color="auto"/>
        <w:right w:val="none" w:sz="0" w:space="0" w:color="auto"/>
      </w:divBdr>
    </w:div>
    <w:div w:id="121582219">
      <w:bodyDiv w:val="1"/>
      <w:marLeft w:val="0"/>
      <w:marRight w:val="0"/>
      <w:marTop w:val="0"/>
      <w:marBottom w:val="0"/>
      <w:divBdr>
        <w:top w:val="none" w:sz="0" w:space="0" w:color="auto"/>
        <w:left w:val="none" w:sz="0" w:space="0" w:color="auto"/>
        <w:bottom w:val="none" w:sz="0" w:space="0" w:color="auto"/>
        <w:right w:val="none" w:sz="0" w:space="0" w:color="auto"/>
      </w:divBdr>
    </w:div>
    <w:div w:id="127403740">
      <w:bodyDiv w:val="1"/>
      <w:marLeft w:val="0"/>
      <w:marRight w:val="0"/>
      <w:marTop w:val="0"/>
      <w:marBottom w:val="0"/>
      <w:divBdr>
        <w:top w:val="none" w:sz="0" w:space="0" w:color="auto"/>
        <w:left w:val="none" w:sz="0" w:space="0" w:color="auto"/>
        <w:bottom w:val="none" w:sz="0" w:space="0" w:color="auto"/>
        <w:right w:val="none" w:sz="0" w:space="0" w:color="auto"/>
      </w:divBdr>
    </w:div>
    <w:div w:id="130488276">
      <w:bodyDiv w:val="1"/>
      <w:marLeft w:val="0"/>
      <w:marRight w:val="0"/>
      <w:marTop w:val="0"/>
      <w:marBottom w:val="0"/>
      <w:divBdr>
        <w:top w:val="none" w:sz="0" w:space="0" w:color="auto"/>
        <w:left w:val="none" w:sz="0" w:space="0" w:color="auto"/>
        <w:bottom w:val="none" w:sz="0" w:space="0" w:color="auto"/>
        <w:right w:val="none" w:sz="0" w:space="0" w:color="auto"/>
      </w:divBdr>
    </w:div>
    <w:div w:id="140654961">
      <w:bodyDiv w:val="1"/>
      <w:marLeft w:val="0"/>
      <w:marRight w:val="0"/>
      <w:marTop w:val="0"/>
      <w:marBottom w:val="0"/>
      <w:divBdr>
        <w:top w:val="none" w:sz="0" w:space="0" w:color="auto"/>
        <w:left w:val="none" w:sz="0" w:space="0" w:color="auto"/>
        <w:bottom w:val="none" w:sz="0" w:space="0" w:color="auto"/>
        <w:right w:val="none" w:sz="0" w:space="0" w:color="auto"/>
      </w:divBdr>
    </w:div>
    <w:div w:id="141116947">
      <w:bodyDiv w:val="1"/>
      <w:marLeft w:val="0"/>
      <w:marRight w:val="0"/>
      <w:marTop w:val="0"/>
      <w:marBottom w:val="0"/>
      <w:divBdr>
        <w:top w:val="none" w:sz="0" w:space="0" w:color="auto"/>
        <w:left w:val="none" w:sz="0" w:space="0" w:color="auto"/>
        <w:bottom w:val="none" w:sz="0" w:space="0" w:color="auto"/>
        <w:right w:val="none" w:sz="0" w:space="0" w:color="auto"/>
      </w:divBdr>
    </w:div>
    <w:div w:id="158036482">
      <w:bodyDiv w:val="1"/>
      <w:marLeft w:val="0"/>
      <w:marRight w:val="0"/>
      <w:marTop w:val="0"/>
      <w:marBottom w:val="0"/>
      <w:divBdr>
        <w:top w:val="none" w:sz="0" w:space="0" w:color="auto"/>
        <w:left w:val="none" w:sz="0" w:space="0" w:color="auto"/>
        <w:bottom w:val="none" w:sz="0" w:space="0" w:color="auto"/>
        <w:right w:val="none" w:sz="0" w:space="0" w:color="auto"/>
      </w:divBdr>
    </w:div>
    <w:div w:id="179318460">
      <w:bodyDiv w:val="1"/>
      <w:marLeft w:val="0"/>
      <w:marRight w:val="0"/>
      <w:marTop w:val="0"/>
      <w:marBottom w:val="0"/>
      <w:divBdr>
        <w:top w:val="none" w:sz="0" w:space="0" w:color="auto"/>
        <w:left w:val="none" w:sz="0" w:space="0" w:color="auto"/>
        <w:bottom w:val="none" w:sz="0" w:space="0" w:color="auto"/>
        <w:right w:val="none" w:sz="0" w:space="0" w:color="auto"/>
      </w:divBdr>
    </w:div>
    <w:div w:id="189268922">
      <w:bodyDiv w:val="1"/>
      <w:marLeft w:val="0"/>
      <w:marRight w:val="0"/>
      <w:marTop w:val="0"/>
      <w:marBottom w:val="0"/>
      <w:divBdr>
        <w:top w:val="none" w:sz="0" w:space="0" w:color="auto"/>
        <w:left w:val="none" w:sz="0" w:space="0" w:color="auto"/>
        <w:bottom w:val="none" w:sz="0" w:space="0" w:color="auto"/>
        <w:right w:val="none" w:sz="0" w:space="0" w:color="auto"/>
      </w:divBdr>
    </w:div>
    <w:div w:id="200365381">
      <w:bodyDiv w:val="1"/>
      <w:marLeft w:val="0"/>
      <w:marRight w:val="0"/>
      <w:marTop w:val="0"/>
      <w:marBottom w:val="0"/>
      <w:divBdr>
        <w:top w:val="none" w:sz="0" w:space="0" w:color="auto"/>
        <w:left w:val="none" w:sz="0" w:space="0" w:color="auto"/>
        <w:bottom w:val="none" w:sz="0" w:space="0" w:color="auto"/>
        <w:right w:val="none" w:sz="0" w:space="0" w:color="auto"/>
      </w:divBdr>
    </w:div>
    <w:div w:id="203906427">
      <w:bodyDiv w:val="1"/>
      <w:marLeft w:val="0"/>
      <w:marRight w:val="0"/>
      <w:marTop w:val="0"/>
      <w:marBottom w:val="0"/>
      <w:divBdr>
        <w:top w:val="none" w:sz="0" w:space="0" w:color="auto"/>
        <w:left w:val="none" w:sz="0" w:space="0" w:color="auto"/>
        <w:bottom w:val="none" w:sz="0" w:space="0" w:color="auto"/>
        <w:right w:val="none" w:sz="0" w:space="0" w:color="auto"/>
      </w:divBdr>
    </w:div>
    <w:div w:id="205069552">
      <w:bodyDiv w:val="1"/>
      <w:marLeft w:val="0"/>
      <w:marRight w:val="0"/>
      <w:marTop w:val="0"/>
      <w:marBottom w:val="0"/>
      <w:divBdr>
        <w:top w:val="none" w:sz="0" w:space="0" w:color="auto"/>
        <w:left w:val="none" w:sz="0" w:space="0" w:color="auto"/>
        <w:bottom w:val="none" w:sz="0" w:space="0" w:color="auto"/>
        <w:right w:val="none" w:sz="0" w:space="0" w:color="auto"/>
      </w:divBdr>
    </w:div>
    <w:div w:id="211383814">
      <w:bodyDiv w:val="1"/>
      <w:marLeft w:val="0"/>
      <w:marRight w:val="0"/>
      <w:marTop w:val="0"/>
      <w:marBottom w:val="0"/>
      <w:divBdr>
        <w:top w:val="none" w:sz="0" w:space="0" w:color="auto"/>
        <w:left w:val="none" w:sz="0" w:space="0" w:color="auto"/>
        <w:bottom w:val="none" w:sz="0" w:space="0" w:color="auto"/>
        <w:right w:val="none" w:sz="0" w:space="0" w:color="auto"/>
      </w:divBdr>
    </w:div>
    <w:div w:id="212542709">
      <w:bodyDiv w:val="1"/>
      <w:marLeft w:val="0"/>
      <w:marRight w:val="0"/>
      <w:marTop w:val="0"/>
      <w:marBottom w:val="0"/>
      <w:divBdr>
        <w:top w:val="none" w:sz="0" w:space="0" w:color="auto"/>
        <w:left w:val="none" w:sz="0" w:space="0" w:color="auto"/>
        <w:bottom w:val="none" w:sz="0" w:space="0" w:color="auto"/>
        <w:right w:val="none" w:sz="0" w:space="0" w:color="auto"/>
      </w:divBdr>
    </w:div>
    <w:div w:id="230388948">
      <w:bodyDiv w:val="1"/>
      <w:marLeft w:val="0"/>
      <w:marRight w:val="0"/>
      <w:marTop w:val="0"/>
      <w:marBottom w:val="0"/>
      <w:divBdr>
        <w:top w:val="none" w:sz="0" w:space="0" w:color="auto"/>
        <w:left w:val="none" w:sz="0" w:space="0" w:color="auto"/>
        <w:bottom w:val="none" w:sz="0" w:space="0" w:color="auto"/>
        <w:right w:val="none" w:sz="0" w:space="0" w:color="auto"/>
      </w:divBdr>
    </w:div>
    <w:div w:id="233970728">
      <w:bodyDiv w:val="1"/>
      <w:marLeft w:val="0"/>
      <w:marRight w:val="0"/>
      <w:marTop w:val="0"/>
      <w:marBottom w:val="0"/>
      <w:divBdr>
        <w:top w:val="none" w:sz="0" w:space="0" w:color="auto"/>
        <w:left w:val="none" w:sz="0" w:space="0" w:color="auto"/>
        <w:bottom w:val="none" w:sz="0" w:space="0" w:color="auto"/>
        <w:right w:val="none" w:sz="0" w:space="0" w:color="auto"/>
      </w:divBdr>
    </w:div>
    <w:div w:id="253051810">
      <w:bodyDiv w:val="1"/>
      <w:marLeft w:val="0"/>
      <w:marRight w:val="0"/>
      <w:marTop w:val="0"/>
      <w:marBottom w:val="0"/>
      <w:divBdr>
        <w:top w:val="none" w:sz="0" w:space="0" w:color="auto"/>
        <w:left w:val="none" w:sz="0" w:space="0" w:color="auto"/>
        <w:bottom w:val="none" w:sz="0" w:space="0" w:color="auto"/>
        <w:right w:val="none" w:sz="0" w:space="0" w:color="auto"/>
      </w:divBdr>
    </w:div>
    <w:div w:id="257565926">
      <w:bodyDiv w:val="1"/>
      <w:marLeft w:val="0"/>
      <w:marRight w:val="0"/>
      <w:marTop w:val="0"/>
      <w:marBottom w:val="0"/>
      <w:divBdr>
        <w:top w:val="none" w:sz="0" w:space="0" w:color="auto"/>
        <w:left w:val="none" w:sz="0" w:space="0" w:color="auto"/>
        <w:bottom w:val="none" w:sz="0" w:space="0" w:color="auto"/>
        <w:right w:val="none" w:sz="0" w:space="0" w:color="auto"/>
      </w:divBdr>
    </w:div>
    <w:div w:id="271910312">
      <w:bodyDiv w:val="1"/>
      <w:marLeft w:val="0"/>
      <w:marRight w:val="0"/>
      <w:marTop w:val="0"/>
      <w:marBottom w:val="0"/>
      <w:divBdr>
        <w:top w:val="none" w:sz="0" w:space="0" w:color="auto"/>
        <w:left w:val="none" w:sz="0" w:space="0" w:color="auto"/>
        <w:bottom w:val="none" w:sz="0" w:space="0" w:color="auto"/>
        <w:right w:val="none" w:sz="0" w:space="0" w:color="auto"/>
      </w:divBdr>
    </w:div>
    <w:div w:id="276645935">
      <w:bodyDiv w:val="1"/>
      <w:marLeft w:val="0"/>
      <w:marRight w:val="0"/>
      <w:marTop w:val="0"/>
      <w:marBottom w:val="0"/>
      <w:divBdr>
        <w:top w:val="none" w:sz="0" w:space="0" w:color="auto"/>
        <w:left w:val="none" w:sz="0" w:space="0" w:color="auto"/>
        <w:bottom w:val="none" w:sz="0" w:space="0" w:color="auto"/>
        <w:right w:val="none" w:sz="0" w:space="0" w:color="auto"/>
      </w:divBdr>
    </w:div>
    <w:div w:id="282151074">
      <w:bodyDiv w:val="1"/>
      <w:marLeft w:val="0"/>
      <w:marRight w:val="0"/>
      <w:marTop w:val="0"/>
      <w:marBottom w:val="0"/>
      <w:divBdr>
        <w:top w:val="none" w:sz="0" w:space="0" w:color="auto"/>
        <w:left w:val="none" w:sz="0" w:space="0" w:color="auto"/>
        <w:bottom w:val="none" w:sz="0" w:space="0" w:color="auto"/>
        <w:right w:val="none" w:sz="0" w:space="0" w:color="auto"/>
      </w:divBdr>
    </w:div>
    <w:div w:id="283777250">
      <w:bodyDiv w:val="1"/>
      <w:marLeft w:val="0"/>
      <w:marRight w:val="0"/>
      <w:marTop w:val="0"/>
      <w:marBottom w:val="0"/>
      <w:divBdr>
        <w:top w:val="none" w:sz="0" w:space="0" w:color="auto"/>
        <w:left w:val="none" w:sz="0" w:space="0" w:color="auto"/>
        <w:bottom w:val="none" w:sz="0" w:space="0" w:color="auto"/>
        <w:right w:val="none" w:sz="0" w:space="0" w:color="auto"/>
      </w:divBdr>
    </w:div>
    <w:div w:id="295569906">
      <w:bodyDiv w:val="1"/>
      <w:marLeft w:val="0"/>
      <w:marRight w:val="0"/>
      <w:marTop w:val="0"/>
      <w:marBottom w:val="0"/>
      <w:divBdr>
        <w:top w:val="none" w:sz="0" w:space="0" w:color="auto"/>
        <w:left w:val="none" w:sz="0" w:space="0" w:color="auto"/>
        <w:bottom w:val="none" w:sz="0" w:space="0" w:color="auto"/>
        <w:right w:val="none" w:sz="0" w:space="0" w:color="auto"/>
      </w:divBdr>
    </w:div>
    <w:div w:id="298727823">
      <w:bodyDiv w:val="1"/>
      <w:marLeft w:val="0"/>
      <w:marRight w:val="0"/>
      <w:marTop w:val="0"/>
      <w:marBottom w:val="0"/>
      <w:divBdr>
        <w:top w:val="none" w:sz="0" w:space="0" w:color="auto"/>
        <w:left w:val="none" w:sz="0" w:space="0" w:color="auto"/>
        <w:bottom w:val="none" w:sz="0" w:space="0" w:color="auto"/>
        <w:right w:val="none" w:sz="0" w:space="0" w:color="auto"/>
      </w:divBdr>
    </w:div>
    <w:div w:id="304891516">
      <w:bodyDiv w:val="1"/>
      <w:marLeft w:val="0"/>
      <w:marRight w:val="0"/>
      <w:marTop w:val="0"/>
      <w:marBottom w:val="0"/>
      <w:divBdr>
        <w:top w:val="none" w:sz="0" w:space="0" w:color="auto"/>
        <w:left w:val="none" w:sz="0" w:space="0" w:color="auto"/>
        <w:bottom w:val="none" w:sz="0" w:space="0" w:color="auto"/>
        <w:right w:val="none" w:sz="0" w:space="0" w:color="auto"/>
      </w:divBdr>
    </w:div>
    <w:div w:id="307441507">
      <w:bodyDiv w:val="1"/>
      <w:marLeft w:val="0"/>
      <w:marRight w:val="0"/>
      <w:marTop w:val="0"/>
      <w:marBottom w:val="0"/>
      <w:divBdr>
        <w:top w:val="none" w:sz="0" w:space="0" w:color="auto"/>
        <w:left w:val="none" w:sz="0" w:space="0" w:color="auto"/>
        <w:bottom w:val="none" w:sz="0" w:space="0" w:color="auto"/>
        <w:right w:val="none" w:sz="0" w:space="0" w:color="auto"/>
      </w:divBdr>
    </w:div>
    <w:div w:id="313529772">
      <w:bodyDiv w:val="1"/>
      <w:marLeft w:val="0"/>
      <w:marRight w:val="0"/>
      <w:marTop w:val="0"/>
      <w:marBottom w:val="0"/>
      <w:divBdr>
        <w:top w:val="none" w:sz="0" w:space="0" w:color="auto"/>
        <w:left w:val="none" w:sz="0" w:space="0" w:color="auto"/>
        <w:bottom w:val="none" w:sz="0" w:space="0" w:color="auto"/>
        <w:right w:val="none" w:sz="0" w:space="0" w:color="auto"/>
      </w:divBdr>
    </w:div>
    <w:div w:id="330841216">
      <w:bodyDiv w:val="1"/>
      <w:marLeft w:val="0"/>
      <w:marRight w:val="0"/>
      <w:marTop w:val="0"/>
      <w:marBottom w:val="0"/>
      <w:divBdr>
        <w:top w:val="none" w:sz="0" w:space="0" w:color="auto"/>
        <w:left w:val="none" w:sz="0" w:space="0" w:color="auto"/>
        <w:bottom w:val="none" w:sz="0" w:space="0" w:color="auto"/>
        <w:right w:val="none" w:sz="0" w:space="0" w:color="auto"/>
      </w:divBdr>
    </w:div>
    <w:div w:id="333991407">
      <w:bodyDiv w:val="1"/>
      <w:marLeft w:val="0"/>
      <w:marRight w:val="0"/>
      <w:marTop w:val="0"/>
      <w:marBottom w:val="0"/>
      <w:divBdr>
        <w:top w:val="none" w:sz="0" w:space="0" w:color="auto"/>
        <w:left w:val="none" w:sz="0" w:space="0" w:color="auto"/>
        <w:bottom w:val="none" w:sz="0" w:space="0" w:color="auto"/>
        <w:right w:val="none" w:sz="0" w:space="0" w:color="auto"/>
      </w:divBdr>
    </w:div>
    <w:div w:id="362364895">
      <w:bodyDiv w:val="1"/>
      <w:marLeft w:val="0"/>
      <w:marRight w:val="0"/>
      <w:marTop w:val="0"/>
      <w:marBottom w:val="0"/>
      <w:divBdr>
        <w:top w:val="none" w:sz="0" w:space="0" w:color="auto"/>
        <w:left w:val="none" w:sz="0" w:space="0" w:color="auto"/>
        <w:bottom w:val="none" w:sz="0" w:space="0" w:color="auto"/>
        <w:right w:val="none" w:sz="0" w:space="0" w:color="auto"/>
      </w:divBdr>
    </w:div>
    <w:div w:id="364140935">
      <w:bodyDiv w:val="1"/>
      <w:marLeft w:val="0"/>
      <w:marRight w:val="0"/>
      <w:marTop w:val="0"/>
      <w:marBottom w:val="0"/>
      <w:divBdr>
        <w:top w:val="none" w:sz="0" w:space="0" w:color="auto"/>
        <w:left w:val="none" w:sz="0" w:space="0" w:color="auto"/>
        <w:bottom w:val="none" w:sz="0" w:space="0" w:color="auto"/>
        <w:right w:val="none" w:sz="0" w:space="0" w:color="auto"/>
      </w:divBdr>
    </w:div>
    <w:div w:id="365912619">
      <w:bodyDiv w:val="1"/>
      <w:marLeft w:val="0"/>
      <w:marRight w:val="0"/>
      <w:marTop w:val="0"/>
      <w:marBottom w:val="0"/>
      <w:divBdr>
        <w:top w:val="none" w:sz="0" w:space="0" w:color="auto"/>
        <w:left w:val="none" w:sz="0" w:space="0" w:color="auto"/>
        <w:bottom w:val="none" w:sz="0" w:space="0" w:color="auto"/>
        <w:right w:val="none" w:sz="0" w:space="0" w:color="auto"/>
      </w:divBdr>
    </w:div>
    <w:div w:id="381293476">
      <w:bodyDiv w:val="1"/>
      <w:marLeft w:val="0"/>
      <w:marRight w:val="0"/>
      <w:marTop w:val="0"/>
      <w:marBottom w:val="0"/>
      <w:divBdr>
        <w:top w:val="none" w:sz="0" w:space="0" w:color="auto"/>
        <w:left w:val="none" w:sz="0" w:space="0" w:color="auto"/>
        <w:bottom w:val="none" w:sz="0" w:space="0" w:color="auto"/>
        <w:right w:val="none" w:sz="0" w:space="0" w:color="auto"/>
      </w:divBdr>
    </w:div>
    <w:div w:id="394472131">
      <w:bodyDiv w:val="1"/>
      <w:marLeft w:val="0"/>
      <w:marRight w:val="0"/>
      <w:marTop w:val="0"/>
      <w:marBottom w:val="0"/>
      <w:divBdr>
        <w:top w:val="none" w:sz="0" w:space="0" w:color="auto"/>
        <w:left w:val="none" w:sz="0" w:space="0" w:color="auto"/>
        <w:bottom w:val="none" w:sz="0" w:space="0" w:color="auto"/>
        <w:right w:val="none" w:sz="0" w:space="0" w:color="auto"/>
      </w:divBdr>
    </w:div>
    <w:div w:id="401412136">
      <w:bodyDiv w:val="1"/>
      <w:marLeft w:val="0"/>
      <w:marRight w:val="0"/>
      <w:marTop w:val="0"/>
      <w:marBottom w:val="0"/>
      <w:divBdr>
        <w:top w:val="none" w:sz="0" w:space="0" w:color="auto"/>
        <w:left w:val="none" w:sz="0" w:space="0" w:color="auto"/>
        <w:bottom w:val="none" w:sz="0" w:space="0" w:color="auto"/>
        <w:right w:val="none" w:sz="0" w:space="0" w:color="auto"/>
      </w:divBdr>
    </w:div>
    <w:div w:id="419179739">
      <w:bodyDiv w:val="1"/>
      <w:marLeft w:val="0"/>
      <w:marRight w:val="0"/>
      <w:marTop w:val="0"/>
      <w:marBottom w:val="0"/>
      <w:divBdr>
        <w:top w:val="none" w:sz="0" w:space="0" w:color="auto"/>
        <w:left w:val="none" w:sz="0" w:space="0" w:color="auto"/>
        <w:bottom w:val="none" w:sz="0" w:space="0" w:color="auto"/>
        <w:right w:val="none" w:sz="0" w:space="0" w:color="auto"/>
      </w:divBdr>
    </w:div>
    <w:div w:id="438918454">
      <w:bodyDiv w:val="1"/>
      <w:marLeft w:val="0"/>
      <w:marRight w:val="0"/>
      <w:marTop w:val="0"/>
      <w:marBottom w:val="0"/>
      <w:divBdr>
        <w:top w:val="none" w:sz="0" w:space="0" w:color="auto"/>
        <w:left w:val="none" w:sz="0" w:space="0" w:color="auto"/>
        <w:bottom w:val="none" w:sz="0" w:space="0" w:color="auto"/>
        <w:right w:val="none" w:sz="0" w:space="0" w:color="auto"/>
      </w:divBdr>
    </w:div>
    <w:div w:id="474415118">
      <w:bodyDiv w:val="1"/>
      <w:marLeft w:val="0"/>
      <w:marRight w:val="0"/>
      <w:marTop w:val="0"/>
      <w:marBottom w:val="0"/>
      <w:divBdr>
        <w:top w:val="none" w:sz="0" w:space="0" w:color="auto"/>
        <w:left w:val="none" w:sz="0" w:space="0" w:color="auto"/>
        <w:bottom w:val="none" w:sz="0" w:space="0" w:color="auto"/>
        <w:right w:val="none" w:sz="0" w:space="0" w:color="auto"/>
      </w:divBdr>
    </w:div>
    <w:div w:id="488835329">
      <w:bodyDiv w:val="1"/>
      <w:marLeft w:val="0"/>
      <w:marRight w:val="0"/>
      <w:marTop w:val="0"/>
      <w:marBottom w:val="0"/>
      <w:divBdr>
        <w:top w:val="none" w:sz="0" w:space="0" w:color="auto"/>
        <w:left w:val="none" w:sz="0" w:space="0" w:color="auto"/>
        <w:bottom w:val="none" w:sz="0" w:space="0" w:color="auto"/>
        <w:right w:val="none" w:sz="0" w:space="0" w:color="auto"/>
      </w:divBdr>
    </w:div>
    <w:div w:id="491259573">
      <w:bodyDiv w:val="1"/>
      <w:marLeft w:val="0"/>
      <w:marRight w:val="0"/>
      <w:marTop w:val="0"/>
      <w:marBottom w:val="0"/>
      <w:divBdr>
        <w:top w:val="none" w:sz="0" w:space="0" w:color="auto"/>
        <w:left w:val="none" w:sz="0" w:space="0" w:color="auto"/>
        <w:bottom w:val="none" w:sz="0" w:space="0" w:color="auto"/>
        <w:right w:val="none" w:sz="0" w:space="0" w:color="auto"/>
      </w:divBdr>
    </w:div>
    <w:div w:id="497425312">
      <w:bodyDiv w:val="1"/>
      <w:marLeft w:val="0"/>
      <w:marRight w:val="0"/>
      <w:marTop w:val="0"/>
      <w:marBottom w:val="0"/>
      <w:divBdr>
        <w:top w:val="none" w:sz="0" w:space="0" w:color="auto"/>
        <w:left w:val="none" w:sz="0" w:space="0" w:color="auto"/>
        <w:bottom w:val="none" w:sz="0" w:space="0" w:color="auto"/>
        <w:right w:val="none" w:sz="0" w:space="0" w:color="auto"/>
      </w:divBdr>
    </w:div>
    <w:div w:id="500505102">
      <w:bodyDiv w:val="1"/>
      <w:marLeft w:val="0"/>
      <w:marRight w:val="0"/>
      <w:marTop w:val="0"/>
      <w:marBottom w:val="0"/>
      <w:divBdr>
        <w:top w:val="none" w:sz="0" w:space="0" w:color="auto"/>
        <w:left w:val="none" w:sz="0" w:space="0" w:color="auto"/>
        <w:bottom w:val="none" w:sz="0" w:space="0" w:color="auto"/>
        <w:right w:val="none" w:sz="0" w:space="0" w:color="auto"/>
      </w:divBdr>
    </w:div>
    <w:div w:id="504978737">
      <w:bodyDiv w:val="1"/>
      <w:marLeft w:val="0"/>
      <w:marRight w:val="0"/>
      <w:marTop w:val="0"/>
      <w:marBottom w:val="0"/>
      <w:divBdr>
        <w:top w:val="none" w:sz="0" w:space="0" w:color="auto"/>
        <w:left w:val="none" w:sz="0" w:space="0" w:color="auto"/>
        <w:bottom w:val="none" w:sz="0" w:space="0" w:color="auto"/>
        <w:right w:val="none" w:sz="0" w:space="0" w:color="auto"/>
      </w:divBdr>
    </w:div>
    <w:div w:id="557521491">
      <w:bodyDiv w:val="1"/>
      <w:marLeft w:val="0"/>
      <w:marRight w:val="0"/>
      <w:marTop w:val="0"/>
      <w:marBottom w:val="0"/>
      <w:divBdr>
        <w:top w:val="none" w:sz="0" w:space="0" w:color="auto"/>
        <w:left w:val="none" w:sz="0" w:space="0" w:color="auto"/>
        <w:bottom w:val="none" w:sz="0" w:space="0" w:color="auto"/>
        <w:right w:val="none" w:sz="0" w:space="0" w:color="auto"/>
      </w:divBdr>
    </w:div>
    <w:div w:id="574358188">
      <w:bodyDiv w:val="1"/>
      <w:marLeft w:val="0"/>
      <w:marRight w:val="0"/>
      <w:marTop w:val="0"/>
      <w:marBottom w:val="0"/>
      <w:divBdr>
        <w:top w:val="none" w:sz="0" w:space="0" w:color="auto"/>
        <w:left w:val="none" w:sz="0" w:space="0" w:color="auto"/>
        <w:bottom w:val="none" w:sz="0" w:space="0" w:color="auto"/>
        <w:right w:val="none" w:sz="0" w:space="0" w:color="auto"/>
      </w:divBdr>
    </w:div>
    <w:div w:id="579675698">
      <w:bodyDiv w:val="1"/>
      <w:marLeft w:val="0"/>
      <w:marRight w:val="0"/>
      <w:marTop w:val="0"/>
      <w:marBottom w:val="0"/>
      <w:divBdr>
        <w:top w:val="none" w:sz="0" w:space="0" w:color="auto"/>
        <w:left w:val="none" w:sz="0" w:space="0" w:color="auto"/>
        <w:bottom w:val="none" w:sz="0" w:space="0" w:color="auto"/>
        <w:right w:val="none" w:sz="0" w:space="0" w:color="auto"/>
      </w:divBdr>
    </w:div>
    <w:div w:id="597254368">
      <w:bodyDiv w:val="1"/>
      <w:marLeft w:val="0"/>
      <w:marRight w:val="0"/>
      <w:marTop w:val="0"/>
      <w:marBottom w:val="0"/>
      <w:divBdr>
        <w:top w:val="none" w:sz="0" w:space="0" w:color="auto"/>
        <w:left w:val="none" w:sz="0" w:space="0" w:color="auto"/>
        <w:bottom w:val="none" w:sz="0" w:space="0" w:color="auto"/>
        <w:right w:val="none" w:sz="0" w:space="0" w:color="auto"/>
      </w:divBdr>
      <w:divsChild>
        <w:div w:id="1066799900">
          <w:marLeft w:val="0"/>
          <w:marRight w:val="0"/>
          <w:marTop w:val="0"/>
          <w:marBottom w:val="0"/>
          <w:divBdr>
            <w:top w:val="none" w:sz="0" w:space="0" w:color="auto"/>
            <w:left w:val="none" w:sz="0" w:space="0" w:color="auto"/>
            <w:bottom w:val="none" w:sz="0" w:space="0" w:color="auto"/>
            <w:right w:val="none" w:sz="0" w:space="0" w:color="auto"/>
          </w:divBdr>
          <w:divsChild>
            <w:div w:id="99001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669239">
      <w:bodyDiv w:val="1"/>
      <w:marLeft w:val="0"/>
      <w:marRight w:val="0"/>
      <w:marTop w:val="0"/>
      <w:marBottom w:val="0"/>
      <w:divBdr>
        <w:top w:val="none" w:sz="0" w:space="0" w:color="auto"/>
        <w:left w:val="none" w:sz="0" w:space="0" w:color="auto"/>
        <w:bottom w:val="none" w:sz="0" w:space="0" w:color="auto"/>
        <w:right w:val="none" w:sz="0" w:space="0" w:color="auto"/>
      </w:divBdr>
    </w:div>
    <w:div w:id="613290136">
      <w:bodyDiv w:val="1"/>
      <w:marLeft w:val="0"/>
      <w:marRight w:val="0"/>
      <w:marTop w:val="0"/>
      <w:marBottom w:val="0"/>
      <w:divBdr>
        <w:top w:val="none" w:sz="0" w:space="0" w:color="auto"/>
        <w:left w:val="none" w:sz="0" w:space="0" w:color="auto"/>
        <w:bottom w:val="none" w:sz="0" w:space="0" w:color="auto"/>
        <w:right w:val="none" w:sz="0" w:space="0" w:color="auto"/>
      </w:divBdr>
    </w:div>
    <w:div w:id="617227647">
      <w:bodyDiv w:val="1"/>
      <w:marLeft w:val="0"/>
      <w:marRight w:val="0"/>
      <w:marTop w:val="0"/>
      <w:marBottom w:val="0"/>
      <w:divBdr>
        <w:top w:val="none" w:sz="0" w:space="0" w:color="auto"/>
        <w:left w:val="none" w:sz="0" w:space="0" w:color="auto"/>
        <w:bottom w:val="none" w:sz="0" w:space="0" w:color="auto"/>
        <w:right w:val="none" w:sz="0" w:space="0" w:color="auto"/>
      </w:divBdr>
    </w:div>
    <w:div w:id="624655462">
      <w:bodyDiv w:val="1"/>
      <w:marLeft w:val="0"/>
      <w:marRight w:val="0"/>
      <w:marTop w:val="0"/>
      <w:marBottom w:val="0"/>
      <w:divBdr>
        <w:top w:val="none" w:sz="0" w:space="0" w:color="auto"/>
        <w:left w:val="none" w:sz="0" w:space="0" w:color="auto"/>
        <w:bottom w:val="none" w:sz="0" w:space="0" w:color="auto"/>
        <w:right w:val="none" w:sz="0" w:space="0" w:color="auto"/>
      </w:divBdr>
    </w:div>
    <w:div w:id="658312020">
      <w:bodyDiv w:val="1"/>
      <w:marLeft w:val="0"/>
      <w:marRight w:val="0"/>
      <w:marTop w:val="0"/>
      <w:marBottom w:val="0"/>
      <w:divBdr>
        <w:top w:val="none" w:sz="0" w:space="0" w:color="auto"/>
        <w:left w:val="none" w:sz="0" w:space="0" w:color="auto"/>
        <w:bottom w:val="none" w:sz="0" w:space="0" w:color="auto"/>
        <w:right w:val="none" w:sz="0" w:space="0" w:color="auto"/>
      </w:divBdr>
    </w:div>
    <w:div w:id="670179374">
      <w:bodyDiv w:val="1"/>
      <w:marLeft w:val="0"/>
      <w:marRight w:val="0"/>
      <w:marTop w:val="0"/>
      <w:marBottom w:val="0"/>
      <w:divBdr>
        <w:top w:val="none" w:sz="0" w:space="0" w:color="auto"/>
        <w:left w:val="none" w:sz="0" w:space="0" w:color="auto"/>
        <w:bottom w:val="none" w:sz="0" w:space="0" w:color="auto"/>
        <w:right w:val="none" w:sz="0" w:space="0" w:color="auto"/>
      </w:divBdr>
    </w:div>
    <w:div w:id="671642796">
      <w:bodyDiv w:val="1"/>
      <w:marLeft w:val="0"/>
      <w:marRight w:val="0"/>
      <w:marTop w:val="0"/>
      <w:marBottom w:val="0"/>
      <w:divBdr>
        <w:top w:val="none" w:sz="0" w:space="0" w:color="auto"/>
        <w:left w:val="none" w:sz="0" w:space="0" w:color="auto"/>
        <w:bottom w:val="none" w:sz="0" w:space="0" w:color="auto"/>
        <w:right w:val="none" w:sz="0" w:space="0" w:color="auto"/>
      </w:divBdr>
    </w:div>
    <w:div w:id="674964637">
      <w:bodyDiv w:val="1"/>
      <w:marLeft w:val="0"/>
      <w:marRight w:val="0"/>
      <w:marTop w:val="0"/>
      <w:marBottom w:val="0"/>
      <w:divBdr>
        <w:top w:val="none" w:sz="0" w:space="0" w:color="auto"/>
        <w:left w:val="none" w:sz="0" w:space="0" w:color="auto"/>
        <w:bottom w:val="none" w:sz="0" w:space="0" w:color="auto"/>
        <w:right w:val="none" w:sz="0" w:space="0" w:color="auto"/>
      </w:divBdr>
    </w:div>
    <w:div w:id="693729279">
      <w:bodyDiv w:val="1"/>
      <w:marLeft w:val="0"/>
      <w:marRight w:val="0"/>
      <w:marTop w:val="0"/>
      <w:marBottom w:val="0"/>
      <w:divBdr>
        <w:top w:val="none" w:sz="0" w:space="0" w:color="auto"/>
        <w:left w:val="none" w:sz="0" w:space="0" w:color="auto"/>
        <w:bottom w:val="none" w:sz="0" w:space="0" w:color="auto"/>
        <w:right w:val="none" w:sz="0" w:space="0" w:color="auto"/>
      </w:divBdr>
    </w:div>
    <w:div w:id="700860580">
      <w:bodyDiv w:val="1"/>
      <w:marLeft w:val="0"/>
      <w:marRight w:val="0"/>
      <w:marTop w:val="0"/>
      <w:marBottom w:val="0"/>
      <w:divBdr>
        <w:top w:val="none" w:sz="0" w:space="0" w:color="auto"/>
        <w:left w:val="none" w:sz="0" w:space="0" w:color="auto"/>
        <w:bottom w:val="none" w:sz="0" w:space="0" w:color="auto"/>
        <w:right w:val="none" w:sz="0" w:space="0" w:color="auto"/>
      </w:divBdr>
    </w:div>
    <w:div w:id="706369501">
      <w:bodyDiv w:val="1"/>
      <w:marLeft w:val="0"/>
      <w:marRight w:val="0"/>
      <w:marTop w:val="0"/>
      <w:marBottom w:val="0"/>
      <w:divBdr>
        <w:top w:val="none" w:sz="0" w:space="0" w:color="auto"/>
        <w:left w:val="none" w:sz="0" w:space="0" w:color="auto"/>
        <w:bottom w:val="none" w:sz="0" w:space="0" w:color="auto"/>
        <w:right w:val="none" w:sz="0" w:space="0" w:color="auto"/>
      </w:divBdr>
    </w:div>
    <w:div w:id="719019600">
      <w:bodyDiv w:val="1"/>
      <w:marLeft w:val="0"/>
      <w:marRight w:val="0"/>
      <w:marTop w:val="0"/>
      <w:marBottom w:val="0"/>
      <w:divBdr>
        <w:top w:val="none" w:sz="0" w:space="0" w:color="auto"/>
        <w:left w:val="none" w:sz="0" w:space="0" w:color="auto"/>
        <w:bottom w:val="none" w:sz="0" w:space="0" w:color="auto"/>
        <w:right w:val="none" w:sz="0" w:space="0" w:color="auto"/>
      </w:divBdr>
    </w:div>
    <w:div w:id="727070027">
      <w:bodyDiv w:val="1"/>
      <w:marLeft w:val="0"/>
      <w:marRight w:val="0"/>
      <w:marTop w:val="0"/>
      <w:marBottom w:val="0"/>
      <w:divBdr>
        <w:top w:val="none" w:sz="0" w:space="0" w:color="auto"/>
        <w:left w:val="none" w:sz="0" w:space="0" w:color="auto"/>
        <w:bottom w:val="none" w:sz="0" w:space="0" w:color="auto"/>
        <w:right w:val="none" w:sz="0" w:space="0" w:color="auto"/>
      </w:divBdr>
    </w:div>
    <w:div w:id="745491867">
      <w:bodyDiv w:val="1"/>
      <w:marLeft w:val="0"/>
      <w:marRight w:val="0"/>
      <w:marTop w:val="0"/>
      <w:marBottom w:val="0"/>
      <w:divBdr>
        <w:top w:val="none" w:sz="0" w:space="0" w:color="auto"/>
        <w:left w:val="none" w:sz="0" w:space="0" w:color="auto"/>
        <w:bottom w:val="none" w:sz="0" w:space="0" w:color="auto"/>
        <w:right w:val="none" w:sz="0" w:space="0" w:color="auto"/>
      </w:divBdr>
      <w:divsChild>
        <w:div w:id="1141967429">
          <w:marLeft w:val="0"/>
          <w:marRight w:val="0"/>
          <w:marTop w:val="0"/>
          <w:marBottom w:val="0"/>
          <w:divBdr>
            <w:top w:val="none" w:sz="0" w:space="0" w:color="auto"/>
            <w:left w:val="none" w:sz="0" w:space="0" w:color="auto"/>
            <w:bottom w:val="none" w:sz="0" w:space="0" w:color="auto"/>
            <w:right w:val="none" w:sz="0" w:space="0" w:color="auto"/>
          </w:divBdr>
          <w:divsChild>
            <w:div w:id="90901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918971">
      <w:bodyDiv w:val="1"/>
      <w:marLeft w:val="0"/>
      <w:marRight w:val="0"/>
      <w:marTop w:val="0"/>
      <w:marBottom w:val="0"/>
      <w:divBdr>
        <w:top w:val="none" w:sz="0" w:space="0" w:color="auto"/>
        <w:left w:val="none" w:sz="0" w:space="0" w:color="auto"/>
        <w:bottom w:val="none" w:sz="0" w:space="0" w:color="auto"/>
        <w:right w:val="none" w:sz="0" w:space="0" w:color="auto"/>
      </w:divBdr>
    </w:div>
    <w:div w:id="761726060">
      <w:bodyDiv w:val="1"/>
      <w:marLeft w:val="0"/>
      <w:marRight w:val="0"/>
      <w:marTop w:val="0"/>
      <w:marBottom w:val="0"/>
      <w:divBdr>
        <w:top w:val="none" w:sz="0" w:space="0" w:color="auto"/>
        <w:left w:val="none" w:sz="0" w:space="0" w:color="auto"/>
        <w:bottom w:val="none" w:sz="0" w:space="0" w:color="auto"/>
        <w:right w:val="none" w:sz="0" w:space="0" w:color="auto"/>
      </w:divBdr>
    </w:div>
    <w:div w:id="763914034">
      <w:bodyDiv w:val="1"/>
      <w:marLeft w:val="0"/>
      <w:marRight w:val="0"/>
      <w:marTop w:val="0"/>
      <w:marBottom w:val="0"/>
      <w:divBdr>
        <w:top w:val="none" w:sz="0" w:space="0" w:color="auto"/>
        <w:left w:val="none" w:sz="0" w:space="0" w:color="auto"/>
        <w:bottom w:val="none" w:sz="0" w:space="0" w:color="auto"/>
        <w:right w:val="none" w:sz="0" w:space="0" w:color="auto"/>
      </w:divBdr>
      <w:divsChild>
        <w:div w:id="768354035">
          <w:marLeft w:val="0"/>
          <w:marRight w:val="0"/>
          <w:marTop w:val="0"/>
          <w:marBottom w:val="0"/>
          <w:divBdr>
            <w:top w:val="none" w:sz="0" w:space="0" w:color="auto"/>
            <w:left w:val="none" w:sz="0" w:space="0" w:color="auto"/>
            <w:bottom w:val="none" w:sz="0" w:space="0" w:color="auto"/>
            <w:right w:val="none" w:sz="0" w:space="0" w:color="auto"/>
          </w:divBdr>
          <w:divsChild>
            <w:div w:id="137646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483563">
      <w:bodyDiv w:val="1"/>
      <w:marLeft w:val="0"/>
      <w:marRight w:val="0"/>
      <w:marTop w:val="0"/>
      <w:marBottom w:val="0"/>
      <w:divBdr>
        <w:top w:val="none" w:sz="0" w:space="0" w:color="auto"/>
        <w:left w:val="none" w:sz="0" w:space="0" w:color="auto"/>
        <w:bottom w:val="none" w:sz="0" w:space="0" w:color="auto"/>
        <w:right w:val="none" w:sz="0" w:space="0" w:color="auto"/>
      </w:divBdr>
    </w:div>
    <w:div w:id="778649864">
      <w:bodyDiv w:val="1"/>
      <w:marLeft w:val="0"/>
      <w:marRight w:val="0"/>
      <w:marTop w:val="0"/>
      <w:marBottom w:val="0"/>
      <w:divBdr>
        <w:top w:val="none" w:sz="0" w:space="0" w:color="auto"/>
        <w:left w:val="none" w:sz="0" w:space="0" w:color="auto"/>
        <w:bottom w:val="none" w:sz="0" w:space="0" w:color="auto"/>
        <w:right w:val="none" w:sz="0" w:space="0" w:color="auto"/>
      </w:divBdr>
    </w:div>
    <w:div w:id="783034834">
      <w:bodyDiv w:val="1"/>
      <w:marLeft w:val="0"/>
      <w:marRight w:val="0"/>
      <w:marTop w:val="0"/>
      <w:marBottom w:val="0"/>
      <w:divBdr>
        <w:top w:val="none" w:sz="0" w:space="0" w:color="auto"/>
        <w:left w:val="none" w:sz="0" w:space="0" w:color="auto"/>
        <w:bottom w:val="none" w:sz="0" w:space="0" w:color="auto"/>
        <w:right w:val="none" w:sz="0" w:space="0" w:color="auto"/>
      </w:divBdr>
    </w:div>
    <w:div w:id="811559342">
      <w:bodyDiv w:val="1"/>
      <w:marLeft w:val="0"/>
      <w:marRight w:val="0"/>
      <w:marTop w:val="0"/>
      <w:marBottom w:val="0"/>
      <w:divBdr>
        <w:top w:val="none" w:sz="0" w:space="0" w:color="auto"/>
        <w:left w:val="none" w:sz="0" w:space="0" w:color="auto"/>
        <w:bottom w:val="none" w:sz="0" w:space="0" w:color="auto"/>
        <w:right w:val="none" w:sz="0" w:space="0" w:color="auto"/>
      </w:divBdr>
    </w:div>
    <w:div w:id="820852655">
      <w:bodyDiv w:val="1"/>
      <w:marLeft w:val="0"/>
      <w:marRight w:val="0"/>
      <w:marTop w:val="0"/>
      <w:marBottom w:val="0"/>
      <w:divBdr>
        <w:top w:val="none" w:sz="0" w:space="0" w:color="auto"/>
        <w:left w:val="none" w:sz="0" w:space="0" w:color="auto"/>
        <w:bottom w:val="none" w:sz="0" w:space="0" w:color="auto"/>
        <w:right w:val="none" w:sz="0" w:space="0" w:color="auto"/>
      </w:divBdr>
    </w:div>
    <w:div w:id="822158828">
      <w:bodyDiv w:val="1"/>
      <w:marLeft w:val="0"/>
      <w:marRight w:val="0"/>
      <w:marTop w:val="0"/>
      <w:marBottom w:val="0"/>
      <w:divBdr>
        <w:top w:val="none" w:sz="0" w:space="0" w:color="auto"/>
        <w:left w:val="none" w:sz="0" w:space="0" w:color="auto"/>
        <w:bottom w:val="none" w:sz="0" w:space="0" w:color="auto"/>
        <w:right w:val="none" w:sz="0" w:space="0" w:color="auto"/>
      </w:divBdr>
    </w:div>
    <w:div w:id="826747397">
      <w:bodyDiv w:val="1"/>
      <w:marLeft w:val="0"/>
      <w:marRight w:val="0"/>
      <w:marTop w:val="0"/>
      <w:marBottom w:val="0"/>
      <w:divBdr>
        <w:top w:val="none" w:sz="0" w:space="0" w:color="auto"/>
        <w:left w:val="none" w:sz="0" w:space="0" w:color="auto"/>
        <w:bottom w:val="none" w:sz="0" w:space="0" w:color="auto"/>
        <w:right w:val="none" w:sz="0" w:space="0" w:color="auto"/>
      </w:divBdr>
    </w:div>
    <w:div w:id="843937058">
      <w:bodyDiv w:val="1"/>
      <w:marLeft w:val="0"/>
      <w:marRight w:val="0"/>
      <w:marTop w:val="0"/>
      <w:marBottom w:val="0"/>
      <w:divBdr>
        <w:top w:val="none" w:sz="0" w:space="0" w:color="auto"/>
        <w:left w:val="none" w:sz="0" w:space="0" w:color="auto"/>
        <w:bottom w:val="none" w:sz="0" w:space="0" w:color="auto"/>
        <w:right w:val="none" w:sz="0" w:space="0" w:color="auto"/>
      </w:divBdr>
    </w:div>
    <w:div w:id="857696913">
      <w:bodyDiv w:val="1"/>
      <w:marLeft w:val="0"/>
      <w:marRight w:val="0"/>
      <w:marTop w:val="0"/>
      <w:marBottom w:val="0"/>
      <w:divBdr>
        <w:top w:val="none" w:sz="0" w:space="0" w:color="auto"/>
        <w:left w:val="none" w:sz="0" w:space="0" w:color="auto"/>
        <w:bottom w:val="none" w:sz="0" w:space="0" w:color="auto"/>
        <w:right w:val="none" w:sz="0" w:space="0" w:color="auto"/>
      </w:divBdr>
    </w:div>
    <w:div w:id="871068935">
      <w:bodyDiv w:val="1"/>
      <w:marLeft w:val="0"/>
      <w:marRight w:val="0"/>
      <w:marTop w:val="0"/>
      <w:marBottom w:val="0"/>
      <w:divBdr>
        <w:top w:val="none" w:sz="0" w:space="0" w:color="auto"/>
        <w:left w:val="none" w:sz="0" w:space="0" w:color="auto"/>
        <w:bottom w:val="none" w:sz="0" w:space="0" w:color="auto"/>
        <w:right w:val="none" w:sz="0" w:space="0" w:color="auto"/>
      </w:divBdr>
    </w:div>
    <w:div w:id="874151892">
      <w:bodyDiv w:val="1"/>
      <w:marLeft w:val="0"/>
      <w:marRight w:val="0"/>
      <w:marTop w:val="0"/>
      <w:marBottom w:val="0"/>
      <w:divBdr>
        <w:top w:val="none" w:sz="0" w:space="0" w:color="auto"/>
        <w:left w:val="none" w:sz="0" w:space="0" w:color="auto"/>
        <w:bottom w:val="none" w:sz="0" w:space="0" w:color="auto"/>
        <w:right w:val="none" w:sz="0" w:space="0" w:color="auto"/>
      </w:divBdr>
    </w:div>
    <w:div w:id="879248195">
      <w:bodyDiv w:val="1"/>
      <w:marLeft w:val="0"/>
      <w:marRight w:val="0"/>
      <w:marTop w:val="0"/>
      <w:marBottom w:val="0"/>
      <w:divBdr>
        <w:top w:val="none" w:sz="0" w:space="0" w:color="auto"/>
        <w:left w:val="none" w:sz="0" w:space="0" w:color="auto"/>
        <w:bottom w:val="none" w:sz="0" w:space="0" w:color="auto"/>
        <w:right w:val="none" w:sz="0" w:space="0" w:color="auto"/>
      </w:divBdr>
    </w:div>
    <w:div w:id="882327891">
      <w:bodyDiv w:val="1"/>
      <w:marLeft w:val="0"/>
      <w:marRight w:val="0"/>
      <w:marTop w:val="0"/>
      <w:marBottom w:val="0"/>
      <w:divBdr>
        <w:top w:val="none" w:sz="0" w:space="0" w:color="auto"/>
        <w:left w:val="none" w:sz="0" w:space="0" w:color="auto"/>
        <w:bottom w:val="none" w:sz="0" w:space="0" w:color="auto"/>
        <w:right w:val="none" w:sz="0" w:space="0" w:color="auto"/>
      </w:divBdr>
    </w:div>
    <w:div w:id="893590477">
      <w:bodyDiv w:val="1"/>
      <w:marLeft w:val="0"/>
      <w:marRight w:val="0"/>
      <w:marTop w:val="0"/>
      <w:marBottom w:val="0"/>
      <w:divBdr>
        <w:top w:val="none" w:sz="0" w:space="0" w:color="auto"/>
        <w:left w:val="none" w:sz="0" w:space="0" w:color="auto"/>
        <w:bottom w:val="none" w:sz="0" w:space="0" w:color="auto"/>
        <w:right w:val="none" w:sz="0" w:space="0" w:color="auto"/>
      </w:divBdr>
    </w:div>
    <w:div w:id="899367521">
      <w:bodyDiv w:val="1"/>
      <w:marLeft w:val="0"/>
      <w:marRight w:val="0"/>
      <w:marTop w:val="0"/>
      <w:marBottom w:val="0"/>
      <w:divBdr>
        <w:top w:val="none" w:sz="0" w:space="0" w:color="auto"/>
        <w:left w:val="none" w:sz="0" w:space="0" w:color="auto"/>
        <w:bottom w:val="none" w:sz="0" w:space="0" w:color="auto"/>
        <w:right w:val="none" w:sz="0" w:space="0" w:color="auto"/>
      </w:divBdr>
    </w:div>
    <w:div w:id="903030790">
      <w:bodyDiv w:val="1"/>
      <w:marLeft w:val="0"/>
      <w:marRight w:val="0"/>
      <w:marTop w:val="0"/>
      <w:marBottom w:val="0"/>
      <w:divBdr>
        <w:top w:val="none" w:sz="0" w:space="0" w:color="auto"/>
        <w:left w:val="none" w:sz="0" w:space="0" w:color="auto"/>
        <w:bottom w:val="none" w:sz="0" w:space="0" w:color="auto"/>
        <w:right w:val="none" w:sz="0" w:space="0" w:color="auto"/>
      </w:divBdr>
    </w:div>
    <w:div w:id="925651162">
      <w:bodyDiv w:val="1"/>
      <w:marLeft w:val="0"/>
      <w:marRight w:val="0"/>
      <w:marTop w:val="0"/>
      <w:marBottom w:val="0"/>
      <w:divBdr>
        <w:top w:val="none" w:sz="0" w:space="0" w:color="auto"/>
        <w:left w:val="none" w:sz="0" w:space="0" w:color="auto"/>
        <w:bottom w:val="none" w:sz="0" w:space="0" w:color="auto"/>
        <w:right w:val="none" w:sz="0" w:space="0" w:color="auto"/>
      </w:divBdr>
    </w:div>
    <w:div w:id="926576467">
      <w:bodyDiv w:val="1"/>
      <w:marLeft w:val="0"/>
      <w:marRight w:val="0"/>
      <w:marTop w:val="0"/>
      <w:marBottom w:val="0"/>
      <w:divBdr>
        <w:top w:val="none" w:sz="0" w:space="0" w:color="auto"/>
        <w:left w:val="none" w:sz="0" w:space="0" w:color="auto"/>
        <w:bottom w:val="none" w:sz="0" w:space="0" w:color="auto"/>
        <w:right w:val="none" w:sz="0" w:space="0" w:color="auto"/>
      </w:divBdr>
    </w:div>
    <w:div w:id="948270503">
      <w:bodyDiv w:val="1"/>
      <w:marLeft w:val="0"/>
      <w:marRight w:val="0"/>
      <w:marTop w:val="0"/>
      <w:marBottom w:val="0"/>
      <w:divBdr>
        <w:top w:val="none" w:sz="0" w:space="0" w:color="auto"/>
        <w:left w:val="none" w:sz="0" w:space="0" w:color="auto"/>
        <w:bottom w:val="none" w:sz="0" w:space="0" w:color="auto"/>
        <w:right w:val="none" w:sz="0" w:space="0" w:color="auto"/>
      </w:divBdr>
    </w:div>
    <w:div w:id="963194565">
      <w:bodyDiv w:val="1"/>
      <w:marLeft w:val="0"/>
      <w:marRight w:val="0"/>
      <w:marTop w:val="0"/>
      <w:marBottom w:val="0"/>
      <w:divBdr>
        <w:top w:val="none" w:sz="0" w:space="0" w:color="auto"/>
        <w:left w:val="none" w:sz="0" w:space="0" w:color="auto"/>
        <w:bottom w:val="none" w:sz="0" w:space="0" w:color="auto"/>
        <w:right w:val="none" w:sz="0" w:space="0" w:color="auto"/>
      </w:divBdr>
    </w:div>
    <w:div w:id="981157615">
      <w:bodyDiv w:val="1"/>
      <w:marLeft w:val="0"/>
      <w:marRight w:val="0"/>
      <w:marTop w:val="0"/>
      <w:marBottom w:val="0"/>
      <w:divBdr>
        <w:top w:val="none" w:sz="0" w:space="0" w:color="auto"/>
        <w:left w:val="none" w:sz="0" w:space="0" w:color="auto"/>
        <w:bottom w:val="none" w:sz="0" w:space="0" w:color="auto"/>
        <w:right w:val="none" w:sz="0" w:space="0" w:color="auto"/>
      </w:divBdr>
    </w:div>
    <w:div w:id="994190379">
      <w:bodyDiv w:val="1"/>
      <w:marLeft w:val="0"/>
      <w:marRight w:val="0"/>
      <w:marTop w:val="0"/>
      <w:marBottom w:val="0"/>
      <w:divBdr>
        <w:top w:val="none" w:sz="0" w:space="0" w:color="auto"/>
        <w:left w:val="none" w:sz="0" w:space="0" w:color="auto"/>
        <w:bottom w:val="none" w:sz="0" w:space="0" w:color="auto"/>
        <w:right w:val="none" w:sz="0" w:space="0" w:color="auto"/>
      </w:divBdr>
    </w:div>
    <w:div w:id="994722934">
      <w:bodyDiv w:val="1"/>
      <w:marLeft w:val="0"/>
      <w:marRight w:val="0"/>
      <w:marTop w:val="0"/>
      <w:marBottom w:val="0"/>
      <w:divBdr>
        <w:top w:val="none" w:sz="0" w:space="0" w:color="auto"/>
        <w:left w:val="none" w:sz="0" w:space="0" w:color="auto"/>
        <w:bottom w:val="none" w:sz="0" w:space="0" w:color="auto"/>
        <w:right w:val="none" w:sz="0" w:space="0" w:color="auto"/>
      </w:divBdr>
    </w:div>
    <w:div w:id="997148918">
      <w:bodyDiv w:val="1"/>
      <w:marLeft w:val="0"/>
      <w:marRight w:val="0"/>
      <w:marTop w:val="0"/>
      <w:marBottom w:val="0"/>
      <w:divBdr>
        <w:top w:val="none" w:sz="0" w:space="0" w:color="auto"/>
        <w:left w:val="none" w:sz="0" w:space="0" w:color="auto"/>
        <w:bottom w:val="none" w:sz="0" w:space="0" w:color="auto"/>
        <w:right w:val="none" w:sz="0" w:space="0" w:color="auto"/>
      </w:divBdr>
    </w:div>
    <w:div w:id="1032456213">
      <w:bodyDiv w:val="1"/>
      <w:marLeft w:val="0"/>
      <w:marRight w:val="0"/>
      <w:marTop w:val="0"/>
      <w:marBottom w:val="0"/>
      <w:divBdr>
        <w:top w:val="none" w:sz="0" w:space="0" w:color="auto"/>
        <w:left w:val="none" w:sz="0" w:space="0" w:color="auto"/>
        <w:bottom w:val="none" w:sz="0" w:space="0" w:color="auto"/>
        <w:right w:val="none" w:sz="0" w:space="0" w:color="auto"/>
      </w:divBdr>
    </w:div>
    <w:div w:id="1081297359">
      <w:bodyDiv w:val="1"/>
      <w:marLeft w:val="0"/>
      <w:marRight w:val="0"/>
      <w:marTop w:val="0"/>
      <w:marBottom w:val="0"/>
      <w:divBdr>
        <w:top w:val="none" w:sz="0" w:space="0" w:color="auto"/>
        <w:left w:val="none" w:sz="0" w:space="0" w:color="auto"/>
        <w:bottom w:val="none" w:sz="0" w:space="0" w:color="auto"/>
        <w:right w:val="none" w:sz="0" w:space="0" w:color="auto"/>
      </w:divBdr>
    </w:div>
    <w:div w:id="1082947010">
      <w:bodyDiv w:val="1"/>
      <w:marLeft w:val="0"/>
      <w:marRight w:val="0"/>
      <w:marTop w:val="0"/>
      <w:marBottom w:val="0"/>
      <w:divBdr>
        <w:top w:val="none" w:sz="0" w:space="0" w:color="auto"/>
        <w:left w:val="none" w:sz="0" w:space="0" w:color="auto"/>
        <w:bottom w:val="none" w:sz="0" w:space="0" w:color="auto"/>
        <w:right w:val="none" w:sz="0" w:space="0" w:color="auto"/>
      </w:divBdr>
    </w:div>
    <w:div w:id="1085153362">
      <w:bodyDiv w:val="1"/>
      <w:marLeft w:val="0"/>
      <w:marRight w:val="0"/>
      <w:marTop w:val="0"/>
      <w:marBottom w:val="0"/>
      <w:divBdr>
        <w:top w:val="none" w:sz="0" w:space="0" w:color="auto"/>
        <w:left w:val="none" w:sz="0" w:space="0" w:color="auto"/>
        <w:bottom w:val="none" w:sz="0" w:space="0" w:color="auto"/>
        <w:right w:val="none" w:sz="0" w:space="0" w:color="auto"/>
      </w:divBdr>
    </w:div>
    <w:div w:id="1103915034">
      <w:bodyDiv w:val="1"/>
      <w:marLeft w:val="0"/>
      <w:marRight w:val="0"/>
      <w:marTop w:val="0"/>
      <w:marBottom w:val="0"/>
      <w:divBdr>
        <w:top w:val="none" w:sz="0" w:space="0" w:color="auto"/>
        <w:left w:val="none" w:sz="0" w:space="0" w:color="auto"/>
        <w:bottom w:val="none" w:sz="0" w:space="0" w:color="auto"/>
        <w:right w:val="none" w:sz="0" w:space="0" w:color="auto"/>
      </w:divBdr>
    </w:div>
    <w:div w:id="1111584929">
      <w:bodyDiv w:val="1"/>
      <w:marLeft w:val="0"/>
      <w:marRight w:val="0"/>
      <w:marTop w:val="0"/>
      <w:marBottom w:val="0"/>
      <w:divBdr>
        <w:top w:val="none" w:sz="0" w:space="0" w:color="auto"/>
        <w:left w:val="none" w:sz="0" w:space="0" w:color="auto"/>
        <w:bottom w:val="none" w:sz="0" w:space="0" w:color="auto"/>
        <w:right w:val="none" w:sz="0" w:space="0" w:color="auto"/>
      </w:divBdr>
    </w:div>
    <w:div w:id="1113287922">
      <w:bodyDiv w:val="1"/>
      <w:marLeft w:val="0"/>
      <w:marRight w:val="0"/>
      <w:marTop w:val="0"/>
      <w:marBottom w:val="0"/>
      <w:divBdr>
        <w:top w:val="none" w:sz="0" w:space="0" w:color="auto"/>
        <w:left w:val="none" w:sz="0" w:space="0" w:color="auto"/>
        <w:bottom w:val="none" w:sz="0" w:space="0" w:color="auto"/>
        <w:right w:val="none" w:sz="0" w:space="0" w:color="auto"/>
      </w:divBdr>
    </w:div>
    <w:div w:id="1115445647">
      <w:bodyDiv w:val="1"/>
      <w:marLeft w:val="0"/>
      <w:marRight w:val="0"/>
      <w:marTop w:val="0"/>
      <w:marBottom w:val="0"/>
      <w:divBdr>
        <w:top w:val="none" w:sz="0" w:space="0" w:color="auto"/>
        <w:left w:val="none" w:sz="0" w:space="0" w:color="auto"/>
        <w:bottom w:val="none" w:sz="0" w:space="0" w:color="auto"/>
        <w:right w:val="none" w:sz="0" w:space="0" w:color="auto"/>
      </w:divBdr>
    </w:div>
    <w:div w:id="1133521247">
      <w:bodyDiv w:val="1"/>
      <w:marLeft w:val="0"/>
      <w:marRight w:val="0"/>
      <w:marTop w:val="0"/>
      <w:marBottom w:val="0"/>
      <w:divBdr>
        <w:top w:val="none" w:sz="0" w:space="0" w:color="auto"/>
        <w:left w:val="none" w:sz="0" w:space="0" w:color="auto"/>
        <w:bottom w:val="none" w:sz="0" w:space="0" w:color="auto"/>
        <w:right w:val="none" w:sz="0" w:space="0" w:color="auto"/>
      </w:divBdr>
    </w:div>
    <w:div w:id="1134179402">
      <w:bodyDiv w:val="1"/>
      <w:marLeft w:val="0"/>
      <w:marRight w:val="0"/>
      <w:marTop w:val="0"/>
      <w:marBottom w:val="0"/>
      <w:divBdr>
        <w:top w:val="none" w:sz="0" w:space="0" w:color="auto"/>
        <w:left w:val="none" w:sz="0" w:space="0" w:color="auto"/>
        <w:bottom w:val="none" w:sz="0" w:space="0" w:color="auto"/>
        <w:right w:val="none" w:sz="0" w:space="0" w:color="auto"/>
      </w:divBdr>
    </w:div>
    <w:div w:id="1138841223">
      <w:bodyDiv w:val="1"/>
      <w:marLeft w:val="0"/>
      <w:marRight w:val="0"/>
      <w:marTop w:val="0"/>
      <w:marBottom w:val="0"/>
      <w:divBdr>
        <w:top w:val="none" w:sz="0" w:space="0" w:color="auto"/>
        <w:left w:val="none" w:sz="0" w:space="0" w:color="auto"/>
        <w:bottom w:val="none" w:sz="0" w:space="0" w:color="auto"/>
        <w:right w:val="none" w:sz="0" w:space="0" w:color="auto"/>
      </w:divBdr>
    </w:div>
    <w:div w:id="1143624502">
      <w:bodyDiv w:val="1"/>
      <w:marLeft w:val="0"/>
      <w:marRight w:val="0"/>
      <w:marTop w:val="0"/>
      <w:marBottom w:val="0"/>
      <w:divBdr>
        <w:top w:val="none" w:sz="0" w:space="0" w:color="auto"/>
        <w:left w:val="none" w:sz="0" w:space="0" w:color="auto"/>
        <w:bottom w:val="none" w:sz="0" w:space="0" w:color="auto"/>
        <w:right w:val="none" w:sz="0" w:space="0" w:color="auto"/>
      </w:divBdr>
    </w:div>
    <w:div w:id="1159924812">
      <w:bodyDiv w:val="1"/>
      <w:marLeft w:val="0"/>
      <w:marRight w:val="0"/>
      <w:marTop w:val="0"/>
      <w:marBottom w:val="0"/>
      <w:divBdr>
        <w:top w:val="none" w:sz="0" w:space="0" w:color="auto"/>
        <w:left w:val="none" w:sz="0" w:space="0" w:color="auto"/>
        <w:bottom w:val="none" w:sz="0" w:space="0" w:color="auto"/>
        <w:right w:val="none" w:sz="0" w:space="0" w:color="auto"/>
      </w:divBdr>
    </w:div>
    <w:div w:id="1160804159">
      <w:bodyDiv w:val="1"/>
      <w:marLeft w:val="0"/>
      <w:marRight w:val="0"/>
      <w:marTop w:val="0"/>
      <w:marBottom w:val="0"/>
      <w:divBdr>
        <w:top w:val="none" w:sz="0" w:space="0" w:color="auto"/>
        <w:left w:val="none" w:sz="0" w:space="0" w:color="auto"/>
        <w:bottom w:val="none" w:sz="0" w:space="0" w:color="auto"/>
        <w:right w:val="none" w:sz="0" w:space="0" w:color="auto"/>
      </w:divBdr>
    </w:div>
    <w:div w:id="1192838387">
      <w:bodyDiv w:val="1"/>
      <w:marLeft w:val="0"/>
      <w:marRight w:val="0"/>
      <w:marTop w:val="0"/>
      <w:marBottom w:val="0"/>
      <w:divBdr>
        <w:top w:val="none" w:sz="0" w:space="0" w:color="auto"/>
        <w:left w:val="none" w:sz="0" w:space="0" w:color="auto"/>
        <w:bottom w:val="none" w:sz="0" w:space="0" w:color="auto"/>
        <w:right w:val="none" w:sz="0" w:space="0" w:color="auto"/>
      </w:divBdr>
    </w:div>
    <w:div w:id="1193962085">
      <w:bodyDiv w:val="1"/>
      <w:marLeft w:val="0"/>
      <w:marRight w:val="0"/>
      <w:marTop w:val="0"/>
      <w:marBottom w:val="0"/>
      <w:divBdr>
        <w:top w:val="none" w:sz="0" w:space="0" w:color="auto"/>
        <w:left w:val="none" w:sz="0" w:space="0" w:color="auto"/>
        <w:bottom w:val="none" w:sz="0" w:space="0" w:color="auto"/>
        <w:right w:val="none" w:sz="0" w:space="0" w:color="auto"/>
      </w:divBdr>
    </w:div>
    <w:div w:id="1197278230">
      <w:bodyDiv w:val="1"/>
      <w:marLeft w:val="0"/>
      <w:marRight w:val="0"/>
      <w:marTop w:val="0"/>
      <w:marBottom w:val="0"/>
      <w:divBdr>
        <w:top w:val="none" w:sz="0" w:space="0" w:color="auto"/>
        <w:left w:val="none" w:sz="0" w:space="0" w:color="auto"/>
        <w:bottom w:val="none" w:sz="0" w:space="0" w:color="auto"/>
        <w:right w:val="none" w:sz="0" w:space="0" w:color="auto"/>
      </w:divBdr>
    </w:div>
    <w:div w:id="1209298297">
      <w:bodyDiv w:val="1"/>
      <w:marLeft w:val="0"/>
      <w:marRight w:val="0"/>
      <w:marTop w:val="0"/>
      <w:marBottom w:val="0"/>
      <w:divBdr>
        <w:top w:val="none" w:sz="0" w:space="0" w:color="auto"/>
        <w:left w:val="none" w:sz="0" w:space="0" w:color="auto"/>
        <w:bottom w:val="none" w:sz="0" w:space="0" w:color="auto"/>
        <w:right w:val="none" w:sz="0" w:space="0" w:color="auto"/>
      </w:divBdr>
      <w:divsChild>
        <w:div w:id="1655528137">
          <w:marLeft w:val="0"/>
          <w:marRight w:val="0"/>
          <w:marTop w:val="0"/>
          <w:marBottom w:val="0"/>
          <w:divBdr>
            <w:top w:val="none" w:sz="0" w:space="0" w:color="auto"/>
            <w:left w:val="none" w:sz="0" w:space="0" w:color="auto"/>
            <w:bottom w:val="none" w:sz="0" w:space="0" w:color="auto"/>
            <w:right w:val="none" w:sz="0" w:space="0" w:color="auto"/>
          </w:divBdr>
          <w:divsChild>
            <w:div w:id="180558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516515">
      <w:bodyDiv w:val="1"/>
      <w:marLeft w:val="0"/>
      <w:marRight w:val="0"/>
      <w:marTop w:val="0"/>
      <w:marBottom w:val="0"/>
      <w:divBdr>
        <w:top w:val="none" w:sz="0" w:space="0" w:color="auto"/>
        <w:left w:val="none" w:sz="0" w:space="0" w:color="auto"/>
        <w:bottom w:val="none" w:sz="0" w:space="0" w:color="auto"/>
        <w:right w:val="none" w:sz="0" w:space="0" w:color="auto"/>
      </w:divBdr>
      <w:divsChild>
        <w:div w:id="164051391">
          <w:marLeft w:val="0"/>
          <w:marRight w:val="0"/>
          <w:marTop w:val="0"/>
          <w:marBottom w:val="0"/>
          <w:divBdr>
            <w:top w:val="none" w:sz="0" w:space="0" w:color="auto"/>
            <w:left w:val="none" w:sz="0" w:space="0" w:color="auto"/>
            <w:bottom w:val="none" w:sz="0" w:space="0" w:color="auto"/>
            <w:right w:val="none" w:sz="0" w:space="0" w:color="auto"/>
          </w:divBdr>
          <w:divsChild>
            <w:div w:id="198928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018338">
      <w:bodyDiv w:val="1"/>
      <w:marLeft w:val="0"/>
      <w:marRight w:val="0"/>
      <w:marTop w:val="0"/>
      <w:marBottom w:val="0"/>
      <w:divBdr>
        <w:top w:val="none" w:sz="0" w:space="0" w:color="auto"/>
        <w:left w:val="none" w:sz="0" w:space="0" w:color="auto"/>
        <w:bottom w:val="none" w:sz="0" w:space="0" w:color="auto"/>
        <w:right w:val="none" w:sz="0" w:space="0" w:color="auto"/>
      </w:divBdr>
    </w:div>
    <w:div w:id="1243880105">
      <w:bodyDiv w:val="1"/>
      <w:marLeft w:val="0"/>
      <w:marRight w:val="0"/>
      <w:marTop w:val="0"/>
      <w:marBottom w:val="0"/>
      <w:divBdr>
        <w:top w:val="none" w:sz="0" w:space="0" w:color="auto"/>
        <w:left w:val="none" w:sz="0" w:space="0" w:color="auto"/>
        <w:bottom w:val="none" w:sz="0" w:space="0" w:color="auto"/>
        <w:right w:val="none" w:sz="0" w:space="0" w:color="auto"/>
      </w:divBdr>
    </w:div>
    <w:div w:id="1248928371">
      <w:bodyDiv w:val="1"/>
      <w:marLeft w:val="0"/>
      <w:marRight w:val="0"/>
      <w:marTop w:val="0"/>
      <w:marBottom w:val="0"/>
      <w:divBdr>
        <w:top w:val="none" w:sz="0" w:space="0" w:color="auto"/>
        <w:left w:val="none" w:sz="0" w:space="0" w:color="auto"/>
        <w:bottom w:val="none" w:sz="0" w:space="0" w:color="auto"/>
        <w:right w:val="none" w:sz="0" w:space="0" w:color="auto"/>
      </w:divBdr>
    </w:div>
    <w:div w:id="1251890729">
      <w:bodyDiv w:val="1"/>
      <w:marLeft w:val="0"/>
      <w:marRight w:val="0"/>
      <w:marTop w:val="0"/>
      <w:marBottom w:val="0"/>
      <w:divBdr>
        <w:top w:val="none" w:sz="0" w:space="0" w:color="auto"/>
        <w:left w:val="none" w:sz="0" w:space="0" w:color="auto"/>
        <w:bottom w:val="none" w:sz="0" w:space="0" w:color="auto"/>
        <w:right w:val="none" w:sz="0" w:space="0" w:color="auto"/>
      </w:divBdr>
    </w:div>
    <w:div w:id="1262376766">
      <w:bodyDiv w:val="1"/>
      <w:marLeft w:val="0"/>
      <w:marRight w:val="0"/>
      <w:marTop w:val="0"/>
      <w:marBottom w:val="0"/>
      <w:divBdr>
        <w:top w:val="none" w:sz="0" w:space="0" w:color="auto"/>
        <w:left w:val="none" w:sz="0" w:space="0" w:color="auto"/>
        <w:bottom w:val="none" w:sz="0" w:space="0" w:color="auto"/>
        <w:right w:val="none" w:sz="0" w:space="0" w:color="auto"/>
      </w:divBdr>
    </w:div>
    <w:div w:id="1288390147">
      <w:bodyDiv w:val="1"/>
      <w:marLeft w:val="0"/>
      <w:marRight w:val="0"/>
      <w:marTop w:val="0"/>
      <w:marBottom w:val="0"/>
      <w:divBdr>
        <w:top w:val="none" w:sz="0" w:space="0" w:color="auto"/>
        <w:left w:val="none" w:sz="0" w:space="0" w:color="auto"/>
        <w:bottom w:val="none" w:sz="0" w:space="0" w:color="auto"/>
        <w:right w:val="none" w:sz="0" w:space="0" w:color="auto"/>
      </w:divBdr>
    </w:div>
    <w:div w:id="1289051930">
      <w:bodyDiv w:val="1"/>
      <w:marLeft w:val="0"/>
      <w:marRight w:val="0"/>
      <w:marTop w:val="0"/>
      <w:marBottom w:val="0"/>
      <w:divBdr>
        <w:top w:val="none" w:sz="0" w:space="0" w:color="auto"/>
        <w:left w:val="none" w:sz="0" w:space="0" w:color="auto"/>
        <w:bottom w:val="none" w:sz="0" w:space="0" w:color="auto"/>
        <w:right w:val="none" w:sz="0" w:space="0" w:color="auto"/>
      </w:divBdr>
    </w:div>
    <w:div w:id="1293289875">
      <w:bodyDiv w:val="1"/>
      <w:marLeft w:val="0"/>
      <w:marRight w:val="0"/>
      <w:marTop w:val="0"/>
      <w:marBottom w:val="0"/>
      <w:divBdr>
        <w:top w:val="none" w:sz="0" w:space="0" w:color="auto"/>
        <w:left w:val="none" w:sz="0" w:space="0" w:color="auto"/>
        <w:bottom w:val="none" w:sz="0" w:space="0" w:color="auto"/>
        <w:right w:val="none" w:sz="0" w:space="0" w:color="auto"/>
      </w:divBdr>
    </w:div>
    <w:div w:id="1325277019">
      <w:bodyDiv w:val="1"/>
      <w:marLeft w:val="0"/>
      <w:marRight w:val="0"/>
      <w:marTop w:val="0"/>
      <w:marBottom w:val="0"/>
      <w:divBdr>
        <w:top w:val="none" w:sz="0" w:space="0" w:color="auto"/>
        <w:left w:val="none" w:sz="0" w:space="0" w:color="auto"/>
        <w:bottom w:val="none" w:sz="0" w:space="0" w:color="auto"/>
        <w:right w:val="none" w:sz="0" w:space="0" w:color="auto"/>
      </w:divBdr>
    </w:div>
    <w:div w:id="1332296543">
      <w:bodyDiv w:val="1"/>
      <w:marLeft w:val="0"/>
      <w:marRight w:val="0"/>
      <w:marTop w:val="0"/>
      <w:marBottom w:val="0"/>
      <w:divBdr>
        <w:top w:val="none" w:sz="0" w:space="0" w:color="auto"/>
        <w:left w:val="none" w:sz="0" w:space="0" w:color="auto"/>
        <w:bottom w:val="none" w:sz="0" w:space="0" w:color="auto"/>
        <w:right w:val="none" w:sz="0" w:space="0" w:color="auto"/>
      </w:divBdr>
    </w:div>
    <w:div w:id="1336567902">
      <w:bodyDiv w:val="1"/>
      <w:marLeft w:val="0"/>
      <w:marRight w:val="0"/>
      <w:marTop w:val="0"/>
      <w:marBottom w:val="0"/>
      <w:divBdr>
        <w:top w:val="none" w:sz="0" w:space="0" w:color="auto"/>
        <w:left w:val="none" w:sz="0" w:space="0" w:color="auto"/>
        <w:bottom w:val="none" w:sz="0" w:space="0" w:color="auto"/>
        <w:right w:val="none" w:sz="0" w:space="0" w:color="auto"/>
      </w:divBdr>
    </w:div>
    <w:div w:id="1352560914">
      <w:bodyDiv w:val="1"/>
      <w:marLeft w:val="0"/>
      <w:marRight w:val="0"/>
      <w:marTop w:val="0"/>
      <w:marBottom w:val="0"/>
      <w:divBdr>
        <w:top w:val="none" w:sz="0" w:space="0" w:color="auto"/>
        <w:left w:val="none" w:sz="0" w:space="0" w:color="auto"/>
        <w:bottom w:val="none" w:sz="0" w:space="0" w:color="auto"/>
        <w:right w:val="none" w:sz="0" w:space="0" w:color="auto"/>
      </w:divBdr>
    </w:div>
    <w:div w:id="1355114195">
      <w:bodyDiv w:val="1"/>
      <w:marLeft w:val="0"/>
      <w:marRight w:val="0"/>
      <w:marTop w:val="0"/>
      <w:marBottom w:val="0"/>
      <w:divBdr>
        <w:top w:val="none" w:sz="0" w:space="0" w:color="auto"/>
        <w:left w:val="none" w:sz="0" w:space="0" w:color="auto"/>
        <w:bottom w:val="none" w:sz="0" w:space="0" w:color="auto"/>
        <w:right w:val="none" w:sz="0" w:space="0" w:color="auto"/>
      </w:divBdr>
    </w:div>
    <w:div w:id="1372879964">
      <w:bodyDiv w:val="1"/>
      <w:marLeft w:val="0"/>
      <w:marRight w:val="0"/>
      <w:marTop w:val="0"/>
      <w:marBottom w:val="0"/>
      <w:divBdr>
        <w:top w:val="none" w:sz="0" w:space="0" w:color="auto"/>
        <w:left w:val="none" w:sz="0" w:space="0" w:color="auto"/>
        <w:bottom w:val="none" w:sz="0" w:space="0" w:color="auto"/>
        <w:right w:val="none" w:sz="0" w:space="0" w:color="auto"/>
      </w:divBdr>
    </w:div>
    <w:div w:id="1374310184">
      <w:bodyDiv w:val="1"/>
      <w:marLeft w:val="0"/>
      <w:marRight w:val="0"/>
      <w:marTop w:val="0"/>
      <w:marBottom w:val="0"/>
      <w:divBdr>
        <w:top w:val="none" w:sz="0" w:space="0" w:color="auto"/>
        <w:left w:val="none" w:sz="0" w:space="0" w:color="auto"/>
        <w:bottom w:val="none" w:sz="0" w:space="0" w:color="auto"/>
        <w:right w:val="none" w:sz="0" w:space="0" w:color="auto"/>
      </w:divBdr>
    </w:div>
    <w:div w:id="1387098913">
      <w:bodyDiv w:val="1"/>
      <w:marLeft w:val="0"/>
      <w:marRight w:val="0"/>
      <w:marTop w:val="0"/>
      <w:marBottom w:val="0"/>
      <w:divBdr>
        <w:top w:val="none" w:sz="0" w:space="0" w:color="auto"/>
        <w:left w:val="none" w:sz="0" w:space="0" w:color="auto"/>
        <w:bottom w:val="none" w:sz="0" w:space="0" w:color="auto"/>
        <w:right w:val="none" w:sz="0" w:space="0" w:color="auto"/>
      </w:divBdr>
    </w:div>
    <w:div w:id="1389255885">
      <w:bodyDiv w:val="1"/>
      <w:marLeft w:val="0"/>
      <w:marRight w:val="0"/>
      <w:marTop w:val="0"/>
      <w:marBottom w:val="0"/>
      <w:divBdr>
        <w:top w:val="none" w:sz="0" w:space="0" w:color="auto"/>
        <w:left w:val="none" w:sz="0" w:space="0" w:color="auto"/>
        <w:bottom w:val="none" w:sz="0" w:space="0" w:color="auto"/>
        <w:right w:val="none" w:sz="0" w:space="0" w:color="auto"/>
      </w:divBdr>
    </w:div>
    <w:div w:id="1402561857">
      <w:bodyDiv w:val="1"/>
      <w:marLeft w:val="0"/>
      <w:marRight w:val="0"/>
      <w:marTop w:val="0"/>
      <w:marBottom w:val="0"/>
      <w:divBdr>
        <w:top w:val="none" w:sz="0" w:space="0" w:color="auto"/>
        <w:left w:val="none" w:sz="0" w:space="0" w:color="auto"/>
        <w:bottom w:val="none" w:sz="0" w:space="0" w:color="auto"/>
        <w:right w:val="none" w:sz="0" w:space="0" w:color="auto"/>
      </w:divBdr>
    </w:div>
    <w:div w:id="1403019831">
      <w:bodyDiv w:val="1"/>
      <w:marLeft w:val="0"/>
      <w:marRight w:val="0"/>
      <w:marTop w:val="0"/>
      <w:marBottom w:val="0"/>
      <w:divBdr>
        <w:top w:val="none" w:sz="0" w:space="0" w:color="auto"/>
        <w:left w:val="none" w:sz="0" w:space="0" w:color="auto"/>
        <w:bottom w:val="none" w:sz="0" w:space="0" w:color="auto"/>
        <w:right w:val="none" w:sz="0" w:space="0" w:color="auto"/>
      </w:divBdr>
    </w:div>
    <w:div w:id="1410427564">
      <w:bodyDiv w:val="1"/>
      <w:marLeft w:val="0"/>
      <w:marRight w:val="0"/>
      <w:marTop w:val="0"/>
      <w:marBottom w:val="0"/>
      <w:divBdr>
        <w:top w:val="none" w:sz="0" w:space="0" w:color="auto"/>
        <w:left w:val="none" w:sz="0" w:space="0" w:color="auto"/>
        <w:bottom w:val="none" w:sz="0" w:space="0" w:color="auto"/>
        <w:right w:val="none" w:sz="0" w:space="0" w:color="auto"/>
      </w:divBdr>
    </w:div>
    <w:div w:id="1430541725">
      <w:bodyDiv w:val="1"/>
      <w:marLeft w:val="0"/>
      <w:marRight w:val="0"/>
      <w:marTop w:val="0"/>
      <w:marBottom w:val="0"/>
      <w:divBdr>
        <w:top w:val="none" w:sz="0" w:space="0" w:color="auto"/>
        <w:left w:val="none" w:sz="0" w:space="0" w:color="auto"/>
        <w:bottom w:val="none" w:sz="0" w:space="0" w:color="auto"/>
        <w:right w:val="none" w:sz="0" w:space="0" w:color="auto"/>
      </w:divBdr>
    </w:div>
    <w:div w:id="1436822145">
      <w:bodyDiv w:val="1"/>
      <w:marLeft w:val="0"/>
      <w:marRight w:val="0"/>
      <w:marTop w:val="0"/>
      <w:marBottom w:val="0"/>
      <w:divBdr>
        <w:top w:val="none" w:sz="0" w:space="0" w:color="auto"/>
        <w:left w:val="none" w:sz="0" w:space="0" w:color="auto"/>
        <w:bottom w:val="none" w:sz="0" w:space="0" w:color="auto"/>
        <w:right w:val="none" w:sz="0" w:space="0" w:color="auto"/>
      </w:divBdr>
    </w:div>
    <w:div w:id="1437751019">
      <w:bodyDiv w:val="1"/>
      <w:marLeft w:val="0"/>
      <w:marRight w:val="0"/>
      <w:marTop w:val="0"/>
      <w:marBottom w:val="0"/>
      <w:divBdr>
        <w:top w:val="none" w:sz="0" w:space="0" w:color="auto"/>
        <w:left w:val="none" w:sz="0" w:space="0" w:color="auto"/>
        <w:bottom w:val="none" w:sz="0" w:space="0" w:color="auto"/>
        <w:right w:val="none" w:sz="0" w:space="0" w:color="auto"/>
      </w:divBdr>
    </w:div>
    <w:div w:id="1484080188">
      <w:bodyDiv w:val="1"/>
      <w:marLeft w:val="0"/>
      <w:marRight w:val="0"/>
      <w:marTop w:val="0"/>
      <w:marBottom w:val="0"/>
      <w:divBdr>
        <w:top w:val="none" w:sz="0" w:space="0" w:color="auto"/>
        <w:left w:val="none" w:sz="0" w:space="0" w:color="auto"/>
        <w:bottom w:val="none" w:sz="0" w:space="0" w:color="auto"/>
        <w:right w:val="none" w:sz="0" w:space="0" w:color="auto"/>
      </w:divBdr>
    </w:div>
    <w:div w:id="1486623358">
      <w:bodyDiv w:val="1"/>
      <w:marLeft w:val="0"/>
      <w:marRight w:val="0"/>
      <w:marTop w:val="0"/>
      <w:marBottom w:val="0"/>
      <w:divBdr>
        <w:top w:val="none" w:sz="0" w:space="0" w:color="auto"/>
        <w:left w:val="none" w:sz="0" w:space="0" w:color="auto"/>
        <w:bottom w:val="none" w:sz="0" w:space="0" w:color="auto"/>
        <w:right w:val="none" w:sz="0" w:space="0" w:color="auto"/>
      </w:divBdr>
    </w:div>
    <w:div w:id="1494490612">
      <w:bodyDiv w:val="1"/>
      <w:marLeft w:val="0"/>
      <w:marRight w:val="0"/>
      <w:marTop w:val="0"/>
      <w:marBottom w:val="0"/>
      <w:divBdr>
        <w:top w:val="none" w:sz="0" w:space="0" w:color="auto"/>
        <w:left w:val="none" w:sz="0" w:space="0" w:color="auto"/>
        <w:bottom w:val="none" w:sz="0" w:space="0" w:color="auto"/>
        <w:right w:val="none" w:sz="0" w:space="0" w:color="auto"/>
      </w:divBdr>
    </w:div>
    <w:div w:id="1503473949">
      <w:bodyDiv w:val="1"/>
      <w:marLeft w:val="0"/>
      <w:marRight w:val="0"/>
      <w:marTop w:val="0"/>
      <w:marBottom w:val="0"/>
      <w:divBdr>
        <w:top w:val="none" w:sz="0" w:space="0" w:color="auto"/>
        <w:left w:val="none" w:sz="0" w:space="0" w:color="auto"/>
        <w:bottom w:val="none" w:sz="0" w:space="0" w:color="auto"/>
        <w:right w:val="none" w:sz="0" w:space="0" w:color="auto"/>
      </w:divBdr>
    </w:div>
    <w:div w:id="1506096252">
      <w:bodyDiv w:val="1"/>
      <w:marLeft w:val="0"/>
      <w:marRight w:val="0"/>
      <w:marTop w:val="0"/>
      <w:marBottom w:val="0"/>
      <w:divBdr>
        <w:top w:val="none" w:sz="0" w:space="0" w:color="auto"/>
        <w:left w:val="none" w:sz="0" w:space="0" w:color="auto"/>
        <w:bottom w:val="none" w:sz="0" w:space="0" w:color="auto"/>
        <w:right w:val="none" w:sz="0" w:space="0" w:color="auto"/>
      </w:divBdr>
    </w:div>
    <w:div w:id="1507016010">
      <w:bodyDiv w:val="1"/>
      <w:marLeft w:val="0"/>
      <w:marRight w:val="0"/>
      <w:marTop w:val="0"/>
      <w:marBottom w:val="0"/>
      <w:divBdr>
        <w:top w:val="none" w:sz="0" w:space="0" w:color="auto"/>
        <w:left w:val="none" w:sz="0" w:space="0" w:color="auto"/>
        <w:bottom w:val="none" w:sz="0" w:space="0" w:color="auto"/>
        <w:right w:val="none" w:sz="0" w:space="0" w:color="auto"/>
      </w:divBdr>
    </w:div>
    <w:div w:id="1513716803">
      <w:bodyDiv w:val="1"/>
      <w:marLeft w:val="0"/>
      <w:marRight w:val="0"/>
      <w:marTop w:val="0"/>
      <w:marBottom w:val="0"/>
      <w:divBdr>
        <w:top w:val="none" w:sz="0" w:space="0" w:color="auto"/>
        <w:left w:val="none" w:sz="0" w:space="0" w:color="auto"/>
        <w:bottom w:val="none" w:sz="0" w:space="0" w:color="auto"/>
        <w:right w:val="none" w:sz="0" w:space="0" w:color="auto"/>
      </w:divBdr>
    </w:div>
    <w:div w:id="1529444822">
      <w:bodyDiv w:val="1"/>
      <w:marLeft w:val="0"/>
      <w:marRight w:val="0"/>
      <w:marTop w:val="0"/>
      <w:marBottom w:val="0"/>
      <w:divBdr>
        <w:top w:val="none" w:sz="0" w:space="0" w:color="auto"/>
        <w:left w:val="none" w:sz="0" w:space="0" w:color="auto"/>
        <w:bottom w:val="none" w:sz="0" w:space="0" w:color="auto"/>
        <w:right w:val="none" w:sz="0" w:space="0" w:color="auto"/>
      </w:divBdr>
    </w:div>
    <w:div w:id="1538473260">
      <w:bodyDiv w:val="1"/>
      <w:marLeft w:val="0"/>
      <w:marRight w:val="0"/>
      <w:marTop w:val="0"/>
      <w:marBottom w:val="0"/>
      <w:divBdr>
        <w:top w:val="none" w:sz="0" w:space="0" w:color="auto"/>
        <w:left w:val="none" w:sz="0" w:space="0" w:color="auto"/>
        <w:bottom w:val="none" w:sz="0" w:space="0" w:color="auto"/>
        <w:right w:val="none" w:sz="0" w:space="0" w:color="auto"/>
      </w:divBdr>
    </w:div>
    <w:div w:id="1539976179">
      <w:bodyDiv w:val="1"/>
      <w:marLeft w:val="0"/>
      <w:marRight w:val="0"/>
      <w:marTop w:val="0"/>
      <w:marBottom w:val="0"/>
      <w:divBdr>
        <w:top w:val="none" w:sz="0" w:space="0" w:color="auto"/>
        <w:left w:val="none" w:sz="0" w:space="0" w:color="auto"/>
        <w:bottom w:val="none" w:sz="0" w:space="0" w:color="auto"/>
        <w:right w:val="none" w:sz="0" w:space="0" w:color="auto"/>
      </w:divBdr>
    </w:div>
    <w:div w:id="1542790406">
      <w:bodyDiv w:val="1"/>
      <w:marLeft w:val="0"/>
      <w:marRight w:val="0"/>
      <w:marTop w:val="0"/>
      <w:marBottom w:val="0"/>
      <w:divBdr>
        <w:top w:val="none" w:sz="0" w:space="0" w:color="auto"/>
        <w:left w:val="none" w:sz="0" w:space="0" w:color="auto"/>
        <w:bottom w:val="none" w:sz="0" w:space="0" w:color="auto"/>
        <w:right w:val="none" w:sz="0" w:space="0" w:color="auto"/>
      </w:divBdr>
    </w:div>
    <w:div w:id="1555505261">
      <w:bodyDiv w:val="1"/>
      <w:marLeft w:val="0"/>
      <w:marRight w:val="0"/>
      <w:marTop w:val="0"/>
      <w:marBottom w:val="0"/>
      <w:divBdr>
        <w:top w:val="none" w:sz="0" w:space="0" w:color="auto"/>
        <w:left w:val="none" w:sz="0" w:space="0" w:color="auto"/>
        <w:bottom w:val="none" w:sz="0" w:space="0" w:color="auto"/>
        <w:right w:val="none" w:sz="0" w:space="0" w:color="auto"/>
      </w:divBdr>
    </w:div>
    <w:div w:id="1557275041">
      <w:bodyDiv w:val="1"/>
      <w:marLeft w:val="0"/>
      <w:marRight w:val="0"/>
      <w:marTop w:val="0"/>
      <w:marBottom w:val="0"/>
      <w:divBdr>
        <w:top w:val="none" w:sz="0" w:space="0" w:color="auto"/>
        <w:left w:val="none" w:sz="0" w:space="0" w:color="auto"/>
        <w:bottom w:val="none" w:sz="0" w:space="0" w:color="auto"/>
        <w:right w:val="none" w:sz="0" w:space="0" w:color="auto"/>
      </w:divBdr>
    </w:div>
    <w:div w:id="1560825902">
      <w:bodyDiv w:val="1"/>
      <w:marLeft w:val="0"/>
      <w:marRight w:val="0"/>
      <w:marTop w:val="0"/>
      <w:marBottom w:val="0"/>
      <w:divBdr>
        <w:top w:val="none" w:sz="0" w:space="0" w:color="auto"/>
        <w:left w:val="none" w:sz="0" w:space="0" w:color="auto"/>
        <w:bottom w:val="none" w:sz="0" w:space="0" w:color="auto"/>
        <w:right w:val="none" w:sz="0" w:space="0" w:color="auto"/>
      </w:divBdr>
    </w:div>
    <w:div w:id="1574658175">
      <w:bodyDiv w:val="1"/>
      <w:marLeft w:val="0"/>
      <w:marRight w:val="0"/>
      <w:marTop w:val="0"/>
      <w:marBottom w:val="0"/>
      <w:divBdr>
        <w:top w:val="none" w:sz="0" w:space="0" w:color="auto"/>
        <w:left w:val="none" w:sz="0" w:space="0" w:color="auto"/>
        <w:bottom w:val="none" w:sz="0" w:space="0" w:color="auto"/>
        <w:right w:val="none" w:sz="0" w:space="0" w:color="auto"/>
      </w:divBdr>
    </w:div>
    <w:div w:id="1586841524">
      <w:bodyDiv w:val="1"/>
      <w:marLeft w:val="0"/>
      <w:marRight w:val="0"/>
      <w:marTop w:val="0"/>
      <w:marBottom w:val="0"/>
      <w:divBdr>
        <w:top w:val="none" w:sz="0" w:space="0" w:color="auto"/>
        <w:left w:val="none" w:sz="0" w:space="0" w:color="auto"/>
        <w:bottom w:val="none" w:sz="0" w:space="0" w:color="auto"/>
        <w:right w:val="none" w:sz="0" w:space="0" w:color="auto"/>
      </w:divBdr>
    </w:div>
    <w:div w:id="1589465744">
      <w:bodyDiv w:val="1"/>
      <w:marLeft w:val="0"/>
      <w:marRight w:val="0"/>
      <w:marTop w:val="0"/>
      <w:marBottom w:val="0"/>
      <w:divBdr>
        <w:top w:val="none" w:sz="0" w:space="0" w:color="auto"/>
        <w:left w:val="none" w:sz="0" w:space="0" w:color="auto"/>
        <w:bottom w:val="none" w:sz="0" w:space="0" w:color="auto"/>
        <w:right w:val="none" w:sz="0" w:space="0" w:color="auto"/>
      </w:divBdr>
    </w:div>
    <w:div w:id="1590459672">
      <w:bodyDiv w:val="1"/>
      <w:marLeft w:val="0"/>
      <w:marRight w:val="0"/>
      <w:marTop w:val="0"/>
      <w:marBottom w:val="0"/>
      <w:divBdr>
        <w:top w:val="none" w:sz="0" w:space="0" w:color="auto"/>
        <w:left w:val="none" w:sz="0" w:space="0" w:color="auto"/>
        <w:bottom w:val="none" w:sz="0" w:space="0" w:color="auto"/>
        <w:right w:val="none" w:sz="0" w:space="0" w:color="auto"/>
      </w:divBdr>
    </w:div>
    <w:div w:id="1591543374">
      <w:bodyDiv w:val="1"/>
      <w:marLeft w:val="0"/>
      <w:marRight w:val="0"/>
      <w:marTop w:val="0"/>
      <w:marBottom w:val="0"/>
      <w:divBdr>
        <w:top w:val="none" w:sz="0" w:space="0" w:color="auto"/>
        <w:left w:val="none" w:sz="0" w:space="0" w:color="auto"/>
        <w:bottom w:val="none" w:sz="0" w:space="0" w:color="auto"/>
        <w:right w:val="none" w:sz="0" w:space="0" w:color="auto"/>
      </w:divBdr>
    </w:div>
    <w:div w:id="1610697650">
      <w:bodyDiv w:val="1"/>
      <w:marLeft w:val="0"/>
      <w:marRight w:val="0"/>
      <w:marTop w:val="0"/>
      <w:marBottom w:val="0"/>
      <w:divBdr>
        <w:top w:val="none" w:sz="0" w:space="0" w:color="auto"/>
        <w:left w:val="none" w:sz="0" w:space="0" w:color="auto"/>
        <w:bottom w:val="none" w:sz="0" w:space="0" w:color="auto"/>
        <w:right w:val="none" w:sz="0" w:space="0" w:color="auto"/>
      </w:divBdr>
    </w:div>
    <w:div w:id="1638608239">
      <w:bodyDiv w:val="1"/>
      <w:marLeft w:val="0"/>
      <w:marRight w:val="0"/>
      <w:marTop w:val="0"/>
      <w:marBottom w:val="0"/>
      <w:divBdr>
        <w:top w:val="none" w:sz="0" w:space="0" w:color="auto"/>
        <w:left w:val="none" w:sz="0" w:space="0" w:color="auto"/>
        <w:bottom w:val="none" w:sz="0" w:space="0" w:color="auto"/>
        <w:right w:val="none" w:sz="0" w:space="0" w:color="auto"/>
      </w:divBdr>
    </w:div>
    <w:div w:id="1646621219">
      <w:bodyDiv w:val="1"/>
      <w:marLeft w:val="0"/>
      <w:marRight w:val="0"/>
      <w:marTop w:val="0"/>
      <w:marBottom w:val="0"/>
      <w:divBdr>
        <w:top w:val="none" w:sz="0" w:space="0" w:color="auto"/>
        <w:left w:val="none" w:sz="0" w:space="0" w:color="auto"/>
        <w:bottom w:val="none" w:sz="0" w:space="0" w:color="auto"/>
        <w:right w:val="none" w:sz="0" w:space="0" w:color="auto"/>
      </w:divBdr>
    </w:div>
    <w:div w:id="1656102698">
      <w:bodyDiv w:val="1"/>
      <w:marLeft w:val="0"/>
      <w:marRight w:val="0"/>
      <w:marTop w:val="0"/>
      <w:marBottom w:val="0"/>
      <w:divBdr>
        <w:top w:val="none" w:sz="0" w:space="0" w:color="auto"/>
        <w:left w:val="none" w:sz="0" w:space="0" w:color="auto"/>
        <w:bottom w:val="none" w:sz="0" w:space="0" w:color="auto"/>
        <w:right w:val="none" w:sz="0" w:space="0" w:color="auto"/>
      </w:divBdr>
    </w:div>
    <w:div w:id="1659189792">
      <w:bodyDiv w:val="1"/>
      <w:marLeft w:val="0"/>
      <w:marRight w:val="0"/>
      <w:marTop w:val="0"/>
      <w:marBottom w:val="0"/>
      <w:divBdr>
        <w:top w:val="none" w:sz="0" w:space="0" w:color="auto"/>
        <w:left w:val="none" w:sz="0" w:space="0" w:color="auto"/>
        <w:bottom w:val="none" w:sz="0" w:space="0" w:color="auto"/>
        <w:right w:val="none" w:sz="0" w:space="0" w:color="auto"/>
      </w:divBdr>
    </w:div>
    <w:div w:id="1668750465">
      <w:bodyDiv w:val="1"/>
      <w:marLeft w:val="0"/>
      <w:marRight w:val="0"/>
      <w:marTop w:val="0"/>
      <w:marBottom w:val="0"/>
      <w:divBdr>
        <w:top w:val="none" w:sz="0" w:space="0" w:color="auto"/>
        <w:left w:val="none" w:sz="0" w:space="0" w:color="auto"/>
        <w:bottom w:val="none" w:sz="0" w:space="0" w:color="auto"/>
        <w:right w:val="none" w:sz="0" w:space="0" w:color="auto"/>
      </w:divBdr>
    </w:div>
    <w:div w:id="1675768916">
      <w:bodyDiv w:val="1"/>
      <w:marLeft w:val="0"/>
      <w:marRight w:val="0"/>
      <w:marTop w:val="0"/>
      <w:marBottom w:val="0"/>
      <w:divBdr>
        <w:top w:val="none" w:sz="0" w:space="0" w:color="auto"/>
        <w:left w:val="none" w:sz="0" w:space="0" w:color="auto"/>
        <w:bottom w:val="none" w:sz="0" w:space="0" w:color="auto"/>
        <w:right w:val="none" w:sz="0" w:space="0" w:color="auto"/>
      </w:divBdr>
    </w:div>
    <w:div w:id="1687560650">
      <w:bodyDiv w:val="1"/>
      <w:marLeft w:val="0"/>
      <w:marRight w:val="0"/>
      <w:marTop w:val="0"/>
      <w:marBottom w:val="0"/>
      <w:divBdr>
        <w:top w:val="none" w:sz="0" w:space="0" w:color="auto"/>
        <w:left w:val="none" w:sz="0" w:space="0" w:color="auto"/>
        <w:bottom w:val="none" w:sz="0" w:space="0" w:color="auto"/>
        <w:right w:val="none" w:sz="0" w:space="0" w:color="auto"/>
      </w:divBdr>
    </w:div>
    <w:div w:id="1693189003">
      <w:bodyDiv w:val="1"/>
      <w:marLeft w:val="0"/>
      <w:marRight w:val="0"/>
      <w:marTop w:val="0"/>
      <w:marBottom w:val="0"/>
      <w:divBdr>
        <w:top w:val="none" w:sz="0" w:space="0" w:color="auto"/>
        <w:left w:val="none" w:sz="0" w:space="0" w:color="auto"/>
        <w:bottom w:val="none" w:sz="0" w:space="0" w:color="auto"/>
        <w:right w:val="none" w:sz="0" w:space="0" w:color="auto"/>
      </w:divBdr>
    </w:div>
    <w:div w:id="1700087950">
      <w:bodyDiv w:val="1"/>
      <w:marLeft w:val="0"/>
      <w:marRight w:val="0"/>
      <w:marTop w:val="0"/>
      <w:marBottom w:val="0"/>
      <w:divBdr>
        <w:top w:val="none" w:sz="0" w:space="0" w:color="auto"/>
        <w:left w:val="none" w:sz="0" w:space="0" w:color="auto"/>
        <w:bottom w:val="none" w:sz="0" w:space="0" w:color="auto"/>
        <w:right w:val="none" w:sz="0" w:space="0" w:color="auto"/>
      </w:divBdr>
    </w:div>
    <w:div w:id="1728915488">
      <w:bodyDiv w:val="1"/>
      <w:marLeft w:val="0"/>
      <w:marRight w:val="0"/>
      <w:marTop w:val="0"/>
      <w:marBottom w:val="0"/>
      <w:divBdr>
        <w:top w:val="none" w:sz="0" w:space="0" w:color="auto"/>
        <w:left w:val="none" w:sz="0" w:space="0" w:color="auto"/>
        <w:bottom w:val="none" w:sz="0" w:space="0" w:color="auto"/>
        <w:right w:val="none" w:sz="0" w:space="0" w:color="auto"/>
      </w:divBdr>
    </w:div>
    <w:div w:id="1734353777">
      <w:bodyDiv w:val="1"/>
      <w:marLeft w:val="0"/>
      <w:marRight w:val="0"/>
      <w:marTop w:val="0"/>
      <w:marBottom w:val="0"/>
      <w:divBdr>
        <w:top w:val="none" w:sz="0" w:space="0" w:color="auto"/>
        <w:left w:val="none" w:sz="0" w:space="0" w:color="auto"/>
        <w:bottom w:val="none" w:sz="0" w:space="0" w:color="auto"/>
        <w:right w:val="none" w:sz="0" w:space="0" w:color="auto"/>
      </w:divBdr>
    </w:div>
    <w:div w:id="1736508487">
      <w:bodyDiv w:val="1"/>
      <w:marLeft w:val="0"/>
      <w:marRight w:val="0"/>
      <w:marTop w:val="0"/>
      <w:marBottom w:val="0"/>
      <w:divBdr>
        <w:top w:val="none" w:sz="0" w:space="0" w:color="auto"/>
        <w:left w:val="none" w:sz="0" w:space="0" w:color="auto"/>
        <w:bottom w:val="none" w:sz="0" w:space="0" w:color="auto"/>
        <w:right w:val="none" w:sz="0" w:space="0" w:color="auto"/>
      </w:divBdr>
    </w:div>
    <w:div w:id="1739547039">
      <w:bodyDiv w:val="1"/>
      <w:marLeft w:val="0"/>
      <w:marRight w:val="0"/>
      <w:marTop w:val="0"/>
      <w:marBottom w:val="0"/>
      <w:divBdr>
        <w:top w:val="none" w:sz="0" w:space="0" w:color="auto"/>
        <w:left w:val="none" w:sz="0" w:space="0" w:color="auto"/>
        <w:bottom w:val="none" w:sz="0" w:space="0" w:color="auto"/>
        <w:right w:val="none" w:sz="0" w:space="0" w:color="auto"/>
      </w:divBdr>
    </w:div>
    <w:div w:id="1749691946">
      <w:bodyDiv w:val="1"/>
      <w:marLeft w:val="0"/>
      <w:marRight w:val="0"/>
      <w:marTop w:val="0"/>
      <w:marBottom w:val="0"/>
      <w:divBdr>
        <w:top w:val="none" w:sz="0" w:space="0" w:color="auto"/>
        <w:left w:val="none" w:sz="0" w:space="0" w:color="auto"/>
        <w:bottom w:val="none" w:sz="0" w:space="0" w:color="auto"/>
        <w:right w:val="none" w:sz="0" w:space="0" w:color="auto"/>
      </w:divBdr>
    </w:div>
    <w:div w:id="1771588921">
      <w:bodyDiv w:val="1"/>
      <w:marLeft w:val="0"/>
      <w:marRight w:val="0"/>
      <w:marTop w:val="0"/>
      <w:marBottom w:val="0"/>
      <w:divBdr>
        <w:top w:val="none" w:sz="0" w:space="0" w:color="auto"/>
        <w:left w:val="none" w:sz="0" w:space="0" w:color="auto"/>
        <w:bottom w:val="none" w:sz="0" w:space="0" w:color="auto"/>
        <w:right w:val="none" w:sz="0" w:space="0" w:color="auto"/>
      </w:divBdr>
    </w:div>
    <w:div w:id="1773744234">
      <w:bodyDiv w:val="1"/>
      <w:marLeft w:val="0"/>
      <w:marRight w:val="0"/>
      <w:marTop w:val="0"/>
      <w:marBottom w:val="0"/>
      <w:divBdr>
        <w:top w:val="none" w:sz="0" w:space="0" w:color="auto"/>
        <w:left w:val="none" w:sz="0" w:space="0" w:color="auto"/>
        <w:bottom w:val="none" w:sz="0" w:space="0" w:color="auto"/>
        <w:right w:val="none" w:sz="0" w:space="0" w:color="auto"/>
      </w:divBdr>
    </w:div>
    <w:div w:id="1784111327">
      <w:bodyDiv w:val="1"/>
      <w:marLeft w:val="0"/>
      <w:marRight w:val="0"/>
      <w:marTop w:val="0"/>
      <w:marBottom w:val="0"/>
      <w:divBdr>
        <w:top w:val="none" w:sz="0" w:space="0" w:color="auto"/>
        <w:left w:val="none" w:sz="0" w:space="0" w:color="auto"/>
        <w:bottom w:val="none" w:sz="0" w:space="0" w:color="auto"/>
        <w:right w:val="none" w:sz="0" w:space="0" w:color="auto"/>
      </w:divBdr>
    </w:div>
    <w:div w:id="1802991809">
      <w:bodyDiv w:val="1"/>
      <w:marLeft w:val="0"/>
      <w:marRight w:val="0"/>
      <w:marTop w:val="0"/>
      <w:marBottom w:val="0"/>
      <w:divBdr>
        <w:top w:val="none" w:sz="0" w:space="0" w:color="auto"/>
        <w:left w:val="none" w:sz="0" w:space="0" w:color="auto"/>
        <w:bottom w:val="none" w:sz="0" w:space="0" w:color="auto"/>
        <w:right w:val="none" w:sz="0" w:space="0" w:color="auto"/>
      </w:divBdr>
    </w:div>
    <w:div w:id="1811677220">
      <w:bodyDiv w:val="1"/>
      <w:marLeft w:val="0"/>
      <w:marRight w:val="0"/>
      <w:marTop w:val="0"/>
      <w:marBottom w:val="0"/>
      <w:divBdr>
        <w:top w:val="none" w:sz="0" w:space="0" w:color="auto"/>
        <w:left w:val="none" w:sz="0" w:space="0" w:color="auto"/>
        <w:bottom w:val="none" w:sz="0" w:space="0" w:color="auto"/>
        <w:right w:val="none" w:sz="0" w:space="0" w:color="auto"/>
      </w:divBdr>
    </w:div>
    <w:div w:id="1854487353">
      <w:bodyDiv w:val="1"/>
      <w:marLeft w:val="0"/>
      <w:marRight w:val="0"/>
      <w:marTop w:val="0"/>
      <w:marBottom w:val="0"/>
      <w:divBdr>
        <w:top w:val="none" w:sz="0" w:space="0" w:color="auto"/>
        <w:left w:val="none" w:sz="0" w:space="0" w:color="auto"/>
        <w:bottom w:val="none" w:sz="0" w:space="0" w:color="auto"/>
        <w:right w:val="none" w:sz="0" w:space="0" w:color="auto"/>
      </w:divBdr>
    </w:div>
    <w:div w:id="1864248713">
      <w:bodyDiv w:val="1"/>
      <w:marLeft w:val="0"/>
      <w:marRight w:val="0"/>
      <w:marTop w:val="0"/>
      <w:marBottom w:val="0"/>
      <w:divBdr>
        <w:top w:val="none" w:sz="0" w:space="0" w:color="auto"/>
        <w:left w:val="none" w:sz="0" w:space="0" w:color="auto"/>
        <w:bottom w:val="none" w:sz="0" w:space="0" w:color="auto"/>
        <w:right w:val="none" w:sz="0" w:space="0" w:color="auto"/>
      </w:divBdr>
    </w:div>
    <w:div w:id="1867407817">
      <w:bodyDiv w:val="1"/>
      <w:marLeft w:val="0"/>
      <w:marRight w:val="0"/>
      <w:marTop w:val="0"/>
      <w:marBottom w:val="0"/>
      <w:divBdr>
        <w:top w:val="none" w:sz="0" w:space="0" w:color="auto"/>
        <w:left w:val="none" w:sz="0" w:space="0" w:color="auto"/>
        <w:bottom w:val="none" w:sz="0" w:space="0" w:color="auto"/>
        <w:right w:val="none" w:sz="0" w:space="0" w:color="auto"/>
      </w:divBdr>
    </w:div>
    <w:div w:id="1869180254">
      <w:bodyDiv w:val="1"/>
      <w:marLeft w:val="0"/>
      <w:marRight w:val="0"/>
      <w:marTop w:val="0"/>
      <w:marBottom w:val="0"/>
      <w:divBdr>
        <w:top w:val="none" w:sz="0" w:space="0" w:color="auto"/>
        <w:left w:val="none" w:sz="0" w:space="0" w:color="auto"/>
        <w:bottom w:val="none" w:sz="0" w:space="0" w:color="auto"/>
        <w:right w:val="none" w:sz="0" w:space="0" w:color="auto"/>
      </w:divBdr>
    </w:div>
    <w:div w:id="1902207416">
      <w:bodyDiv w:val="1"/>
      <w:marLeft w:val="0"/>
      <w:marRight w:val="0"/>
      <w:marTop w:val="0"/>
      <w:marBottom w:val="0"/>
      <w:divBdr>
        <w:top w:val="none" w:sz="0" w:space="0" w:color="auto"/>
        <w:left w:val="none" w:sz="0" w:space="0" w:color="auto"/>
        <w:bottom w:val="none" w:sz="0" w:space="0" w:color="auto"/>
        <w:right w:val="none" w:sz="0" w:space="0" w:color="auto"/>
      </w:divBdr>
    </w:div>
    <w:div w:id="1903367845">
      <w:bodyDiv w:val="1"/>
      <w:marLeft w:val="0"/>
      <w:marRight w:val="0"/>
      <w:marTop w:val="0"/>
      <w:marBottom w:val="0"/>
      <w:divBdr>
        <w:top w:val="none" w:sz="0" w:space="0" w:color="auto"/>
        <w:left w:val="none" w:sz="0" w:space="0" w:color="auto"/>
        <w:bottom w:val="none" w:sz="0" w:space="0" w:color="auto"/>
        <w:right w:val="none" w:sz="0" w:space="0" w:color="auto"/>
      </w:divBdr>
    </w:div>
    <w:div w:id="1904825717">
      <w:bodyDiv w:val="1"/>
      <w:marLeft w:val="0"/>
      <w:marRight w:val="0"/>
      <w:marTop w:val="0"/>
      <w:marBottom w:val="0"/>
      <w:divBdr>
        <w:top w:val="none" w:sz="0" w:space="0" w:color="auto"/>
        <w:left w:val="none" w:sz="0" w:space="0" w:color="auto"/>
        <w:bottom w:val="none" w:sz="0" w:space="0" w:color="auto"/>
        <w:right w:val="none" w:sz="0" w:space="0" w:color="auto"/>
      </w:divBdr>
    </w:div>
    <w:div w:id="1906408691">
      <w:bodyDiv w:val="1"/>
      <w:marLeft w:val="0"/>
      <w:marRight w:val="0"/>
      <w:marTop w:val="0"/>
      <w:marBottom w:val="0"/>
      <w:divBdr>
        <w:top w:val="none" w:sz="0" w:space="0" w:color="auto"/>
        <w:left w:val="none" w:sz="0" w:space="0" w:color="auto"/>
        <w:bottom w:val="none" w:sz="0" w:space="0" w:color="auto"/>
        <w:right w:val="none" w:sz="0" w:space="0" w:color="auto"/>
      </w:divBdr>
    </w:div>
    <w:div w:id="1906448063">
      <w:bodyDiv w:val="1"/>
      <w:marLeft w:val="0"/>
      <w:marRight w:val="0"/>
      <w:marTop w:val="0"/>
      <w:marBottom w:val="0"/>
      <w:divBdr>
        <w:top w:val="none" w:sz="0" w:space="0" w:color="auto"/>
        <w:left w:val="none" w:sz="0" w:space="0" w:color="auto"/>
        <w:bottom w:val="none" w:sz="0" w:space="0" w:color="auto"/>
        <w:right w:val="none" w:sz="0" w:space="0" w:color="auto"/>
      </w:divBdr>
    </w:div>
    <w:div w:id="1906604456">
      <w:bodyDiv w:val="1"/>
      <w:marLeft w:val="0"/>
      <w:marRight w:val="0"/>
      <w:marTop w:val="0"/>
      <w:marBottom w:val="0"/>
      <w:divBdr>
        <w:top w:val="none" w:sz="0" w:space="0" w:color="auto"/>
        <w:left w:val="none" w:sz="0" w:space="0" w:color="auto"/>
        <w:bottom w:val="none" w:sz="0" w:space="0" w:color="auto"/>
        <w:right w:val="none" w:sz="0" w:space="0" w:color="auto"/>
      </w:divBdr>
    </w:div>
    <w:div w:id="1922107167">
      <w:bodyDiv w:val="1"/>
      <w:marLeft w:val="0"/>
      <w:marRight w:val="0"/>
      <w:marTop w:val="0"/>
      <w:marBottom w:val="0"/>
      <w:divBdr>
        <w:top w:val="none" w:sz="0" w:space="0" w:color="auto"/>
        <w:left w:val="none" w:sz="0" w:space="0" w:color="auto"/>
        <w:bottom w:val="none" w:sz="0" w:space="0" w:color="auto"/>
        <w:right w:val="none" w:sz="0" w:space="0" w:color="auto"/>
      </w:divBdr>
      <w:divsChild>
        <w:div w:id="776951370">
          <w:marLeft w:val="0"/>
          <w:marRight w:val="0"/>
          <w:marTop w:val="0"/>
          <w:marBottom w:val="0"/>
          <w:divBdr>
            <w:top w:val="none" w:sz="0" w:space="0" w:color="auto"/>
            <w:left w:val="none" w:sz="0" w:space="0" w:color="auto"/>
            <w:bottom w:val="none" w:sz="0" w:space="0" w:color="auto"/>
            <w:right w:val="none" w:sz="0" w:space="0" w:color="auto"/>
          </w:divBdr>
          <w:divsChild>
            <w:div w:id="39289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968203">
      <w:bodyDiv w:val="1"/>
      <w:marLeft w:val="0"/>
      <w:marRight w:val="0"/>
      <w:marTop w:val="0"/>
      <w:marBottom w:val="0"/>
      <w:divBdr>
        <w:top w:val="none" w:sz="0" w:space="0" w:color="auto"/>
        <w:left w:val="none" w:sz="0" w:space="0" w:color="auto"/>
        <w:bottom w:val="none" w:sz="0" w:space="0" w:color="auto"/>
        <w:right w:val="none" w:sz="0" w:space="0" w:color="auto"/>
      </w:divBdr>
    </w:div>
    <w:div w:id="1990592992">
      <w:bodyDiv w:val="1"/>
      <w:marLeft w:val="0"/>
      <w:marRight w:val="0"/>
      <w:marTop w:val="0"/>
      <w:marBottom w:val="0"/>
      <w:divBdr>
        <w:top w:val="none" w:sz="0" w:space="0" w:color="auto"/>
        <w:left w:val="none" w:sz="0" w:space="0" w:color="auto"/>
        <w:bottom w:val="none" w:sz="0" w:space="0" w:color="auto"/>
        <w:right w:val="none" w:sz="0" w:space="0" w:color="auto"/>
      </w:divBdr>
    </w:div>
    <w:div w:id="1991131083">
      <w:bodyDiv w:val="1"/>
      <w:marLeft w:val="0"/>
      <w:marRight w:val="0"/>
      <w:marTop w:val="0"/>
      <w:marBottom w:val="0"/>
      <w:divBdr>
        <w:top w:val="none" w:sz="0" w:space="0" w:color="auto"/>
        <w:left w:val="none" w:sz="0" w:space="0" w:color="auto"/>
        <w:bottom w:val="none" w:sz="0" w:space="0" w:color="auto"/>
        <w:right w:val="none" w:sz="0" w:space="0" w:color="auto"/>
      </w:divBdr>
    </w:div>
    <w:div w:id="1999452718">
      <w:bodyDiv w:val="1"/>
      <w:marLeft w:val="0"/>
      <w:marRight w:val="0"/>
      <w:marTop w:val="0"/>
      <w:marBottom w:val="0"/>
      <w:divBdr>
        <w:top w:val="none" w:sz="0" w:space="0" w:color="auto"/>
        <w:left w:val="none" w:sz="0" w:space="0" w:color="auto"/>
        <w:bottom w:val="none" w:sz="0" w:space="0" w:color="auto"/>
        <w:right w:val="none" w:sz="0" w:space="0" w:color="auto"/>
      </w:divBdr>
    </w:div>
    <w:div w:id="1999535602">
      <w:bodyDiv w:val="1"/>
      <w:marLeft w:val="0"/>
      <w:marRight w:val="0"/>
      <w:marTop w:val="0"/>
      <w:marBottom w:val="0"/>
      <w:divBdr>
        <w:top w:val="none" w:sz="0" w:space="0" w:color="auto"/>
        <w:left w:val="none" w:sz="0" w:space="0" w:color="auto"/>
        <w:bottom w:val="none" w:sz="0" w:space="0" w:color="auto"/>
        <w:right w:val="none" w:sz="0" w:space="0" w:color="auto"/>
      </w:divBdr>
    </w:div>
    <w:div w:id="2015103372">
      <w:bodyDiv w:val="1"/>
      <w:marLeft w:val="0"/>
      <w:marRight w:val="0"/>
      <w:marTop w:val="0"/>
      <w:marBottom w:val="0"/>
      <w:divBdr>
        <w:top w:val="none" w:sz="0" w:space="0" w:color="auto"/>
        <w:left w:val="none" w:sz="0" w:space="0" w:color="auto"/>
        <w:bottom w:val="none" w:sz="0" w:space="0" w:color="auto"/>
        <w:right w:val="none" w:sz="0" w:space="0" w:color="auto"/>
      </w:divBdr>
      <w:divsChild>
        <w:div w:id="928076908">
          <w:marLeft w:val="0"/>
          <w:marRight w:val="0"/>
          <w:marTop w:val="0"/>
          <w:marBottom w:val="0"/>
          <w:divBdr>
            <w:top w:val="none" w:sz="0" w:space="0" w:color="auto"/>
            <w:left w:val="none" w:sz="0" w:space="0" w:color="auto"/>
            <w:bottom w:val="none" w:sz="0" w:space="0" w:color="auto"/>
            <w:right w:val="none" w:sz="0" w:space="0" w:color="auto"/>
          </w:divBdr>
          <w:divsChild>
            <w:div w:id="1656911765">
              <w:marLeft w:val="0"/>
              <w:marRight w:val="0"/>
              <w:marTop w:val="0"/>
              <w:marBottom w:val="0"/>
              <w:divBdr>
                <w:top w:val="none" w:sz="0" w:space="0" w:color="auto"/>
                <w:left w:val="none" w:sz="0" w:space="0" w:color="auto"/>
                <w:bottom w:val="none" w:sz="0" w:space="0" w:color="auto"/>
                <w:right w:val="none" w:sz="0" w:space="0" w:color="auto"/>
              </w:divBdr>
            </w:div>
          </w:divsChild>
        </w:div>
        <w:div w:id="1334138774">
          <w:marLeft w:val="0"/>
          <w:marRight w:val="0"/>
          <w:marTop w:val="0"/>
          <w:marBottom w:val="0"/>
          <w:divBdr>
            <w:top w:val="none" w:sz="0" w:space="0" w:color="auto"/>
            <w:left w:val="none" w:sz="0" w:space="0" w:color="auto"/>
            <w:bottom w:val="none" w:sz="0" w:space="0" w:color="auto"/>
            <w:right w:val="none" w:sz="0" w:space="0" w:color="auto"/>
          </w:divBdr>
          <w:divsChild>
            <w:div w:id="1399671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023186">
      <w:bodyDiv w:val="1"/>
      <w:marLeft w:val="0"/>
      <w:marRight w:val="0"/>
      <w:marTop w:val="0"/>
      <w:marBottom w:val="0"/>
      <w:divBdr>
        <w:top w:val="none" w:sz="0" w:space="0" w:color="auto"/>
        <w:left w:val="none" w:sz="0" w:space="0" w:color="auto"/>
        <w:bottom w:val="none" w:sz="0" w:space="0" w:color="auto"/>
        <w:right w:val="none" w:sz="0" w:space="0" w:color="auto"/>
      </w:divBdr>
    </w:div>
    <w:div w:id="2029060711">
      <w:bodyDiv w:val="1"/>
      <w:marLeft w:val="0"/>
      <w:marRight w:val="0"/>
      <w:marTop w:val="0"/>
      <w:marBottom w:val="0"/>
      <w:divBdr>
        <w:top w:val="none" w:sz="0" w:space="0" w:color="auto"/>
        <w:left w:val="none" w:sz="0" w:space="0" w:color="auto"/>
        <w:bottom w:val="none" w:sz="0" w:space="0" w:color="auto"/>
        <w:right w:val="none" w:sz="0" w:space="0" w:color="auto"/>
      </w:divBdr>
    </w:div>
    <w:div w:id="2029793688">
      <w:bodyDiv w:val="1"/>
      <w:marLeft w:val="0"/>
      <w:marRight w:val="0"/>
      <w:marTop w:val="0"/>
      <w:marBottom w:val="0"/>
      <w:divBdr>
        <w:top w:val="none" w:sz="0" w:space="0" w:color="auto"/>
        <w:left w:val="none" w:sz="0" w:space="0" w:color="auto"/>
        <w:bottom w:val="none" w:sz="0" w:space="0" w:color="auto"/>
        <w:right w:val="none" w:sz="0" w:space="0" w:color="auto"/>
      </w:divBdr>
    </w:div>
    <w:div w:id="2053381908">
      <w:bodyDiv w:val="1"/>
      <w:marLeft w:val="0"/>
      <w:marRight w:val="0"/>
      <w:marTop w:val="0"/>
      <w:marBottom w:val="0"/>
      <w:divBdr>
        <w:top w:val="none" w:sz="0" w:space="0" w:color="auto"/>
        <w:left w:val="none" w:sz="0" w:space="0" w:color="auto"/>
        <w:bottom w:val="none" w:sz="0" w:space="0" w:color="auto"/>
        <w:right w:val="none" w:sz="0" w:space="0" w:color="auto"/>
      </w:divBdr>
    </w:div>
    <w:div w:id="2091660727">
      <w:bodyDiv w:val="1"/>
      <w:marLeft w:val="0"/>
      <w:marRight w:val="0"/>
      <w:marTop w:val="0"/>
      <w:marBottom w:val="0"/>
      <w:divBdr>
        <w:top w:val="none" w:sz="0" w:space="0" w:color="auto"/>
        <w:left w:val="none" w:sz="0" w:space="0" w:color="auto"/>
        <w:bottom w:val="none" w:sz="0" w:space="0" w:color="auto"/>
        <w:right w:val="none" w:sz="0" w:space="0" w:color="auto"/>
      </w:divBdr>
    </w:div>
    <w:div w:id="2092117545">
      <w:bodyDiv w:val="1"/>
      <w:marLeft w:val="0"/>
      <w:marRight w:val="0"/>
      <w:marTop w:val="0"/>
      <w:marBottom w:val="0"/>
      <w:divBdr>
        <w:top w:val="none" w:sz="0" w:space="0" w:color="auto"/>
        <w:left w:val="none" w:sz="0" w:space="0" w:color="auto"/>
        <w:bottom w:val="none" w:sz="0" w:space="0" w:color="auto"/>
        <w:right w:val="none" w:sz="0" w:space="0" w:color="auto"/>
      </w:divBdr>
    </w:div>
    <w:div w:id="2108307991">
      <w:bodyDiv w:val="1"/>
      <w:marLeft w:val="0"/>
      <w:marRight w:val="0"/>
      <w:marTop w:val="0"/>
      <w:marBottom w:val="0"/>
      <w:divBdr>
        <w:top w:val="none" w:sz="0" w:space="0" w:color="auto"/>
        <w:left w:val="none" w:sz="0" w:space="0" w:color="auto"/>
        <w:bottom w:val="none" w:sz="0" w:space="0" w:color="auto"/>
        <w:right w:val="none" w:sz="0" w:space="0" w:color="auto"/>
      </w:divBdr>
    </w:div>
    <w:div w:id="2118986976">
      <w:bodyDiv w:val="1"/>
      <w:marLeft w:val="0"/>
      <w:marRight w:val="0"/>
      <w:marTop w:val="0"/>
      <w:marBottom w:val="0"/>
      <w:divBdr>
        <w:top w:val="none" w:sz="0" w:space="0" w:color="auto"/>
        <w:left w:val="none" w:sz="0" w:space="0" w:color="auto"/>
        <w:bottom w:val="none" w:sz="0" w:space="0" w:color="auto"/>
        <w:right w:val="none" w:sz="0" w:space="0" w:color="auto"/>
      </w:divBdr>
    </w:div>
    <w:div w:id="2140295212">
      <w:bodyDiv w:val="1"/>
      <w:marLeft w:val="0"/>
      <w:marRight w:val="0"/>
      <w:marTop w:val="0"/>
      <w:marBottom w:val="0"/>
      <w:divBdr>
        <w:top w:val="none" w:sz="0" w:space="0" w:color="auto"/>
        <w:left w:val="none" w:sz="0" w:space="0" w:color="auto"/>
        <w:bottom w:val="none" w:sz="0" w:space="0" w:color="auto"/>
        <w:right w:val="none" w:sz="0" w:space="0" w:color="auto"/>
      </w:divBdr>
    </w:div>
    <w:div w:id="2142337922">
      <w:bodyDiv w:val="1"/>
      <w:marLeft w:val="0"/>
      <w:marRight w:val="0"/>
      <w:marTop w:val="0"/>
      <w:marBottom w:val="0"/>
      <w:divBdr>
        <w:top w:val="none" w:sz="0" w:space="0" w:color="auto"/>
        <w:left w:val="none" w:sz="0" w:space="0" w:color="auto"/>
        <w:bottom w:val="none" w:sz="0" w:space="0" w:color="auto"/>
        <w:right w:val="none" w:sz="0" w:space="0" w:color="auto"/>
      </w:divBdr>
    </w:div>
    <w:div w:id="214493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Abd211</b:Tag>
    <b:SourceType>JournalArticle</b:SourceType>
    <b:Guid>{9CC261B3-001D-44B8-ADF6-14F8CE6477D7}</b:Guid>
    <b:Title>Fan Reactions to Dialect Choice in Animated Film Dubbing: The Case of Frozen</b:Title>
    <b:JournalName>Journal of Arab Media Studies</b:JournalName>
    <b:Year>2021</b:Year>
    <b:Pages>85-102</b:Pages>
    <b:Volume>5</b:Volume>
    <b:Issue>2</b:Issue>
    <b:LCID>en-US</b:LCID>
    <b:Author>
      <b:Author>
        <b:NameList>
          <b:Person>
            <b:Last>Abdo</b:Last>
            <b:First>M</b:First>
          </b:Person>
        </b:NameList>
      </b:Author>
    </b:Author>
    <b:RefOrder>36</b:RefOrder>
  </b:Source>
  <b:Source>
    <b:Tag>Bak111</b:Tag>
    <b:SourceType>Book</b:SourceType>
    <b:Guid>{75FFEEBF-AF35-4E4D-B049-3FD307469B64}</b:Guid>
    <b:Title>In Other Words: A Coursebook on Translation</b:Title>
    <b:Year>2011</b:Year>
    <b:LCID>en-US</b:LCID>
    <b:Publisher>Routledge</b:Publisher>
    <b:Author>
      <b:Author>
        <b:NameList>
          <b:Person>
            <b:Last>Baker</b:Last>
            <b:First>M</b:First>
          </b:Person>
        </b:NameList>
      </b:Author>
    </b:Author>
    <b:RefOrder>15</b:RefOrder>
  </b:Source>
  <b:Source>
    <b:Tag>Bie09</b:Tag>
    <b:SourceType>Book</b:SourceType>
    <b:Guid>{C73F541C-693A-4DA4-9AAD-54A8AB44C3CF}</b:Guid>
    <b:LCID>en-US</b:LCID>
    <b:Title>Translation in Global News</b:Title>
    <b:Year>2009</b:Year>
    <b:Publisher>Routledge</b:Publisher>
    <b:Author>
      <b:Author>
        <b:NameList>
          <b:Person>
            <b:Last>Bielsa</b:Last>
            <b:First>E</b:First>
          </b:Person>
          <b:Person>
            <b:Last>Bassnett</b:Last>
            <b:First>S</b:First>
          </b:Person>
        </b:NameList>
      </b:Author>
    </b:Author>
    <b:RefOrder>50</b:RefOrder>
  </b:Source>
  <b:Source>
    <b:Tag>Bra221</b:Tag>
    <b:SourceType>JournalArticle</b:SourceType>
    <b:Guid>{9E1728D5-220B-4D12-A4C1-1260FBF6B128}</b:Guid>
    <b:Title>Dubbing in Practice: A Large Scale Study of Human Localization With Insights for Automatic Dubbing</b:Title>
    <b:Year>2022</b:Year>
    <b:JournalName>arXiv</b:JournalName>
    <b:URL>https://arxiv.org/abs/2212.12137</b:URL>
    <b:LCID>en-US</b:LCID>
    <b:Author>
      <b:Author>
        <b:NameList>
          <b:Person>
            <b:Last>Brannon</b:Last>
            <b:First>W</b:First>
          </b:Person>
          <b:Person>
            <b:Last>Virkar</b:Last>
            <b:First>Y</b:First>
          </b:Person>
          <b:Person>
            <b:Last>Thompson</b:Last>
            <b:First>B</b:First>
          </b:Person>
        </b:NameList>
      </b:Author>
    </b:Author>
    <b:RefOrder>46</b:RefOrder>
  </b:Source>
  <b:Source>
    <b:Tag>Chaty</b:Tag>
    <b:SourceType>Book</b:SourceType>
    <b:Guid>{7BFD8DB6-3CC1-4555-B7DC-E0DF2F6D292D}</b:Guid>
    <b:Title>The Magic in the Music of Disney‏</b:Title>
    <b:Year>2015</b:Year>
    <b:LCID>en-US</b:LCID>
    <b:Author>
      <b:Author>
        <b:NameList>
          <b:Person>
            <b:Last>Chasse</b:Last>
            <b:Middle>K</b:Middle>
            <b:First>S</b:First>
          </b:Person>
        </b:NameList>
      </b:Author>
    </b:Author>
    <b:Publisher>Cedarville University</b:Publisher>
    <b:RefOrder>9</b:RefOrder>
  </b:Source>
  <b:Source>
    <b:Tag>Cha071</b:Tag>
    <b:SourceType>JournalArticle</b:SourceType>
    <b:Guid>{F3B14E79-11FB-41C2-80A4-4A6E99AE847F}</b:Guid>
    <b:Title>Quality standards in dubbing: A proposal</b:Title>
    <b:Year>2007</b:Year>
    <b:JournalName>The Journal of Specialised Translation</b:JournalName>
    <b:Pages>299-317</b:Pages>
    <b:Issue>40</b:Issue>
    <b:LCID>en-US</b:LCID>
    <b:Author>
      <b:Author>
        <b:NameList>
          <b:Person>
            <b:Last>Chaume</b:Last>
            <b:First>F</b:First>
          </b:Person>
        </b:NameList>
      </b:Author>
    </b:Author>
    <b:RefOrder>27</b:RefOrder>
  </b:Source>
  <b:Source>
    <b:Tag>Che97</b:Tag>
    <b:SourceType>Book</b:SourceType>
    <b:Guid>{F5781C21-66FF-4536-8EE5-A20C467AD7C2}</b:Guid>
    <b:Title>Memes of Translation: The Spread of Ideas in Translation Theory</b:Title>
    <b:Year>1997</b:Year>
    <b:LCID>en-US</b:LCID>
    <b:Publisher>John Benjamins</b:Publisher>
    <b:Author>
      <b:Author>
        <b:NameList>
          <b:Person>
            <b:Last>Chesterman</b:Last>
            <b:First>A</b:First>
          </b:Person>
        </b:NameList>
      </b:Author>
    </b:Author>
    <b:RefOrder>48</b:RefOrder>
  </b:Source>
  <b:Source>
    <b:Tag>Her21</b:Tag>
    <b:SourceType>InternetSite</b:SourceType>
    <b:Guid>{9BA67BF3-1F5A-4FF3-96E0-1C0F1A91B804}</b:Guid>
    <b:LCID>en-US</b:LCID>
    <b:Title>Looking At The Meaning Of The Circle Of Life</b:Title>
    <b:Year>2021</b:Year>
    <b:Author>
      <b:Author>
        <b:NameList>
          <b:Person>
            <b:Last>Hertz</b:Last>
            <b:First>C</b:First>
          </b:Person>
        </b:NameList>
      </b:Author>
    </b:Author>
    <b:URL>https://www.conniehertz.com</b:URL>
    <b:RefOrder>23</b:RefOrder>
  </b:Source>
  <b:Source>
    <b:Tag>Zab08</b:Tag>
    <b:SourceType>JournalArticle</b:SourceType>
    <b:Guid>{2D5ED21F-2EFF-4EF1-AE0E-B885D1BD128C}</b:Guid>
    <b:Title>Dubbing Through a Cultural Filter</b:Title>
    <b:Year>2008</b:Year>
    <b:JournalName>Media Translation Studies Journal</b:JournalName>
    <b:Pages>89–104</b:Pages>
    <b:Volume>5</b:Volume>
    <b:Issue>2</b:Issue>
    <b:LCID>en-US</b:LCID>
    <b:Author>
      <b:Author>
        <b:NameList>
          <b:Person>
            <b:Last>Zabalbeascoa</b:Last>
            <b:First>P</b:First>
          </b:Person>
        </b:NameList>
      </b:Author>
    </b:Author>
    <b:RefOrder>51</b:RefOrder>
  </b:Source>
  <b:Source>
    <b:Tag>Vin95</b:Tag>
    <b:SourceType>Misc</b:SourceType>
    <b:Guid>{A8DFC558-D125-4519-AD90-EEB4B9D4DE81}</b:Guid>
    <b:Title>Comparative Stylistics of French and English: A Methodology for Translation (J. C. Sager &amp; M.-J. Hamel, Trans.)</b:Title>
    <b:Year>1995</b:Year>
    <b:LCID>en-US</b:LCID>
    <b:PublicationTitle>Amsterdam: John Benjamins Publishing Company</b:PublicationTitle>
    <b:Publisher>(Original work published 1958)</b:Publisher>
    <b:Author>
      <b:Author>
        <b:NameList>
          <b:Person>
            <b:Last>Vinay</b:Last>
            <b:First>J.-P</b:First>
          </b:Person>
          <b:Person>
            <b:Last>Darbelnet</b:Last>
            <b:First>J</b:First>
          </b:Person>
        </b:NameList>
      </b:Author>
    </b:Author>
    <b:RefOrder>25</b:RefOrder>
  </b:Source>
  <b:Source>
    <b:Tag>Spi23</b:Tag>
    <b:SourceType>JournalArticle</b:SourceType>
    <b:Guid>{0038812A-B941-4B6D-9E2B-141262A11DF9}</b:Guid>
    <b:Title>Quality standards in dubbing: A critical overview and model proposal</b:Title>
    <b:Year>2023</b:Year>
    <b:JournalName>The Journal of Specialised Translation</b:JournalName>
    <b:Pages>45-68</b:Pages>
    <b:Issue>69</b:Issue>
    <b:LCID>en-US</b:LCID>
    <b:Author>
      <b:Author>
        <b:NameList>
          <b:Person>
            <b:Last>Spiteri</b:Last>
            <b:First>J</b:First>
          </b:Person>
        </b:NameList>
      </b:Author>
    </b:Author>
    <b:RefOrder>45</b:RefOrder>
  </b:Source>
  <b:Source>
    <b:Tag>Sid02</b:Tag>
    <b:SourceType>Misc</b:SourceType>
    <b:Guid>{5B417E59-D309-4535-9987-788BFC2BED15}</b:Guid>
    <b:Title>Translations We Live By: The Impact of Metaphor Translation in Target Systems</b:Title>
    <b:Year>2002</b:Year>
    <b:LCID>en-US</b:LCID>
    <b:PublicationTitle>In A. R. Chambers (Ed.), Translations We Live By (pp. 7–23)</b:PublicationTitle>
    <b:Publisher>Academy Publications</b:Publisher>
    <b:Author>
      <b:Author>
        <b:NameList>
          <b:Person>
            <b:Last>Sidiropoulou</b:Last>
            <b:First>T</b:First>
          </b:Person>
        </b:NameList>
      </b:Author>
    </b:Author>
    <b:RefOrder>31</b:RefOrder>
  </b:Source>
  <b:Source>
    <b:Tag>Sha231</b:Tag>
    <b:SourceType>JournalArticle</b:SourceType>
    <b:Guid>{A0724DDC-E765-41E8-8EB9-CD4E158698B4}</b:Guid>
    <b:Title>Dubbing and Redubbing Animation: Disney in the Arab World</b:Title>
    <b:Year>2023</b:Year>
    <b:JournalName>Translation Studies Review</b:JournalName>
    <b:Pages>210-228</b:Pages>
    <b:Volume>12</b:Volume>
    <b:Issue>4</b:Issue>
    <b:LCID>en-US</b:LCID>
    <b:Author>
      <b:Author>
        <b:NameList>
          <b:Person>
            <b:Last>Shaheen</b:Last>
            <b:First>I</b:First>
          </b:Person>
        </b:NameList>
      </b:Author>
    </b:Author>
    <b:RefOrder>47</b:RefOrder>
  </b:Source>
  <b:Source>
    <b:Tag>Rit04</b:Tag>
    <b:SourceType>JournalArticle</b:SourceType>
    <b:Guid>{12E40CFA-23AC-4106-9017-B2A3AF6FF04B}</b:Guid>
    <b:Title>Lost in ‘Conceptual Space’: Metaphors of Conceptual Integration</b:Title>
    <b:JournalName>Metaphor and Symbol</b:JournalName>
    <b:Year>2004</b:Year>
    <b:Pages>239-254</b:Pages>
    <b:Volume>19</b:Volume>
    <b:Issue>4</b:Issue>
    <b:LCID>en-US</b:LCID>
    <b:Author>
      <b:Author>
        <b:NameList>
          <b:Person>
            <b:Last>Ritchie</b:Last>
            <b:Middle>L</b:Middle>
            <b:First>D</b:First>
          </b:Person>
        </b:NameList>
      </b:Author>
    </b:Author>
    <b:RefOrder>30</b:RefOrder>
  </b:Source>
  <b:Source>
    <b:Tag>Reu22</b:Tag>
    <b:SourceType>JournalArticle</b:SourceType>
    <b:Guid>{BA6BBD55-18CB-4808-83A3-9D3777D8EE02}</b:Guid>
    <b:Title>An intersemiotic analysis of the Arabic dubbed version of Disney’s Frozen “Let It Go"</b:Title>
    <b:JournalName>Journal of Audiovisual Translation</b:JournalName>
    <b:Year>2022</b:Year>
    <b:Pages>34-52</b:Pages>
    <b:Volume>8</b:Volume>
    <b:Issue>1</b:Issue>
    <b:LCID>en-US</b:LCID>
    <b:Author>
      <b:Author>
        <b:NameList>
          <b:Person>
            <b:Last>Reus</b:Last>
            <b:First>H</b:First>
          </b:Person>
        </b:NameList>
      </b:Author>
    </b:Author>
    <b:RefOrder>35</b:RefOrder>
  </b:Source>
  <b:Source>
    <b:Tag>Raw23</b:Tag>
    <b:SourceType>Misc</b:SourceType>
    <b:Guid>{1DBD88B2-DD5A-489A-87F5-92293A9B6046}</b:Guid>
    <b:Title>A Quality Assessment of the Arabic Dubbing of Songs from Disney’s Musicals</b:Title>
    <b:Year>2023</b:Year>
    <b:LCID>en-US</b:LCID>
    <b:PublicationTitle>(Master’s thesis)</b:PublicationTitle>
    <b:Publisher>An‐Najah National University, Nablus, Palestine</b:Publisher>
    <b:Author>
      <b:Author>
        <b:NameList>
          <b:Person>
            <b:Last>Rawajbeh</b:Last>
            <b:First>M</b:First>
          </b:Person>
        </b:NameList>
      </b:Author>
    </b:Author>
    <b:RefOrder>39</b:RefOrder>
  </b:Source>
  <b:Source>
    <b:Tag>Pav96</b:Tag>
    <b:SourceType>Book</b:SourceType>
    <b:Guid>{985598F3-7D40-48B0-ABEE-828FDC1FC994}</b:Guid>
    <b:Title>Prosodic phonology and natural-sounding dialogue in dubbing</b:Title>
    <b:Year>1996</b:Year>
    <b:Publisher>University of Salento</b:Publisher>
    <b:LCID>en-US</b:LCID>
    <b:Author>
      <b:Author>
        <b:NameList>
          <b:Person>
            <b:Last>Pavesi</b:Last>
            <b:First>M</b:First>
          </b:Person>
        </b:NameList>
      </b:Author>
    </b:Author>
    <b:RefOrder>32</b:RefOrder>
  </b:Source>
  <b:Source>
    <b:Tag>Nor97</b:Tag>
    <b:SourceType>Book</b:SourceType>
    <b:Guid>{3ED653CC-F319-4213-B184-1D8C2AB57CFD}</b:Guid>
    <b:LCID>en-US</b:LCID>
    <b:Title>Translating as a Purposeful Activity</b:Title>
    <b:Year>1997</b:Year>
    <b:Publisher>St. Jerome</b:Publisher>
    <b:Author>
      <b:Author>
        <b:NameList>
          <b:Person>
            <b:Last>Nord</b:Last>
            <b:First>C</b:First>
          </b:Person>
        </b:NameList>
      </b:Author>
    </b:Author>
    <b:RefOrder>52</b:RefOrder>
  </b:Source>
  <b:Source>
    <b:Tag>Nid692</b:Tag>
    <b:SourceType>InternetSite</b:SourceType>
    <b:Guid>{C1379190-BF56-427A-9A62-682BEFDCCBDE}</b:Guid>
    <b:Title>The Theory and Practice of Translation</b:Title>
    <b:Year>1969</b:Year>
    <b:LCID>en-US</b:LCID>
    <b:InternetSiteTitle>Brill, “Interlinear gloss.” (n.d.). Wikipedia</b:InternetSiteTitle>
    <b:Author>
      <b:Author>
        <b:NameList>
          <b:Person>
            <b:Last>Nida</b:Last>
            <b:Middle>A</b:Middle>
            <b:First>E</b:First>
          </b:Person>
          <b:Person>
            <b:Last>Taber</b:Last>
            <b:Middle>R</b:Middle>
            <b:First>C</b:First>
          </b:Person>
        </b:NameList>
      </b:Author>
    </b:Author>
    <b:Month>April</b:Month>
    <b:URL>https://en.wikipedia.org/wiki/Interlinear_gloss</b:URL>
    <b:RefOrder>24</b:RefOrder>
  </b:Source>
  <b:Source>
    <b:Tag>Nid645</b:Tag>
    <b:SourceType>Book</b:SourceType>
    <b:Guid>{C19E269C-9044-42D5-AECF-CB2E81A27F08}</b:Guid>
    <b:Title>Toward a science of translating: with special reference to principles and procedures involved in Bible translating</b:Title>
    <b:Year>1964</b:Year>
    <b:LCID>en-US</b:LCID>
    <b:Publisher>Brill Archive</b:Publisher>
    <b:Author>
      <b:Author>
        <b:NameList>
          <b:Person>
            <b:Last>Nida</b:Last>
            <b:Middle>A</b:Middle>
            <b:First>E</b:First>
          </b:Person>
        </b:NameList>
      </b:Author>
    </b:Author>
    <b:RefOrder>34</b:RefOrder>
  </b:Source>
  <b:Source>
    <b:Tag>New811</b:Tag>
    <b:SourceType>Book</b:SourceType>
    <b:Guid>{57B179BC-29A2-4290-A0DA-24CBD3F65ACB}</b:Guid>
    <b:LCID>en-US</b:LCID>
    <b:Title>Approches to Translation. Oxford: Pegamon Press. A Text Book of Translation</b:Title>
    <b:Year>1981</b:Year>
    <b:Publisher>UK: Prentice Hal International Ltd</b:Publisher>
    <b:Author>
      <b:Author>
        <b:NameList>
          <b:Person>
            <b:Last>Newmark</b:Last>
            <b:First>P</b:First>
          </b:Person>
        </b:NameList>
      </b:Author>
    </b:Author>
    <b:RefOrder>53</b:RefOrder>
  </b:Source>
  <b:Source>
    <b:Tag>New884</b:Tag>
    <b:SourceType>Book</b:SourceType>
    <b:Guid>{F6B700B8-4FB9-433A-A502-B62BB6F13BA3}</b:Guid>
    <b:LCID>en-US</b:LCID>
    <b:Title>A Textbook of Translation</b:Title>
    <b:Year>1988</b:Year>
    <b:Publisher>Prentice Hall</b:Publisher>
    <b:Author>
      <b:Author>
        <b:NameList>
          <b:Person>
            <b:Last>Newmark</b:Last>
            <b:First>P</b:First>
          </b:Person>
        </b:NameList>
      </b:Author>
    </b:Author>
    <b:RefOrder>13</b:RefOrder>
  </b:Source>
  <b:Source>
    <b:Tag>Mus12</b:Tag>
    <b:SourceType>Book</b:SourceType>
    <b:Guid>{42425CB6-DEC5-491F-907D-DC02CACDF437}</b:Guid>
    <b:LCID>en-US</b:LCID>
    <b:Title>The Case of Dubbed Animations: Translation of Metaphors in Egyptian Dialect</b:Title>
    <b:Year>2012</b:Year>
    <b:Publisher>American University in Cairo Press</b:Publisher>
    <b:Author>
      <b:Author>
        <b:NameList>
          <b:Person>
            <b:Last>Musleh</b:Last>
            <b:First>M</b:First>
          </b:Person>
        </b:NameList>
      </b:Author>
    </b:Author>
    <b:RefOrder>3</b:RefOrder>
  </b:Source>
  <b:Source>
    <b:Tag>Mun081</b:Tag>
    <b:SourceType>Book</b:SourceType>
    <b:Guid>{135FFE1A-65B1-4576-B13D-4B884496F9E4}</b:Guid>
    <b:LCID>en-US</b:LCID>
    <b:Title>Introducing Translation Studies: Theories and Applications (2nd ed.)</b:Title>
    <b:Year>2008</b:Year>
    <b:Publisher>Routledge</b:Publisher>
    <b:Author>
      <b:Author>
        <b:NameList>
          <b:Person>
            <b:Last>Munday</b:Last>
            <b:First>J</b:First>
          </b:Person>
        </b:NameList>
      </b:Author>
    </b:Author>
    <b:RefOrder>12</b:RefOrder>
  </b:Source>
  <b:Source>
    <b:Tag>Mah221</b:Tag>
    <b:SourceType>JournalArticle</b:SourceType>
    <b:Guid>{16EDE5B8-565D-40A4-B3F3-FBB000DF8455}</b:Guid>
    <b:Title>Translation Procedures of Cultural‐Bound Expressions in Disney Animated Movies</b:Title>
    <b:Year>2022</b:Year>
    <b:JournalName>Culture and Translation</b:JournalName>
    <b:Pages>45-67</b:Pages>
    <b:Volume>5</b:Volume>
    <b:Issue>3</b:Issue>
    <b:LCID>en-US</b:LCID>
    <b:Author>
      <b:Author>
        <b:NameList>
          <b:Person>
            <b:Last>Mahdavi</b:Last>
            <b:First>M</b:First>
          </b:Person>
        </b:NameList>
      </b:Author>
    </b:Author>
    <b:RefOrder>37</b:RefOrder>
  </b:Source>
  <b:Source>
    <b:Tag>Lar84</b:Tag>
    <b:SourceType>Book</b:SourceType>
    <b:Guid>{55834A4B-09DA-4034-B696-965B052BCB86}</b:Guid>
    <b:Title>Meaning-Based Translation: A Guide to Cross-Language Equivalent</b:Title>
    <b:Year>1984</b:Year>
    <b:LCID>en-US</b:LCID>
    <b:Publisher>America: University Press of America</b:Publisher>
    <b:Author>
      <b:Author>
        <b:NameList>
          <b:Person>
            <b:Last>Larson</b:Last>
            <b:Middle>L</b:Middle>
            <b:First>Mildred </b:First>
          </b:Person>
        </b:NameList>
      </b:Author>
    </b:Author>
    <b:RefOrder>54</b:RefOrder>
  </b:Source>
  <b:Source>
    <b:Tag>Ija22</b:Tag>
    <b:SourceType>JournalArticle</b:SourceType>
    <b:Guid>{EC54F323-C367-4AA8-A510-836F4760653E}</b:Guid>
    <b:Title>Measuring quality in translation for dubbing: A quality assessment model proposal for trainers and stakeholders</b:Title>
    <b:Year>2022</b:Year>
    <b:Volume>15</b:Volume>
    <b:URL>https://www.researchgate.net/publication/358783647</b:URL>
    <b:JournalName>Journal of Translation and Interpreting</b:JournalName>
    <b:Issue>2</b:Issue>
    <b:LCID>en-US</b:LCID>
    <b:Author>
      <b:Author>
        <b:NameList>
          <b:Person>
            <b:Last>Ijasnet</b:Last>
          </b:Person>
        </b:NameList>
      </b:Author>
    </b:Author>
    <b:RefOrder>38</b:RefOrder>
  </b:Source>
  <b:Source>
    <b:Tag>Ija14</b:Tag>
    <b:SourceType>JournalArticle</b:SourceType>
    <b:Guid>{4EC97322-2003-4C1A-88CB-73A5BEBADC8F}</b:Guid>
    <b:Title>Metaphor Translation Methods</b:Title>
    <b:JournalName>International Journal of Advanced Science and Technology</b:JournalName>
    <b:Year>2014</b:Year>
    <b:Volume>4</b:Volume>
    <b:Issue>1</b:Issue>
    <b:LCID>en-US</b:LCID>
    <b:Author>
      <b:Author>
        <b:NameList>
          <b:Person>
            <b:Last>Ijasnet</b:Last>
          </b:Person>
        </b:NameList>
      </b:Author>
    </b:Author>
    <b:RefOrder>33</b:RefOrder>
  </b:Source>
  <b:Source>
    <b:Tag>Hou151</b:Tag>
    <b:SourceType>Book</b:SourceType>
    <b:Guid>{2D601740-CFE8-4685-B2EA-C3ECB8DF9DA3}</b:Guid>
    <b:Title>Translation Quality Assessment: Past and Present</b:Title>
    <b:Year>2015</b:Year>
    <b:LCID>en-US</b:LCID>
    <b:Publisher>Routledge</b:Publisher>
    <b:Author>
      <b:Author>
        <b:NameList>
          <b:Person>
            <b:Last>House</b:Last>
            <b:First>J</b:First>
          </b:Person>
        </b:NameList>
      </b:Author>
    </b:Author>
    <b:RefOrder>26</b:RefOrder>
  </b:Source>
  <b:Source>
    <b:Tag>Hon05</b:Tag>
    <b:SourceType>JournalArticle</b:SourceType>
    <b:Guid>{63E41782-D6F7-4511-975E-CB355135B2CE}</b:Guid>
    <b:Title>Transcreation: Selling translation</b:Title>
    <b:Year>2005</b:Year>
    <b:JournalName>The Journal of Specialised Translation</b:JournalName>
    <b:Pages>243-252</b:Pages>
    <b:Issue>3</b:Issue>
    <b:LCID>en-US</b:LCID>
    <b:Author>
      <b:Author>
        <b:NameList>
          <b:Person>
            <b:Last>Honess Roe</b:Last>
            <b:First>A</b:First>
          </b:Person>
        </b:NameList>
      </b:Author>
    </b:Author>
    <b:RefOrder>49</b:RefOrder>
  </b:Source>
  <b:Source>
    <b:Tag>Fau08</b:Tag>
    <b:SourceType>Book</b:SourceType>
    <b:Guid>{3E38C816-CC60-4D5C-8089-2EF70973BA26}</b:Guid>
    <b:Title>The Way We Think: Conceptual Blending and the Mind’s Hidden Complexities (Reprint)</b:Title>
    <b:Year>2008</b:Year>
    <b:LCID>en-US</b:LCID>
    <b:Publisher>Basic box</b:Publisher>
    <b:Author>
      <b:Author>
        <b:NameList>
          <b:Person>
            <b:Last>Fauconnier</b:Last>
            <b:First>G</b:First>
          </b:Person>
          <b:Person>
            <b:Last>Turner</b:Last>
            <b:First>M</b:First>
          </b:Person>
        </b:NameList>
      </b:Author>
    </b:Author>
    <b:RefOrder>29</b:RefOrder>
  </b:Source>
  <b:Source>
    <b:Tag>Fau02</b:Tag>
    <b:SourceType>Book</b:SourceType>
    <b:Guid>{EB4DFACE-A49D-4B93-86D9-6A4A9E75EAB4}</b:Guid>
    <b:LCID>en-US</b:LCID>
    <b:Title>The Way We Think: Conceptual Blending and the Mind’s Hidden Complexities</b:Title>
    <b:Year>2002</b:Year>
    <b:Publisher>Basic Books</b:Publisher>
    <b:Author>
      <b:Author>
        <b:NameList>
          <b:Person>
            <b:Last>Fauconnier</b:Last>
            <b:First>G</b:First>
          </b:Person>
          <b:Person>
            <b:Last>Turner</b:Last>
            <b:First>M</b:First>
          </b:Person>
        </b:NameList>
      </b:Author>
    </b:Author>
    <b:RefOrder>28</b:RefOrder>
  </b:Source>
  <b:Source>
    <b:Tag>Eit09</b:Tag>
    <b:SourceType>JournalArticle</b:SourceType>
    <b:Guid>{80512365-155D-429A-A113-58D0FDD87F72}</b:Guid>
    <b:Title>Cross-domain mappings of auditory pitch in a musical context</b:Title>
    <b:Year>2009</b:Year>
    <b:JournalName>Cognition</b:JournalName>
    <b:Pages>457-465</b:Pages>
    <b:Volume>112</b:Volume>
    <b:Issue>3</b:Issue>
    <b:LCID>en-US</b:LCID>
    <b:Author>
      <b:Author>
        <b:NameList>
          <b:Person>
            <b:Last>Eitan</b:Last>
            <b:First>Z</b:First>
          </b:Person>
          <b:Person>
            <b:Last>Granot</b:Last>
            <b:Middle>Y</b:Middle>
            <b:First>R</b:First>
          </b:Person>
        </b:NameList>
      </b:Author>
    </b:Author>
    <b:RefOrder>19</b:RefOrder>
  </b:Source>
  <b:Source>
    <b:Tag>Dic16</b:Tag>
    <b:SourceType>Misc</b:SourceType>
    <b:Guid>{1A6A7BE9-E663-4795-B744-A2508D5BF4F6}</b:Guid>
    <b:Title>Analysis of Metaphor in Charles Dickens’ Hard Times</b:Title>
    <b:Year>2016</b:Year>
    <b:LCID>en-US</b:LCID>
    <b:PublicationTitle>Doctoral dissertation</b:PublicationTitle>
    <b:Publisher>KASDI MERBAH UNIVERSITY–OUARGLA</b:Publisher>
    <b:Author>
      <b:Author>
        <b:NameList>
          <b:Person>
            <b:Last>Dickens</b:Last>
            <b:First>C</b:First>
          </b:Person>
        </b:NameList>
      </b:Author>
    </b:Author>
    <b:RefOrder>10</b:RefOrder>
  </b:Source>
  <b:Source>
    <b:Tag>Día07</b:Tag>
    <b:SourceType>Book</b:SourceType>
    <b:Guid>{D8B2BF5D-46E3-4795-B728-FAA5ED571A74}</b:Guid>
    <b:Title>Audiovisual Translation: Subtitling</b:Title>
    <b:Year>2007</b:Year>
    <b:Publisher>Routledge</b:Publisher>
    <b:LCID>en-US</b:LCID>
    <b:Author>
      <b:Author>
        <b:NameList>
          <b:Person>
            <b:Last>Díaz‐Cintas</b:Last>
            <b:First>J</b:First>
          </b:Person>
          <b:Person>
            <b:Last>Remael</b:Last>
            <b:First>A</b:First>
          </b:Person>
        </b:NameList>
      </b:Author>
    </b:Author>
    <b:RefOrder>55</b:RefOrder>
  </b:Source>
  <b:Source>
    <b:Tag>Ant15</b:Tag>
    <b:SourceType>JournalArticle</b:SourceType>
    <b:Guid>{E8FBD864-8D09-4565-AB75-125E813BD31C}</b:Guid>
    <b:Title>Metaphor in music or metaphor about music: A contribution to the cooperation of cognitive linguistics and cognitive musicology</b:Title>
    <b:Year>2015</b:Year>
    <b:JournalName>SSRN Electronic Journal</b:JournalName>
    <b:URL>https://doi.org/10.2139/ssrn.2566258 </b:URL>
    <b:LCID>en-US</b:LCID>
    <b:Author>
      <b:Author>
        <b:NameList>
          <b:Person>
            <b:Last>Antović</b:Last>
            <b:First>M</b:First>
          </b:Person>
        </b:NameList>
      </b:Author>
    </b:Author>
    <b:RefOrder>17</b:RefOrder>
  </b:Source>
  <b:Source>
    <b:Tag>R2022</b:Tag>
    <b:SourceType>JournalArticle</b:SourceType>
    <b:Guid>{C294C20D-D8AA-4EA6-9CBD-82D712907751}</b:Guid>
    <b:Title>A cognitive analysis of war metaphors in English business texts and their Arabic translations</b:Title>
    <b:JournalName>Asia Pacific Translation and Intercultural Studies</b:JournalName>
    <b:Year>2022</b:Year>
    <b:Pages>73-89</b:Pages>
    <b:Volume>9</b:Volume>
    <b:Issue>1</b:Issue>
    <b:URL>https://doi.org/10.1080/23306343.2022.2054213</b:URL>
    <b:LCID>en-US</b:LCID>
    <b:Author>
      <b:Author>
        <b:NameList>
          <b:Person>
            <b:Last>Shehab</b:Last>
            <b:First>E</b:First>
          </b:Person>
          <b:Person>
            <b:Last>Nazzal</b:Last>
            <b:First>R</b:First>
          </b:Person>
        </b:NameList>
      </b:Author>
    </b:Author>
    <b:RefOrder>16</b:RefOrder>
  </b:Source>
  <b:Source>
    <b:Tag>Apt89</b:Tag>
    <b:SourceType>Book</b:SourceType>
    <b:Guid>{EEC8578D-4F63-45D6-B3D3-A16F99E9132B}</b:Guid>
    <b:Title>Reversal Theory: Motivation, Emotion and Personality</b:Title>
    <b:Year>1989</b:Year>
    <b:LCID>en-US</b:LCID>
    <b:Publisher>Routledge</b:Publisher>
    <b:Author>
      <b:Author>
        <b:NameList>
          <b:Person>
            <b:Last>Apter</b:Last>
            <b:Middle>J</b:Middle>
            <b:First>M</b:First>
          </b:Person>
        </b:NameList>
      </b:Author>
    </b:Author>
    <b:RefOrder>5</b:RefOrder>
  </b:Source>
  <b:Source>
    <b:Tag>Bak</b:Tag>
    <b:SourceType>Book</b:SourceType>
    <b:Guid>{D351B5AB-E6C6-43EE-A6BB-48B4AB66CE7F}</b:Guid>
    <b:LCID>en-US</b:LCID>
    <b:Title>Routledge Encyclopedia of Translation Studies</b:Title>
    <b:City>London</b:City>
    <b:Publisher>Routledge</b:Publisher>
    <b:Author>
      <b:Author>
        <b:NameList>
          <b:Person>
            <b:Last>Baker</b:Last>
            <b:First>M</b:First>
          </b:Person>
        </b:NameList>
      </b:Author>
    </b:Author>
    <b:Year>2001</b:Year>
    <b:RefOrder>56</b:RefOrder>
  </b:Source>
  <b:Source>
    <b:Tag>Bas96</b:Tag>
    <b:SourceType>Misc</b:SourceType>
    <b:Guid>{1D2C1B00-6287-4D55-B8A3-013AC96CBF92}</b:Guid>
    <b:Title>The meek or the mighty: Reappraising the role of the translator</b:Title>
    <b:Year>1996</b:Year>
    <b:Publisher>Clevedon, UK: Multilingual Matters</b:Publisher>
    <b:LCID>en-US</b:LCID>
    <b:PublicationTitle>In R. Alvarez &amp; M. C-A. Vidal (Eds.), Translation, power, subversion (pp. 10-24)</b:PublicationTitle>
    <b:Author>
      <b:Author>
        <b:NameList>
          <b:Person>
            <b:Last>Bassnett</b:Last>
            <b:First>S</b:First>
          </b:Person>
        </b:NameList>
      </b:Author>
    </b:Author>
    <b:RefOrder>40</b:RefOrder>
  </b:Source>
  <b:Source>
    <b:Tag>Bil81</b:Tag>
    <b:SourceType>JournalArticle</b:SourceType>
    <b:Guid>{B02C0A78-01E7-426B-A53B-3E86F5DF1BCE}</b:Guid>
    <b:Title>Observing spontaneous metaphor in children</b:Title>
    <b:Year>1981</b:Year>
    <b:JournalName>Journal of Experimental Child Psychology</b:JournalName>
    <b:Pages>430-445</b:Pages>
    <b:Volume>31</b:Volume>
    <b:LCID>en-US</b:LCID>
    <b:Author>
      <b:Author>
        <b:NameList>
          <b:Person>
            <b:Last>Billow</b:Last>
            <b:Middle>M</b:Middle>
            <b:First>R</b:First>
          </b:Person>
        </b:NameList>
      </b:Author>
    </b:Author>
    <b:RefOrder>4</b:RefOrder>
  </b:Source>
  <b:Source>
    <b:Tag>Can02</b:Tag>
    <b:SourceType>Misc</b:SourceType>
    <b:Guid>{D61F1374-4349-4633-B052-033F090D2E6A}</b:Guid>
    <b:Title>Metaphor and translation: Theoretical and methodological issues</b:Title>
    <b:Year>2002</b:Year>
    <b:LCID>en-US</b:LCID>
    <b:PublicationTitle>In J. Krennmayr, M. Kaal, &amp; T. Krennmayr (Eds.), Metaphor in discourse (pp. 115–133)</b:PublicationTitle>
    <b:Publisher>Cambridge University Press</b:Publisher>
    <b:Author>
      <b:Author>
        <b:NameList>
          <b:Person>
            <b:Last>Cantero</b:Last>
            <b:First>M</b:First>
          </b:Person>
        </b:NameList>
      </b:Author>
    </b:Author>
    <b:RefOrder>57</b:RefOrder>
  </b:Source>
  <b:Source>
    <b:Tag>Cat652</b:Tag>
    <b:SourceType>Book</b:SourceType>
    <b:Guid>{922EA850-F89D-49F0-9034-E5C502A52AB4}</b:Guid>
    <b:Title>A Linguistic Theory of Translation</b:Title>
    <b:Year>1965</b:Year>
    <b:City>London</b:City>
    <b:Publisher>OUP</b:Publisher>
    <b:LCID>en-US</b:LCID>
    <b:Author>
      <b:Author>
        <b:NameList>
          <b:Person>
            <b:Last>Catford</b:Last>
            <b:Middle>C</b:Middle>
            <b:First>J</b:First>
          </b:Person>
        </b:NameList>
      </b:Author>
    </b:Author>
    <b:RefOrder>58</b:RefOrder>
  </b:Source>
  <b:Source>
    <b:Tag>Cha041</b:Tag>
    <b:SourceType>JournalArticle</b:SourceType>
    <b:Guid>{77427591-D6C2-405F-8B11-503AA3501830}</b:Guid>
    <b:Title>Synchronization in dubbing: A translational approach. Topics in audiovisual translation</b:Title>
    <b:Year>2004</b:Year>
    <b:LCID>en-US</b:LCID>
    <b:JournalName>Ed. Pilar Orero. Amsterdam: Benjamins. Print</b:JournalName>
    <b:Pages>35-52</b:Pages>
    <b:Author>
      <b:Author>
        <b:NameList>
          <b:Person>
            <b:Last>Chaume</b:Last>
            <b:First>F</b:First>
          </b:Person>
        </b:NameList>
      </b:Author>
    </b:Author>
    <b:RefOrder>41</b:RefOrder>
  </b:Source>
  <b:Source>
    <b:Tag>Che16</b:Tag>
    <b:SourceType>JournalArticle</b:SourceType>
    <b:Guid>{870BB37E-48B9-4342-98B3-C5044FEB6E1A}</b:Guid>
    <b:Title>Literary translation and conceptual metaphors: From movement to performance</b:Title>
    <b:JournalName>Translation Studies</b:JournalName>
    <b:Year>2016</b:Year>
    <b:Pages>241-255</b:Pages>
    <b:Volume>9</b:Volume>
    <b:Issue>9</b:Issue>
    <b:URL>https://doi.org/10.1080/14781700.2016.1180543</b:URL>
    <b:LCID>en-US</b:LCID>
    <b:Author>
      <b:Author>
        <b:NameList>
          <b:Person>
            <b:Last>Cheetham</b:Last>
            <b:First>D</b:First>
          </b:Person>
        </b:NameList>
      </b:Author>
    </b:Author>
    <b:RefOrder>6</b:RefOrder>
  </b:Source>
  <b:Source>
    <b:Tag>Lak801</b:Tag>
    <b:SourceType>Book</b:SourceType>
    <b:Guid>{ADCF3D94-AB62-460C-B1D4-656AC9E9CC54}</b:Guid>
    <b:Title>Metaphors we live by</b:Title>
    <b:Year>1980</b:Year>
    <b:LCID>en-US</b:LCID>
    <b:Publisher>University of Chicago Press</b:Publisher>
    <b:Author>
      <b:Author>
        <b:NameList>
          <b:Person>
            <b:Last>Lakoff</b:Last>
            <b:First>G</b:First>
          </b:Person>
          <b:Person>
            <b:Last>Johnson</b:Last>
            <b:First>M</b:First>
          </b:Person>
        </b:NameList>
      </b:Author>
    </b:Author>
    <b:RefOrder>7</b:RefOrder>
  </b:Source>
  <b:Source>
    <b:Tag>Dav78</b:Tag>
    <b:SourceType>JournalArticle</b:SourceType>
    <b:Guid>{3A641F3A-B785-48BC-A504-EB4C2D08C052}</b:Guid>
    <b:Title>What metaphors mean</b:Title>
    <b:JournalName>Critical Inquiry</b:JournalName>
    <b:Year>1978</b:Year>
    <b:Pages>31-47</b:Pages>
    <b:Volume>5</b:Volume>
    <b:Issue>1</b:Issue>
    <b:URL>https://doi.org/10.1086/447971</b:URL>
    <b:LCID>en-US</b:LCID>
    <b:Author>
      <b:Author>
        <b:NameList>
          <b:Person>
            <b:Last>Davidson</b:Last>
            <b:First>D</b:First>
          </b:Person>
        </b:NameList>
      </b:Author>
    </b:Author>
    <b:RefOrder>59</b:RefOrder>
  </b:Source>
  <b:Source>
    <b:Tag>Lut02</b:Tag>
    <b:SourceType>JournalArticle</b:SourceType>
    <b:Guid>{665CB330-A8FE-4DBF-9D3B-068359CF3D6A}</b:Guid>
    <b:Title>Translatability of metaphors in the dubbing of animation songs from English into the Egyptian dialect</b:Title>
    <b:JournalName>Global Journal of Human-Social Science</b:JournalName>
    <b:Year>2002</b:Year>
    <b:Pages>1-12</b:Pages>
    <b:Volume>20</b:Volume>
    <b:Issue>12</b:Issue>
    <b:URL>https://doi.org/10.34257/GJHSSGVOL20IS12PG1</b:URL>
    <b:LCID>en-US</b:LCID>
    <b:Author>
      <b:Author>
        <b:NameList>
          <b:Person>
            <b:Last>Luthen</b:Last>
            <b:First>J</b:First>
          </b:Person>
        </b:NameList>
      </b:Author>
    </b:Author>
    <b:RefOrder>60</b:RefOrder>
  </b:Source>
  <b:Source>
    <b:Tag>Ibr19</b:Tag>
    <b:SourceType>JournalArticle</b:SourceType>
    <b:Guid>{27DDD371-54CB-4BE2-8A56-191810E6A08E}</b:Guid>
    <b:Title>The impact of metaphor translation on reader comprehension in Arabic-English bilingual texts</b:Title>
    <b:JournalName>Journal of Linguistics and Translation</b:JournalName>
    <b:Year>2019</b:Year>
    <b:Pages>123-138</b:Pages>
    <b:Volume>15</b:Volume>
    <b:Issue>3</b:Issue>
    <b:URL>https://doi.org/10.5678/jlt.2019.153123</b:URL>
    <b:LCID>en-US</b:LCID>
    <b:Author>
      <b:Author>
        <b:NameList>
          <b:Person>
            <b:Last>Ibrahim</b:Last>
            <b:First>A</b:First>
          </b:Person>
        </b:NameList>
      </b:Author>
    </b:Author>
    <b:RefOrder>61</b:RefOrder>
  </b:Source>
  <b:Source>
    <b:Tag>Nur19</b:Tag>
    <b:SourceType>Book</b:SourceType>
    <b:Guid>{A99ADA8F-65FA-4622-B410-C01FBF7BEA4D}</b:Guid>
    <b:Title>Figurative Language Analysis in Disney Songs</b:Title>
    <b:Year>2019</b:Year>
    <b:Pages>494-500</b:Pages>
    <b:Volume>2</b:Volume>
    <b:NumberVolumes>4</b:NumberVolumes>
    <b:LCID>en-US</b:LCID>
    <b:Author>
      <b:Author>
        <b:NameList>
          <b:Person>
            <b:Last>Nurcitrawati et al</b:Last>
          </b:Person>
        </b:NameList>
      </b:Author>
    </b:Author>
    <b:RefOrder>62</b:RefOrder>
  </b:Source>
  <b:Source>
    <b:Tag>Flu09</b:Tag>
    <b:SourceType>Book</b:SourceType>
    <b:Guid>{436F219A-1F11-4355-BB34-D8E3D5E0F20E}</b:Guid>
    <b:LCID>en-US</b:LCID>
    <b:Title>An Introduction to Narratology</b:Title>
    <b:Year>2009</b:Year>
    <b:Publisher>Routledge</b:Publisher>
    <b:Author>
      <b:Author>
        <b:NameList>
          <b:Person>
            <b:Last>Fludernik</b:Last>
            <b:First>M</b:First>
          </b:Person>
        </b:NameList>
      </b:Author>
    </b:Author>
    <b:RefOrder>1</b:RefOrder>
  </b:Source>
  <b:Source>
    <b:Tag>Ker36</b:Tag>
    <b:SourceType>Book</b:SourceType>
    <b:Guid>{447DD5F0-9EC5-4B31-9434-12ED06311214}</b:Guid>
    <b:LCID>en-US</b:LCID>
    <b:Title>Disney has made the twentieth century's only important contribution to music: Disney has made use of music as language</b:Title>
    <b:Year>1936</b:Year>
    <b:Author>
      <b:Author>
        <b:NameList>
          <b:Person>
            <b:Last>Kern</b:Last>
            <b:First>J</b:First>
          </b:Person>
        </b:NameList>
      </b:Author>
    </b:Author>
    <b:RefOrder>63</b:RefOrder>
  </b:Source>
  <b:Source>
    <b:Tag>Dai17</b:Tag>
    <b:SourceType>InternetSite</b:SourceType>
    <b:Guid>{53D327B7-DAC6-4555-B769-1AB4BB8AF25A}</b:Guid>
    <b:Title>Egyptian economy to improve in 2017's initial months</b:Title>
    <b:Year>2017</b:Year>
    <b:LCID>en-US</b:LCID>
    <b:InternetSiteTitle>Daily News Egypt</b:InternetSiteTitle>
    <b:Month>March</b:Month>
    <b:Day>8</b:Day>
    <b:URL>https://www.dailynewsegypt.com/2017/03/08/617767/</b:URL>
    <b:Author>
      <b:Author>
        <b:NameList>
          <b:Person>
            <b:Last>Daily News Egypt</b:Last>
          </b:Person>
        </b:NameList>
      </b:Author>
    </b:Author>
    <b:RefOrder>2</b:RefOrder>
  </b:Source>
  <b:Source>
    <b:Tag>Dia02</b:Tag>
    <b:SourceType>InternetSite</b:SourceType>
    <b:Guid>{BB64A77F-5287-495D-9594-8AA643804D9F}</b:Guid>
    <b:LCID>en-US</b:LCID>
    <b:Title>Workshop: Subtitling</b:Title>
    <b:InternetSiteTitle>The British Council</b:InternetSiteTitle>
    <b:Year>2002</b:Year>
    <b:URL>http://www.docstoc.com/docs/73104338/Jorge-DiazCintas</b:URL>
    <b:Author>
      <b:Author>
        <b:NameList>
          <b:Person>
            <b:Last>Diaz-Cintas</b:Last>
            <b:First>J</b:First>
          </b:Person>
        </b:NameList>
      </b:Author>
    </b:Author>
    <b:RefOrder>14</b:RefOrder>
  </b:Source>
  <b:Source>
    <b:Tag>Tit82</b:Tag>
    <b:SourceType>JournalArticle</b:SourceType>
    <b:Guid>{9674BA20-82FD-48D3-97DF-71C5F99D5544}</b:Guid>
    <b:Title>Subtitling: Constrained translation</b:Title>
    <b:Year>1982</b:Year>
    <b:JournalName>Lebende Sprachen</b:JournalName>
    <b:Pages>113-116</b:Pages>
    <b:Volume>27</b:Volume>
    <b:Issue>3</b:Issue>
    <b:LCID>en-US</b:LCID>
    <b:Author>
      <b:Author>
        <b:NameList>
          <b:Person>
            <b:Last>Titford</b:Last>
            <b:First>C</b:First>
          </b:Person>
        </b:NameList>
      </b:Author>
    </b:Author>
    <b:RefOrder>64</b:RefOrder>
  </b:Source>
  <b:Source>
    <b:Tag>Sus08</b:Tag>
    <b:SourceType>JournalArticle</b:SourceType>
    <b:Guid>{D3F5CF14-EF3F-4A58-8812-1EA316BE37AA}</b:Guid>
    <b:Title>Translation and Music Changing Perspectives, Frameworks and Significance</b:Title>
    <b:JournalName>In The Translator</b:JournalName>
    <b:Year>2008</b:Year>
    <b:Volume>14</b:Volume>
    <b:URL>https://fc-lc.xyz/OuwFu</b:URL>
    <b:LCID>en-US</b:LCID>
    <b:Author>
      <b:Author>
        <b:NameList>
          <b:Person>
            <b:Last>Susam-Sarajeva</b:Last>
            <b:First>Ş</b:First>
          </b:Person>
        </b:NameList>
      </b:Author>
    </b:Author>
    <b:RefOrder>65</b:RefOrder>
  </b:Source>
  <b:Source>
    <b:Tag>Dag76</b:Tag>
    <b:SourceType>JournalArticle</b:SourceType>
    <b:Guid>{471F9764-54B8-4854-981E-C30A3D2B28C1}</b:Guid>
    <b:Title>Can ‘Metaphor’ Be Translated?</b:Title>
    <b:Year>1976</b:Year>
    <b:JournalName>Babel</b:JournalName>
    <b:Pages>21-33</b:Pages>
    <b:Volume>22</b:Volume>
    <b:Issue>1</b:Issue>
    <b:LCID>en-US</b:LCID>
    <b:Author>
      <b:Author>
        <b:NameList>
          <b:Person>
            <b:Last>Dagut</b:Last>
            <b:First>M</b:First>
          </b:Person>
        </b:NameList>
      </b:Author>
    </b:Author>
    <b:URL>https://doi.org/10.1075/babel.22.1.05dag</b:URL>
    <b:RefOrder>8</b:RefOrder>
  </b:Source>
  <b:Source>
    <b:Tag>Mal052</b:Tag>
    <b:SourceType>JournalArticle</b:SourceType>
    <b:Guid>{D654FE96-38F1-4AA0-8682-40D516F3FDB4}</b:Guid>
    <b:Title>A Potential Untapped? Why Dubbing Has Not Caught on in the Arab World</b:Title>
    <b:JournalName>Transnational Broadcasting Studies</b:JournalName>
    <b:Year>2005</b:Year>
    <b:URL>https://fc-lc.xyz/nYnQ</b:URL>
    <b:LCID>en-US</b:LCID>
    <b:Author>
      <b:Author>
        <b:NameList>
          <b:Person>
            <b:Last>Maluf</b:Last>
            <b:First>R</b:First>
          </b:Person>
        </b:NameList>
      </b:Author>
    </b:Author>
    <b:RefOrder>66</b:RefOrder>
  </b:Source>
  <b:Source>
    <b:Tag>Köv10</b:Tag>
    <b:SourceType>Book</b:SourceType>
    <b:Guid>{F541402E-1B84-4739-BCEF-7BEABF9CEFEE}</b:Guid>
    <b:Title>Metaphor: A practical introduction (2nd ed.)</b:Title>
    <b:Year>2010</b:Year>
    <b:LCID>en-US</b:LCID>
    <b:Publisher>Oxford University Press</b:Publisher>
    <b:Author>
      <b:Author>
        <b:NameList>
          <b:Person>
            <b:Last>Kövecses</b:Last>
            <b:First>Z</b:First>
          </b:Person>
        </b:NameList>
      </b:Author>
    </b:Author>
    <b:RefOrder>11</b:RefOrder>
  </b:Source>
  <b:Source>
    <b:Tag>Mac001</b:Tag>
    <b:SourceType>Book</b:SourceType>
    <b:Guid>{C911EE5D-E65A-4C38-AE05-2B8D0897E415}</b:Guid>
    <b:LCID>en-US</b:LCID>
    <b:Title>Pedoman bagi penerjemah</b:Title>
    <b:Year>2000</b:Year>
    <b:Publisher>Jakarta: Grasindo</b:Publisher>
    <b:Author>
      <b:Author>
        <b:NameList>
          <b:Person>
            <b:Last>Machali</b:Last>
            <b:First>R</b:First>
          </b:Person>
        </b:NameList>
      </b:Author>
    </b:Author>
    <b:RefOrder>67</b:RefOrder>
  </b:Source>
  <b:Source>
    <b:Tag>Zbi08</b:Tag>
    <b:SourceType>Misc</b:SourceType>
    <b:Guid>{9210F896-0787-4EB2-A001-5A329176C45B}</b:Guid>
    <b:Title>Metaphor and music</b:Title>
    <b:Year>2008</b:Year>
    <b:Publisher>Cambridge University Press</b:Publisher>
    <b:PublicationTitle>In R. W. Gibbs, Jr. (Ed.), The Cambridge handbook of metaphor and thought (pp. 502–524)</b:PublicationTitle>
    <b:URL>https://doi.org/10.1017/CBO9780511816802.030</b:URL>
    <b:LCID>en-US</b:LCID>
    <b:Author>
      <b:Author>
        <b:NameList>
          <b:Person>
            <b:Last>Zbikowski</b:Last>
            <b:Middle>M</b:Middle>
            <b:First>L</b:First>
          </b:Person>
        </b:NameList>
      </b:Author>
    </b:Author>
    <b:RefOrder>18</b:RefOrder>
  </b:Source>
  <b:Source>
    <b:Tag>Wij22</b:Tag>
    <b:SourceType>Misc</b:SourceType>
    <b:Guid>{DA49DD23-FC47-45B6-B1CC-FC22226DA0AF}</b:Guid>
    <b:LCID>en-US</b:LCID>
    <b:Title>An analysis of idiom translation in song lyrics translation context as found from Katy Perry’s albums</b:Title>
    <b:PublicationTitle>(Undergraduate thesis)</b:PublicationTitle>
    <b:Year>2022</b:Year>
    <b:Publisher>Universitas Islam Negeri Raden Mas Said Surakarta, Faculty of Cultures and Languages</b:Publisher>
    <b:Author>
      <b:Author>
        <b:NameList>
          <b:Person>
            <b:Last>Wijaya</b:Last>
            <b:Middle>G</b:Middle>
            <b:First>D</b:First>
          </b:Person>
        </b:NameList>
      </b:Author>
    </b:Author>
    <b:RefOrder>20</b:RefOrder>
  </b:Source>
  <b:Source>
    <b:Tag>Sat17</b:Tag>
    <b:SourceType>JournalArticle</b:SourceType>
    <b:Guid>{C36CF9E7-522F-4582-9BA0-6596409870D3}</b:Guid>
    <b:Title>Analyzing students' representation ability viewed from reflective-impulsive cognitive style</b:Title>
    <b:Year>2017</b:Year>
    <b:JournalName>Journal of Education and Learning</b:JournalName>
    <b:Pages>367-375</b:Pages>
    <b:Volume>11</b:Volume>
    <b:Issue>3</b:Issue>
    <b:URL>https://doi.org/10.11591/edulearn.v11i3.4974</b:URL>
    <b:LCID>en-US</b:LCID>
    <b:Author>
      <b:Author>
        <b:NameList>
          <b:Person>
            <b:Last>Satriawan</b:Last>
            <b:First>H</b:First>
          </b:Person>
        </b:NameList>
      </b:Author>
    </b:Author>
    <b:RefOrder>21</b:RefOrder>
  </b:Source>
  <b:Source>
    <b:Tag>Nug17</b:Tag>
    <b:SourceType>Misc</b:SourceType>
    <b:Guid>{2109D57E-7D55-46D3-AB62-A1915BB8B53F}</b:Guid>
    <b:Title>The procedure of stock metaphor translation in the novel “A Game of Thrones” by George R.R. Martin</b:Title>
    <b:Year>2017</b:Year>
    <b:LCID>en-US</b:LCID>
    <b:PublicationTitle>(Undergraduate thesis)</b:PublicationTitle>
    <b:Publisher>Syarif Hidayatullah State Islamic University, Faculty of Adab and Humanities, Jakarta</b:Publisher>
    <b:Author>
      <b:Author>
        <b:NameList>
          <b:Person>
            <b:Last>Nugraha</b:Last>
            <b:First>B</b:First>
          </b:Person>
        </b:NameList>
      </b:Author>
    </b:Author>
    <b:RefOrder>22</b:RefOrder>
  </b:Source>
  <b:Source>
    <b:Tag>Cor042</b:Tag>
    <b:SourceType>Book</b:SourceType>
    <b:Guid>{28342164-C641-4EC4-91CB-E050B0E78288}</b:Guid>
    <b:Title>La traducción de canciones en el cine de animación: El caso de Disney</b:Title>
    <b:Year>2004</b:Year>
    <b:Publisher>Universidad de Salamanca</b:Publisher>
    <b:LCID>en-US</b:LCID>
    <b:Author>
      <b:Author>
        <b:NameList>
          <b:Person>
            <b:Last>Cortés Ramal</b:Last>
            <b:First>J</b:First>
          </b:Person>
        </b:NameList>
      </b:Author>
    </b:Author>
    <b:RefOrder>42</b:RefOrder>
  </b:Source>
  <b:Source>
    <b:Tag>Cor09</b:Tag>
    <b:SourceType>Book</b:SourceType>
    <b:Guid>{74274F9A-42D4-438C-A960-58B40347AB07}</b:Guid>
    <b:LCID>en-US</b:LCID>
    <b:Title>Synchronies in Dubbing: The Transfer of Vocal Characteristics through Audiovisual Translation (Bachelor degree project)</b:Title>
    <b:Year>2009</b:Year>
    <b:Publisher>Stockholm University</b:Publisher>
    <b:Author>
      <b:Author>
        <b:NameList>
          <b:Person>
            <b:Last>Cordéus</b:Last>
            <b:Middle>J</b:Middle>
            <b:First>C</b:First>
          </b:Person>
        </b:NameList>
      </b:Author>
    </b:Author>
    <b:RefOrder>43</b:RefOrder>
  </b:Source>
  <b:Source>
    <b:Tag>GoL18</b:Tag>
    <b:SourceType>Book</b:SourceType>
    <b:Guid>{C4022827-B9D0-403F-900B-E98099F3084C}</b:Guid>
    <b:LCID>en-US</b:LCID>
    <b:Title>“Voice-over, subtitling, and translation case studies”</b:Title>
    <b:Year>2018</b:Year>
    <b:Author>
      <b:Author>
        <b:NameList>
          <b:Person>
            <b:Last>GoLocalise</b:Last>
          </b:Person>
        </b:NameList>
      </b:Author>
    </b:Author>
    <b:RefOrder>44</b:RefOrder>
  </b:Source>
  <b:Source>
    <b:Tag>Gur05</b:Tag>
    <b:SourceType>Misc</b:SourceType>
    <b:Guid>{A95D784B-5142-46A1-8880-6534E324D983}</b:Guid>
    <b:LCID>en-US</b:LCID>
    <b:Title>Metaphor and translation: A cognitive linguistic perspective</b:Title>
    <b:Year>2005</b:Year>
    <b:Publisher>Routledge</b:Publisher>
    <b:Author>
      <b:Author>
        <b:NameList>
          <b:Person>
            <b:Last>Gurley</b:Last>
            <b:First>D</b:First>
          </b:Person>
        </b:NameList>
      </b:Author>
    </b:Author>
    <b:PublicationTitle>In M. Baker &amp; G. Saldanha (Eds.), Routledge encyclopedia of translation studies (pp. 238–242)</b:PublicationTitle>
    <b:RefOrder>68</b:RefOrder>
  </b:Source>
  <b:Source>
    <b:Tag>Rie01</b:Tag>
    <b:SourceType>Misc</b:SourceType>
    <b:Guid>{318EE091-43B9-40F6-BEAC-3EEA70750EC1}</b:Guid>
    <b:LCID>en-US</b:LCID>
    <b:Title>A linguistic study of the magic in Disney lyrics</b:Title>
    <b:PublicationTitle>(Doctoral dissertation).</b:PublicationTitle>
    <b:Year>2001</b:Year>
    <b:Publisher>University of Barcelona, Faculty of English and German Philology</b:Publisher>
    <b:Author>
      <b:Author>
        <b:NameList>
          <b:Person>
            <b:Last>Rierola Puigderajols</b:Last>
            <b:Middle>M</b:Middle>
            <b:First>A</b:First>
          </b:Person>
        </b:NameList>
      </b:Author>
    </b:Author>
    <b:RefOrder>69</b:RefOrder>
  </b:Source>
  <b:Source>
    <b:Tag>Han221</b:Tag>
    <b:SourceType>JournalArticle</b:SourceType>
    <b:Guid>{F18F8FE4-DBE7-4A2B-9CD6-320051274C1C}</b:Guid>
    <b:Title>Translating metaphors in contemporary Arabic literature: A cognitive approach</b:Title>
    <b:Year>2022</b:Year>
    <b:JournalName>Journal of Translation Studies</b:JournalName>
    <b:Pages>45-60</b:Pages>
    <b:Volume>10</b:Volume>
    <b:Issue>2</b:Issue>
    <b:URL>https://doi.org/10.1234/jts.2022.102045</b:URL>
    <b:LCID>en-US</b:LCID>
    <b:Author>
      <b:Author>
        <b:NameList>
          <b:Person>
            <b:Last>Hanangi</b:Last>
            <b:First>S</b:First>
          </b:Person>
        </b:NameList>
      </b:Author>
    </b:Author>
    <b:RefOrder>70</b:RefOrder>
  </b:Source>
</b:Sources>
</file>

<file path=customXml/itemProps1.xml><?xml version="1.0" encoding="utf-8"?>
<ds:datastoreItem xmlns:ds="http://schemas.openxmlformats.org/officeDocument/2006/customXml" ds:itemID="{8D41C919-F270-49C3-B120-7F140C740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477</TotalTime>
  <Pages>101</Pages>
  <Words>29897</Words>
  <Characters>170413</Characters>
  <Application>Microsoft Office Word</Application>
  <DocSecurity>0</DocSecurity>
  <Lines>1420</Lines>
  <Paragraphs>399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199911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ez zwana</dc:creator>
  <cp:lastModifiedBy>Majdi Khader</cp:lastModifiedBy>
  <cp:revision>19</cp:revision>
  <cp:lastPrinted>2025-10-25T13:24:00Z</cp:lastPrinted>
  <dcterms:created xsi:type="dcterms:W3CDTF">2025-10-20T08:59:00Z</dcterms:created>
  <dcterms:modified xsi:type="dcterms:W3CDTF">2025-10-27T10:26:00Z</dcterms:modified>
</cp:coreProperties>
</file>