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1D99FD" w14:textId="7D7CB9E5" w:rsidR="00282A2A" w:rsidRDefault="008B4873">
      <w:r>
        <w:t xml:space="preserve">Abstract in Arabic </w:t>
      </w:r>
    </w:p>
    <w:p w14:paraId="1DCDE962" w14:textId="77777777" w:rsidR="008B4873" w:rsidRDefault="008B4873" w:rsidP="008B4873">
      <w:pPr>
        <w:bidi/>
      </w:pPr>
      <w:r>
        <w:rPr>
          <w:rFonts w:cs="Arial"/>
          <w:rtl/>
        </w:rPr>
        <w:t>في العقد الماضي ، وصلت صناعة الهواتف المحمولة إلى حدث لا مفر منه ، تجاوز إجمالي حركة مرور بيانات الهاتف المحمول حركة الصوت في شبكات الهاتف المحمول. بدايةً من هذه النقطة ، يتزايد استهلاك البيانات بشكل مستمر. علاوة على ذلك ، يتم تخفيف إشارات الهاتف الخلوي بشدة عندما تؤدي إلى تغطية داخلية منخفضة وقدرة المستخدم النهائي التي تمثل تحديين رئيسيين لمشغلي الهواتف المحمولة. لهذه الأسباب يواجه مشغلو الهواتف المحمولة في الوقت الحاضر مفارقة جديدة: عليهم الاستثمار بكثافة في شبكاتهم من أجل الحفاظ على حركة المرور المتزايدة في حين لا يتوقع أن ترتفع الإيرادات. هذا يعني أنه من أجل البقاء ، يتعين على المشغلين إضافة سعة إضافية بطريقة فعالة من حيث التكلفة</w:t>
      </w:r>
      <w:r>
        <w:t>.</w:t>
      </w:r>
    </w:p>
    <w:p w14:paraId="7F7F13FD" w14:textId="77777777" w:rsidR="008B4873" w:rsidRDefault="008B4873" w:rsidP="008B4873">
      <w:pPr>
        <w:bidi/>
      </w:pPr>
      <w:r>
        <w:rPr>
          <w:rFonts w:cs="Arial"/>
          <w:rtl/>
        </w:rPr>
        <w:t>يعتبر استخدام الحلول الداخلية وتفريغ البيانات المتنقلة أحد الأساليب الصحيحة لحل هذه المشكلة. تم تقديم حل جذاب منخفض الطاقة منخفض التكلفة يُعرف باسم</w:t>
      </w:r>
      <w:r>
        <w:t xml:space="preserve"> femtocell </w:t>
      </w:r>
      <w:r>
        <w:rPr>
          <w:rFonts w:cs="Arial"/>
          <w:rtl/>
        </w:rPr>
        <w:t>لتلبية أحد أكثر الرغبات الأساسية لشبكة الهاتف المحمول - تغطية أفضل وقدرة معززة. أصبحت</w:t>
      </w:r>
      <w:r>
        <w:t xml:space="preserve"> Femtocells </w:t>
      </w:r>
      <w:r>
        <w:rPr>
          <w:rFonts w:cs="Arial"/>
          <w:rtl/>
        </w:rPr>
        <w:t>، وهي خلايا تستخدم محطات أساسية شخصية لتمكين الاتصال الداخلي من خلال اتصالات الإنترنت ذات النطاق العريض الحالية ، واحدة من أكثر مكونات تقنية التطور طويل الأجل</w:t>
      </w:r>
      <w:r>
        <w:t xml:space="preserve"> (LTE). LTE </w:t>
      </w:r>
      <w:r>
        <w:rPr>
          <w:rFonts w:cs="Arial"/>
          <w:rtl/>
        </w:rPr>
        <w:t>هو المعيار الجديد الذي تم تحديده مؤخرًا بواسطة برنامج شراكة الجيل الثالث</w:t>
      </w:r>
      <w:r>
        <w:t xml:space="preserve"> (3GPP) </w:t>
      </w:r>
      <w:r>
        <w:rPr>
          <w:rFonts w:cs="Arial"/>
          <w:rtl/>
        </w:rPr>
        <w:t>على الطريق نحو الجيل الرابع من الأجهزة المحمولة وأصبح جزءًا مهمًا من الحياة اليومية والمستقبل الذي يتكون من شبكات غير متجانسة</w:t>
      </w:r>
      <w:r>
        <w:t>.</w:t>
      </w:r>
    </w:p>
    <w:p w14:paraId="492EC460" w14:textId="77777777" w:rsidR="008B4873" w:rsidRDefault="008B4873" w:rsidP="008B4873">
      <w:pPr>
        <w:bidi/>
      </w:pPr>
      <w:r>
        <w:rPr>
          <w:rFonts w:cs="Arial"/>
          <w:rtl/>
        </w:rPr>
        <w:t>يهدف المشروع إلى تحسين تغطية وقدرة شبكة</w:t>
      </w:r>
      <w:r>
        <w:t xml:space="preserve"> LTE </w:t>
      </w:r>
      <w:r>
        <w:rPr>
          <w:rFonts w:cs="Arial"/>
          <w:rtl/>
        </w:rPr>
        <w:t>الحالية في مدينة نابلس من خلال إدخال تكنولوجيا</w:t>
      </w:r>
      <w:r>
        <w:t xml:space="preserve"> femtocell. </w:t>
      </w:r>
      <w:r>
        <w:rPr>
          <w:rFonts w:cs="Arial"/>
          <w:rtl/>
        </w:rPr>
        <w:t>يتضمن مشروعنا العديد من الخطوات. في البداية ، نوقشت عملية تخطيط</w:t>
      </w:r>
      <w:r>
        <w:t xml:space="preserve"> LTE </w:t>
      </w:r>
      <w:r>
        <w:rPr>
          <w:rFonts w:cs="Arial"/>
          <w:rtl/>
        </w:rPr>
        <w:t>بما في ذلك التغطية وأبعاد القدرات بناءً على معايير التخطيط التي توفرها شركة</w:t>
      </w:r>
      <w:r>
        <w:t xml:space="preserve"> JAWWAL. </w:t>
      </w:r>
      <w:r>
        <w:rPr>
          <w:rFonts w:cs="Arial"/>
          <w:rtl/>
        </w:rPr>
        <w:t>بعد ذلك ، من التغطية وأبعاد السعة ، تم العثور على عدد مواقع</w:t>
      </w:r>
      <w:r>
        <w:t xml:space="preserve"> LTE </w:t>
      </w:r>
      <w:r>
        <w:rPr>
          <w:rFonts w:cs="Arial"/>
          <w:rtl/>
        </w:rPr>
        <w:t>وتمت محاكاة هذه المواقع من خلال تخصيصها على أداة خريطة مقدمة من</w:t>
      </w:r>
      <w:r>
        <w:t xml:space="preserve"> JAWWAL </w:t>
      </w:r>
      <w:r>
        <w:rPr>
          <w:rFonts w:cs="Arial"/>
          <w:rtl/>
        </w:rPr>
        <w:t>لإظهار مستوى الطاقة المستلم والحد الأدنى لمعدل البيانات الممكن تحقيقه</w:t>
      </w:r>
      <w:r>
        <w:t>.</w:t>
      </w:r>
    </w:p>
    <w:p w14:paraId="22306D45" w14:textId="77777777" w:rsidR="008B4873" w:rsidRDefault="008B4873" w:rsidP="008B4873">
      <w:pPr>
        <w:bidi/>
      </w:pPr>
      <w:r>
        <w:rPr>
          <w:rFonts w:cs="Arial"/>
          <w:rtl/>
        </w:rPr>
        <w:t>بعد ذلك ، يتم إجراء محاكاة للتغطية باستخدام أداة اختبار</w:t>
      </w:r>
      <w:r>
        <w:t xml:space="preserve"> JAWWAL </w:t>
      </w:r>
      <w:r>
        <w:rPr>
          <w:rFonts w:cs="Arial"/>
          <w:rtl/>
        </w:rPr>
        <w:t>على شبكة</w:t>
      </w:r>
      <w:r>
        <w:t xml:space="preserve"> LTE </w:t>
      </w:r>
      <w:r>
        <w:rPr>
          <w:rFonts w:cs="Arial"/>
          <w:rtl/>
        </w:rPr>
        <w:t>الحالية وبناءً على النتائج التي حددناها مناطق التغطية الضعيفة على حدود المنطقة ووضع نقاط وصول فيمتوسيل لتغطية الثقوب. أخيرًا ، قمنا مرة أخرى بمحاكاة تغطية بواسطة أداة اختبار</w:t>
      </w:r>
      <w:r>
        <w:t xml:space="preserve"> JAWWAL </w:t>
      </w:r>
      <w:r>
        <w:rPr>
          <w:rFonts w:cs="Arial"/>
          <w:rtl/>
        </w:rPr>
        <w:t>وقارننا معدل التحسن بالتغطية والسعة بعد إضافة نقاط وصول</w:t>
      </w:r>
      <w:r>
        <w:t xml:space="preserve"> femtocell.</w:t>
      </w:r>
    </w:p>
    <w:p w14:paraId="34F484BF" w14:textId="1B227B3B" w:rsidR="008B4873" w:rsidRDefault="008B4873" w:rsidP="008B4873">
      <w:pPr>
        <w:bidi/>
        <w:rPr>
          <w:rFonts w:cs="Arial"/>
          <w:rtl/>
        </w:rPr>
      </w:pPr>
      <w:r>
        <w:rPr>
          <w:rFonts w:cs="Arial"/>
          <w:rtl/>
        </w:rPr>
        <w:t>في مشروعنا أيضًا ، نقدم نظرة عامة نظرية على تقنية</w:t>
      </w:r>
      <w:r>
        <w:t xml:space="preserve"> VoIP </w:t>
      </w:r>
      <w:r>
        <w:rPr>
          <w:rFonts w:cs="Arial"/>
          <w:rtl/>
        </w:rPr>
        <w:t>وعلاقتها واختلافها مع تقنية</w:t>
      </w:r>
      <w:r>
        <w:t xml:space="preserve"> femtocell. </w:t>
      </w:r>
      <w:r>
        <w:rPr>
          <w:rFonts w:cs="Arial"/>
          <w:rtl/>
        </w:rPr>
        <w:t>ونوقشت أيضا مفاهيم التداخل والأمن ومتطلبات التسليم والنطاق الترددي لكلتا</w:t>
      </w:r>
      <w:r>
        <w:rPr>
          <w:rFonts w:cs="Arial"/>
        </w:rPr>
        <w:t xml:space="preserve"> </w:t>
      </w:r>
      <w:r>
        <w:rPr>
          <w:rFonts w:cs="Arial" w:hint="cs"/>
          <w:rtl/>
        </w:rPr>
        <w:t xml:space="preserve"> التقنيتين .</w:t>
      </w:r>
    </w:p>
    <w:p w14:paraId="14DE4FDE" w14:textId="2FAAAB6D" w:rsidR="008B4873" w:rsidRDefault="008B4873" w:rsidP="008B4873">
      <w:pPr>
        <w:bidi/>
        <w:rPr>
          <w:rFonts w:cs="Arial"/>
          <w:rtl/>
        </w:rPr>
      </w:pPr>
    </w:p>
    <w:p w14:paraId="417F3BC8" w14:textId="49253090" w:rsidR="008B4873" w:rsidRDefault="008B4873" w:rsidP="008B4873">
      <w:pPr>
        <w:bidi/>
        <w:rPr>
          <w:rFonts w:cs="Arial"/>
        </w:rPr>
      </w:pPr>
    </w:p>
    <w:p w14:paraId="32C4D40A" w14:textId="4407414D" w:rsidR="008B4873" w:rsidRDefault="008B4873" w:rsidP="008B4873">
      <w:pPr>
        <w:bidi/>
        <w:rPr>
          <w:rFonts w:cs="Arial"/>
        </w:rPr>
      </w:pPr>
    </w:p>
    <w:p w14:paraId="6560ED41" w14:textId="527ABEFD" w:rsidR="008B4873" w:rsidRDefault="008B4873" w:rsidP="008B4873">
      <w:pPr>
        <w:bidi/>
        <w:rPr>
          <w:rFonts w:cs="Arial"/>
        </w:rPr>
      </w:pPr>
    </w:p>
    <w:p w14:paraId="49FDCAB9" w14:textId="2856FABE" w:rsidR="008B4873" w:rsidRDefault="008B4873" w:rsidP="008B4873">
      <w:pPr>
        <w:bidi/>
        <w:rPr>
          <w:rFonts w:cs="Arial"/>
        </w:rPr>
      </w:pPr>
    </w:p>
    <w:p w14:paraId="2BDE1534" w14:textId="01E03EFD" w:rsidR="008B4873" w:rsidRDefault="008B4873" w:rsidP="008B4873">
      <w:pPr>
        <w:bidi/>
        <w:rPr>
          <w:rFonts w:cs="Arial"/>
        </w:rPr>
      </w:pPr>
    </w:p>
    <w:p w14:paraId="12DD343F" w14:textId="4B2A218A" w:rsidR="008B4873" w:rsidRDefault="008B4873" w:rsidP="008B4873">
      <w:pPr>
        <w:bidi/>
        <w:rPr>
          <w:rFonts w:cs="Arial"/>
        </w:rPr>
      </w:pPr>
    </w:p>
    <w:p w14:paraId="2A559502" w14:textId="30423A74" w:rsidR="008B4873" w:rsidRDefault="008B4873" w:rsidP="008B4873">
      <w:pPr>
        <w:bidi/>
        <w:rPr>
          <w:rFonts w:cs="Arial"/>
        </w:rPr>
      </w:pPr>
    </w:p>
    <w:p w14:paraId="77C94DFA" w14:textId="00C167DC" w:rsidR="008B4873" w:rsidRDefault="008B4873" w:rsidP="008B4873">
      <w:pPr>
        <w:bidi/>
        <w:rPr>
          <w:rFonts w:cs="Arial"/>
        </w:rPr>
      </w:pPr>
    </w:p>
    <w:p w14:paraId="16BA161A" w14:textId="7BEE993E" w:rsidR="008B4873" w:rsidRDefault="008B4873" w:rsidP="008B4873">
      <w:pPr>
        <w:bidi/>
        <w:rPr>
          <w:rFonts w:cs="Arial"/>
        </w:rPr>
      </w:pPr>
    </w:p>
    <w:p w14:paraId="0B79D4E7" w14:textId="5BE9570A" w:rsidR="008B4873" w:rsidRDefault="008B4873" w:rsidP="008B4873">
      <w:pPr>
        <w:bidi/>
        <w:rPr>
          <w:rFonts w:cs="Arial"/>
        </w:rPr>
      </w:pPr>
    </w:p>
    <w:p w14:paraId="21BD1285" w14:textId="6D7C43C4" w:rsidR="008B4873" w:rsidRDefault="008B4873" w:rsidP="008B4873">
      <w:pPr>
        <w:bidi/>
        <w:rPr>
          <w:rFonts w:cs="Arial"/>
        </w:rPr>
      </w:pPr>
    </w:p>
    <w:p w14:paraId="5340B308" w14:textId="74212B6B" w:rsidR="008B4873" w:rsidRDefault="008B4873" w:rsidP="008B4873">
      <w:pPr>
        <w:bidi/>
        <w:rPr>
          <w:rFonts w:cs="Arial"/>
        </w:rPr>
      </w:pPr>
    </w:p>
    <w:p w14:paraId="4464B6AA" w14:textId="334212AA" w:rsidR="008B4873" w:rsidRDefault="008B4873" w:rsidP="008B4873">
      <w:pPr>
        <w:rPr>
          <w:rFonts w:cs="Arial"/>
        </w:rPr>
      </w:pPr>
      <w:r>
        <w:rPr>
          <w:rFonts w:cs="Arial"/>
        </w:rPr>
        <w:lastRenderedPageBreak/>
        <w:t>Abstract in English</w:t>
      </w:r>
    </w:p>
    <w:p w14:paraId="0C894465" w14:textId="77777777" w:rsidR="008B4873" w:rsidRDefault="008B4873" w:rsidP="008B4873">
      <w:r>
        <w:t xml:space="preserve">In the last decade mobile industry reached an inevitable milestone, the aggregated mobile data traffic exceeded voice traffic in the mobile networks. Starting with this point, data consumption has been continuously </w:t>
      </w:r>
      <w:proofErr w:type="gramStart"/>
      <w:r>
        <w:t>increasing .Moreover</w:t>
      </w:r>
      <w:proofErr w:type="gramEnd"/>
      <w:r>
        <w:t>, cell-phone signals are strongly attenuated when indoors leading to poor indoor coverage and low end-user capacity which represent two major challenges for mobile operators. For these reasons mobile operators face nowadays a new paradox: they have to invest massively in their networks in order to sustain the increasing traffic while revenues are not expected to rise. This means that in order to survive, operators have to add extra capacity in a cost-efficient way.</w:t>
      </w:r>
    </w:p>
    <w:p w14:paraId="0911999B" w14:textId="77777777" w:rsidR="008B4873" w:rsidRDefault="008B4873" w:rsidP="008B4873">
      <w:r>
        <w:t>Using indoor solutions and mobile data offloading have been considered one right approach for solving this issue. A low-cost low-power attractive solution known as femtocell is introduced to meet one of the most essential desires of mobile network – better coverage and enhanced capacity. Femtocells which are cells using personal base stations to enable indoor connectivity through existing broadband internet connections, have become one of the most useful constituents of LTE (Long Term Evolution) technology. LTE is the new standard recently specified by the Third Generation Partnership Program (3GPP) on the way towards fourth-generation mobile and it has become an important part of everyday life and for the future which consists of heterogeneous networks.</w:t>
      </w:r>
    </w:p>
    <w:p w14:paraId="033E8AA8" w14:textId="77777777" w:rsidR="008B4873" w:rsidRDefault="008B4873" w:rsidP="008B4873">
      <w:r>
        <w:t>The project aims to improve both coverage and capacity of the existing LTE network in Nablus city by introducing femtocell technology. Our project includes numerous steps. At the beginning, LTE planning process including coverage and capacity dimensioning were discussed based on planning parameters provided by JAWWAL company. Then, from coverage and capacity dimensioning the number of LTE sites was found and these sites were simulated by allocating it on a map tool provided by JAWWAL to show received Power level and minimum achievable data rate.</w:t>
      </w:r>
    </w:p>
    <w:p w14:paraId="1159FD1E" w14:textId="77777777" w:rsidR="008B4873" w:rsidRDefault="008B4873" w:rsidP="008B4873">
      <w:r>
        <w:t xml:space="preserve">After that, a coverage simulation by JAWWAL test tool is performed on the existing LTE network and based on the results we identified areas of poor coverage on the borders of the region and put a femtocell access points to cover the holes. </w:t>
      </w:r>
      <w:proofErr w:type="gramStart"/>
      <w:r>
        <w:t>Finally ,</w:t>
      </w:r>
      <w:proofErr w:type="gramEnd"/>
      <w:r>
        <w:t xml:space="preserve"> we did again a coverage simulation by JAWWAL test tool and compare the improvement rate with the coverage and capacity after adding the femtocell access points.</w:t>
      </w:r>
    </w:p>
    <w:p w14:paraId="08D2CED7" w14:textId="44501036" w:rsidR="008B4873" w:rsidRDefault="008B4873" w:rsidP="008B4873">
      <w:pPr>
        <w:rPr>
          <w:rFonts w:hint="cs"/>
        </w:rPr>
      </w:pPr>
      <w:r>
        <w:t xml:space="preserve">Also in our project, we provide a theoretical overview of VoIP technology and its relation and difference with the femtocell </w:t>
      </w:r>
      <w:proofErr w:type="gramStart"/>
      <w:r>
        <w:t>technology .</w:t>
      </w:r>
      <w:proofErr w:type="gramEnd"/>
      <w:r>
        <w:t xml:space="preserve"> The concepts of interference, security, handover and bandwidth requirements for both technologies were also discussed.</w:t>
      </w:r>
      <w:bookmarkStart w:id="0" w:name="_GoBack"/>
      <w:bookmarkEnd w:id="0"/>
    </w:p>
    <w:sectPr w:rsidR="008B487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873"/>
    <w:rsid w:val="00282A2A"/>
    <w:rsid w:val="008B487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B9EB4B"/>
  <w15:chartTrackingRefBased/>
  <w15:docId w15:val="{90B35521-9C4A-4027-964E-DAF7F7802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743</Words>
  <Characters>4239</Characters>
  <Application>Microsoft Office Word</Application>
  <DocSecurity>0</DocSecurity>
  <Lines>35</Lines>
  <Paragraphs>9</Paragraphs>
  <ScaleCrop>false</ScaleCrop>
  <Company/>
  <LinksUpToDate>false</LinksUpToDate>
  <CharactersWithSpaces>4973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Medad</dc:creator>
  <cp:keywords/>
  <dc:description/>
  <cp:lastModifiedBy>Medad</cp:lastModifiedBy>
  <cp:revision>1</cp:revision>
  <dcterms:created xsi:type="dcterms:W3CDTF">2019-06-13T08:14:00Z</dcterms:created>
  <dcterms:modified xsi:type="dcterms:W3CDTF">2019-06-13T08:17:00Z</dcterms:modified>
</cp:coreProperties>
</file>