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EFB549" w14:textId="77777777" w:rsidR="00B60E88" w:rsidRPr="00B60E88" w:rsidRDefault="00B60E88" w:rsidP="00B60E88">
      <w:pPr>
        <w:spacing w:line="360" w:lineRule="auto"/>
        <w:jc w:val="both"/>
        <w:rPr>
          <w:rFonts w:ascii="Times New Roman" w:eastAsia="Calibri" w:hAnsi="Times New Roman" w:cs="Times New Roman"/>
          <w:b/>
          <w:bCs/>
          <w:kern w:val="0"/>
          <w:sz w:val="28"/>
          <w:szCs w:val="28"/>
          <w14:ligatures w14:val="none"/>
        </w:rPr>
      </w:pPr>
    </w:p>
    <w:p w14:paraId="430AAC41" w14:textId="77777777" w:rsidR="00B60E88" w:rsidRPr="00B60E88" w:rsidRDefault="00B60E88" w:rsidP="00B60E88">
      <w:pPr>
        <w:spacing w:line="360" w:lineRule="auto"/>
        <w:jc w:val="both"/>
        <w:rPr>
          <w:rFonts w:ascii="Times New Roman" w:eastAsia="Calibri" w:hAnsi="Times New Roman" w:cs="Times New Roman"/>
          <w:b/>
          <w:bCs/>
          <w:kern w:val="0"/>
          <w:sz w:val="28"/>
          <w:szCs w:val="28"/>
          <w14:ligatures w14:val="none"/>
        </w:rPr>
      </w:pPr>
    </w:p>
    <w:p w14:paraId="0B7F0179" w14:textId="77777777" w:rsidR="00B60E88" w:rsidRPr="00B60E88" w:rsidRDefault="00B60E88" w:rsidP="00B60E88">
      <w:pPr>
        <w:keepNext/>
        <w:keepLines/>
        <w:spacing w:before="240" w:after="0"/>
        <w:jc w:val="center"/>
        <w:outlineLvl w:val="0"/>
        <w:rPr>
          <w:rFonts w:ascii="Times New Roman" w:eastAsia="Times New Roman" w:hAnsi="Times New Roman" w:cs="Times New Roman"/>
          <w:kern w:val="0"/>
          <w:sz w:val="40"/>
          <w:szCs w:val="40"/>
          <w14:ligatures w14:val="none"/>
        </w:rPr>
      </w:pPr>
      <w:r w:rsidRPr="00B60E88">
        <w:rPr>
          <w:rFonts w:ascii="Times New Roman" w:eastAsia="Times New Roman" w:hAnsi="Times New Roman" w:cs="Times New Roman"/>
          <w:b/>
          <w:bCs/>
          <w:kern w:val="0"/>
          <w:sz w:val="28"/>
          <w:szCs w:val="28"/>
          <w:shd w:val="clear" w:color="auto" w:fill="F1F0F0"/>
          <w14:ligatures w14:val="none"/>
        </w:rPr>
        <w:t xml:space="preserve">Design a Shopping Center </w:t>
      </w:r>
      <w:proofErr w:type="gramStart"/>
      <w:r w:rsidRPr="00B60E88">
        <w:rPr>
          <w:rFonts w:ascii="Times New Roman" w:eastAsia="Times New Roman" w:hAnsi="Times New Roman" w:cs="Times New Roman"/>
          <w:b/>
          <w:bCs/>
          <w:kern w:val="0"/>
          <w:sz w:val="28"/>
          <w:szCs w:val="28"/>
          <w:shd w:val="clear" w:color="auto" w:fill="F1F0F0"/>
          <w14:ligatures w14:val="none"/>
        </w:rPr>
        <w:t>In</w:t>
      </w:r>
      <w:proofErr w:type="gramEnd"/>
      <w:r w:rsidRPr="00B60E88">
        <w:rPr>
          <w:rFonts w:ascii="Times New Roman" w:eastAsia="Times New Roman" w:hAnsi="Times New Roman" w:cs="Times New Roman"/>
          <w:b/>
          <w:bCs/>
          <w:kern w:val="0"/>
          <w:sz w:val="28"/>
          <w:szCs w:val="28"/>
          <w:shd w:val="clear" w:color="auto" w:fill="F1F0F0"/>
          <w14:ligatures w14:val="none"/>
        </w:rPr>
        <w:t xml:space="preserve"> Nablus City</w:t>
      </w:r>
    </w:p>
    <w:p w14:paraId="226839DA" w14:textId="77777777" w:rsidR="00B60E88" w:rsidRPr="00B60E88" w:rsidRDefault="00B60E88" w:rsidP="00B60E88">
      <w:pPr>
        <w:jc w:val="both"/>
        <w:rPr>
          <w:rFonts w:ascii="Times New Roman" w:eastAsia="Calibri" w:hAnsi="Times New Roman" w:cs="Times New Roman"/>
          <w:kern w:val="0"/>
          <w14:ligatures w14:val="none"/>
        </w:rPr>
      </w:pPr>
    </w:p>
    <w:p w14:paraId="13803132" w14:textId="77777777" w:rsidR="00B60E88" w:rsidRPr="00B60E88" w:rsidRDefault="00B60E88" w:rsidP="00B60E88">
      <w:pPr>
        <w:jc w:val="center"/>
        <w:rPr>
          <w:rFonts w:ascii="Times New Roman" w:eastAsia="Calibri" w:hAnsi="Times New Roman" w:cs="Times New Roman"/>
          <w:b/>
          <w:bCs/>
          <w:kern w:val="0"/>
          <w:sz w:val="28"/>
          <w:szCs w:val="28"/>
          <w14:ligatures w14:val="none"/>
        </w:rPr>
      </w:pPr>
      <w:r w:rsidRPr="00B60E88">
        <w:rPr>
          <w:rFonts w:ascii="Times New Roman" w:eastAsia="Calibri" w:hAnsi="Times New Roman" w:cs="Times New Roman"/>
          <w:b/>
          <w:bCs/>
          <w:kern w:val="0"/>
          <w:sz w:val="28"/>
          <w:szCs w:val="28"/>
          <w14:ligatures w14:val="none"/>
        </w:rPr>
        <w:t>Prepared By</w:t>
      </w:r>
    </w:p>
    <w:p w14:paraId="37EC0C34" w14:textId="77777777" w:rsidR="00B60E88" w:rsidRPr="00B60E88" w:rsidRDefault="00B60E88" w:rsidP="00B60E88">
      <w:pPr>
        <w:jc w:val="center"/>
        <w:rPr>
          <w:rFonts w:ascii="Times New Roman" w:eastAsia="Calibri" w:hAnsi="Times New Roman" w:cs="Times New Roman"/>
          <w:kern w:val="0"/>
          <w:sz w:val="28"/>
          <w:szCs w:val="28"/>
          <w14:ligatures w14:val="none"/>
        </w:rPr>
      </w:pPr>
      <w:r w:rsidRPr="00B60E88">
        <w:rPr>
          <w:rFonts w:ascii="Times New Roman" w:eastAsia="Calibri" w:hAnsi="Times New Roman" w:cs="Times New Roman"/>
          <w:kern w:val="0"/>
          <w:sz w:val="28"/>
          <w:szCs w:val="28"/>
          <w14:ligatures w14:val="none"/>
        </w:rPr>
        <w:t>Tamara Jihad Abdullah Tuqan</w:t>
      </w:r>
    </w:p>
    <w:p w14:paraId="759CF3D7" w14:textId="77777777" w:rsidR="00B60E88" w:rsidRPr="00B60E88" w:rsidRDefault="00B60E88" w:rsidP="00B60E88">
      <w:pPr>
        <w:jc w:val="center"/>
        <w:rPr>
          <w:rFonts w:ascii="Times New Roman" w:eastAsia="Calibri" w:hAnsi="Times New Roman" w:cs="Times New Roman"/>
          <w:kern w:val="0"/>
          <w:sz w:val="28"/>
          <w:szCs w:val="28"/>
          <w:rtl/>
          <w14:ligatures w14:val="none"/>
        </w:rPr>
      </w:pPr>
    </w:p>
    <w:p w14:paraId="21436DDA" w14:textId="77777777" w:rsidR="00B60E88" w:rsidRPr="00B60E88" w:rsidRDefault="00B60E88" w:rsidP="00B60E88">
      <w:pPr>
        <w:keepNext/>
        <w:keepLines/>
        <w:spacing w:before="240" w:after="0"/>
        <w:jc w:val="both"/>
        <w:outlineLvl w:val="0"/>
        <w:rPr>
          <w:rFonts w:ascii="Times New Roman" w:eastAsia="Times New Roman" w:hAnsi="Times New Roman" w:cs="Times New Roman"/>
          <w:kern w:val="0"/>
          <w:sz w:val="40"/>
          <w:szCs w:val="40"/>
          <w:rtl/>
          <w14:ligatures w14:val="none"/>
        </w:rPr>
      </w:pPr>
    </w:p>
    <w:p w14:paraId="32DA09A8" w14:textId="77777777" w:rsidR="00B60E88" w:rsidRPr="00B60E88" w:rsidRDefault="00B60E88" w:rsidP="00B60E88">
      <w:pPr>
        <w:keepNext/>
        <w:keepLines/>
        <w:spacing w:before="240" w:after="0"/>
        <w:jc w:val="center"/>
        <w:outlineLvl w:val="0"/>
        <w:rPr>
          <w:rFonts w:ascii="Times New Roman" w:eastAsia="Times New Roman" w:hAnsi="Times New Roman" w:cs="Times New Roman"/>
          <w:kern w:val="0"/>
          <w:sz w:val="40"/>
          <w:szCs w:val="40"/>
          <w14:ligatures w14:val="none"/>
        </w:rPr>
      </w:pPr>
      <w:bookmarkStart w:id="0" w:name="_Toc156700479"/>
      <w:r w:rsidRPr="00B60E88">
        <w:rPr>
          <w:rFonts w:ascii="Times New Roman" w:eastAsia="Times New Roman" w:hAnsi="Times New Roman" w:cs="Times New Roman"/>
          <w:kern w:val="0"/>
          <w:sz w:val="40"/>
          <w:szCs w:val="40"/>
          <w14:ligatures w14:val="none"/>
        </w:rPr>
        <w:t>Abstract</w:t>
      </w:r>
      <w:bookmarkEnd w:id="0"/>
    </w:p>
    <w:p w14:paraId="71B1341E" w14:textId="77777777" w:rsidR="00B60E88" w:rsidRPr="00B60E88" w:rsidRDefault="00B60E88" w:rsidP="00B60E88">
      <w:pPr>
        <w:jc w:val="both"/>
        <w:rPr>
          <w:rFonts w:ascii="Times New Roman" w:eastAsia="Calibri" w:hAnsi="Times New Roman" w:cs="Times New Roman"/>
          <w:kern w:val="0"/>
          <w14:ligatures w14:val="none"/>
        </w:rPr>
      </w:pPr>
    </w:p>
    <w:p w14:paraId="362944AE" w14:textId="77777777" w:rsidR="00B60E88" w:rsidRPr="00B60E88" w:rsidRDefault="00B60E88" w:rsidP="00B60E88">
      <w:pPr>
        <w:spacing w:line="360" w:lineRule="auto"/>
        <w:jc w:val="both"/>
        <w:rPr>
          <w:rFonts w:ascii="Times New Roman" w:eastAsia="Calibri" w:hAnsi="Times New Roman" w:cs="Times New Roman"/>
          <w:kern w:val="0"/>
          <w:sz w:val="24"/>
          <w:szCs w:val="24"/>
          <w14:ligatures w14:val="none"/>
        </w:rPr>
      </w:pPr>
      <w:r w:rsidRPr="00B60E88">
        <w:rPr>
          <w:rFonts w:ascii="Times New Roman" w:eastAsia="Calibri" w:hAnsi="Times New Roman" w:cs="Times New Roman"/>
          <w:kern w:val="0"/>
          <w:sz w:val="24"/>
          <w:szCs w:val="24"/>
          <w14:ligatures w14:val="none"/>
        </w:rPr>
        <w:t xml:space="preserve">     This study delves into the multifaceted project titled "Nablus Icon" shopping center, situated in the historical and culturally rich city of Nablus in the West Bank, Palestine. As a state-of-the-art commercial development, this project represents a significant milestone in the region's commercial landscape, blending contemporary design with innovative retail experiences. By tracing its history and acknowledging its key features, this endeavor's significance becomes evident. Nablus has a long-standing reputation as a vibrant commercial and cultural center, historically known for its bustling markets and traditional bazaars. The "Nablus Icon" shopping center aims to revitalize and modernize the city's commercial sector, paying homage to the rich legacy of Nablus while embracing modernity.</w:t>
      </w:r>
    </w:p>
    <w:p w14:paraId="683CA2B2" w14:textId="77777777" w:rsidR="00B60E88" w:rsidRPr="00B60E88" w:rsidRDefault="00B60E88" w:rsidP="00B60E88">
      <w:pPr>
        <w:jc w:val="both"/>
        <w:rPr>
          <w:rFonts w:ascii="Times New Roman" w:eastAsia="Calibri" w:hAnsi="Times New Roman" w:cs="Times New Roman"/>
          <w:kern w:val="0"/>
          <w14:ligatures w14:val="none"/>
        </w:rPr>
      </w:pPr>
    </w:p>
    <w:p w14:paraId="793A7E8C" w14:textId="77777777" w:rsidR="00B60E88" w:rsidRPr="00B60E88" w:rsidRDefault="00B60E88" w:rsidP="00B60E88">
      <w:pPr>
        <w:jc w:val="both"/>
        <w:rPr>
          <w:rFonts w:ascii="Times New Roman" w:eastAsia="Calibri" w:hAnsi="Times New Roman" w:cs="Times New Roman"/>
          <w:kern w:val="0"/>
          <w:sz w:val="28"/>
          <w:szCs w:val="28"/>
          <w14:ligatures w14:val="none"/>
        </w:rPr>
      </w:pPr>
    </w:p>
    <w:p w14:paraId="5415B2AD" w14:textId="77777777" w:rsidR="00B60E88" w:rsidRPr="00B60E88" w:rsidRDefault="00B60E88" w:rsidP="00B60E88">
      <w:pPr>
        <w:jc w:val="both"/>
        <w:rPr>
          <w:rFonts w:ascii="Times New Roman" w:eastAsia="Calibri" w:hAnsi="Times New Roman" w:cs="Times New Roman"/>
          <w:kern w:val="0"/>
          <w:sz w:val="28"/>
          <w:szCs w:val="28"/>
          <w14:ligatures w14:val="none"/>
        </w:rPr>
      </w:pPr>
    </w:p>
    <w:p w14:paraId="2EF5856B" w14:textId="77777777" w:rsidR="00B60E88" w:rsidRDefault="00B60E88"/>
    <w:p w14:paraId="0E8AB0BE" w14:textId="77777777" w:rsidR="00B60E88" w:rsidRDefault="00B60E88"/>
    <w:p w14:paraId="355721D4" w14:textId="77777777" w:rsidR="00B60E88" w:rsidRDefault="00B60E88"/>
    <w:p w14:paraId="6A279A10" w14:textId="77777777" w:rsidR="00B60E88" w:rsidRDefault="00B60E88"/>
    <w:p w14:paraId="2F40E06D" w14:textId="77777777" w:rsidR="00B60E88" w:rsidRDefault="00B60E88">
      <w:pPr>
        <w:rPr>
          <w:rtl/>
        </w:rPr>
      </w:pPr>
    </w:p>
    <w:p w14:paraId="5297AE1D" w14:textId="77777777" w:rsidR="003E694F" w:rsidRDefault="003E694F">
      <w:pPr>
        <w:rPr>
          <w:rtl/>
        </w:rPr>
      </w:pPr>
    </w:p>
    <w:p w14:paraId="27A9B624" w14:textId="77777777" w:rsidR="003E694F" w:rsidRDefault="003E694F"/>
    <w:p w14:paraId="68779391" w14:textId="2BC6E01B" w:rsidR="00B60E88" w:rsidRDefault="003E694F">
      <w:pPr>
        <w:rPr>
          <w:rtl/>
        </w:rPr>
      </w:pPr>
      <w:r>
        <w:rPr>
          <w:rFonts w:hint="cs"/>
          <w:rtl/>
        </w:rPr>
        <w:t xml:space="preserve">   </w:t>
      </w:r>
    </w:p>
    <w:p w14:paraId="35D6B698" w14:textId="6F7101A9" w:rsidR="003E694F" w:rsidRPr="003E694F" w:rsidRDefault="003E694F" w:rsidP="003E694F">
      <w:pPr>
        <w:jc w:val="center"/>
        <w:rPr>
          <w:rFonts w:hint="cs"/>
          <w:b/>
          <w:bCs/>
          <w:sz w:val="32"/>
          <w:szCs w:val="32"/>
          <w:rtl/>
        </w:rPr>
      </w:pPr>
      <w:r w:rsidRPr="003E694F">
        <w:rPr>
          <w:rFonts w:hint="cs"/>
          <w:b/>
          <w:bCs/>
          <w:sz w:val="32"/>
          <w:szCs w:val="32"/>
          <w:rtl/>
        </w:rPr>
        <w:t>تصميم مركز تجاري في مدينة نابلس</w:t>
      </w:r>
    </w:p>
    <w:p w14:paraId="17CABBA9" w14:textId="77777777" w:rsidR="003E694F" w:rsidRDefault="003E694F">
      <w:pPr>
        <w:rPr>
          <w:rtl/>
        </w:rPr>
      </w:pPr>
    </w:p>
    <w:p w14:paraId="25C139DD" w14:textId="734C19A8" w:rsidR="003E694F" w:rsidRPr="003E694F" w:rsidRDefault="003E694F" w:rsidP="003E694F">
      <w:pPr>
        <w:jc w:val="center"/>
        <w:rPr>
          <w:b/>
          <w:bCs/>
          <w:sz w:val="24"/>
          <w:szCs w:val="24"/>
          <w:rtl/>
        </w:rPr>
      </w:pPr>
      <w:r w:rsidRPr="003E694F">
        <w:rPr>
          <w:rFonts w:hint="cs"/>
          <w:b/>
          <w:bCs/>
          <w:sz w:val="24"/>
          <w:szCs w:val="24"/>
          <w:rtl/>
        </w:rPr>
        <w:t>اعداد و تصميم :</w:t>
      </w:r>
    </w:p>
    <w:p w14:paraId="1DC1B46F" w14:textId="67F313D1" w:rsidR="003E694F" w:rsidRPr="003E694F" w:rsidRDefault="003E694F" w:rsidP="003E694F">
      <w:pPr>
        <w:jc w:val="center"/>
        <w:rPr>
          <w:sz w:val="24"/>
          <w:szCs w:val="24"/>
          <w:rtl/>
        </w:rPr>
      </w:pPr>
      <w:r w:rsidRPr="003E694F">
        <w:rPr>
          <w:rFonts w:hint="cs"/>
          <w:sz w:val="24"/>
          <w:szCs w:val="24"/>
          <w:rtl/>
        </w:rPr>
        <w:t>تمارا جهاد عبدالله طوقان</w:t>
      </w:r>
    </w:p>
    <w:p w14:paraId="7A85A97B" w14:textId="77777777" w:rsidR="003E694F" w:rsidRDefault="003E694F">
      <w:pPr>
        <w:rPr>
          <w:rtl/>
        </w:rPr>
      </w:pPr>
    </w:p>
    <w:p w14:paraId="5A5E51B2" w14:textId="77777777" w:rsidR="003E694F" w:rsidRDefault="003E694F">
      <w:pPr>
        <w:rPr>
          <w:rtl/>
        </w:rPr>
      </w:pPr>
    </w:p>
    <w:p w14:paraId="143654B0" w14:textId="20D2C7F2" w:rsidR="003E694F" w:rsidRPr="003E694F" w:rsidRDefault="003E694F" w:rsidP="003E694F">
      <w:pPr>
        <w:jc w:val="center"/>
        <w:rPr>
          <w:rFonts w:hint="cs"/>
          <w:b/>
          <w:bCs/>
          <w:sz w:val="32"/>
          <w:szCs w:val="32"/>
          <w:rtl/>
        </w:rPr>
      </w:pPr>
      <w:r w:rsidRPr="003E694F">
        <w:rPr>
          <w:rFonts w:hint="cs"/>
          <w:b/>
          <w:bCs/>
          <w:sz w:val="32"/>
          <w:szCs w:val="32"/>
          <w:rtl/>
        </w:rPr>
        <w:t>الملخص</w:t>
      </w:r>
    </w:p>
    <w:p w14:paraId="6B3715E7" w14:textId="77777777" w:rsidR="003E694F" w:rsidRPr="003E694F" w:rsidRDefault="003E694F" w:rsidP="003E694F">
      <w:pPr>
        <w:jc w:val="center"/>
        <w:rPr>
          <w:sz w:val="28"/>
          <w:szCs w:val="28"/>
          <w:rtl/>
        </w:rPr>
      </w:pPr>
    </w:p>
    <w:p w14:paraId="0E1FB634" w14:textId="3B985CCF" w:rsidR="003E694F" w:rsidRDefault="003E694F" w:rsidP="003E694F">
      <w:pPr>
        <w:jc w:val="center"/>
        <w:rPr>
          <w:rFonts w:hint="cs"/>
          <w:rtl/>
        </w:rPr>
      </w:pPr>
      <w:r w:rsidRPr="003E694F">
        <w:rPr>
          <w:rFonts w:cs="Arial"/>
          <w:sz w:val="28"/>
          <w:szCs w:val="28"/>
          <w:rtl/>
        </w:rPr>
        <w:t xml:space="preserve"> تتعمق هذه الدراسة في</w:t>
      </w:r>
      <w:r>
        <w:rPr>
          <w:rFonts w:cs="Arial" w:hint="cs"/>
          <w:sz w:val="28"/>
          <w:szCs w:val="28"/>
          <w:rtl/>
        </w:rPr>
        <w:t xml:space="preserve"> هذا</w:t>
      </w:r>
      <w:r w:rsidRPr="003E694F">
        <w:rPr>
          <w:rFonts w:cs="Arial"/>
          <w:sz w:val="28"/>
          <w:szCs w:val="28"/>
          <w:rtl/>
        </w:rPr>
        <w:t xml:space="preserve"> المشروع  بعنوان «أيقونة نابلس»، الواقع في مدينة نابلس التاريخية والغنية ثقافيًا في الضفة الغربية، فلسطين. باعتباره تطورًا تجاريًا على أحدث طراز، يمثل هذا المشروع علامة فارقة في المشهد التجاري للمنطقة، حيث يمزج بين التصميم المعاصر وتجارب البيع بالتجزئة المبتكرة. من خلال تتبع تاريخها والاعتراف بسماتها الرئيسية، تصبح أهمية هذا المسعى واضحة. تتمتع نابلس بسمعة طويلة كمركز تجاري وثقافي نابض بالحياة، معروف تاريخياً بأسواقه الصاخبة وبازاره التقليدية. يهدف مركز التسوق «أيقونة نابلس» إلى تنشيط وتحديث القطاع التجاري في المدينة، تكريما لإرث نابلس الغني مع احتضان الحداثة</w:t>
      </w:r>
      <w:r w:rsidRPr="003E694F">
        <w:t>.</w:t>
      </w:r>
    </w:p>
    <w:sectPr w:rsidR="003E694F" w:rsidSect="00B60E88">
      <w:pgSz w:w="12240" w:h="15840"/>
      <w:pgMar w:top="1440" w:right="1800" w:bottom="1440" w:left="1800" w:header="720" w:footer="720" w:gutter="0"/>
      <w:pgBorders w:offsetFrom="page">
        <w:top w:val="single" w:sz="4" w:space="24" w:color="B4C6E7" w:themeColor="accent1" w:themeTint="66"/>
        <w:left w:val="single" w:sz="4" w:space="24" w:color="B4C6E7" w:themeColor="accent1" w:themeTint="66"/>
        <w:bottom w:val="single" w:sz="4" w:space="24" w:color="B4C6E7" w:themeColor="accent1" w:themeTint="66"/>
        <w:right w:val="single" w:sz="4" w:space="24" w:color="B4C6E7" w:themeColor="accent1" w:themeTint="66"/>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E88"/>
    <w:rsid w:val="003E694F"/>
    <w:rsid w:val="009850A1"/>
    <w:rsid w:val="00B60E8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8A446"/>
  <w15:chartTrackingRefBased/>
  <w15:docId w15:val="{B31C539C-0B26-49B5-BA33-FCC3354AC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2</Pages>
  <Words>237</Words>
  <Characters>1351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 tuqan</dc:creator>
  <cp:keywords/>
  <dc:description/>
  <cp:lastModifiedBy>tamara tuqan</cp:lastModifiedBy>
  <cp:revision>1</cp:revision>
  <dcterms:created xsi:type="dcterms:W3CDTF">2024-10-20T20:30:00Z</dcterms:created>
  <dcterms:modified xsi:type="dcterms:W3CDTF">2024-10-20T20:51:00Z</dcterms:modified>
</cp:coreProperties>
</file>