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43BB8" w:rsidRDefault="00643BB8" w:rsidP="00643BB8">
      <w:pPr>
        <w:spacing w:line="360" w:lineRule="auto"/>
        <w:ind w:right="146"/>
        <w:jc w:val="center"/>
        <w:rPr>
          <w:rFonts w:asciiTheme="majorBidi" w:eastAsia="Times New Roman" w:hAnsiTheme="majorBidi" w:cstheme="majorBidi"/>
          <w:b/>
          <w:color w:val="5B9BD5" w:themeColor="accent1"/>
          <w:sz w:val="28"/>
          <w:szCs w:val="28"/>
        </w:rPr>
      </w:pPr>
      <w:hyperlink w:anchor="page5" w:history="1">
        <w:r w:rsidRPr="006159A6">
          <w:rPr>
            <w:rFonts w:asciiTheme="majorBidi" w:eastAsia="Times New Roman" w:hAnsiTheme="majorBidi" w:cstheme="majorBidi"/>
            <w:b/>
            <w:color w:val="5B9BD5" w:themeColor="accent1"/>
            <w:sz w:val="28"/>
            <w:szCs w:val="28"/>
          </w:rPr>
          <w:t>ABSTRACT</w:t>
        </w:r>
      </w:hyperlink>
    </w:p>
    <w:p w:rsidR="00643BB8" w:rsidRPr="006159A6" w:rsidRDefault="00643BB8" w:rsidP="00643BB8">
      <w:pPr>
        <w:spacing w:line="360" w:lineRule="auto"/>
        <w:ind w:right="146"/>
        <w:jc w:val="center"/>
        <w:rPr>
          <w:rFonts w:asciiTheme="majorBidi" w:eastAsia="Times New Roman" w:hAnsiTheme="majorBidi" w:cstheme="majorBidi"/>
          <w:b/>
          <w:color w:val="5B9BD5" w:themeColor="accent1"/>
          <w:sz w:val="28"/>
          <w:szCs w:val="28"/>
        </w:rPr>
      </w:pPr>
    </w:p>
    <w:p w:rsidR="00643BB8" w:rsidRPr="00996449" w:rsidRDefault="00643BB8" w:rsidP="00643BB8">
      <w:pPr>
        <w:widowControl w:val="0"/>
        <w:autoSpaceDE w:val="0"/>
        <w:autoSpaceDN w:val="0"/>
        <w:spacing w:before="79" w:line="360" w:lineRule="auto"/>
        <w:ind w:right="294"/>
        <w:jc w:val="lowKashida"/>
        <w:rPr>
          <w:rFonts w:asciiTheme="majorBidi" w:eastAsia="Times New Roman" w:hAnsiTheme="majorBidi" w:cstheme="majorBidi"/>
          <w:sz w:val="24"/>
          <w:szCs w:val="24"/>
        </w:rPr>
      </w:pPr>
      <w:r w:rsidRPr="00996449">
        <w:rPr>
          <w:rFonts w:asciiTheme="majorBidi" w:eastAsia="Times New Roman" w:hAnsiTheme="majorBidi" w:cstheme="majorBidi"/>
          <w:sz w:val="24"/>
          <w:szCs w:val="24"/>
        </w:rPr>
        <w:t>The primary objective of this commercial building redesign is to establish a dynamic workspace that not only fulfills the essential operational needs but also integrates thoughtful design elements to enhance productivity, safety, and overall business success. The redesign will encompass various critical aspects, including the implementation of robust security measures to safeguard employees and assets, optimizing spatial layout for efficiency and functionality, and providing amenities that foster a collaborative and innovative work environment. Ultimately, the goal is to create a commercial building that not only facilitates business operations but also enriches the professional experience of its occupants, promoting success and well-being within the workplace.</w:t>
      </w:r>
    </w:p>
    <w:p w:rsidR="00643BB8" w:rsidRPr="00996449" w:rsidRDefault="00643BB8" w:rsidP="00643BB8">
      <w:pPr>
        <w:widowControl w:val="0"/>
        <w:numPr>
          <w:ilvl w:val="0"/>
          <w:numId w:val="1"/>
        </w:numPr>
        <w:tabs>
          <w:tab w:val="left" w:pos="660"/>
          <w:tab w:val="left" w:pos="661"/>
        </w:tabs>
        <w:autoSpaceDE w:val="0"/>
        <w:autoSpaceDN w:val="0"/>
        <w:spacing w:line="360" w:lineRule="auto"/>
        <w:ind w:right="302"/>
        <w:rPr>
          <w:rFonts w:asciiTheme="majorBidi" w:eastAsia="Times New Roman" w:hAnsiTheme="majorBidi" w:cstheme="majorBidi"/>
          <w:sz w:val="24"/>
          <w:szCs w:val="24"/>
        </w:rPr>
      </w:pPr>
      <w:r w:rsidRPr="00996449">
        <w:rPr>
          <w:rFonts w:asciiTheme="majorBidi" w:eastAsia="Times New Roman" w:hAnsiTheme="majorBidi" w:cstheme="majorBidi"/>
          <w:sz w:val="24"/>
          <w:szCs w:val="24"/>
        </w:rPr>
        <w:t>To design integrally taking into consideration, architectural, environmental, structural, economical, and safety aspects of the building.</w:t>
      </w:r>
    </w:p>
    <w:p w:rsidR="00643BB8" w:rsidRPr="00996449" w:rsidRDefault="00643BB8" w:rsidP="00643BB8">
      <w:pPr>
        <w:widowControl w:val="0"/>
        <w:autoSpaceDE w:val="0"/>
        <w:autoSpaceDN w:val="0"/>
        <w:spacing w:before="79" w:line="360" w:lineRule="auto"/>
        <w:ind w:right="294"/>
        <w:jc w:val="both"/>
        <w:rPr>
          <w:rFonts w:asciiTheme="majorBidi" w:eastAsia="Times New Roman" w:hAnsiTheme="majorBidi" w:cstheme="majorBidi"/>
          <w:sz w:val="24"/>
          <w:szCs w:val="24"/>
        </w:rPr>
      </w:pPr>
      <w:r w:rsidRPr="00996449">
        <w:rPr>
          <w:rFonts w:asciiTheme="majorBidi" w:eastAsia="Times New Roman" w:hAnsiTheme="majorBidi" w:cstheme="majorBidi"/>
          <w:sz w:val="24"/>
          <w:szCs w:val="24"/>
        </w:rPr>
        <w:t>To attain such objectives for a commercial building, a structured methodology will be employed. The process begins with thorough site analysis and extensive literature review, gathering insights from educational resources and expert opinions in the field of commercial real estate. Following this, a series of steps will be delineated to realize a fully integrated design. Firstly, attention will be given to enhancing the architectural aspects, focusing on space dimensions, distribution, and orientation, utilizing tools like AutoCAD to refine the layout efficiently. Subsequently, the environmental considerations will be meticulously examined, assessing factors such as topography and neighboring structures to optimize natural lighting and shading, thus ensuring maximum comfort for occupants. This assessment will be validated using advanced software like Revit. Additionally, structural checks and analyses will be conducted to guarantee the safety and stability of the building, adhering to established standards and regulations</w:t>
      </w:r>
    </w:p>
    <w:p w:rsidR="00643BB8" w:rsidRPr="00996449" w:rsidRDefault="00643BB8" w:rsidP="00643BB8">
      <w:pPr>
        <w:widowControl w:val="0"/>
        <w:autoSpaceDE w:val="0"/>
        <w:autoSpaceDN w:val="0"/>
        <w:spacing w:before="79" w:line="360" w:lineRule="auto"/>
        <w:ind w:right="294"/>
        <w:jc w:val="both"/>
        <w:rPr>
          <w:rFonts w:asciiTheme="majorBidi" w:eastAsia="Times New Roman" w:hAnsiTheme="majorBidi" w:cstheme="majorBidi"/>
          <w:sz w:val="24"/>
          <w:szCs w:val="24"/>
        </w:rPr>
      </w:pPr>
      <w:r w:rsidRPr="00996449">
        <w:rPr>
          <w:rFonts w:asciiTheme="majorBidi" w:eastAsia="Times New Roman" w:hAnsiTheme="majorBidi" w:cstheme="majorBidi"/>
          <w:sz w:val="24"/>
          <w:szCs w:val="24"/>
        </w:rPr>
        <w:t xml:space="preserve">stability throughout programs like SAAP and Etabs. Mechanical systems like HVAC, water supply and pipe distributions, will be taken into consideration to avoid any conflict with other systems, and achieve fully integral design. Then, electrical systems will be proposed including cabling and lighting distribution, power systems, and control </w:t>
      </w:r>
      <w:r w:rsidRPr="00996449">
        <w:rPr>
          <w:rFonts w:asciiTheme="majorBidi" w:eastAsia="Times New Roman" w:hAnsiTheme="majorBidi" w:cstheme="majorBidi"/>
          <w:sz w:val="24"/>
          <w:szCs w:val="24"/>
        </w:rPr>
        <w:lastRenderedPageBreak/>
        <w:t>panels which is achievable by using the DIALUX program. Last but not least, safety measurements like fire exits, firefighting systems, escape routes, and alarm systems will be included in the aspect of safety design.</w:t>
      </w:r>
    </w:p>
    <w:p w:rsidR="00643BB8" w:rsidRPr="00996449" w:rsidRDefault="00643BB8" w:rsidP="00643BB8">
      <w:pPr>
        <w:widowControl w:val="0"/>
        <w:autoSpaceDE w:val="0"/>
        <w:autoSpaceDN w:val="0"/>
        <w:spacing w:line="360" w:lineRule="auto"/>
        <w:ind w:right="302"/>
        <w:jc w:val="both"/>
        <w:rPr>
          <w:rFonts w:asciiTheme="majorBidi" w:eastAsia="Times New Roman" w:hAnsiTheme="majorBidi" w:cstheme="majorBidi"/>
          <w:sz w:val="24"/>
          <w:szCs w:val="24"/>
        </w:rPr>
      </w:pPr>
      <w:r w:rsidRPr="00996449">
        <w:rPr>
          <w:rFonts w:asciiTheme="majorBidi" w:eastAsia="Times New Roman" w:hAnsiTheme="majorBidi" w:cstheme="majorBidi"/>
          <w:sz w:val="24"/>
          <w:szCs w:val="24"/>
        </w:rPr>
        <w:t>In conclusion, an integrated design will be achieved following the standard of a commercial building, using various designing applications:</w:t>
      </w:r>
    </w:p>
    <w:p w:rsidR="00643BB8" w:rsidRPr="00996449" w:rsidRDefault="00643BB8" w:rsidP="00643BB8">
      <w:pPr>
        <w:widowControl w:val="0"/>
        <w:numPr>
          <w:ilvl w:val="0"/>
          <w:numId w:val="2"/>
        </w:numPr>
        <w:autoSpaceDE w:val="0"/>
        <w:autoSpaceDN w:val="0"/>
        <w:spacing w:before="79" w:line="360" w:lineRule="auto"/>
        <w:ind w:right="294"/>
        <w:jc w:val="both"/>
        <w:rPr>
          <w:rFonts w:asciiTheme="majorBidi" w:eastAsia="Times New Roman" w:hAnsiTheme="majorBidi" w:cstheme="majorBidi"/>
          <w:sz w:val="24"/>
          <w:szCs w:val="24"/>
        </w:rPr>
      </w:pPr>
      <w:r w:rsidRPr="00996449">
        <w:rPr>
          <w:rFonts w:asciiTheme="majorBidi" w:eastAsia="Times New Roman" w:hAnsiTheme="majorBidi" w:cstheme="majorBidi"/>
          <w:sz w:val="24"/>
          <w:szCs w:val="24"/>
        </w:rPr>
        <w:t>AutoCAD, will be used to design the building in 2D to confirm if the standards and regulations are met.</w:t>
      </w:r>
    </w:p>
    <w:p w:rsidR="00643BB8" w:rsidRPr="00996449" w:rsidRDefault="00643BB8" w:rsidP="00643BB8">
      <w:pPr>
        <w:widowControl w:val="0"/>
        <w:numPr>
          <w:ilvl w:val="0"/>
          <w:numId w:val="2"/>
        </w:numPr>
        <w:autoSpaceDE w:val="0"/>
        <w:autoSpaceDN w:val="0"/>
        <w:spacing w:before="79" w:line="360" w:lineRule="auto"/>
        <w:ind w:right="294"/>
        <w:jc w:val="both"/>
        <w:rPr>
          <w:rFonts w:asciiTheme="majorBidi" w:eastAsia="Times New Roman" w:hAnsiTheme="majorBidi" w:cstheme="majorBidi"/>
          <w:sz w:val="24"/>
          <w:szCs w:val="24"/>
        </w:rPr>
      </w:pPr>
      <w:r w:rsidRPr="00996449">
        <w:rPr>
          <w:rFonts w:asciiTheme="majorBidi" w:eastAsia="Times New Roman" w:hAnsiTheme="majorBidi" w:cstheme="majorBidi"/>
          <w:sz w:val="24"/>
          <w:szCs w:val="24"/>
        </w:rPr>
        <w:t>Revit. Will be used to view the building in 3D which gives a different perspective of the design. Also used in some environmental checks.</w:t>
      </w:r>
    </w:p>
    <w:p w:rsidR="00643BB8" w:rsidRPr="00996449" w:rsidRDefault="00643BB8" w:rsidP="000918B2">
      <w:pPr>
        <w:widowControl w:val="0"/>
        <w:numPr>
          <w:ilvl w:val="0"/>
          <w:numId w:val="2"/>
        </w:numPr>
        <w:autoSpaceDE w:val="0"/>
        <w:autoSpaceDN w:val="0"/>
        <w:spacing w:before="79" w:line="360" w:lineRule="auto"/>
        <w:ind w:right="294"/>
        <w:jc w:val="both"/>
        <w:rPr>
          <w:rFonts w:asciiTheme="majorBidi" w:eastAsia="Times New Roman" w:hAnsiTheme="majorBidi" w:cstheme="majorBidi"/>
          <w:sz w:val="24"/>
          <w:szCs w:val="24"/>
        </w:rPr>
      </w:pPr>
      <w:r w:rsidRPr="00996449">
        <w:rPr>
          <w:rFonts w:asciiTheme="majorBidi" w:eastAsia="Times New Roman" w:hAnsiTheme="majorBidi" w:cstheme="majorBidi"/>
          <w:sz w:val="24"/>
          <w:szCs w:val="24"/>
        </w:rPr>
        <w:t>S</w:t>
      </w:r>
      <w:bookmarkStart w:id="0" w:name="_GoBack"/>
      <w:bookmarkEnd w:id="0"/>
      <w:r w:rsidRPr="00996449">
        <w:rPr>
          <w:rFonts w:asciiTheme="majorBidi" w:eastAsia="Times New Roman" w:hAnsiTheme="majorBidi" w:cstheme="majorBidi"/>
          <w:sz w:val="24"/>
          <w:szCs w:val="24"/>
        </w:rPr>
        <w:t>AP, ETABS, SAFE, will be used to check if the building is structurally stable.</w:t>
      </w:r>
    </w:p>
    <w:p w:rsidR="00597790" w:rsidRDefault="00597790"/>
    <w:p w:rsidR="000918B2" w:rsidRDefault="000918B2"/>
    <w:p w:rsidR="000918B2" w:rsidRDefault="000918B2"/>
    <w:p w:rsidR="000918B2" w:rsidRDefault="000918B2"/>
    <w:p w:rsidR="000918B2" w:rsidRDefault="000918B2"/>
    <w:p w:rsidR="000918B2" w:rsidRDefault="000918B2"/>
    <w:p w:rsidR="000918B2" w:rsidRDefault="000918B2"/>
    <w:p w:rsidR="000918B2" w:rsidRDefault="000918B2"/>
    <w:p w:rsidR="000918B2" w:rsidRDefault="000918B2"/>
    <w:p w:rsidR="000918B2" w:rsidRDefault="000918B2"/>
    <w:p w:rsidR="000918B2" w:rsidRDefault="000918B2"/>
    <w:p w:rsidR="000918B2" w:rsidRDefault="000918B2"/>
    <w:p w:rsidR="000918B2" w:rsidRDefault="000918B2"/>
    <w:p w:rsidR="000918B2" w:rsidRDefault="000918B2"/>
    <w:p w:rsidR="000918B2" w:rsidRDefault="000918B2"/>
    <w:p w:rsidR="000918B2" w:rsidRDefault="000918B2"/>
    <w:p w:rsidR="000918B2" w:rsidRDefault="000918B2"/>
    <w:p w:rsidR="000918B2" w:rsidRDefault="000918B2"/>
    <w:p w:rsidR="000918B2" w:rsidRDefault="000918B2"/>
    <w:p w:rsidR="000918B2" w:rsidRDefault="000918B2"/>
    <w:p w:rsidR="000918B2" w:rsidRDefault="000918B2"/>
    <w:p w:rsidR="000918B2" w:rsidRDefault="000918B2"/>
    <w:p w:rsidR="000918B2" w:rsidRDefault="000918B2"/>
    <w:p w:rsidR="000918B2" w:rsidRDefault="000918B2"/>
    <w:p w:rsidR="000918B2" w:rsidRDefault="000918B2"/>
    <w:p w:rsidR="000918B2" w:rsidRDefault="000918B2"/>
    <w:p w:rsidR="000918B2" w:rsidRDefault="000918B2"/>
    <w:p w:rsidR="000918B2" w:rsidRDefault="000918B2"/>
    <w:p w:rsidR="000918B2" w:rsidRDefault="000918B2"/>
    <w:p w:rsidR="000918B2" w:rsidRDefault="000918B2"/>
    <w:p w:rsidR="000918B2" w:rsidRDefault="000918B2"/>
    <w:p w:rsidR="000918B2" w:rsidRDefault="000918B2"/>
    <w:p w:rsidR="000918B2" w:rsidRDefault="000918B2"/>
    <w:p w:rsidR="000918B2" w:rsidRDefault="000918B2"/>
    <w:p w:rsidR="000918B2" w:rsidRDefault="000918B2"/>
    <w:p w:rsidR="000918B2" w:rsidRDefault="000918B2" w:rsidP="000918B2">
      <w:pPr>
        <w:bidi/>
      </w:pPr>
    </w:p>
    <w:p w:rsidR="000918B2" w:rsidRDefault="000918B2" w:rsidP="000918B2">
      <w:pPr>
        <w:spacing w:line="360" w:lineRule="auto"/>
        <w:ind w:right="146"/>
        <w:jc w:val="center"/>
      </w:pPr>
      <w:r w:rsidRPr="000918B2">
        <w:rPr>
          <w:rFonts w:asciiTheme="majorBidi" w:eastAsia="Times New Roman" w:hAnsiTheme="majorBidi" w:cstheme="majorBidi"/>
          <w:b/>
          <w:color w:val="5B9BD5" w:themeColor="accent1"/>
          <w:sz w:val="28"/>
          <w:szCs w:val="28"/>
          <w:rtl/>
        </w:rPr>
        <w:t>خلاصة</w:t>
      </w:r>
    </w:p>
    <w:p w:rsidR="000918B2" w:rsidRDefault="000918B2" w:rsidP="000918B2">
      <w:pPr>
        <w:bidi/>
      </w:pPr>
    </w:p>
    <w:p w:rsidR="000918B2" w:rsidRDefault="000918B2" w:rsidP="000918B2">
      <w:pPr>
        <w:widowControl w:val="0"/>
        <w:numPr>
          <w:ilvl w:val="0"/>
          <w:numId w:val="2"/>
        </w:numPr>
        <w:autoSpaceDE w:val="0"/>
        <w:autoSpaceDN w:val="0"/>
        <w:bidi/>
        <w:spacing w:before="79" w:line="360" w:lineRule="auto"/>
        <w:ind w:right="294"/>
        <w:jc w:val="both"/>
      </w:pPr>
      <w:r>
        <w:rPr>
          <w:rtl/>
        </w:rPr>
        <w:t>الهدف الأساسي من إعادة تصميم المبنى التجاري هذا هو إنشاء مساحة عمل ديناميكية لا تلبي الاحتياجات التشغيلية الأساسية فحسب، بل تدمج أيضًا عناصر التصميم المدروسة لتعزيز الإنتاجية والسلامة ونجاح الأعمال بشكل عام. ستشمل عملية إعادة التصميم العديد من الجوانب المهمة، بما في ذلك تنفيذ تدابير أمنية قوية لحماية الموظفين والأصول، وتحسين التخطيط المكاني لتحقيق الكفاءة والأداء الوظيفي، وتوفير وسائل الراحة التي تعزز بيئة عمل تعاونية ومبتكرة. في نهاية المطاف، الهدف هو إنشاء مبنى تجاري لا يسهل العمليات التجارية فحسب، بل يثري أيضًا الخبرة المهنية لشاغليه، ويعزز النجاح والرفاهية داخل مكان العمل</w:t>
      </w:r>
      <w:r>
        <w:t>.</w:t>
      </w:r>
    </w:p>
    <w:p w:rsidR="000918B2" w:rsidRDefault="000918B2" w:rsidP="000918B2">
      <w:pPr>
        <w:bidi/>
      </w:pPr>
      <w:r>
        <w:t xml:space="preserve">    </w:t>
      </w:r>
      <w:r>
        <w:t xml:space="preserve">• </w:t>
      </w:r>
      <w:r>
        <w:rPr>
          <w:rtl/>
        </w:rPr>
        <w:t>التصميم بشكل متكامل مع الأخذ في الاعتبار الجوانب المعمارية والبيئية والإنشائية والاقتصادية والسلامة للمبنى</w:t>
      </w:r>
      <w:r>
        <w:t>.</w:t>
      </w:r>
    </w:p>
    <w:p w:rsidR="000918B2" w:rsidRDefault="000918B2" w:rsidP="000918B2">
      <w:pPr>
        <w:widowControl w:val="0"/>
        <w:numPr>
          <w:ilvl w:val="0"/>
          <w:numId w:val="2"/>
        </w:numPr>
        <w:autoSpaceDE w:val="0"/>
        <w:autoSpaceDN w:val="0"/>
        <w:bidi/>
        <w:spacing w:before="79" w:line="360" w:lineRule="auto"/>
        <w:ind w:right="294"/>
        <w:jc w:val="both"/>
      </w:pPr>
      <w:r>
        <w:rPr>
          <w:rtl/>
        </w:rPr>
        <w:t>لتحقيق هذه الأهداف لمبنى تجاري، سيتم استخدام منهجية منظمة. تبدأ العملية بتحليل شامل للموقع ومراجعة واسعة النطاق للأدبيات، وجمع الأفكار من الموارد التعليمية وآراء الخبراء في مجال العقارات التجارية. وبعد ذلك، سيتم تحديد سلسلة من الخطوات لتحقيق تصميم متكامل تمامًا. أولاً، سيتم الاهتمام بتعزيز الجوانب المعمارية، مع التركيز على أبعاد المساحة والتوزيع والتوجيه، واستخدام أدوات مثل</w:t>
      </w:r>
      <w:r>
        <w:t xml:space="preserve"> AutoCAD </w:t>
      </w:r>
      <w:r>
        <w:rPr>
          <w:rtl/>
        </w:rPr>
        <w:t>لتحسين التخطيط بكفاءة. وبعد ذلك، سيتم فحص الاعتبارات البيئية بدقة، وتقييم عوامل مثل التضاريس والهياكل المجاورة لتحسين الإضاءة الطبيعية والتظليل، وبالتالي ضمان أقصى قدر من الراحة للركاب. سيتم التحقق من صحة هذا التقييم باستخدام برامج متقدمة مثل</w:t>
      </w:r>
      <w:r>
        <w:t xml:space="preserve"> Revit. </w:t>
      </w:r>
      <w:r>
        <w:rPr>
          <w:rtl/>
        </w:rPr>
        <w:t>بالإضافة إلى ذلك، سيتم إجراء الفحوصات والتحليلات الهيكلية لضمان سلامة واستقرار المبنى، والالتزام بالمعايير واللوائح المعمول بها</w:t>
      </w:r>
      <w:r>
        <w:t>.</w:t>
      </w:r>
    </w:p>
    <w:p w:rsidR="000918B2" w:rsidRDefault="000918B2" w:rsidP="000918B2">
      <w:pPr>
        <w:widowControl w:val="0"/>
        <w:numPr>
          <w:ilvl w:val="0"/>
          <w:numId w:val="2"/>
        </w:numPr>
        <w:autoSpaceDE w:val="0"/>
        <w:autoSpaceDN w:val="0"/>
        <w:bidi/>
        <w:spacing w:before="79" w:line="360" w:lineRule="auto"/>
        <w:ind w:right="294"/>
        <w:jc w:val="both"/>
      </w:pPr>
      <w:r>
        <w:rPr>
          <w:rtl/>
        </w:rPr>
        <w:t>الاستقرار عبر برامج مثل</w:t>
      </w:r>
      <w:r>
        <w:t xml:space="preserve"> S</w:t>
      </w:r>
      <w:r>
        <w:t xml:space="preserve">AP </w:t>
      </w:r>
      <w:r>
        <w:rPr>
          <w:rtl/>
        </w:rPr>
        <w:t>و</w:t>
      </w:r>
      <w:r>
        <w:t xml:space="preserve"> </w:t>
      </w:r>
      <w:r>
        <w:t xml:space="preserve">Etabs. </w:t>
      </w:r>
      <w:r>
        <w:rPr>
          <w:rtl/>
        </w:rPr>
        <w:t>سيتم أخذ الأنظمة الميكانيكية مثل التدفئة والتهوية وتكييف الهواء وإمدادات المياه وتوزيع الأنابيب بعين الاعتبار لتجنب أي تعارض مع الأنظمة الأخرى وتحقيق تصميم متكامل تمامًا. بعد ذلك سيتم اقتراح الأنظمة الكهربائية بما في ذلك الكابلات وتوزيع الإضاءة وأنظمة الطاقة ولوحات التحكم والتي يمكن تحقيقها باستخدام برنامج</w:t>
      </w:r>
      <w:r>
        <w:t xml:space="preserve"> DIALUX. </w:t>
      </w:r>
      <w:r>
        <w:rPr>
          <w:rtl/>
        </w:rPr>
        <w:t>وأخيرًا وليس آخرًا، سيتم تضمين قياسات السلامة مثل مخارج الحريق وأنظمة مكافحة الحرائق وطرق الهروب وأنظمة الإنذار في جانب تصميم السلامة</w:t>
      </w:r>
      <w:r>
        <w:t>.</w:t>
      </w:r>
    </w:p>
    <w:p w:rsidR="000918B2" w:rsidRDefault="000918B2" w:rsidP="000918B2">
      <w:pPr>
        <w:widowControl w:val="0"/>
        <w:numPr>
          <w:ilvl w:val="0"/>
          <w:numId w:val="2"/>
        </w:numPr>
        <w:autoSpaceDE w:val="0"/>
        <w:autoSpaceDN w:val="0"/>
        <w:bidi/>
        <w:spacing w:before="79" w:line="360" w:lineRule="auto"/>
        <w:ind w:right="294"/>
        <w:jc w:val="both"/>
      </w:pPr>
      <w:r>
        <w:rPr>
          <w:rtl/>
        </w:rPr>
        <w:t>في الختام، سيتم تحقيق تصميم متكامل وفقًا لمعايير المبنى التجاري، باستخدام تطبيقات التصميم المختلفة</w:t>
      </w:r>
      <w:r>
        <w:t>:</w:t>
      </w:r>
    </w:p>
    <w:p w:rsidR="000918B2" w:rsidRDefault="000918B2" w:rsidP="000918B2">
      <w:pPr>
        <w:pStyle w:val="ListParagraph"/>
        <w:numPr>
          <w:ilvl w:val="0"/>
          <w:numId w:val="2"/>
        </w:numPr>
        <w:bidi/>
      </w:pPr>
      <w:r>
        <w:rPr>
          <w:rtl/>
        </w:rPr>
        <w:t>سيتم استخدام برنامج</w:t>
      </w:r>
      <w:r>
        <w:t xml:space="preserve"> AutoCAD </w:t>
      </w:r>
      <w:r>
        <w:rPr>
          <w:rtl/>
        </w:rPr>
        <w:t>لتصميم المبنى بتقنية ثنائية الأبعاد للتأكد من استيفاء المعايير واللوائح</w:t>
      </w:r>
      <w:r>
        <w:t xml:space="preserve"> </w:t>
      </w:r>
      <w:r>
        <w:rPr>
          <w:rtl/>
        </w:rPr>
        <w:t xml:space="preserve">ريفيت. </w:t>
      </w:r>
    </w:p>
    <w:p w:rsidR="000918B2" w:rsidRDefault="000918B2" w:rsidP="000918B2">
      <w:pPr>
        <w:bidi/>
        <w:ind w:left="88"/>
      </w:pPr>
      <w:r>
        <w:t xml:space="preserve">      </w:t>
      </w:r>
      <w:r>
        <w:rPr>
          <w:rtl/>
        </w:rPr>
        <w:t>سيتم استخدامه لعرض المبنى ثلاثي الأبعاد مما يعطي منظورًا مختلفًا للتصميم. تستخدم أيضًا في بعض الفحوصات البيئية</w:t>
      </w:r>
      <w:r>
        <w:t>.</w:t>
      </w:r>
    </w:p>
    <w:p w:rsidR="000918B2" w:rsidRDefault="000918B2" w:rsidP="000918B2">
      <w:pPr>
        <w:bidi/>
      </w:pPr>
      <w:r>
        <w:t xml:space="preserve">    </w:t>
      </w:r>
      <w:r>
        <w:t xml:space="preserve">• </w:t>
      </w:r>
      <w:r>
        <w:rPr>
          <w:rtl/>
        </w:rPr>
        <w:t>سيتم استخدام</w:t>
      </w:r>
      <w:r>
        <w:t xml:space="preserve"> SAAP </w:t>
      </w:r>
      <w:r>
        <w:rPr>
          <w:rtl/>
        </w:rPr>
        <w:t>و</w:t>
      </w:r>
      <w:r>
        <w:t xml:space="preserve">ETABS </w:t>
      </w:r>
      <w:r>
        <w:rPr>
          <w:rtl/>
        </w:rPr>
        <w:t>و</w:t>
      </w:r>
      <w:r>
        <w:t xml:space="preserve">SAFE </w:t>
      </w:r>
      <w:r>
        <w:rPr>
          <w:rtl/>
        </w:rPr>
        <w:t>للتحقق مما إذا كان المبنى مستقرًا من الناحية الهيكلية</w:t>
      </w:r>
      <w:r>
        <w:t>.</w:t>
      </w:r>
    </w:p>
    <w:sectPr w:rsidR="000918B2">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AC323E"/>
    <w:multiLevelType w:val="hybridMultilevel"/>
    <w:tmpl w:val="3E465DBE"/>
    <w:lvl w:ilvl="0" w:tplc="04090001">
      <w:start w:val="1"/>
      <w:numFmt w:val="bullet"/>
      <w:lvlText w:val=""/>
      <w:lvlJc w:val="left"/>
      <w:pPr>
        <w:ind w:left="808" w:hanging="360"/>
      </w:pPr>
      <w:rPr>
        <w:rFonts w:ascii="Symbol" w:hAnsi="Symbol" w:hint="default"/>
      </w:rPr>
    </w:lvl>
    <w:lvl w:ilvl="1" w:tplc="04090003" w:tentative="1">
      <w:start w:val="1"/>
      <w:numFmt w:val="bullet"/>
      <w:lvlText w:val="o"/>
      <w:lvlJc w:val="left"/>
      <w:pPr>
        <w:ind w:left="1528" w:hanging="360"/>
      </w:pPr>
      <w:rPr>
        <w:rFonts w:ascii="Courier New" w:hAnsi="Courier New" w:cs="Courier New" w:hint="default"/>
      </w:rPr>
    </w:lvl>
    <w:lvl w:ilvl="2" w:tplc="04090005" w:tentative="1">
      <w:start w:val="1"/>
      <w:numFmt w:val="bullet"/>
      <w:lvlText w:val=""/>
      <w:lvlJc w:val="left"/>
      <w:pPr>
        <w:ind w:left="2248" w:hanging="360"/>
      </w:pPr>
      <w:rPr>
        <w:rFonts w:ascii="Wingdings" w:hAnsi="Wingdings" w:hint="default"/>
      </w:rPr>
    </w:lvl>
    <w:lvl w:ilvl="3" w:tplc="04090001" w:tentative="1">
      <w:start w:val="1"/>
      <w:numFmt w:val="bullet"/>
      <w:lvlText w:val=""/>
      <w:lvlJc w:val="left"/>
      <w:pPr>
        <w:ind w:left="2968" w:hanging="360"/>
      </w:pPr>
      <w:rPr>
        <w:rFonts w:ascii="Symbol" w:hAnsi="Symbol" w:hint="default"/>
      </w:rPr>
    </w:lvl>
    <w:lvl w:ilvl="4" w:tplc="04090003" w:tentative="1">
      <w:start w:val="1"/>
      <w:numFmt w:val="bullet"/>
      <w:lvlText w:val="o"/>
      <w:lvlJc w:val="left"/>
      <w:pPr>
        <w:ind w:left="3688" w:hanging="360"/>
      </w:pPr>
      <w:rPr>
        <w:rFonts w:ascii="Courier New" w:hAnsi="Courier New" w:cs="Courier New" w:hint="default"/>
      </w:rPr>
    </w:lvl>
    <w:lvl w:ilvl="5" w:tplc="04090005" w:tentative="1">
      <w:start w:val="1"/>
      <w:numFmt w:val="bullet"/>
      <w:lvlText w:val=""/>
      <w:lvlJc w:val="left"/>
      <w:pPr>
        <w:ind w:left="4408" w:hanging="360"/>
      </w:pPr>
      <w:rPr>
        <w:rFonts w:ascii="Wingdings" w:hAnsi="Wingdings" w:hint="default"/>
      </w:rPr>
    </w:lvl>
    <w:lvl w:ilvl="6" w:tplc="04090001" w:tentative="1">
      <w:start w:val="1"/>
      <w:numFmt w:val="bullet"/>
      <w:lvlText w:val=""/>
      <w:lvlJc w:val="left"/>
      <w:pPr>
        <w:ind w:left="5128" w:hanging="360"/>
      </w:pPr>
      <w:rPr>
        <w:rFonts w:ascii="Symbol" w:hAnsi="Symbol" w:hint="default"/>
      </w:rPr>
    </w:lvl>
    <w:lvl w:ilvl="7" w:tplc="04090003" w:tentative="1">
      <w:start w:val="1"/>
      <w:numFmt w:val="bullet"/>
      <w:lvlText w:val="o"/>
      <w:lvlJc w:val="left"/>
      <w:pPr>
        <w:ind w:left="5848" w:hanging="360"/>
      </w:pPr>
      <w:rPr>
        <w:rFonts w:ascii="Courier New" w:hAnsi="Courier New" w:cs="Courier New" w:hint="default"/>
      </w:rPr>
    </w:lvl>
    <w:lvl w:ilvl="8" w:tplc="04090005" w:tentative="1">
      <w:start w:val="1"/>
      <w:numFmt w:val="bullet"/>
      <w:lvlText w:val=""/>
      <w:lvlJc w:val="left"/>
      <w:pPr>
        <w:ind w:left="6568" w:hanging="360"/>
      </w:pPr>
      <w:rPr>
        <w:rFonts w:ascii="Wingdings" w:hAnsi="Wingdings" w:hint="default"/>
      </w:rPr>
    </w:lvl>
  </w:abstractNum>
  <w:abstractNum w:abstractNumId="1" w15:restartNumberingAfterBreak="0">
    <w:nsid w:val="1BB10A35"/>
    <w:multiLevelType w:val="hybridMultilevel"/>
    <w:tmpl w:val="0DF4ABB2"/>
    <w:lvl w:ilvl="0" w:tplc="04090001">
      <w:start w:val="1"/>
      <w:numFmt w:val="bullet"/>
      <w:lvlText w:val=""/>
      <w:lvlJc w:val="left"/>
      <w:pPr>
        <w:ind w:left="660" w:hanging="420"/>
      </w:pPr>
      <w:rPr>
        <w:rFonts w:ascii="Symbol" w:hAnsi="Symbol" w:hint="default"/>
        <w:w w:val="100"/>
        <w:lang w:val="en-US" w:eastAsia="en-US" w:bidi="ar-SA"/>
      </w:rPr>
    </w:lvl>
    <w:lvl w:ilvl="1" w:tplc="3830DC48">
      <w:numFmt w:val="bullet"/>
      <w:lvlText w:val="•"/>
      <w:lvlJc w:val="left"/>
      <w:pPr>
        <w:ind w:left="1584" w:hanging="420"/>
      </w:pPr>
      <w:rPr>
        <w:rFonts w:hint="default"/>
        <w:lang w:val="en-US" w:eastAsia="en-US" w:bidi="ar-SA"/>
      </w:rPr>
    </w:lvl>
    <w:lvl w:ilvl="2" w:tplc="64D8327A">
      <w:numFmt w:val="bullet"/>
      <w:lvlText w:val="•"/>
      <w:lvlJc w:val="left"/>
      <w:pPr>
        <w:ind w:left="2508" w:hanging="420"/>
      </w:pPr>
      <w:rPr>
        <w:rFonts w:hint="default"/>
        <w:lang w:val="en-US" w:eastAsia="en-US" w:bidi="ar-SA"/>
      </w:rPr>
    </w:lvl>
    <w:lvl w:ilvl="3" w:tplc="E8B64A8A">
      <w:numFmt w:val="bullet"/>
      <w:lvlText w:val="•"/>
      <w:lvlJc w:val="left"/>
      <w:pPr>
        <w:ind w:left="3432" w:hanging="420"/>
      </w:pPr>
      <w:rPr>
        <w:rFonts w:hint="default"/>
        <w:lang w:val="en-US" w:eastAsia="en-US" w:bidi="ar-SA"/>
      </w:rPr>
    </w:lvl>
    <w:lvl w:ilvl="4" w:tplc="ECA61C2A">
      <w:numFmt w:val="bullet"/>
      <w:lvlText w:val="•"/>
      <w:lvlJc w:val="left"/>
      <w:pPr>
        <w:ind w:left="4356" w:hanging="420"/>
      </w:pPr>
      <w:rPr>
        <w:rFonts w:hint="default"/>
        <w:lang w:val="en-US" w:eastAsia="en-US" w:bidi="ar-SA"/>
      </w:rPr>
    </w:lvl>
    <w:lvl w:ilvl="5" w:tplc="F8E4D272">
      <w:numFmt w:val="bullet"/>
      <w:lvlText w:val="•"/>
      <w:lvlJc w:val="left"/>
      <w:pPr>
        <w:ind w:left="5280" w:hanging="420"/>
      </w:pPr>
      <w:rPr>
        <w:rFonts w:hint="default"/>
        <w:lang w:val="en-US" w:eastAsia="en-US" w:bidi="ar-SA"/>
      </w:rPr>
    </w:lvl>
    <w:lvl w:ilvl="6" w:tplc="EFC27BC6">
      <w:numFmt w:val="bullet"/>
      <w:lvlText w:val="•"/>
      <w:lvlJc w:val="left"/>
      <w:pPr>
        <w:ind w:left="6204" w:hanging="420"/>
      </w:pPr>
      <w:rPr>
        <w:rFonts w:hint="default"/>
        <w:lang w:val="en-US" w:eastAsia="en-US" w:bidi="ar-SA"/>
      </w:rPr>
    </w:lvl>
    <w:lvl w:ilvl="7" w:tplc="0256FA68">
      <w:numFmt w:val="bullet"/>
      <w:lvlText w:val="•"/>
      <w:lvlJc w:val="left"/>
      <w:pPr>
        <w:ind w:left="7128" w:hanging="420"/>
      </w:pPr>
      <w:rPr>
        <w:rFonts w:hint="default"/>
        <w:lang w:val="en-US" w:eastAsia="en-US" w:bidi="ar-SA"/>
      </w:rPr>
    </w:lvl>
    <w:lvl w:ilvl="8" w:tplc="F41A4B4C">
      <w:numFmt w:val="bullet"/>
      <w:lvlText w:val="•"/>
      <w:lvlJc w:val="left"/>
      <w:pPr>
        <w:ind w:left="8052" w:hanging="420"/>
      </w:pPr>
      <w:rPr>
        <w:rFonts w:hint="default"/>
        <w:lang w:val="en-US" w:eastAsia="en-US" w:bidi="ar-SA"/>
      </w:rPr>
    </w:lvl>
  </w:abstractNum>
  <w:abstractNum w:abstractNumId="2" w15:restartNumberingAfterBreak="0">
    <w:nsid w:val="7ACF23C6"/>
    <w:multiLevelType w:val="hybridMultilevel"/>
    <w:tmpl w:val="165E9C9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43BB8"/>
    <w:rsid w:val="000918B2"/>
    <w:rsid w:val="004373B8"/>
    <w:rsid w:val="00597790"/>
    <w:rsid w:val="00643BB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FAEE65"/>
  <w15:chartTrackingRefBased/>
  <w15:docId w15:val="{43378067-D739-4DF5-AA77-5B095AA498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43BB8"/>
    <w:pPr>
      <w:spacing w:after="0" w:line="240" w:lineRule="auto"/>
    </w:pPr>
    <w:rPr>
      <w:rFonts w:ascii="Calibri" w:eastAsia="Calibri" w:hAnsi="Calibri" w:cs="Arial"/>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918B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808</Words>
  <Characters>4606</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5404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2</cp:revision>
  <dcterms:created xsi:type="dcterms:W3CDTF">2024-07-09T08:35:00Z</dcterms:created>
  <dcterms:modified xsi:type="dcterms:W3CDTF">2024-07-09T08:35:00Z</dcterms:modified>
</cp:coreProperties>
</file>