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98482" w14:textId="352DD668" w:rsidR="009F2D5D" w:rsidRDefault="002A7B87" w:rsidP="009F2D5D">
      <w:pPr>
        <w:rPr>
          <w:rtl/>
        </w:rPr>
      </w:pPr>
      <w:r>
        <w:rPr>
          <w:noProof/>
          <w:bdr w:val="none" w:sz="0" w:space="0" w:color="auto" w:frame="1"/>
        </w:rPr>
        <w:drawing>
          <wp:anchor distT="0" distB="0" distL="114300" distR="114300" simplePos="0" relativeHeight="251718656" behindDoc="0" locked="0" layoutInCell="1" allowOverlap="1" wp14:anchorId="1A799DD8" wp14:editId="78800031">
            <wp:simplePos x="0" y="0"/>
            <wp:positionH relativeFrom="column">
              <wp:posOffset>5085715</wp:posOffset>
            </wp:positionH>
            <wp:positionV relativeFrom="paragraph">
              <wp:posOffset>-400685</wp:posOffset>
            </wp:positionV>
            <wp:extent cx="1040130" cy="1040130"/>
            <wp:effectExtent l="0" t="0" r="7620" b="7620"/>
            <wp:wrapNone/>
            <wp:docPr id="823890482" name="Picture 823890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40130" cy="10401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B0EE4">
        <w:rPr>
          <w:noProof/>
          <w:bdr w:val="none" w:sz="0" w:space="0" w:color="auto" w:frame="1"/>
        </w:rPr>
        <w:drawing>
          <wp:anchor distT="0" distB="0" distL="114300" distR="114300" simplePos="0" relativeHeight="251720704" behindDoc="0" locked="0" layoutInCell="1" allowOverlap="1" wp14:anchorId="23A80BA0" wp14:editId="61945A53">
            <wp:simplePos x="0" y="0"/>
            <wp:positionH relativeFrom="page">
              <wp:posOffset>285115</wp:posOffset>
            </wp:positionH>
            <wp:positionV relativeFrom="paragraph">
              <wp:posOffset>-457835</wp:posOffset>
            </wp:positionV>
            <wp:extent cx="1507013" cy="1314450"/>
            <wp:effectExtent l="0" t="0" r="0" b="0"/>
            <wp:wrapNone/>
            <wp:docPr id="107544509" name="Picture 107544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13931" b="18390"/>
                    <a:stretch/>
                  </pic:blipFill>
                  <pic:spPr bwMode="auto">
                    <a:xfrm>
                      <a:off x="0" y="0"/>
                      <a:ext cx="1507013" cy="1314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1730E3" w14:textId="38BB5DE4" w:rsidR="00537071" w:rsidRDefault="00537071" w:rsidP="009F2D5D">
      <w:pPr>
        <w:rPr>
          <w:rtl/>
        </w:rPr>
      </w:pPr>
    </w:p>
    <w:p w14:paraId="070DBD30" w14:textId="77777777" w:rsidR="00537071" w:rsidRDefault="00537071" w:rsidP="009F2D5D"/>
    <w:p w14:paraId="5B87ABD5" w14:textId="77777777" w:rsidR="005B0EE4" w:rsidRDefault="005B0EE4" w:rsidP="00F649E6">
      <w:pPr>
        <w:bidi/>
        <w:jc w:val="center"/>
        <w:rPr>
          <w:rFonts w:ascii="Simplified Arabic" w:hAnsi="Simplified Arabic" w:cs="Simplified Arabic"/>
          <w:b/>
          <w:bCs/>
          <w:sz w:val="32"/>
          <w:szCs w:val="32"/>
          <w:rtl/>
        </w:rPr>
      </w:pPr>
    </w:p>
    <w:p w14:paraId="0EEE3B05" w14:textId="1BC479F7" w:rsidR="009F2D5D" w:rsidRPr="009B5245" w:rsidRDefault="00F649E6" w:rsidP="005B0EE4">
      <w:pPr>
        <w:bidi/>
        <w:jc w:val="center"/>
        <w:rPr>
          <w:rFonts w:ascii="Simplified Arabic" w:hAnsi="Simplified Arabic" w:cs="Simplified Arabic"/>
          <w:b/>
          <w:bCs/>
          <w:sz w:val="40"/>
          <w:szCs w:val="40"/>
        </w:rPr>
      </w:pPr>
      <w:r w:rsidRPr="009B5245">
        <w:rPr>
          <w:rFonts w:ascii="Simplified Arabic" w:hAnsi="Simplified Arabic" w:cs="Simplified Arabic"/>
          <w:b/>
          <w:bCs/>
          <w:sz w:val="40"/>
          <w:szCs w:val="40"/>
          <w:rtl/>
        </w:rPr>
        <w:t>عنوان البحث</w:t>
      </w:r>
    </w:p>
    <w:p w14:paraId="4EDAA23D" w14:textId="117A8902" w:rsidR="00F60A6B" w:rsidRDefault="00F649E6" w:rsidP="00243EF3">
      <w:pPr>
        <w:tabs>
          <w:tab w:val="center" w:pos="4542"/>
          <w:tab w:val="right" w:pos="9084"/>
        </w:tabs>
        <w:bidi/>
        <w:rPr>
          <w:rFonts w:ascii="Simplified Arabic" w:hAnsi="Simplified Arabic" w:cs="Simplified Arabic"/>
          <w:b/>
          <w:bCs/>
          <w:sz w:val="40"/>
          <w:szCs w:val="40"/>
          <w:rtl/>
        </w:rPr>
      </w:pPr>
      <w:r>
        <w:rPr>
          <w:rFonts w:ascii="Simplified Arabic" w:hAnsi="Simplified Arabic" w:cs="Simplified Arabic" w:hint="cs"/>
          <w:b/>
          <w:bCs/>
          <w:sz w:val="40"/>
          <w:szCs w:val="40"/>
          <w:rtl/>
        </w:rPr>
        <w:t>"</w:t>
      </w:r>
      <w:r w:rsidR="00243EF3" w:rsidRPr="00F649E6">
        <w:rPr>
          <w:rFonts w:ascii="Simplified Arabic" w:hAnsi="Simplified Arabic" w:cs="Simplified Arabic"/>
          <w:b/>
          <w:bCs/>
          <w:sz w:val="40"/>
          <w:szCs w:val="40"/>
          <w:rtl/>
        </w:rPr>
        <w:tab/>
        <w:t>تخطيط</w:t>
      </w:r>
      <w:r>
        <w:rPr>
          <w:rFonts w:ascii="Simplified Arabic" w:hAnsi="Simplified Arabic" w:cs="Simplified Arabic" w:hint="cs"/>
          <w:b/>
          <w:bCs/>
          <w:sz w:val="40"/>
          <w:szCs w:val="40"/>
          <w:rtl/>
        </w:rPr>
        <w:t xml:space="preserve"> تنظيم</w:t>
      </w:r>
      <w:r w:rsidR="00243EF3" w:rsidRPr="00F649E6">
        <w:rPr>
          <w:rFonts w:ascii="Simplified Arabic" w:hAnsi="Simplified Arabic" w:cs="Simplified Arabic"/>
          <w:b/>
          <w:bCs/>
          <w:sz w:val="40"/>
          <w:szCs w:val="40"/>
          <w:rtl/>
        </w:rPr>
        <w:t xml:space="preserve"> تفصيلي لأحد أقطاب النمو </w:t>
      </w:r>
      <w:r>
        <w:rPr>
          <w:rFonts w:ascii="Simplified Arabic" w:hAnsi="Simplified Arabic" w:cs="Simplified Arabic" w:hint="cs"/>
          <w:b/>
          <w:bCs/>
          <w:sz w:val="40"/>
          <w:szCs w:val="40"/>
          <w:rtl/>
        </w:rPr>
        <w:t xml:space="preserve">في </w:t>
      </w:r>
      <w:r w:rsidR="00243EF3" w:rsidRPr="00F649E6">
        <w:rPr>
          <w:rFonts w:ascii="Simplified Arabic" w:hAnsi="Simplified Arabic" w:cs="Simplified Arabic"/>
          <w:b/>
          <w:bCs/>
          <w:sz w:val="40"/>
          <w:szCs w:val="40"/>
          <w:rtl/>
        </w:rPr>
        <w:t>منطقة الخليل الحضرية</w:t>
      </w:r>
      <w:r w:rsidR="00243EF3" w:rsidRPr="00F649E6">
        <w:rPr>
          <w:rFonts w:ascii="Simplified Arabic" w:hAnsi="Simplified Arabic" w:cs="Simplified Arabic"/>
          <w:b/>
          <w:bCs/>
          <w:sz w:val="40"/>
          <w:szCs w:val="40"/>
          <w:rtl/>
        </w:rPr>
        <w:tab/>
      </w:r>
      <w:r>
        <w:rPr>
          <w:rFonts w:ascii="Simplified Arabic" w:hAnsi="Simplified Arabic" w:cs="Simplified Arabic" w:hint="cs"/>
          <w:b/>
          <w:bCs/>
          <w:sz w:val="40"/>
          <w:szCs w:val="40"/>
          <w:rtl/>
        </w:rPr>
        <w:t>"</w:t>
      </w:r>
    </w:p>
    <w:p w14:paraId="661DE49E" w14:textId="2B4797B2" w:rsidR="00F649E6" w:rsidRPr="00F649E6" w:rsidRDefault="00F649E6" w:rsidP="00F649E6">
      <w:pPr>
        <w:tabs>
          <w:tab w:val="center" w:pos="4542"/>
          <w:tab w:val="right" w:pos="9084"/>
        </w:tabs>
        <w:bidi/>
        <w:jc w:val="center"/>
        <w:rPr>
          <w:sz w:val="28"/>
          <w:szCs w:val="28"/>
        </w:rPr>
      </w:pPr>
      <w:r>
        <w:rPr>
          <w:rFonts w:ascii="Simplified Arabic" w:hAnsi="Simplified Arabic" w:cs="Simplified Arabic" w:hint="cs"/>
          <w:b/>
          <w:bCs/>
          <w:sz w:val="40"/>
          <w:szCs w:val="40"/>
          <w:rtl/>
        </w:rPr>
        <w:t>القطب الشمالي - حلحول</w:t>
      </w:r>
    </w:p>
    <w:p w14:paraId="27BC7D4D" w14:textId="4CA36503" w:rsidR="009F2D5D" w:rsidRDefault="009F2D5D" w:rsidP="009F2D5D">
      <w:pPr>
        <w:bidi/>
        <w:rPr>
          <w:rFonts w:ascii="Simplified Arabic" w:hAnsi="Simplified Arabic" w:cs="Simplified Arabic"/>
          <w:b/>
          <w:bCs/>
          <w:sz w:val="32"/>
          <w:szCs w:val="32"/>
          <w:rtl/>
        </w:rPr>
      </w:pPr>
    </w:p>
    <w:p w14:paraId="56DC61E8" w14:textId="77777777" w:rsidR="005B4711" w:rsidRPr="009F2D5D" w:rsidRDefault="005B4711" w:rsidP="005B4711">
      <w:pPr>
        <w:bidi/>
        <w:rPr>
          <w:rFonts w:ascii="Simplified Arabic" w:hAnsi="Simplified Arabic" w:cs="Simplified Arabic"/>
          <w:b/>
          <w:bCs/>
          <w:sz w:val="32"/>
          <w:szCs w:val="32"/>
        </w:rPr>
      </w:pPr>
    </w:p>
    <w:p w14:paraId="2047F00C" w14:textId="77777777" w:rsidR="00F649E6" w:rsidRDefault="00000000" w:rsidP="009F2D5D">
      <w:pPr>
        <w:bidi/>
        <w:jc w:val="center"/>
        <w:rPr>
          <w:rFonts w:ascii="Simplified Arabic" w:hAnsi="Simplified Arabic" w:cs="Simplified Arabic"/>
          <w:b/>
          <w:bCs/>
          <w:sz w:val="40"/>
          <w:szCs w:val="40"/>
          <w:rtl/>
        </w:rPr>
      </w:pPr>
      <w:r w:rsidRPr="00F649E6">
        <w:rPr>
          <w:rFonts w:ascii="Simplified Arabic" w:hAnsi="Simplified Arabic" w:cs="Simplified Arabic"/>
          <w:b/>
          <w:bCs/>
          <w:sz w:val="40"/>
          <w:szCs w:val="40"/>
          <w:rtl/>
        </w:rPr>
        <w:t>إعداد الطالبة :</w:t>
      </w:r>
    </w:p>
    <w:p w14:paraId="672F479A" w14:textId="08684E93" w:rsidR="00F60A6B" w:rsidRPr="00F649E6" w:rsidRDefault="00000000" w:rsidP="00F649E6">
      <w:pPr>
        <w:bidi/>
        <w:jc w:val="center"/>
        <w:rPr>
          <w:rFonts w:ascii="Simplified Arabic" w:hAnsi="Simplified Arabic" w:cs="Simplified Arabic"/>
          <w:b/>
          <w:bCs/>
          <w:sz w:val="40"/>
          <w:szCs w:val="40"/>
        </w:rPr>
      </w:pPr>
      <w:r w:rsidRPr="00F649E6">
        <w:rPr>
          <w:rFonts w:ascii="Simplified Arabic" w:hAnsi="Simplified Arabic" w:cs="Simplified Arabic"/>
          <w:b/>
          <w:bCs/>
          <w:sz w:val="40"/>
          <w:szCs w:val="40"/>
          <w:rtl/>
        </w:rPr>
        <w:t xml:space="preserve"> سيما ايمن</w:t>
      </w:r>
      <w:r w:rsidR="00302878">
        <w:rPr>
          <w:rFonts w:ascii="Simplified Arabic" w:hAnsi="Simplified Arabic" w:cs="Simplified Arabic" w:hint="cs"/>
          <w:b/>
          <w:bCs/>
          <w:sz w:val="40"/>
          <w:szCs w:val="40"/>
          <w:rtl/>
        </w:rPr>
        <w:t xml:space="preserve"> فايز</w:t>
      </w:r>
      <w:r w:rsidRPr="00F649E6">
        <w:rPr>
          <w:rFonts w:ascii="Simplified Arabic" w:hAnsi="Simplified Arabic" w:cs="Simplified Arabic"/>
          <w:b/>
          <w:bCs/>
          <w:sz w:val="40"/>
          <w:szCs w:val="40"/>
          <w:rtl/>
        </w:rPr>
        <w:t xml:space="preserve"> الحموري</w:t>
      </w:r>
    </w:p>
    <w:p w14:paraId="1BDAC321" w14:textId="6B89E41F" w:rsidR="00F60A6B" w:rsidRDefault="00F60A6B" w:rsidP="009F2D5D">
      <w:pPr>
        <w:bidi/>
        <w:jc w:val="center"/>
        <w:rPr>
          <w:rFonts w:ascii="Simplified Arabic" w:hAnsi="Simplified Arabic" w:cs="Simplified Arabic"/>
          <w:b/>
          <w:bCs/>
          <w:sz w:val="32"/>
          <w:szCs w:val="32"/>
          <w:rtl/>
        </w:rPr>
      </w:pPr>
    </w:p>
    <w:p w14:paraId="1925BB10" w14:textId="77777777" w:rsidR="005B0EE4" w:rsidRPr="009F2D5D" w:rsidRDefault="005B0EE4" w:rsidP="005B0EE4">
      <w:pPr>
        <w:bidi/>
        <w:jc w:val="center"/>
        <w:rPr>
          <w:rFonts w:ascii="Simplified Arabic" w:hAnsi="Simplified Arabic" w:cs="Simplified Arabic"/>
          <w:b/>
          <w:bCs/>
          <w:sz w:val="32"/>
          <w:szCs w:val="32"/>
        </w:rPr>
      </w:pPr>
    </w:p>
    <w:p w14:paraId="1C3B47CD" w14:textId="77777777" w:rsidR="00F649E6" w:rsidRDefault="00000000" w:rsidP="009F2D5D">
      <w:pPr>
        <w:bidi/>
        <w:jc w:val="center"/>
        <w:rPr>
          <w:rFonts w:ascii="Simplified Arabic" w:hAnsi="Simplified Arabic" w:cs="Simplified Arabic"/>
          <w:b/>
          <w:bCs/>
          <w:sz w:val="40"/>
          <w:szCs w:val="40"/>
          <w:rtl/>
        </w:rPr>
      </w:pPr>
      <w:r w:rsidRPr="00F649E6">
        <w:rPr>
          <w:rFonts w:ascii="Simplified Arabic" w:hAnsi="Simplified Arabic" w:cs="Simplified Arabic"/>
          <w:b/>
          <w:bCs/>
          <w:sz w:val="40"/>
          <w:szCs w:val="40"/>
          <w:rtl/>
        </w:rPr>
        <w:t>تحت اشراف :</w:t>
      </w:r>
    </w:p>
    <w:p w14:paraId="327C76D8" w14:textId="5DB1B847" w:rsidR="00F60A6B" w:rsidRPr="00F649E6" w:rsidRDefault="00000000" w:rsidP="00F649E6">
      <w:pPr>
        <w:bidi/>
        <w:jc w:val="center"/>
        <w:rPr>
          <w:rFonts w:ascii="Simplified Arabic" w:hAnsi="Simplified Arabic" w:cs="Simplified Arabic"/>
          <w:b/>
          <w:bCs/>
          <w:sz w:val="40"/>
          <w:szCs w:val="40"/>
        </w:rPr>
      </w:pPr>
      <w:r w:rsidRPr="00F649E6">
        <w:rPr>
          <w:rFonts w:ascii="Simplified Arabic" w:hAnsi="Simplified Arabic" w:cs="Simplified Arabic"/>
          <w:b/>
          <w:bCs/>
          <w:sz w:val="40"/>
          <w:szCs w:val="40"/>
          <w:rtl/>
        </w:rPr>
        <w:t xml:space="preserve"> </w:t>
      </w:r>
      <w:r w:rsidR="00F649E6">
        <w:rPr>
          <w:rFonts w:ascii="Simplified Arabic" w:hAnsi="Simplified Arabic" w:cs="Simplified Arabic" w:hint="cs"/>
          <w:b/>
          <w:bCs/>
          <w:sz w:val="40"/>
          <w:szCs w:val="40"/>
          <w:rtl/>
        </w:rPr>
        <w:t xml:space="preserve">الدكتور </w:t>
      </w:r>
      <w:r w:rsidRPr="00F649E6">
        <w:rPr>
          <w:rFonts w:ascii="Simplified Arabic" w:hAnsi="Simplified Arabic" w:cs="Simplified Arabic"/>
          <w:b/>
          <w:bCs/>
          <w:sz w:val="40"/>
          <w:szCs w:val="40"/>
          <w:rtl/>
        </w:rPr>
        <w:t>علي عبد الحميد</w:t>
      </w:r>
    </w:p>
    <w:p w14:paraId="6BE81C99" w14:textId="5E9F8C7F" w:rsidR="00F60A6B" w:rsidRPr="00F649E6" w:rsidRDefault="00F649E6" w:rsidP="009F2D5D">
      <w:pPr>
        <w:bidi/>
        <w:jc w:val="center"/>
        <w:rPr>
          <w:rFonts w:ascii="Simplified Arabic" w:hAnsi="Simplified Arabic" w:cs="Simplified Arabic"/>
          <w:b/>
          <w:bCs/>
          <w:sz w:val="40"/>
          <w:szCs w:val="40"/>
        </w:rPr>
      </w:pPr>
      <w:r>
        <w:rPr>
          <w:rFonts w:ascii="Simplified Arabic" w:hAnsi="Simplified Arabic" w:cs="Simplified Arabic" w:hint="cs"/>
          <w:b/>
          <w:bCs/>
          <w:sz w:val="40"/>
          <w:szCs w:val="40"/>
          <w:rtl/>
        </w:rPr>
        <w:t>الدكتورة زهراء زواوي</w:t>
      </w:r>
    </w:p>
    <w:p w14:paraId="7351B773" w14:textId="77777777" w:rsidR="00F649E6" w:rsidRDefault="00F649E6" w:rsidP="00F649E6">
      <w:pPr>
        <w:bidi/>
        <w:rPr>
          <w:rFonts w:ascii="Simplified Arabic" w:hAnsi="Simplified Arabic" w:cs="Simplified Arabic"/>
          <w:b/>
          <w:bCs/>
          <w:sz w:val="32"/>
          <w:szCs w:val="32"/>
          <w:rtl/>
        </w:rPr>
      </w:pPr>
    </w:p>
    <w:p w14:paraId="4D7DB63A" w14:textId="77777777" w:rsidR="005B0EE4" w:rsidRPr="009F2D5D" w:rsidRDefault="005B0EE4" w:rsidP="005B0EE4">
      <w:pPr>
        <w:bidi/>
        <w:rPr>
          <w:rFonts w:ascii="Simplified Arabic" w:hAnsi="Simplified Arabic" w:cs="Simplified Arabic"/>
          <w:b/>
          <w:bCs/>
          <w:sz w:val="32"/>
          <w:szCs w:val="32"/>
        </w:rPr>
      </w:pPr>
    </w:p>
    <w:p w14:paraId="7F1B789E" w14:textId="2222B767" w:rsidR="00F649E6" w:rsidRPr="009B5245" w:rsidRDefault="00000000" w:rsidP="00F649E6">
      <w:pPr>
        <w:bidi/>
        <w:jc w:val="center"/>
        <w:rPr>
          <w:rFonts w:ascii="Simplified Arabic" w:hAnsi="Simplified Arabic" w:cs="Simplified Arabic"/>
          <w:b/>
          <w:bCs/>
          <w:sz w:val="34"/>
          <w:szCs w:val="34"/>
          <w:rtl/>
        </w:rPr>
      </w:pPr>
      <w:r w:rsidRPr="009B5245">
        <w:rPr>
          <w:rFonts w:ascii="Simplified Arabic" w:hAnsi="Simplified Arabic" w:cs="Simplified Arabic"/>
          <w:b/>
          <w:bCs/>
          <w:sz w:val="34"/>
          <w:szCs w:val="34"/>
          <w:rtl/>
        </w:rPr>
        <w:t xml:space="preserve">تم تقديم هذا البحث </w:t>
      </w:r>
      <w:r w:rsidR="00F649E6" w:rsidRPr="009B5245">
        <w:rPr>
          <w:rFonts w:ascii="Simplified Arabic" w:hAnsi="Simplified Arabic" w:cs="Simplified Arabic" w:hint="cs"/>
          <w:b/>
          <w:bCs/>
          <w:sz w:val="34"/>
          <w:szCs w:val="34"/>
          <w:rtl/>
        </w:rPr>
        <w:t>كأحد متطلبات التخرج بق</w:t>
      </w:r>
      <w:r w:rsidRPr="009B5245">
        <w:rPr>
          <w:rFonts w:ascii="Simplified Arabic" w:hAnsi="Simplified Arabic" w:cs="Simplified Arabic"/>
          <w:b/>
          <w:bCs/>
          <w:sz w:val="34"/>
          <w:szCs w:val="34"/>
          <w:rtl/>
        </w:rPr>
        <w:t xml:space="preserve">سم هندسة التخطيط </w:t>
      </w:r>
      <w:r w:rsidR="00F649E6" w:rsidRPr="009B5245">
        <w:rPr>
          <w:rFonts w:ascii="Simplified Arabic" w:hAnsi="Simplified Arabic" w:cs="Simplified Arabic" w:hint="cs"/>
          <w:b/>
          <w:bCs/>
          <w:sz w:val="34"/>
          <w:szCs w:val="34"/>
          <w:rtl/>
        </w:rPr>
        <w:t>وتكنلوجيا المدن</w:t>
      </w:r>
      <w:r w:rsidRPr="009B5245">
        <w:rPr>
          <w:rFonts w:ascii="Simplified Arabic" w:hAnsi="Simplified Arabic" w:cs="Simplified Arabic"/>
          <w:b/>
          <w:bCs/>
          <w:sz w:val="34"/>
          <w:szCs w:val="34"/>
          <w:rtl/>
        </w:rPr>
        <w:t>،</w:t>
      </w:r>
      <w:r w:rsidR="009F2D5D" w:rsidRPr="009B5245">
        <w:rPr>
          <w:rFonts w:ascii="Simplified Arabic" w:hAnsi="Simplified Arabic" w:cs="Simplified Arabic"/>
          <w:b/>
          <w:bCs/>
          <w:sz w:val="34"/>
          <w:szCs w:val="34"/>
        </w:rPr>
        <w:t xml:space="preserve"> </w:t>
      </w:r>
      <w:r w:rsidRPr="009B5245">
        <w:rPr>
          <w:rFonts w:ascii="Simplified Arabic" w:hAnsi="Simplified Arabic" w:cs="Simplified Arabic"/>
          <w:b/>
          <w:bCs/>
          <w:sz w:val="34"/>
          <w:szCs w:val="34"/>
          <w:rtl/>
        </w:rPr>
        <w:t>كلية الهندسة وتكنولوجيا المعلومات، جامعة النجاح الوطنية، نابلس</w:t>
      </w:r>
    </w:p>
    <w:p w14:paraId="18B92CE7" w14:textId="77777777" w:rsidR="00F649E6" w:rsidRPr="00F649E6" w:rsidRDefault="00F649E6" w:rsidP="00F649E6">
      <w:pPr>
        <w:bidi/>
        <w:jc w:val="center"/>
        <w:rPr>
          <w:rFonts w:ascii="Simplified Arabic" w:hAnsi="Simplified Arabic" w:cs="Simplified Arabic"/>
          <w:b/>
          <w:bCs/>
          <w:sz w:val="36"/>
          <w:szCs w:val="36"/>
        </w:rPr>
      </w:pPr>
    </w:p>
    <w:p w14:paraId="528B7076" w14:textId="3A872A2D" w:rsidR="005B0EE4" w:rsidRPr="00F649E6" w:rsidRDefault="00770875" w:rsidP="002A7B87">
      <w:pPr>
        <w:bidi/>
        <w:jc w:val="center"/>
        <w:rPr>
          <w:rFonts w:ascii="Simplified Arabic" w:hAnsi="Simplified Arabic" w:cs="Simplified Arabic"/>
          <w:b/>
          <w:bCs/>
          <w:sz w:val="36"/>
          <w:szCs w:val="36"/>
          <w:rtl/>
        </w:rPr>
      </w:pPr>
      <w:r w:rsidRPr="00F649E6">
        <w:rPr>
          <w:rFonts w:ascii="Simplified Arabic" w:hAnsi="Simplified Arabic" w:cs="Simplified Arabic" w:hint="cs"/>
          <w:b/>
          <w:bCs/>
          <w:sz w:val="36"/>
          <w:szCs w:val="36"/>
          <w:rtl/>
        </w:rPr>
        <w:t>حزيران</w:t>
      </w:r>
      <w:r w:rsidRPr="00F649E6">
        <w:rPr>
          <w:rFonts w:ascii="Simplified Arabic" w:hAnsi="Simplified Arabic" w:cs="Simplified Arabic"/>
          <w:b/>
          <w:bCs/>
          <w:sz w:val="36"/>
          <w:szCs w:val="36"/>
          <w:rtl/>
        </w:rPr>
        <w:t>، 202</w:t>
      </w:r>
      <w:r w:rsidR="005B0EE4">
        <w:rPr>
          <w:rFonts w:ascii="Simplified Arabic" w:hAnsi="Simplified Arabic" w:cs="Simplified Arabic" w:hint="cs"/>
          <w:b/>
          <w:bCs/>
          <w:sz w:val="36"/>
          <w:szCs w:val="36"/>
          <w:rtl/>
        </w:rPr>
        <w:t>3</w:t>
      </w:r>
    </w:p>
    <w:p w14:paraId="2BE83A77" w14:textId="20A129E7" w:rsidR="00E10279" w:rsidRDefault="00E10279" w:rsidP="00E10279">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الاهداء</w:t>
      </w:r>
    </w:p>
    <w:p w14:paraId="35708C37" w14:textId="77777777" w:rsidR="00E10279" w:rsidRPr="002A58DE" w:rsidRDefault="00E10279" w:rsidP="00E10279">
      <w:pPr>
        <w:bidi/>
        <w:jc w:val="center"/>
        <w:rPr>
          <w:rFonts w:ascii="Simplified Arabic" w:hAnsi="Simplified Arabic" w:cs="Simplified Arabic"/>
          <w:b/>
          <w:bCs/>
          <w:sz w:val="32"/>
          <w:szCs w:val="32"/>
          <w:rtl/>
        </w:rPr>
      </w:pPr>
    </w:p>
    <w:p w14:paraId="6A9FBABE" w14:textId="6EB3561F" w:rsidR="002A7B87" w:rsidRPr="002A58DE" w:rsidRDefault="002A7B87" w:rsidP="002A7B87">
      <w:pPr>
        <w:bidi/>
        <w:jc w:val="center"/>
        <w:rPr>
          <w:rFonts w:ascii="Simplified Arabic" w:hAnsi="Simplified Arabic" w:cs="Simplified Arabic"/>
          <w:b/>
          <w:bCs/>
          <w:sz w:val="32"/>
          <w:szCs w:val="32"/>
          <w:rtl/>
        </w:rPr>
      </w:pPr>
      <w:r w:rsidRPr="002A58DE">
        <w:rPr>
          <w:rFonts w:ascii="Simplified Arabic" w:hAnsi="Simplified Arabic" w:cs="Simplified Arabic" w:hint="cs"/>
          <w:b/>
          <w:bCs/>
          <w:sz w:val="32"/>
          <w:szCs w:val="32"/>
          <w:rtl/>
        </w:rPr>
        <w:t>قال تعالى</w:t>
      </w:r>
      <w:r w:rsidRPr="002A58DE">
        <w:rPr>
          <w:rFonts w:ascii="Simplified Arabic" w:hAnsi="Simplified Arabic" w:cs="Simplified Arabic"/>
          <w:b/>
          <w:bCs/>
          <w:sz w:val="32"/>
          <w:szCs w:val="32"/>
          <w:rtl/>
        </w:rPr>
        <w:t>:" يَرْفَعِ اللَّهُ الَّذِينَ آمَنُوا مِنْكُمْ وَالَّذِينَ أُوتُوا الْعِلْمَ دَرَجَاتٍ</w:t>
      </w:r>
      <w:r w:rsidRPr="002A58DE">
        <w:rPr>
          <w:rFonts w:ascii="Simplified Arabic" w:hAnsi="Simplified Arabic" w:cs="Simplified Arabic"/>
          <w:b/>
          <w:bCs/>
          <w:sz w:val="32"/>
          <w:szCs w:val="32"/>
          <w:shd w:val="clear" w:color="auto" w:fill="FFFFFF"/>
          <w:rtl/>
        </w:rPr>
        <w:t> "</w:t>
      </w:r>
    </w:p>
    <w:p w14:paraId="0FF19F64" w14:textId="35EE27B8" w:rsidR="00E10279" w:rsidRPr="002A58DE" w:rsidRDefault="00DF6DAB" w:rsidP="00E10279">
      <w:pPr>
        <w:bidi/>
        <w:jc w:val="center"/>
        <w:rPr>
          <w:rFonts w:ascii="Simplified Arabic" w:hAnsi="Simplified Arabic" w:cs="Simplified Arabic"/>
          <w:b/>
          <w:bCs/>
          <w:sz w:val="32"/>
          <w:szCs w:val="32"/>
          <w:rtl/>
        </w:rPr>
      </w:pPr>
      <w:r w:rsidRPr="002A58DE">
        <w:rPr>
          <w:rFonts w:ascii="Simplified Arabic" w:hAnsi="Simplified Arabic" w:cs="Simplified Arabic" w:hint="cs"/>
          <w:b/>
          <w:bCs/>
          <w:sz w:val="32"/>
          <w:szCs w:val="32"/>
          <w:rtl/>
        </w:rPr>
        <w:t>الحمدلله الذي وفقني لتثمين هذه الخطوة في مسيرتي التعليمية...</w:t>
      </w:r>
    </w:p>
    <w:p w14:paraId="0C349956" w14:textId="30847F96" w:rsidR="00DF6DAB" w:rsidRPr="002A58DE" w:rsidRDefault="00DF6DAB" w:rsidP="00DF6DAB">
      <w:pPr>
        <w:bidi/>
        <w:jc w:val="center"/>
        <w:rPr>
          <w:rFonts w:ascii="Simplified Arabic" w:hAnsi="Simplified Arabic" w:cs="Simplified Arabic"/>
          <w:b/>
          <w:bCs/>
          <w:sz w:val="32"/>
          <w:szCs w:val="32"/>
          <w:rtl/>
        </w:rPr>
      </w:pPr>
      <w:r w:rsidRPr="002A58DE">
        <w:rPr>
          <w:rFonts w:ascii="Simplified Arabic" w:hAnsi="Simplified Arabic" w:cs="Simplified Arabic" w:hint="cs"/>
          <w:b/>
          <w:bCs/>
          <w:sz w:val="32"/>
          <w:szCs w:val="32"/>
          <w:rtl/>
        </w:rPr>
        <w:t xml:space="preserve">اهدي نجاحي هذا </w:t>
      </w:r>
    </w:p>
    <w:p w14:paraId="61261E8E" w14:textId="77777777"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الى صاحب السيرة العطرة، والفكر المُستنير؛</w:t>
      </w:r>
    </w:p>
    <w:p w14:paraId="7AEDE7E1" w14:textId="5BAD6BF1"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Pr>
      </w:pPr>
      <w:r w:rsidRPr="002A58DE">
        <w:rPr>
          <w:rFonts w:ascii="Simplified Arabic" w:hAnsi="Simplified Arabic" w:cs="Simplified Arabic"/>
          <w:b/>
          <w:bCs/>
          <w:sz w:val="32"/>
          <w:szCs w:val="32"/>
          <w:rtl/>
        </w:rPr>
        <w:t>الى من شجعني في كل خطوة</w:t>
      </w:r>
    </w:p>
    <w:p w14:paraId="13E5AF3B" w14:textId="7F3D85BB"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فلقد كان له الفضل الأوَّل في بلوغي التعليم العالي</w:t>
      </w:r>
    </w:p>
    <w:p w14:paraId="6D803416" w14:textId="600B2E83"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i/>
          <w:iCs/>
          <w:sz w:val="32"/>
          <w:szCs w:val="32"/>
          <w:rtl/>
        </w:rPr>
        <w:t>والدي الحبيب</w:t>
      </w:r>
      <w:r w:rsidRPr="002A58DE">
        <w:rPr>
          <w:rFonts w:ascii="Simplified Arabic" w:hAnsi="Simplified Arabic" w:cs="Simplified Arabic"/>
          <w:b/>
          <w:bCs/>
          <w:sz w:val="32"/>
          <w:szCs w:val="32"/>
          <w:rtl/>
        </w:rPr>
        <w:t>، أطال الله في عُمره.</w:t>
      </w:r>
      <w:r w:rsidR="009C6BBC" w:rsidRPr="002A58DE">
        <w:rPr>
          <w:rFonts w:ascii="Simplified Arabic" w:hAnsi="Simplified Arabic" w:cs="Simplified Arabic"/>
          <w:b/>
          <w:bCs/>
          <w:sz w:val="32"/>
          <w:szCs w:val="32"/>
          <w:rtl/>
        </w:rPr>
        <w:t>..</w:t>
      </w:r>
    </w:p>
    <w:p w14:paraId="62DC539F" w14:textId="77777777"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p>
    <w:p w14:paraId="44C27D9A" w14:textId="3584A277"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إلى من وضعتني على طريق الحياة، وجعلتني رابط الجأش،</w:t>
      </w:r>
    </w:p>
    <w:p w14:paraId="5281C27C" w14:textId="2712D232"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الى من كانت معي في كل لحظات تعبي وفرحي</w:t>
      </w:r>
    </w:p>
    <w:p w14:paraId="745954E9" w14:textId="72FECFFC"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i/>
          <w:iCs/>
          <w:sz w:val="32"/>
          <w:szCs w:val="32"/>
          <w:rtl/>
        </w:rPr>
        <w:t>أمي الغالية</w:t>
      </w:r>
      <w:r w:rsidRPr="002A58DE">
        <w:rPr>
          <w:rFonts w:ascii="Simplified Arabic" w:hAnsi="Simplified Arabic" w:cs="Simplified Arabic"/>
          <w:b/>
          <w:bCs/>
          <w:sz w:val="32"/>
          <w:szCs w:val="32"/>
          <w:rtl/>
        </w:rPr>
        <w:t>، طيَّب الله ثراها.</w:t>
      </w:r>
      <w:r w:rsidR="009C6BBC" w:rsidRPr="002A58DE">
        <w:rPr>
          <w:rFonts w:ascii="Simplified Arabic" w:hAnsi="Simplified Arabic" w:cs="Simplified Arabic"/>
          <w:b/>
          <w:bCs/>
          <w:sz w:val="32"/>
          <w:szCs w:val="32"/>
          <w:rtl/>
        </w:rPr>
        <w:t>..</w:t>
      </w:r>
    </w:p>
    <w:p w14:paraId="47F4BD26" w14:textId="77777777"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p>
    <w:p w14:paraId="22A02450" w14:textId="764053B0"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i/>
          <w:iCs/>
          <w:sz w:val="32"/>
          <w:szCs w:val="32"/>
          <w:rtl/>
        </w:rPr>
        <w:t>إلى إخوتي واصدقائي</w:t>
      </w:r>
      <w:r w:rsidRPr="002A58DE">
        <w:rPr>
          <w:rFonts w:ascii="Simplified Arabic" w:hAnsi="Simplified Arabic" w:cs="Simplified Arabic"/>
          <w:b/>
          <w:bCs/>
          <w:sz w:val="32"/>
          <w:szCs w:val="32"/>
          <w:rtl/>
        </w:rPr>
        <w:t>؛ من شاركوني لحظات السعادة والضيق</w:t>
      </w:r>
    </w:p>
    <w:p w14:paraId="221B51ED" w14:textId="5F623590"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من كان لهم بالغ الأثر في تخطي الكثير من العقبات والصعاب.</w:t>
      </w:r>
      <w:r w:rsidR="009C6BBC" w:rsidRPr="002A58DE">
        <w:rPr>
          <w:rFonts w:ascii="Simplified Arabic" w:hAnsi="Simplified Arabic" w:cs="Simplified Arabic"/>
          <w:b/>
          <w:bCs/>
          <w:sz w:val="32"/>
          <w:szCs w:val="32"/>
          <w:rtl/>
        </w:rPr>
        <w:t>..</w:t>
      </w:r>
    </w:p>
    <w:p w14:paraId="6AC33F59" w14:textId="77777777" w:rsidR="009C6BBC" w:rsidRPr="002A58DE" w:rsidRDefault="009C6BBC"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p>
    <w:p w14:paraId="0D22BE81" w14:textId="099C19DC" w:rsidR="00DF6DAB" w:rsidRPr="002A58DE" w:rsidRDefault="00DF6DAB"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إلى جميع أساتذتي الكرام؛ ممن لم يتوانوا في مد يد العون لي</w:t>
      </w:r>
      <w:r w:rsidR="009C6BBC" w:rsidRPr="002A58DE">
        <w:rPr>
          <w:rFonts w:ascii="Simplified Arabic" w:hAnsi="Simplified Arabic" w:cs="Simplified Arabic"/>
          <w:b/>
          <w:bCs/>
          <w:sz w:val="32"/>
          <w:szCs w:val="32"/>
          <w:rtl/>
        </w:rPr>
        <w:t>...</w:t>
      </w:r>
    </w:p>
    <w:p w14:paraId="0410F23D" w14:textId="77777777" w:rsidR="009C6BBC" w:rsidRPr="002A58DE" w:rsidRDefault="009C6BBC" w:rsidP="009C6BBC">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p>
    <w:p w14:paraId="2E5D0339" w14:textId="44344026" w:rsidR="00E10279" w:rsidRPr="002A58DE" w:rsidRDefault="00DF6DAB" w:rsidP="008D6F12">
      <w:pPr>
        <w:pStyle w:val="NormalWeb"/>
        <w:shd w:val="clear" w:color="auto" w:fill="FFFFFF"/>
        <w:bidi/>
        <w:spacing w:before="0" w:beforeAutospacing="0" w:after="150" w:afterAutospacing="0"/>
        <w:jc w:val="center"/>
        <w:rPr>
          <w:rFonts w:ascii="Simplified Arabic" w:hAnsi="Simplified Arabic" w:cs="Simplified Arabic"/>
          <w:b/>
          <w:bCs/>
          <w:sz w:val="32"/>
          <w:szCs w:val="32"/>
          <w:rtl/>
        </w:rPr>
      </w:pPr>
      <w:r w:rsidRPr="002A58DE">
        <w:rPr>
          <w:rFonts w:ascii="Simplified Arabic" w:hAnsi="Simplified Arabic" w:cs="Simplified Arabic"/>
          <w:b/>
          <w:bCs/>
          <w:sz w:val="32"/>
          <w:szCs w:val="32"/>
          <w:rtl/>
        </w:rPr>
        <w:t>أُهدي إليكم بحثي هذا</w:t>
      </w:r>
      <w:r w:rsidR="009C6BBC" w:rsidRPr="002A58DE">
        <w:rPr>
          <w:rFonts w:ascii="Simplified Arabic" w:hAnsi="Simplified Arabic" w:cs="Simplified Arabic"/>
          <w:b/>
          <w:bCs/>
          <w:sz w:val="32"/>
          <w:szCs w:val="32"/>
          <w:rtl/>
        </w:rPr>
        <w:t>...</w:t>
      </w:r>
    </w:p>
    <w:p w14:paraId="483D64A9" w14:textId="77777777" w:rsidR="008D6F12" w:rsidRPr="008D6F12" w:rsidRDefault="008D6F12" w:rsidP="008D6F12">
      <w:pPr>
        <w:pStyle w:val="NormalWeb"/>
        <w:shd w:val="clear" w:color="auto" w:fill="FFFFFF"/>
        <w:bidi/>
        <w:spacing w:before="0" w:beforeAutospacing="0" w:after="150" w:afterAutospacing="0"/>
        <w:jc w:val="center"/>
        <w:rPr>
          <w:rFonts w:ascii="Simplified Arabic" w:hAnsi="Simplified Arabic" w:cs="Simplified Arabic"/>
          <w:b/>
          <w:bCs/>
          <w:color w:val="333333"/>
          <w:sz w:val="32"/>
          <w:szCs w:val="32"/>
          <w:rtl/>
        </w:rPr>
      </w:pPr>
    </w:p>
    <w:p w14:paraId="6CE987F2" w14:textId="6FB80A1F" w:rsidR="00E10279" w:rsidRDefault="00E10279" w:rsidP="00E10279">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الشكر</w:t>
      </w:r>
      <w:r w:rsidR="008D6F12">
        <w:rPr>
          <w:rFonts w:ascii="Simplified Arabic" w:hAnsi="Simplified Arabic" w:cs="Simplified Arabic" w:hint="cs"/>
          <w:b/>
          <w:bCs/>
          <w:sz w:val="32"/>
          <w:szCs w:val="32"/>
          <w:rtl/>
        </w:rPr>
        <w:t xml:space="preserve"> والتقدير</w:t>
      </w:r>
    </w:p>
    <w:p w14:paraId="18105E36" w14:textId="77777777" w:rsidR="008D6F12" w:rsidRPr="00860468" w:rsidRDefault="008D6F12" w:rsidP="008D6F12">
      <w:pPr>
        <w:bidi/>
        <w:jc w:val="center"/>
        <w:rPr>
          <w:rFonts w:ascii="Simplified Arabic" w:hAnsi="Simplified Arabic" w:cs="Simplified Arabic"/>
          <w:b/>
          <w:bCs/>
          <w:sz w:val="32"/>
          <w:szCs w:val="32"/>
          <w:rtl/>
        </w:rPr>
      </w:pPr>
    </w:p>
    <w:p w14:paraId="2D9C7817" w14:textId="77777777" w:rsidR="00860468" w:rsidRPr="00860468" w:rsidRDefault="00860468" w:rsidP="00860468">
      <w:pPr>
        <w:bidi/>
        <w:jc w:val="center"/>
        <w:rPr>
          <w:rFonts w:ascii="Simplified Arabic" w:hAnsi="Simplified Arabic" w:cs="Simplified Arabic"/>
          <w:b/>
          <w:bCs/>
          <w:sz w:val="32"/>
          <w:szCs w:val="32"/>
          <w:lang w:val="en-US"/>
        </w:rPr>
      </w:pPr>
      <w:r w:rsidRPr="00860468">
        <w:rPr>
          <w:rFonts w:ascii="Simplified Arabic" w:hAnsi="Simplified Arabic" w:cs="Simplified Arabic"/>
          <w:b/>
          <w:bCs/>
          <w:sz w:val="32"/>
          <w:szCs w:val="32"/>
          <w:rtl/>
        </w:rPr>
        <w:t>الحمد لله رب العالمين والصلاة والسلام على أشرف الأنبياء والمرسلين سيدنا محمَّد وعلى آله وصحبه ومن تبعهم بإحسان إلى يوم الدين، وبعد</w:t>
      </w:r>
      <w:r w:rsidRPr="00860468">
        <w:rPr>
          <w:rFonts w:ascii="Simplified Arabic" w:hAnsi="Simplified Arabic" w:cs="Simplified Arabic"/>
          <w:b/>
          <w:bCs/>
          <w:sz w:val="32"/>
          <w:szCs w:val="32"/>
          <w:lang w:val="en-US"/>
        </w:rPr>
        <w:t xml:space="preserve"> ..</w:t>
      </w:r>
    </w:p>
    <w:p w14:paraId="66B7DDE6" w14:textId="3CBB34B0" w:rsidR="00860468" w:rsidRPr="00860468" w:rsidRDefault="00860468" w:rsidP="00860468">
      <w:pPr>
        <w:bidi/>
        <w:jc w:val="center"/>
        <w:rPr>
          <w:rFonts w:ascii="Simplified Arabic" w:hAnsi="Simplified Arabic" w:cs="Simplified Arabic"/>
          <w:b/>
          <w:bCs/>
          <w:sz w:val="32"/>
          <w:szCs w:val="32"/>
          <w:vertAlign w:val="subscript"/>
          <w:rtl/>
          <w:lang w:val="en-US"/>
        </w:rPr>
      </w:pPr>
      <w:r w:rsidRPr="00860468">
        <w:rPr>
          <w:rFonts w:ascii="Simplified Arabic" w:hAnsi="Simplified Arabic" w:cs="Simplified Arabic"/>
          <w:b/>
          <w:bCs/>
          <w:sz w:val="32"/>
          <w:szCs w:val="32"/>
          <w:rtl/>
        </w:rPr>
        <w:t>فإني أشكر الله تعالى على فضله حيث أتاح لي إنجاز هذا العمل بفضله، فله الحمد أولاً وآخرًا</w:t>
      </w:r>
      <w:r w:rsidRPr="00860468">
        <w:rPr>
          <w:rFonts w:ascii="Simplified Arabic" w:hAnsi="Simplified Arabic" w:cs="Simplified Arabic"/>
          <w:b/>
          <w:bCs/>
          <w:sz w:val="32"/>
          <w:szCs w:val="32"/>
          <w:rtl/>
          <w:lang w:val="en-US"/>
        </w:rPr>
        <w:t xml:space="preserve">,قال تعالى في محكم التنزيل </w:t>
      </w:r>
      <w:r w:rsidRPr="00860468">
        <w:rPr>
          <w:rFonts w:ascii="Simplified Arabic" w:hAnsi="Simplified Arabic" w:cs="Simplified Arabic"/>
          <w:b/>
          <w:bCs/>
          <w:i/>
          <w:iCs/>
          <w:sz w:val="32"/>
          <w:szCs w:val="32"/>
          <w:rtl/>
          <w:lang w:val="en-US"/>
        </w:rPr>
        <w:t>"وفوق كل ذي علم عليم"</w:t>
      </w:r>
      <w:r w:rsidRPr="00860468">
        <w:rPr>
          <w:rFonts w:ascii="Simplified Arabic" w:hAnsi="Simplified Arabic" w:cs="Simplified Arabic"/>
          <w:b/>
          <w:bCs/>
          <w:sz w:val="32"/>
          <w:szCs w:val="32"/>
          <w:rtl/>
          <w:lang w:val="en-US"/>
        </w:rPr>
        <w:t xml:space="preserve"> سورة يوسف آية 76. </w:t>
      </w:r>
      <w:r w:rsidRPr="00860468">
        <w:rPr>
          <w:rFonts w:ascii="Simplified Arabic" w:hAnsi="Simplified Arabic" w:cs="Simplified Arabic"/>
          <w:b/>
          <w:bCs/>
          <w:sz w:val="32"/>
          <w:szCs w:val="32"/>
          <w:vertAlign w:val="subscript"/>
          <w:rtl/>
          <w:lang w:val="en-US"/>
        </w:rPr>
        <w:t>صدق الله العظيم</w:t>
      </w:r>
      <w:r w:rsidRPr="00860468">
        <w:rPr>
          <w:rFonts w:ascii="Simplified Arabic" w:hAnsi="Simplified Arabic" w:cs="Simplified Arabic"/>
          <w:b/>
          <w:bCs/>
          <w:sz w:val="32"/>
          <w:szCs w:val="32"/>
          <w:vertAlign w:val="subscript"/>
          <w:lang w:val="en-US"/>
        </w:rPr>
        <w:t>.</w:t>
      </w:r>
    </w:p>
    <w:p w14:paraId="38DDD409" w14:textId="311C38E8" w:rsidR="00860468" w:rsidRPr="00860468" w:rsidRDefault="00860468" w:rsidP="00860468">
      <w:pPr>
        <w:bidi/>
        <w:jc w:val="center"/>
        <w:rPr>
          <w:rFonts w:ascii="Simplified Arabic" w:hAnsi="Simplified Arabic" w:cs="Simplified Arabic"/>
          <w:b/>
          <w:bCs/>
          <w:sz w:val="32"/>
          <w:szCs w:val="32"/>
          <w:rtl/>
          <w:lang w:val="en-US"/>
        </w:rPr>
      </w:pPr>
      <w:r w:rsidRPr="00860468">
        <w:rPr>
          <w:rFonts w:ascii="Simplified Arabic" w:hAnsi="Simplified Arabic" w:cs="Simplified Arabic"/>
          <w:b/>
          <w:bCs/>
          <w:sz w:val="32"/>
          <w:szCs w:val="32"/>
          <w:rtl/>
          <w:lang w:val="en-US"/>
        </w:rPr>
        <w:t xml:space="preserve">وقال رسول الله </w:t>
      </w:r>
      <w:r w:rsidRPr="00860468">
        <w:rPr>
          <w:rFonts w:ascii="Simplified Arabic" w:hAnsi="Simplified Arabic" w:cs="Simplified Arabic"/>
          <w:b/>
          <w:bCs/>
          <w:sz w:val="32"/>
          <w:szCs w:val="32"/>
          <w:vertAlign w:val="subscript"/>
          <w:rtl/>
          <w:lang w:val="en-US"/>
        </w:rPr>
        <w:t xml:space="preserve">(صلي الله عليه وسلم): </w:t>
      </w:r>
      <w:r w:rsidRPr="00860468">
        <w:rPr>
          <w:rFonts w:ascii="Simplified Arabic" w:hAnsi="Simplified Arabic" w:cs="Simplified Arabic"/>
          <w:b/>
          <w:bCs/>
          <w:sz w:val="32"/>
          <w:szCs w:val="32"/>
          <w:rtl/>
          <w:lang w:val="en-US"/>
        </w:rPr>
        <w:t>" من صنع إليكم معروفاً فكافئوه، فإن لم تجدوا ما تکافتونه به فادعوا له حتى تروا أنكم كافأتموه" (رواه أبو داوود).</w:t>
      </w:r>
    </w:p>
    <w:p w14:paraId="3A296B3C" w14:textId="77777777" w:rsidR="00860468" w:rsidRPr="00860468" w:rsidRDefault="00860468" w:rsidP="00860468">
      <w:pPr>
        <w:bidi/>
        <w:jc w:val="center"/>
        <w:rPr>
          <w:rFonts w:ascii="Simplified Arabic" w:hAnsi="Simplified Arabic" w:cs="Simplified Arabic"/>
          <w:b/>
          <w:bCs/>
          <w:sz w:val="32"/>
          <w:szCs w:val="32"/>
          <w:lang w:val="en-US"/>
        </w:rPr>
      </w:pPr>
    </w:p>
    <w:p w14:paraId="32F5D19F" w14:textId="451A67D3" w:rsidR="00860468" w:rsidRPr="00860468" w:rsidRDefault="00860468" w:rsidP="00860468">
      <w:pPr>
        <w:bidi/>
        <w:jc w:val="center"/>
        <w:rPr>
          <w:rFonts w:ascii="Simplified Arabic" w:hAnsi="Simplified Arabic" w:cs="Simplified Arabic"/>
          <w:b/>
          <w:bCs/>
          <w:sz w:val="32"/>
          <w:szCs w:val="32"/>
          <w:rtl/>
          <w:lang w:val="en-US"/>
        </w:rPr>
      </w:pPr>
      <w:r w:rsidRPr="00860468">
        <w:rPr>
          <w:rFonts w:ascii="Simplified Arabic" w:hAnsi="Simplified Arabic" w:cs="Simplified Arabic"/>
          <w:b/>
          <w:bCs/>
          <w:sz w:val="32"/>
          <w:szCs w:val="32"/>
          <w:rtl/>
          <w:lang w:val="en-US"/>
        </w:rPr>
        <w:t>يسرني تقديم هذا الشكر لوالدي ووالدتي اللذان سهرا على تربيتي وتعليمي منذ بداية حياتي، وإلى سندي في الحياة إخوتي ,</w:t>
      </w:r>
    </w:p>
    <w:p w14:paraId="3EE4AB71" w14:textId="77F1058F" w:rsidR="00860468" w:rsidRPr="00860468" w:rsidRDefault="00860468" w:rsidP="00860468">
      <w:pPr>
        <w:bidi/>
        <w:jc w:val="center"/>
        <w:rPr>
          <w:rFonts w:ascii="Simplified Arabic" w:hAnsi="Simplified Arabic" w:cs="Simplified Arabic"/>
          <w:b/>
          <w:bCs/>
          <w:sz w:val="32"/>
          <w:szCs w:val="32"/>
          <w:rtl/>
          <w:lang w:val="en-US"/>
        </w:rPr>
      </w:pPr>
      <w:r w:rsidRPr="00860468">
        <w:rPr>
          <w:rFonts w:ascii="Simplified Arabic" w:hAnsi="Simplified Arabic" w:cs="Simplified Arabic"/>
          <w:b/>
          <w:bCs/>
          <w:sz w:val="32"/>
          <w:szCs w:val="32"/>
          <w:rtl/>
          <w:lang w:val="en-US"/>
        </w:rPr>
        <w:t>ووفاء وتقديراً واعترافاً بالجميل أتقدم بجزيل الشكر للدكاترة الجامعيين المخلصين الذين لم يتوانوا جهداً في مساعدتنا في مجال دراستنا,</w:t>
      </w:r>
    </w:p>
    <w:p w14:paraId="0605A278" w14:textId="321F4F2F" w:rsidR="00860468" w:rsidRPr="00860468" w:rsidRDefault="00860468" w:rsidP="00860468">
      <w:pPr>
        <w:bidi/>
        <w:jc w:val="center"/>
        <w:rPr>
          <w:rFonts w:ascii="Simplified Arabic" w:hAnsi="Simplified Arabic" w:cs="Simplified Arabic"/>
          <w:b/>
          <w:bCs/>
          <w:sz w:val="32"/>
          <w:szCs w:val="32"/>
          <w:rtl/>
          <w:lang w:val="en-US"/>
        </w:rPr>
      </w:pPr>
      <w:r w:rsidRPr="00860468">
        <w:rPr>
          <w:rFonts w:ascii="Simplified Arabic" w:hAnsi="Simplified Arabic" w:cs="Simplified Arabic"/>
          <w:b/>
          <w:bCs/>
          <w:sz w:val="32"/>
          <w:szCs w:val="32"/>
          <w:rtl/>
          <w:lang w:val="en-US"/>
        </w:rPr>
        <w:t>واخص بالشكر والتقدير للأساتذة المشرفين على هذا البحث,الدكتور علي عبد الحميد والدكتورة زهراء زوواوي.</w:t>
      </w:r>
    </w:p>
    <w:p w14:paraId="2574C807" w14:textId="77777777" w:rsidR="00860468" w:rsidRPr="00860468" w:rsidRDefault="00860468" w:rsidP="00860468">
      <w:pPr>
        <w:bidi/>
        <w:jc w:val="center"/>
        <w:rPr>
          <w:rFonts w:ascii="Simplified Arabic" w:hAnsi="Simplified Arabic" w:cs="Simplified Arabic"/>
          <w:b/>
          <w:bCs/>
          <w:sz w:val="32"/>
          <w:szCs w:val="32"/>
          <w:rtl/>
          <w:lang w:val="en-US"/>
        </w:rPr>
      </w:pPr>
    </w:p>
    <w:p w14:paraId="4690EE0D" w14:textId="6FFF0CF5" w:rsidR="00860468" w:rsidRPr="00860468" w:rsidRDefault="00860468" w:rsidP="00860468">
      <w:pPr>
        <w:bidi/>
        <w:jc w:val="center"/>
        <w:rPr>
          <w:rFonts w:ascii="Simplified Arabic" w:hAnsi="Simplified Arabic" w:cs="Simplified Arabic"/>
          <w:b/>
          <w:bCs/>
          <w:sz w:val="32"/>
          <w:szCs w:val="32"/>
          <w:rtl/>
          <w:lang w:val="en-US"/>
        </w:rPr>
      </w:pPr>
      <w:r w:rsidRPr="00860468">
        <w:rPr>
          <w:rFonts w:ascii="Simplified Arabic" w:hAnsi="Simplified Arabic" w:cs="Simplified Arabic"/>
          <w:b/>
          <w:bCs/>
          <w:sz w:val="32"/>
          <w:szCs w:val="32"/>
          <w:rtl/>
          <w:lang w:val="en-US"/>
        </w:rPr>
        <w:t>وإلى من ساروا معي في هذه السيرة (اصدقائي)</w:t>
      </w:r>
    </w:p>
    <w:p w14:paraId="0C7349B1" w14:textId="77777777" w:rsidR="00860468" w:rsidRPr="00860468" w:rsidRDefault="00860468" w:rsidP="00860468">
      <w:pPr>
        <w:bidi/>
        <w:jc w:val="center"/>
        <w:rPr>
          <w:rFonts w:ascii="Simplified Arabic" w:hAnsi="Simplified Arabic" w:cs="Simplified Arabic"/>
          <w:b/>
          <w:bCs/>
          <w:sz w:val="32"/>
          <w:szCs w:val="32"/>
          <w:rtl/>
          <w:lang w:val="en-US"/>
        </w:rPr>
      </w:pPr>
    </w:p>
    <w:p w14:paraId="1A70550B" w14:textId="4109530C" w:rsidR="00860468" w:rsidRPr="00860468" w:rsidRDefault="00860468" w:rsidP="00860468">
      <w:pPr>
        <w:bidi/>
        <w:jc w:val="center"/>
        <w:rPr>
          <w:rFonts w:ascii="Simplified Arabic" w:hAnsi="Simplified Arabic" w:cs="Simplified Arabic"/>
          <w:b/>
          <w:bCs/>
          <w:sz w:val="32"/>
          <w:szCs w:val="32"/>
          <w:rtl/>
          <w:lang w:val="en-US"/>
        </w:rPr>
      </w:pPr>
      <w:r w:rsidRPr="00860468">
        <w:rPr>
          <w:rFonts w:ascii="Simplified Arabic" w:hAnsi="Simplified Arabic" w:cs="Simplified Arabic"/>
          <w:b/>
          <w:bCs/>
          <w:sz w:val="32"/>
          <w:szCs w:val="32"/>
          <w:rtl/>
          <w:lang w:val="en-US"/>
        </w:rPr>
        <w:t>وشكرا من كل قلبي لمن دعمني ولو بكلمة خلال مسيرتي التعليمية</w:t>
      </w:r>
    </w:p>
    <w:p w14:paraId="2CB58B14" w14:textId="77777777" w:rsidR="00E10279" w:rsidRDefault="00E10279" w:rsidP="00860468">
      <w:pPr>
        <w:bidi/>
        <w:rPr>
          <w:rFonts w:ascii="Simplified Arabic" w:hAnsi="Simplified Arabic" w:cs="Simplified Arabic"/>
          <w:b/>
          <w:bCs/>
          <w:sz w:val="32"/>
          <w:szCs w:val="32"/>
          <w:rtl/>
        </w:rPr>
      </w:pPr>
    </w:p>
    <w:p w14:paraId="218DD158" w14:textId="77777777" w:rsidR="00E10279" w:rsidRDefault="00E10279" w:rsidP="00E10279">
      <w:pPr>
        <w:bidi/>
        <w:jc w:val="center"/>
        <w:rPr>
          <w:rFonts w:ascii="Simplified Arabic" w:hAnsi="Simplified Arabic" w:cs="Simplified Arabic"/>
          <w:b/>
          <w:bCs/>
          <w:sz w:val="32"/>
          <w:szCs w:val="32"/>
          <w:rtl/>
        </w:rPr>
      </w:pPr>
    </w:p>
    <w:sdt>
      <w:sdtPr>
        <w:rPr>
          <w:rFonts w:ascii="Simplified Arabic" w:eastAsia="Arial" w:hAnsi="Simplified Arabic" w:cs="Simplified Arabic"/>
          <w:bCs w:val="0"/>
          <w:color w:val="4BACC6" w:themeColor="accent5"/>
          <w:sz w:val="24"/>
          <w:szCs w:val="24"/>
          <w:rtl/>
          <w:lang w:val="en"/>
        </w:rPr>
        <w:id w:val="-518087950"/>
        <w:docPartObj>
          <w:docPartGallery w:val="Table of Contents"/>
          <w:docPartUnique/>
        </w:docPartObj>
      </w:sdtPr>
      <w:sdtEndPr>
        <w:rPr>
          <w:b/>
          <w:noProof/>
          <w:color w:val="auto"/>
        </w:rPr>
      </w:sdtEndPr>
      <w:sdtContent>
        <w:p w14:paraId="726542F7" w14:textId="77777777" w:rsidR="00125301" w:rsidRPr="00125301" w:rsidRDefault="00E23998" w:rsidP="00125301">
          <w:pPr>
            <w:pStyle w:val="TOCHeading"/>
            <w:rPr>
              <w:rFonts w:ascii="Simplified Arabic" w:hAnsi="Simplified Arabic" w:cs="Simplified Arabic"/>
              <w:noProof/>
              <w:sz w:val="24"/>
              <w:szCs w:val="24"/>
            </w:rPr>
          </w:pPr>
          <w:r w:rsidRPr="00881E7D">
            <w:rPr>
              <w:rStyle w:val="Heading2Char"/>
              <w:b w:val="0"/>
              <w:bCs/>
              <w:sz w:val="24"/>
              <w:szCs w:val="24"/>
              <w:rtl/>
            </w:rPr>
            <w:t>فهرس المحتويات</w:t>
          </w:r>
          <w:r w:rsidR="004D0C60" w:rsidRPr="00881E7D">
            <w:rPr>
              <w:rFonts w:ascii="Simplified Arabic" w:hAnsi="Simplified Arabic" w:cs="Simplified Arabic"/>
              <w:color w:val="4BACC6" w:themeColor="accent5"/>
              <w:sz w:val="24"/>
              <w:szCs w:val="24"/>
              <w:rtl/>
            </w:rPr>
            <w:t xml:space="preserve"> </w:t>
          </w:r>
          <w:r w:rsidR="004C61B4" w:rsidRPr="00125301">
            <w:rPr>
              <w:rFonts w:ascii="Simplified Arabic" w:eastAsiaTheme="minorEastAsia" w:hAnsi="Simplified Arabic" w:cs="Simplified Arabic"/>
              <w:sz w:val="24"/>
              <w:szCs w:val="24"/>
            </w:rPr>
            <w:fldChar w:fldCharType="begin"/>
          </w:r>
          <w:r w:rsidR="004C61B4" w:rsidRPr="00125301">
            <w:rPr>
              <w:rFonts w:ascii="Simplified Arabic" w:hAnsi="Simplified Arabic" w:cs="Simplified Arabic"/>
              <w:sz w:val="24"/>
              <w:szCs w:val="24"/>
            </w:rPr>
            <w:instrText xml:space="preserve"> TOC \o "1-3" \h \z \u </w:instrText>
          </w:r>
          <w:r w:rsidR="004C61B4" w:rsidRPr="00125301">
            <w:rPr>
              <w:rFonts w:ascii="Simplified Arabic" w:eastAsiaTheme="minorEastAsia" w:hAnsi="Simplified Arabic" w:cs="Simplified Arabic"/>
              <w:sz w:val="24"/>
              <w:szCs w:val="24"/>
            </w:rPr>
            <w:fldChar w:fldCharType="separate"/>
          </w:r>
        </w:p>
        <w:p w14:paraId="54BC4AF0" w14:textId="37D8E41D"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093" w:history="1">
            <w:r w:rsidR="00125301" w:rsidRPr="00125301">
              <w:rPr>
                <w:rStyle w:val="Hyperlink"/>
                <w:rFonts w:ascii="Simplified Arabic" w:hAnsi="Simplified Arabic" w:cs="Simplified Arabic"/>
                <w:noProof/>
                <w:sz w:val="24"/>
                <w:szCs w:val="24"/>
                <w:rtl/>
              </w:rPr>
              <w:t>فهرس الجداول</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w:t>
            </w:r>
            <w:r w:rsidR="00125301" w:rsidRPr="00125301">
              <w:rPr>
                <w:rFonts w:ascii="Simplified Arabic" w:hAnsi="Simplified Arabic" w:cs="Simplified Arabic"/>
                <w:noProof/>
                <w:webHidden/>
                <w:sz w:val="24"/>
                <w:szCs w:val="24"/>
              </w:rPr>
              <w:fldChar w:fldCharType="end"/>
            </w:r>
          </w:hyperlink>
        </w:p>
        <w:p w14:paraId="5693B772" w14:textId="3670DC45"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094" w:history="1">
            <w:r w:rsidR="00125301" w:rsidRPr="00125301">
              <w:rPr>
                <w:rStyle w:val="Hyperlink"/>
                <w:rFonts w:ascii="Simplified Arabic" w:hAnsi="Simplified Arabic" w:cs="Simplified Arabic"/>
                <w:noProof/>
                <w:sz w:val="24"/>
                <w:szCs w:val="24"/>
                <w:rtl/>
              </w:rPr>
              <w:t>فهرس الاشكال</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w:t>
            </w:r>
            <w:r w:rsidR="00125301" w:rsidRPr="00125301">
              <w:rPr>
                <w:rFonts w:ascii="Simplified Arabic" w:hAnsi="Simplified Arabic" w:cs="Simplified Arabic"/>
                <w:noProof/>
                <w:webHidden/>
                <w:sz w:val="24"/>
                <w:szCs w:val="24"/>
              </w:rPr>
              <w:fldChar w:fldCharType="end"/>
            </w:r>
          </w:hyperlink>
        </w:p>
        <w:p w14:paraId="7BF17D95" w14:textId="15FEC1E6"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095" w:history="1">
            <w:r w:rsidR="00125301" w:rsidRPr="00125301">
              <w:rPr>
                <w:rStyle w:val="Hyperlink"/>
                <w:rFonts w:ascii="Simplified Arabic" w:hAnsi="Simplified Arabic" w:cs="Simplified Arabic"/>
                <w:noProof/>
                <w:sz w:val="24"/>
                <w:szCs w:val="24"/>
                <w:rtl/>
              </w:rPr>
              <w:t>فهرس الخرائط</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10</w:t>
            </w:r>
            <w:r w:rsidR="00125301" w:rsidRPr="00125301">
              <w:rPr>
                <w:rFonts w:ascii="Simplified Arabic" w:hAnsi="Simplified Arabic" w:cs="Simplified Arabic"/>
                <w:noProof/>
                <w:webHidden/>
                <w:sz w:val="24"/>
                <w:szCs w:val="24"/>
              </w:rPr>
              <w:fldChar w:fldCharType="end"/>
            </w:r>
          </w:hyperlink>
        </w:p>
        <w:p w14:paraId="7A6BAFEA" w14:textId="5714AA0C"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096" w:history="1">
            <w:r w:rsidR="00125301" w:rsidRPr="00125301">
              <w:rPr>
                <w:rStyle w:val="Hyperlink"/>
                <w:rFonts w:ascii="Simplified Arabic" w:hAnsi="Simplified Arabic" w:cs="Simplified Arabic"/>
                <w:noProof/>
                <w:sz w:val="24"/>
                <w:szCs w:val="24"/>
                <w:rtl/>
              </w:rPr>
              <w:t>فهرس الصور</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13</w:t>
            </w:r>
            <w:r w:rsidR="00125301" w:rsidRPr="00125301">
              <w:rPr>
                <w:rFonts w:ascii="Simplified Arabic" w:hAnsi="Simplified Arabic" w:cs="Simplified Arabic"/>
                <w:noProof/>
                <w:webHidden/>
                <w:sz w:val="24"/>
                <w:szCs w:val="24"/>
              </w:rPr>
              <w:fldChar w:fldCharType="end"/>
            </w:r>
          </w:hyperlink>
        </w:p>
        <w:p w14:paraId="1048AEB4" w14:textId="148989E6"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097" w:history="1">
            <w:r w:rsidR="00125301" w:rsidRPr="00125301">
              <w:rPr>
                <w:rStyle w:val="Hyperlink"/>
                <w:rFonts w:ascii="Simplified Arabic" w:hAnsi="Simplified Arabic" w:cs="Simplified Arabic"/>
                <w:noProof/>
                <w:sz w:val="24"/>
                <w:szCs w:val="24"/>
                <w:rtl/>
              </w:rPr>
              <w:t>الفصل الاول: مقدمة عامة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16</w:t>
            </w:r>
            <w:r w:rsidR="00125301" w:rsidRPr="00125301">
              <w:rPr>
                <w:rFonts w:ascii="Simplified Arabic" w:hAnsi="Simplified Arabic" w:cs="Simplified Arabic"/>
                <w:noProof/>
                <w:webHidden/>
                <w:sz w:val="24"/>
                <w:szCs w:val="24"/>
              </w:rPr>
              <w:fldChar w:fldCharType="end"/>
            </w:r>
          </w:hyperlink>
        </w:p>
        <w:p w14:paraId="4F62EB42" w14:textId="5D694C6E" w:rsidR="00125301" w:rsidRPr="00125301" w:rsidRDefault="00000000" w:rsidP="00125301">
          <w:pPr>
            <w:pStyle w:val="TOC2"/>
            <w:tabs>
              <w:tab w:val="left" w:pos="1320"/>
            </w:tabs>
            <w:jc w:val="left"/>
            <w:rPr>
              <w:rFonts w:ascii="Simplified Arabic" w:hAnsi="Simplified Arabic" w:cs="Simplified Arabic"/>
              <w:noProof/>
              <w:kern w:val="2"/>
              <w:sz w:val="24"/>
              <w:szCs w:val="24"/>
              <w14:ligatures w14:val="standardContextual"/>
            </w:rPr>
          </w:pPr>
          <w:hyperlink w:anchor="_Toc138689098" w:history="1">
            <w:r w:rsidR="00125301" w:rsidRPr="00125301">
              <w:rPr>
                <w:rStyle w:val="Hyperlink"/>
                <w:rFonts w:ascii="Simplified Arabic" w:hAnsi="Simplified Arabic" w:cs="Simplified Arabic"/>
                <w:noProof/>
                <w:sz w:val="24"/>
                <w:szCs w:val="24"/>
                <w:rtl/>
              </w:rPr>
              <w:t>1.1.مقدمة البحث</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16</w:t>
            </w:r>
            <w:r w:rsidR="00125301" w:rsidRPr="00125301">
              <w:rPr>
                <w:rFonts w:ascii="Simplified Arabic" w:hAnsi="Simplified Arabic" w:cs="Simplified Arabic"/>
                <w:noProof/>
                <w:webHidden/>
                <w:sz w:val="24"/>
                <w:szCs w:val="24"/>
              </w:rPr>
              <w:fldChar w:fldCharType="end"/>
            </w:r>
          </w:hyperlink>
        </w:p>
        <w:p w14:paraId="20E821D7" w14:textId="1981C867" w:rsidR="00125301" w:rsidRPr="00125301" w:rsidRDefault="00000000" w:rsidP="00125301">
          <w:pPr>
            <w:pStyle w:val="TOC2"/>
            <w:tabs>
              <w:tab w:val="left" w:pos="1989"/>
            </w:tabs>
            <w:jc w:val="left"/>
            <w:rPr>
              <w:rFonts w:ascii="Simplified Arabic" w:hAnsi="Simplified Arabic" w:cs="Simplified Arabic"/>
              <w:noProof/>
              <w:kern w:val="2"/>
              <w:sz w:val="24"/>
              <w:szCs w:val="24"/>
              <w14:ligatures w14:val="standardContextual"/>
            </w:rPr>
          </w:pPr>
          <w:hyperlink w:anchor="_Toc138689099" w:history="1">
            <w:r w:rsidR="00125301" w:rsidRPr="00125301">
              <w:rPr>
                <w:rStyle w:val="Hyperlink"/>
                <w:rFonts w:ascii="Simplified Arabic" w:hAnsi="Simplified Arabic" w:cs="Simplified Arabic"/>
                <w:noProof/>
                <w:sz w:val="24"/>
                <w:szCs w:val="24"/>
                <w:rtl/>
              </w:rPr>
              <w:t>1.2.اهمية ومبررات البحث</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_Toc138689099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16</w:t>
            </w:r>
            <w:r w:rsidR="00125301" w:rsidRPr="00125301">
              <w:rPr>
                <w:rFonts w:ascii="Simplified Arabic" w:hAnsi="Simplified Arabic" w:cs="Simplified Arabic"/>
                <w:noProof/>
                <w:webHidden/>
                <w:sz w:val="24"/>
                <w:szCs w:val="24"/>
              </w:rPr>
              <w:fldChar w:fldCharType="end"/>
            </w:r>
          </w:hyperlink>
        </w:p>
        <w:p w14:paraId="0466E6F0" w14:textId="3545D3B8" w:rsidR="00125301" w:rsidRPr="00125301" w:rsidRDefault="00000000" w:rsidP="00125301">
          <w:pPr>
            <w:pStyle w:val="TOC2"/>
            <w:tabs>
              <w:tab w:val="left" w:pos="1540"/>
            </w:tabs>
            <w:jc w:val="left"/>
            <w:rPr>
              <w:rFonts w:ascii="Simplified Arabic" w:hAnsi="Simplified Arabic" w:cs="Simplified Arabic"/>
              <w:noProof/>
              <w:kern w:val="2"/>
              <w:sz w:val="24"/>
              <w:szCs w:val="24"/>
              <w14:ligatures w14:val="standardContextual"/>
            </w:rPr>
          </w:pPr>
          <w:hyperlink w:anchor="_Toc138689100" w:history="1">
            <w:r w:rsidR="00125301" w:rsidRPr="00125301">
              <w:rPr>
                <w:rStyle w:val="Hyperlink"/>
                <w:rFonts w:ascii="Simplified Arabic" w:hAnsi="Simplified Arabic" w:cs="Simplified Arabic"/>
                <w:noProof/>
                <w:sz w:val="24"/>
                <w:szCs w:val="24"/>
                <w:rtl/>
              </w:rPr>
              <w:t>1.3.اهداف البحث</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17</w:t>
            </w:r>
            <w:r w:rsidR="00125301" w:rsidRPr="00125301">
              <w:rPr>
                <w:rFonts w:ascii="Simplified Arabic" w:hAnsi="Simplified Arabic" w:cs="Simplified Arabic"/>
                <w:noProof/>
                <w:webHidden/>
                <w:sz w:val="24"/>
                <w:szCs w:val="24"/>
              </w:rPr>
              <w:fldChar w:fldCharType="end"/>
            </w:r>
          </w:hyperlink>
        </w:p>
        <w:p w14:paraId="7AB630A5" w14:textId="476F2720" w:rsidR="00125301" w:rsidRPr="00125301" w:rsidRDefault="00000000" w:rsidP="00125301">
          <w:pPr>
            <w:pStyle w:val="TOC2"/>
            <w:tabs>
              <w:tab w:val="left" w:pos="1925"/>
            </w:tabs>
            <w:jc w:val="left"/>
            <w:rPr>
              <w:rFonts w:ascii="Simplified Arabic" w:hAnsi="Simplified Arabic" w:cs="Simplified Arabic"/>
              <w:noProof/>
              <w:kern w:val="2"/>
              <w:sz w:val="24"/>
              <w:szCs w:val="24"/>
              <w14:ligatures w14:val="standardContextual"/>
            </w:rPr>
          </w:pPr>
          <w:hyperlink w:anchor="_Toc138689101" w:history="1">
            <w:r w:rsidR="00125301" w:rsidRPr="00125301">
              <w:rPr>
                <w:rStyle w:val="Hyperlink"/>
                <w:rFonts w:ascii="Simplified Arabic" w:hAnsi="Simplified Arabic" w:cs="Simplified Arabic"/>
                <w:noProof/>
                <w:sz w:val="24"/>
                <w:szCs w:val="24"/>
                <w:rtl/>
              </w:rPr>
              <w:t>1.4.خطة و منهجية البحث</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17</w:t>
            </w:r>
            <w:r w:rsidR="00125301" w:rsidRPr="00125301">
              <w:rPr>
                <w:rFonts w:ascii="Simplified Arabic" w:hAnsi="Simplified Arabic" w:cs="Simplified Arabic"/>
                <w:noProof/>
                <w:webHidden/>
                <w:sz w:val="24"/>
                <w:szCs w:val="24"/>
              </w:rPr>
              <w:fldChar w:fldCharType="end"/>
            </w:r>
          </w:hyperlink>
        </w:p>
        <w:p w14:paraId="3A751145" w14:textId="4CA64775" w:rsidR="00125301" w:rsidRPr="00125301" w:rsidRDefault="00000000" w:rsidP="00125301">
          <w:pPr>
            <w:pStyle w:val="TOC2"/>
            <w:tabs>
              <w:tab w:val="left" w:pos="3161"/>
            </w:tabs>
            <w:jc w:val="left"/>
            <w:rPr>
              <w:rFonts w:ascii="Simplified Arabic" w:hAnsi="Simplified Arabic" w:cs="Simplified Arabic"/>
              <w:noProof/>
              <w:kern w:val="2"/>
              <w:sz w:val="24"/>
              <w:szCs w:val="24"/>
              <w14:ligatures w14:val="standardContextual"/>
            </w:rPr>
          </w:pPr>
          <w:hyperlink w:anchor="_Toc138689102" w:history="1">
            <w:r w:rsidR="00125301" w:rsidRPr="00125301">
              <w:rPr>
                <w:rStyle w:val="Hyperlink"/>
                <w:rFonts w:ascii="Simplified Arabic" w:hAnsi="Simplified Arabic" w:cs="Simplified Arabic"/>
                <w:noProof/>
                <w:sz w:val="24"/>
                <w:szCs w:val="24"/>
                <w:rtl/>
              </w:rPr>
              <w:t>1.5.اعتمدت هذه الدراسة على المنهاج التالية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18</w:t>
            </w:r>
            <w:r w:rsidR="00125301" w:rsidRPr="00125301">
              <w:rPr>
                <w:rFonts w:ascii="Simplified Arabic" w:hAnsi="Simplified Arabic" w:cs="Simplified Arabic"/>
                <w:noProof/>
                <w:webHidden/>
                <w:sz w:val="24"/>
                <w:szCs w:val="24"/>
              </w:rPr>
              <w:fldChar w:fldCharType="end"/>
            </w:r>
          </w:hyperlink>
        </w:p>
        <w:p w14:paraId="38244A20" w14:textId="60272BF8" w:rsidR="00125301" w:rsidRPr="00125301" w:rsidRDefault="00000000" w:rsidP="00125301">
          <w:pPr>
            <w:pStyle w:val="TOC2"/>
            <w:tabs>
              <w:tab w:val="left" w:pos="1760"/>
            </w:tabs>
            <w:jc w:val="left"/>
            <w:rPr>
              <w:rFonts w:ascii="Simplified Arabic" w:hAnsi="Simplified Arabic" w:cs="Simplified Arabic"/>
              <w:noProof/>
              <w:kern w:val="2"/>
              <w:sz w:val="24"/>
              <w:szCs w:val="24"/>
              <w14:ligatures w14:val="standardContextual"/>
            </w:rPr>
          </w:pPr>
          <w:hyperlink w:anchor="_Toc138689103" w:history="1">
            <w:r w:rsidR="00125301" w:rsidRPr="00125301">
              <w:rPr>
                <w:rStyle w:val="Hyperlink"/>
                <w:rFonts w:ascii="Simplified Arabic" w:hAnsi="Simplified Arabic" w:cs="Simplified Arabic"/>
                <w:noProof/>
                <w:sz w:val="24"/>
                <w:szCs w:val="24"/>
                <w:rtl/>
              </w:rPr>
              <w:t>1.6.مصادر المعلومات</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19</w:t>
            </w:r>
            <w:r w:rsidR="00125301" w:rsidRPr="00125301">
              <w:rPr>
                <w:rFonts w:ascii="Simplified Arabic" w:hAnsi="Simplified Arabic" w:cs="Simplified Arabic"/>
                <w:noProof/>
                <w:webHidden/>
                <w:sz w:val="24"/>
                <w:szCs w:val="24"/>
              </w:rPr>
              <w:fldChar w:fldCharType="end"/>
            </w:r>
          </w:hyperlink>
        </w:p>
        <w:p w14:paraId="633C8118" w14:textId="6980E325"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104" w:history="1">
            <w:r w:rsidR="00125301" w:rsidRPr="00125301">
              <w:rPr>
                <w:rStyle w:val="Hyperlink"/>
                <w:rFonts w:ascii="Simplified Arabic" w:hAnsi="Simplified Arabic" w:cs="Simplified Arabic"/>
                <w:noProof/>
                <w:sz w:val="24"/>
                <w:szCs w:val="24"/>
                <w:rtl/>
              </w:rPr>
              <w:t>الفصل الثاني: الاطار المفاهيمي والنظري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20</w:t>
            </w:r>
            <w:r w:rsidR="00125301" w:rsidRPr="00125301">
              <w:rPr>
                <w:rFonts w:ascii="Simplified Arabic" w:hAnsi="Simplified Arabic" w:cs="Simplified Arabic"/>
                <w:noProof/>
                <w:webHidden/>
                <w:sz w:val="24"/>
                <w:szCs w:val="24"/>
              </w:rPr>
              <w:fldChar w:fldCharType="end"/>
            </w:r>
          </w:hyperlink>
        </w:p>
        <w:p w14:paraId="23315CE6" w14:textId="0BEB8A04"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05" w:history="1">
            <w:r w:rsidR="00125301" w:rsidRPr="00125301">
              <w:rPr>
                <w:rStyle w:val="Hyperlink"/>
                <w:rFonts w:ascii="Simplified Arabic" w:hAnsi="Simplified Arabic" w:cs="Simplified Arabic"/>
                <w:noProof/>
                <w:sz w:val="24"/>
                <w:szCs w:val="24"/>
                <w:rtl/>
              </w:rPr>
              <w:t>2.1. مقدمة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20</w:t>
            </w:r>
            <w:r w:rsidR="00125301" w:rsidRPr="00125301">
              <w:rPr>
                <w:rFonts w:ascii="Simplified Arabic" w:hAnsi="Simplified Arabic" w:cs="Simplified Arabic"/>
                <w:noProof/>
                <w:webHidden/>
                <w:sz w:val="24"/>
                <w:szCs w:val="24"/>
              </w:rPr>
              <w:fldChar w:fldCharType="end"/>
            </w:r>
          </w:hyperlink>
        </w:p>
        <w:p w14:paraId="37C59B9A" w14:textId="1D0D89EE"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06" w:history="1">
            <w:r w:rsidR="00125301" w:rsidRPr="00125301">
              <w:rPr>
                <w:rStyle w:val="Hyperlink"/>
                <w:rFonts w:ascii="Simplified Arabic" w:hAnsi="Simplified Arabic" w:cs="Simplified Arabic"/>
                <w:noProof/>
                <w:sz w:val="24"/>
                <w:szCs w:val="24"/>
                <w:rtl/>
              </w:rPr>
              <w:t>2.2. الاطار المفاهيمي للنمو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20</w:t>
            </w:r>
            <w:r w:rsidR="00125301" w:rsidRPr="00125301">
              <w:rPr>
                <w:rFonts w:ascii="Simplified Arabic" w:hAnsi="Simplified Arabic" w:cs="Simplified Arabic"/>
                <w:noProof/>
                <w:webHidden/>
                <w:sz w:val="24"/>
                <w:szCs w:val="24"/>
              </w:rPr>
              <w:fldChar w:fldCharType="end"/>
            </w:r>
          </w:hyperlink>
        </w:p>
        <w:p w14:paraId="32EF37B1" w14:textId="32ABB0F1"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07" w:history="1">
            <w:r w:rsidR="00125301" w:rsidRPr="00125301">
              <w:rPr>
                <w:rStyle w:val="Hyperlink"/>
                <w:rFonts w:ascii="Simplified Arabic" w:hAnsi="Simplified Arabic" w:cs="Simplified Arabic"/>
                <w:noProof/>
                <w:sz w:val="24"/>
                <w:szCs w:val="24"/>
                <w:rtl/>
              </w:rPr>
              <w:t>2.2.</w:t>
            </w:r>
            <w:r w:rsidR="00125301" w:rsidRPr="00125301">
              <w:rPr>
                <w:rStyle w:val="Hyperlink"/>
                <w:rFonts w:ascii="Simplified Arabic" w:hAnsi="Simplified Arabic" w:cs="Simplified Arabic"/>
                <w:noProof/>
                <w:sz w:val="24"/>
                <w:szCs w:val="24"/>
              </w:rPr>
              <w:t>1</w:t>
            </w:r>
            <w:r w:rsidR="00125301" w:rsidRPr="00125301">
              <w:rPr>
                <w:rStyle w:val="Hyperlink"/>
                <w:rFonts w:ascii="Simplified Arabic" w:hAnsi="Simplified Arabic" w:cs="Simplified Arabic"/>
                <w:noProof/>
                <w:sz w:val="24"/>
                <w:szCs w:val="24"/>
                <w:rtl/>
              </w:rPr>
              <w:t>. المفاهيم (النمو الحضري، التحضر،درجة التحضر،الحضرية)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21</w:t>
            </w:r>
            <w:r w:rsidR="00125301" w:rsidRPr="00125301">
              <w:rPr>
                <w:rFonts w:ascii="Simplified Arabic" w:hAnsi="Simplified Arabic" w:cs="Simplified Arabic"/>
                <w:noProof/>
                <w:webHidden/>
                <w:sz w:val="24"/>
                <w:szCs w:val="24"/>
              </w:rPr>
              <w:fldChar w:fldCharType="end"/>
            </w:r>
          </w:hyperlink>
        </w:p>
        <w:p w14:paraId="1E38457D" w14:textId="178F588F"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08" w:history="1">
            <w:r w:rsidR="00125301" w:rsidRPr="00125301">
              <w:rPr>
                <w:rStyle w:val="Hyperlink"/>
                <w:rFonts w:ascii="Simplified Arabic" w:hAnsi="Simplified Arabic" w:cs="Simplified Arabic"/>
                <w:noProof/>
                <w:sz w:val="24"/>
                <w:szCs w:val="24"/>
                <w:rtl/>
              </w:rPr>
              <w:t>2.3. العوامل المؤثرة على النمو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24</w:t>
            </w:r>
            <w:r w:rsidR="00125301" w:rsidRPr="00125301">
              <w:rPr>
                <w:rFonts w:ascii="Simplified Arabic" w:hAnsi="Simplified Arabic" w:cs="Simplified Arabic"/>
                <w:noProof/>
                <w:webHidden/>
                <w:sz w:val="24"/>
                <w:szCs w:val="24"/>
              </w:rPr>
              <w:fldChar w:fldCharType="end"/>
            </w:r>
          </w:hyperlink>
        </w:p>
        <w:p w14:paraId="6FCE8B1F" w14:textId="04182ED3"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09" w:history="1">
            <w:r w:rsidR="00125301" w:rsidRPr="00125301">
              <w:rPr>
                <w:rStyle w:val="Hyperlink"/>
                <w:rFonts w:ascii="Simplified Arabic" w:hAnsi="Simplified Arabic" w:cs="Simplified Arabic"/>
                <w:noProof/>
                <w:sz w:val="24"/>
                <w:szCs w:val="24"/>
                <w:rtl/>
              </w:rPr>
              <w:t>2.4. انماط النمو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_Toc138689109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25</w:t>
            </w:r>
            <w:r w:rsidR="00125301" w:rsidRPr="00125301">
              <w:rPr>
                <w:rFonts w:ascii="Simplified Arabic" w:hAnsi="Simplified Arabic" w:cs="Simplified Arabic"/>
                <w:noProof/>
                <w:webHidden/>
                <w:sz w:val="24"/>
                <w:szCs w:val="24"/>
              </w:rPr>
              <w:fldChar w:fldCharType="end"/>
            </w:r>
          </w:hyperlink>
        </w:p>
        <w:p w14:paraId="61BC25BC" w14:textId="7041378E"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10" w:history="1">
            <w:r w:rsidR="00125301" w:rsidRPr="00125301">
              <w:rPr>
                <w:rStyle w:val="Hyperlink"/>
                <w:rFonts w:ascii="Simplified Arabic" w:hAnsi="Simplified Arabic" w:cs="Simplified Arabic"/>
                <w:noProof/>
                <w:sz w:val="24"/>
                <w:szCs w:val="24"/>
                <w:rtl/>
              </w:rPr>
              <w:t>2.5. مراحل النمو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25</w:t>
            </w:r>
            <w:r w:rsidR="00125301" w:rsidRPr="00125301">
              <w:rPr>
                <w:rFonts w:ascii="Simplified Arabic" w:hAnsi="Simplified Arabic" w:cs="Simplified Arabic"/>
                <w:noProof/>
                <w:webHidden/>
                <w:sz w:val="24"/>
                <w:szCs w:val="24"/>
              </w:rPr>
              <w:fldChar w:fldCharType="end"/>
            </w:r>
          </w:hyperlink>
        </w:p>
        <w:p w14:paraId="0A0098B5" w14:textId="5E3A59AA"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11" w:history="1">
            <w:r w:rsidR="00125301" w:rsidRPr="00125301">
              <w:rPr>
                <w:rStyle w:val="Hyperlink"/>
                <w:rFonts w:ascii="Simplified Arabic" w:hAnsi="Simplified Arabic" w:cs="Simplified Arabic"/>
                <w:noProof/>
                <w:sz w:val="24"/>
                <w:szCs w:val="24"/>
                <w:rtl/>
              </w:rPr>
              <w:t>2.6. اليات النمو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27</w:t>
            </w:r>
            <w:r w:rsidR="00125301" w:rsidRPr="00125301">
              <w:rPr>
                <w:rFonts w:ascii="Simplified Arabic" w:hAnsi="Simplified Arabic" w:cs="Simplified Arabic"/>
                <w:noProof/>
                <w:webHidden/>
                <w:sz w:val="24"/>
                <w:szCs w:val="24"/>
              </w:rPr>
              <w:fldChar w:fldCharType="end"/>
            </w:r>
          </w:hyperlink>
        </w:p>
        <w:p w14:paraId="53EF1173" w14:textId="2065160E"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12" w:history="1">
            <w:r w:rsidR="00125301" w:rsidRPr="00125301">
              <w:rPr>
                <w:rStyle w:val="Hyperlink"/>
                <w:rFonts w:ascii="Simplified Arabic" w:hAnsi="Simplified Arabic" w:cs="Simplified Arabic"/>
                <w:noProof/>
                <w:sz w:val="24"/>
                <w:szCs w:val="24"/>
                <w:rtl/>
              </w:rPr>
              <w:t>2.6.1. النمو الحضري ضمن مخطط تصميم الاساس</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27</w:t>
            </w:r>
            <w:r w:rsidR="00125301" w:rsidRPr="00125301">
              <w:rPr>
                <w:rFonts w:ascii="Simplified Arabic" w:hAnsi="Simplified Arabic" w:cs="Simplified Arabic"/>
                <w:noProof/>
                <w:webHidden/>
                <w:sz w:val="24"/>
                <w:szCs w:val="24"/>
              </w:rPr>
              <w:fldChar w:fldCharType="end"/>
            </w:r>
          </w:hyperlink>
        </w:p>
        <w:p w14:paraId="157D3D60" w14:textId="2071996E"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13" w:history="1">
            <w:r w:rsidR="00125301" w:rsidRPr="00125301">
              <w:rPr>
                <w:rStyle w:val="Hyperlink"/>
                <w:rFonts w:ascii="Simplified Arabic" w:hAnsi="Simplified Arabic" w:cs="Simplified Arabic"/>
                <w:noProof/>
                <w:sz w:val="24"/>
                <w:szCs w:val="24"/>
                <w:rtl/>
              </w:rPr>
              <w:t>2.6.2. النمو الحضري خارج مخطط الاساس</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27</w:t>
            </w:r>
            <w:r w:rsidR="00125301" w:rsidRPr="00125301">
              <w:rPr>
                <w:rFonts w:ascii="Simplified Arabic" w:hAnsi="Simplified Arabic" w:cs="Simplified Arabic"/>
                <w:noProof/>
                <w:webHidden/>
                <w:sz w:val="24"/>
                <w:szCs w:val="24"/>
              </w:rPr>
              <w:fldChar w:fldCharType="end"/>
            </w:r>
          </w:hyperlink>
        </w:p>
        <w:p w14:paraId="00A84221" w14:textId="49A97969" w:rsidR="00125301" w:rsidRPr="00125301" w:rsidRDefault="00000000" w:rsidP="00125301">
          <w:pPr>
            <w:pStyle w:val="TOC2"/>
            <w:tabs>
              <w:tab w:val="left" w:pos="2403"/>
            </w:tabs>
            <w:jc w:val="left"/>
            <w:rPr>
              <w:rFonts w:ascii="Simplified Arabic" w:hAnsi="Simplified Arabic" w:cs="Simplified Arabic"/>
              <w:noProof/>
              <w:kern w:val="2"/>
              <w:sz w:val="24"/>
              <w:szCs w:val="24"/>
              <w14:ligatures w14:val="standardContextual"/>
            </w:rPr>
          </w:pPr>
          <w:hyperlink w:anchor="_Toc138689114" w:history="1">
            <w:r w:rsidR="00125301" w:rsidRPr="00125301">
              <w:rPr>
                <w:rStyle w:val="Hyperlink"/>
                <w:rFonts w:ascii="Simplified Arabic" w:hAnsi="Simplified Arabic" w:cs="Simplified Arabic"/>
                <w:noProof/>
                <w:sz w:val="24"/>
                <w:szCs w:val="24"/>
              </w:rPr>
              <w:t>2.7.</w:t>
            </w:r>
            <w:r w:rsidR="00125301" w:rsidRPr="00125301">
              <w:rPr>
                <w:rStyle w:val="Hyperlink"/>
                <w:rFonts w:ascii="Simplified Arabic" w:hAnsi="Simplified Arabic" w:cs="Simplified Arabic"/>
                <w:noProof/>
                <w:sz w:val="24"/>
                <w:szCs w:val="24"/>
                <w:rtl/>
              </w:rPr>
              <w:t>نظريات النمو الحضري</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28</w:t>
            </w:r>
            <w:r w:rsidR="00125301" w:rsidRPr="00125301">
              <w:rPr>
                <w:rFonts w:ascii="Simplified Arabic" w:hAnsi="Simplified Arabic" w:cs="Simplified Arabic"/>
                <w:noProof/>
                <w:webHidden/>
                <w:sz w:val="24"/>
                <w:szCs w:val="24"/>
              </w:rPr>
              <w:fldChar w:fldCharType="end"/>
            </w:r>
          </w:hyperlink>
        </w:p>
        <w:p w14:paraId="51FD8C95" w14:textId="6BB652A2" w:rsidR="00125301" w:rsidRPr="00125301" w:rsidRDefault="00000000" w:rsidP="00125301">
          <w:pPr>
            <w:pStyle w:val="TOC3"/>
            <w:tabs>
              <w:tab w:val="left" w:pos="2655"/>
              <w:tab w:val="right" w:leader="dot" w:pos="9074"/>
            </w:tabs>
            <w:bidi/>
            <w:rPr>
              <w:rFonts w:ascii="Simplified Arabic" w:hAnsi="Simplified Arabic" w:cs="Simplified Arabic"/>
              <w:noProof/>
              <w:kern w:val="2"/>
              <w:sz w:val="24"/>
              <w:szCs w:val="24"/>
              <w14:ligatures w14:val="standardContextual"/>
            </w:rPr>
          </w:pPr>
          <w:hyperlink w:anchor="_Toc138689115" w:history="1">
            <w:r w:rsidR="00125301" w:rsidRPr="00125301">
              <w:rPr>
                <w:rStyle w:val="Hyperlink"/>
                <w:rFonts w:ascii="Simplified Arabic" w:hAnsi="Simplified Arabic" w:cs="Simplified Arabic"/>
                <w:noProof/>
                <w:sz w:val="24"/>
                <w:szCs w:val="24"/>
              </w:rPr>
              <w:t>2.7.1.</w:t>
            </w:r>
            <w:r w:rsidR="00125301" w:rsidRPr="00125301">
              <w:rPr>
                <w:rStyle w:val="Hyperlink"/>
                <w:rFonts w:ascii="Simplified Arabic" w:hAnsi="Simplified Arabic" w:cs="Simplified Arabic"/>
                <w:noProof/>
                <w:sz w:val="24"/>
                <w:szCs w:val="24"/>
                <w:rtl/>
              </w:rPr>
              <w:t>النظرية الايكولوجية (</w:t>
            </w:r>
            <w:r w:rsidR="00125301" w:rsidRPr="00125301">
              <w:rPr>
                <w:rStyle w:val="Hyperlink"/>
                <w:rFonts w:ascii="Simplified Arabic" w:hAnsi="Simplified Arabic" w:cs="Simplified Arabic"/>
                <w:noProof/>
                <w:sz w:val="24"/>
                <w:szCs w:val="24"/>
                <w:lang w:bidi="he-IL"/>
              </w:rPr>
              <w:t>Ecology Theory</w:t>
            </w:r>
            <w:r w:rsidR="00125301" w:rsidRPr="00125301">
              <w:rPr>
                <w:rStyle w:val="Hyperlink"/>
                <w:rFonts w:ascii="Simplified Arabic" w:hAnsi="Simplified Arabic" w:cs="Simplified Arabic"/>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29</w:t>
            </w:r>
            <w:r w:rsidR="00125301" w:rsidRPr="00125301">
              <w:rPr>
                <w:rFonts w:ascii="Simplified Arabic" w:hAnsi="Simplified Arabic" w:cs="Simplified Arabic"/>
                <w:noProof/>
                <w:webHidden/>
                <w:sz w:val="24"/>
                <w:szCs w:val="24"/>
              </w:rPr>
              <w:fldChar w:fldCharType="end"/>
            </w:r>
          </w:hyperlink>
        </w:p>
        <w:p w14:paraId="07070A7F" w14:textId="5975679C" w:rsidR="00125301" w:rsidRPr="00125301" w:rsidRDefault="00000000" w:rsidP="00125301">
          <w:pPr>
            <w:pStyle w:val="TOC3"/>
            <w:tabs>
              <w:tab w:val="left" w:pos="2875"/>
              <w:tab w:val="right" w:leader="dot" w:pos="9074"/>
            </w:tabs>
            <w:bidi/>
            <w:rPr>
              <w:rFonts w:ascii="Simplified Arabic" w:hAnsi="Simplified Arabic" w:cs="Simplified Arabic"/>
              <w:noProof/>
              <w:kern w:val="2"/>
              <w:sz w:val="24"/>
              <w:szCs w:val="24"/>
              <w14:ligatures w14:val="standardContextual"/>
            </w:rPr>
          </w:pPr>
          <w:hyperlink w:anchor="_Toc138689116" w:history="1">
            <w:r w:rsidR="00125301" w:rsidRPr="00125301">
              <w:rPr>
                <w:rStyle w:val="Hyperlink"/>
                <w:rFonts w:ascii="Simplified Arabic" w:hAnsi="Simplified Arabic" w:cs="Simplified Arabic"/>
                <w:noProof/>
                <w:sz w:val="24"/>
                <w:szCs w:val="24"/>
              </w:rPr>
              <w:t>2.7.2.</w:t>
            </w:r>
            <w:r w:rsidR="00125301" w:rsidRPr="00125301">
              <w:rPr>
                <w:rStyle w:val="Hyperlink"/>
                <w:rFonts w:ascii="Simplified Arabic" w:hAnsi="Simplified Arabic" w:cs="Simplified Arabic"/>
                <w:noProof/>
                <w:sz w:val="24"/>
                <w:szCs w:val="24"/>
                <w:rtl/>
              </w:rPr>
              <w:t xml:space="preserve">نظرية المكان المركزي </w:t>
            </w:r>
            <w:r w:rsidR="00125301" w:rsidRPr="00125301">
              <w:rPr>
                <w:rStyle w:val="Hyperlink"/>
                <w:rFonts w:ascii="Simplified Arabic" w:hAnsi="Simplified Arabic" w:cs="Simplified Arabic"/>
                <w:noProof/>
                <w:sz w:val="24"/>
                <w:szCs w:val="24"/>
                <w:rtl/>
                <w:lang w:bidi="he-IL"/>
              </w:rPr>
              <w:t>(</w:t>
            </w:r>
            <w:r w:rsidR="00125301" w:rsidRPr="00125301">
              <w:rPr>
                <w:rStyle w:val="Hyperlink"/>
                <w:rFonts w:ascii="Simplified Arabic" w:hAnsi="Simplified Arabic" w:cs="Simplified Arabic"/>
                <w:noProof/>
                <w:sz w:val="24"/>
                <w:szCs w:val="24"/>
                <w:lang w:bidi="he-IL"/>
              </w:rPr>
              <w:t>Central Place Theory</w:t>
            </w:r>
            <w:r w:rsidR="00125301" w:rsidRPr="00125301">
              <w:rPr>
                <w:rStyle w:val="Hyperlink"/>
                <w:rFonts w:ascii="Simplified Arabic" w:hAnsi="Simplified Arabic" w:cs="Simplified Arabic"/>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30</w:t>
            </w:r>
            <w:r w:rsidR="00125301" w:rsidRPr="00125301">
              <w:rPr>
                <w:rFonts w:ascii="Simplified Arabic" w:hAnsi="Simplified Arabic" w:cs="Simplified Arabic"/>
                <w:noProof/>
                <w:webHidden/>
                <w:sz w:val="24"/>
                <w:szCs w:val="24"/>
              </w:rPr>
              <w:fldChar w:fldCharType="end"/>
            </w:r>
          </w:hyperlink>
        </w:p>
        <w:p w14:paraId="342A6B53" w14:textId="1CB3B207" w:rsidR="00125301" w:rsidRPr="00125301" w:rsidRDefault="00000000" w:rsidP="00125301">
          <w:pPr>
            <w:pStyle w:val="TOC3"/>
            <w:tabs>
              <w:tab w:val="left" w:pos="2591"/>
              <w:tab w:val="right" w:leader="dot" w:pos="9074"/>
            </w:tabs>
            <w:bidi/>
            <w:rPr>
              <w:rFonts w:ascii="Simplified Arabic" w:hAnsi="Simplified Arabic" w:cs="Simplified Arabic"/>
              <w:noProof/>
              <w:kern w:val="2"/>
              <w:sz w:val="24"/>
              <w:szCs w:val="24"/>
              <w14:ligatures w14:val="standardContextual"/>
            </w:rPr>
          </w:pPr>
          <w:hyperlink w:anchor="_Toc138689117" w:history="1">
            <w:r w:rsidR="00125301" w:rsidRPr="00125301">
              <w:rPr>
                <w:rStyle w:val="Hyperlink"/>
                <w:rFonts w:ascii="Simplified Arabic" w:hAnsi="Simplified Arabic" w:cs="Simplified Arabic"/>
                <w:noProof/>
                <w:sz w:val="24"/>
                <w:szCs w:val="24"/>
              </w:rPr>
              <w:t>2.7.3.</w:t>
            </w:r>
            <w:r w:rsidR="00125301" w:rsidRPr="00125301">
              <w:rPr>
                <w:rStyle w:val="Hyperlink"/>
                <w:rFonts w:ascii="Simplified Arabic" w:hAnsi="Simplified Arabic" w:cs="Simplified Arabic"/>
                <w:noProof/>
                <w:sz w:val="24"/>
                <w:szCs w:val="24"/>
                <w:rtl/>
              </w:rPr>
              <w:t>نظرية اقطاب النمو (</w:t>
            </w:r>
            <w:r w:rsidR="00125301" w:rsidRPr="00125301">
              <w:rPr>
                <w:rStyle w:val="Hyperlink"/>
                <w:rFonts w:ascii="Simplified Arabic" w:hAnsi="Simplified Arabic" w:cs="Simplified Arabic"/>
                <w:noProof/>
                <w:sz w:val="24"/>
                <w:szCs w:val="24"/>
                <w:lang w:bidi="he-IL"/>
              </w:rPr>
              <w:t>Growth Poles Theory</w:t>
            </w:r>
            <w:r w:rsidR="00125301" w:rsidRPr="00125301">
              <w:rPr>
                <w:rStyle w:val="Hyperlink"/>
                <w:rFonts w:ascii="Simplified Arabic" w:hAnsi="Simplified Arabic" w:cs="Simplified Arabic"/>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31</w:t>
            </w:r>
            <w:r w:rsidR="00125301" w:rsidRPr="00125301">
              <w:rPr>
                <w:rFonts w:ascii="Simplified Arabic" w:hAnsi="Simplified Arabic" w:cs="Simplified Arabic"/>
                <w:noProof/>
                <w:webHidden/>
                <w:sz w:val="24"/>
                <w:szCs w:val="24"/>
              </w:rPr>
              <w:fldChar w:fldCharType="end"/>
            </w:r>
          </w:hyperlink>
        </w:p>
        <w:p w14:paraId="5A642A0A" w14:textId="7FE3FBBF" w:rsidR="00125301" w:rsidRPr="00125301" w:rsidRDefault="00000000" w:rsidP="00125301">
          <w:pPr>
            <w:pStyle w:val="TOC3"/>
            <w:tabs>
              <w:tab w:val="left" w:pos="2337"/>
              <w:tab w:val="right" w:leader="dot" w:pos="9074"/>
            </w:tabs>
            <w:bidi/>
            <w:rPr>
              <w:rFonts w:ascii="Simplified Arabic" w:hAnsi="Simplified Arabic" w:cs="Simplified Arabic"/>
              <w:noProof/>
              <w:kern w:val="2"/>
              <w:sz w:val="24"/>
              <w:szCs w:val="24"/>
              <w14:ligatures w14:val="standardContextual"/>
            </w:rPr>
          </w:pPr>
          <w:hyperlink w:anchor="_Toc138689118" w:history="1">
            <w:r w:rsidR="00125301" w:rsidRPr="00125301">
              <w:rPr>
                <w:rStyle w:val="Hyperlink"/>
                <w:rFonts w:ascii="Simplified Arabic" w:hAnsi="Simplified Arabic" w:cs="Simplified Arabic"/>
                <w:noProof/>
                <w:sz w:val="24"/>
                <w:szCs w:val="24"/>
              </w:rPr>
              <w:t>2.7.4.</w:t>
            </w:r>
            <w:r w:rsidR="00125301" w:rsidRPr="00125301">
              <w:rPr>
                <w:rStyle w:val="Hyperlink"/>
                <w:rFonts w:ascii="Simplified Arabic" w:hAnsi="Simplified Arabic" w:cs="Simplified Arabic"/>
                <w:noProof/>
                <w:sz w:val="24"/>
                <w:szCs w:val="24"/>
                <w:rtl/>
              </w:rPr>
              <w:t>نظرية الاتصال (</w:t>
            </w:r>
            <w:r w:rsidR="00125301" w:rsidRPr="00125301">
              <w:rPr>
                <w:rStyle w:val="Hyperlink"/>
                <w:rFonts w:ascii="Simplified Arabic" w:hAnsi="Simplified Arabic" w:cs="Simplified Arabic"/>
                <w:noProof/>
                <w:sz w:val="24"/>
                <w:szCs w:val="24"/>
                <w:lang w:bidi="he-IL"/>
              </w:rPr>
              <w:t>Communication Theory</w:t>
            </w:r>
            <w:r w:rsidR="00125301" w:rsidRPr="00125301">
              <w:rPr>
                <w:rStyle w:val="Hyperlink"/>
                <w:rFonts w:ascii="Simplified Arabic" w:hAnsi="Simplified Arabic" w:cs="Simplified Arabic"/>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32</w:t>
            </w:r>
            <w:r w:rsidR="00125301" w:rsidRPr="00125301">
              <w:rPr>
                <w:rFonts w:ascii="Simplified Arabic" w:hAnsi="Simplified Arabic" w:cs="Simplified Arabic"/>
                <w:noProof/>
                <w:webHidden/>
                <w:sz w:val="24"/>
                <w:szCs w:val="24"/>
              </w:rPr>
              <w:fldChar w:fldCharType="end"/>
            </w:r>
          </w:hyperlink>
        </w:p>
        <w:p w14:paraId="4FADA822" w14:textId="24623D18" w:rsidR="00125301" w:rsidRPr="00125301" w:rsidRDefault="00000000" w:rsidP="00125301">
          <w:pPr>
            <w:pStyle w:val="TOC3"/>
            <w:tabs>
              <w:tab w:val="left" w:pos="2842"/>
              <w:tab w:val="right" w:leader="dot" w:pos="9074"/>
            </w:tabs>
            <w:bidi/>
            <w:rPr>
              <w:rFonts w:ascii="Simplified Arabic" w:hAnsi="Simplified Arabic" w:cs="Simplified Arabic"/>
              <w:noProof/>
              <w:kern w:val="2"/>
              <w:sz w:val="24"/>
              <w:szCs w:val="24"/>
              <w14:ligatures w14:val="standardContextual"/>
            </w:rPr>
          </w:pPr>
          <w:hyperlink w:anchor="_Toc138689119" w:history="1">
            <w:r w:rsidR="00125301" w:rsidRPr="00125301">
              <w:rPr>
                <w:rStyle w:val="Hyperlink"/>
                <w:rFonts w:ascii="Simplified Arabic" w:hAnsi="Simplified Arabic" w:cs="Simplified Arabic"/>
                <w:noProof/>
                <w:sz w:val="24"/>
                <w:szCs w:val="24"/>
              </w:rPr>
              <w:t>2.7.5.</w:t>
            </w:r>
            <w:r w:rsidR="00125301" w:rsidRPr="00125301">
              <w:rPr>
                <w:rStyle w:val="Hyperlink"/>
                <w:rFonts w:ascii="Simplified Arabic" w:hAnsi="Simplified Arabic" w:cs="Simplified Arabic"/>
                <w:noProof/>
                <w:sz w:val="24"/>
                <w:szCs w:val="24"/>
                <w:rtl/>
              </w:rPr>
              <w:t>قاعدتا جفرسون وزيف (</w:t>
            </w:r>
            <w:r w:rsidR="00125301" w:rsidRPr="00125301">
              <w:rPr>
                <w:rStyle w:val="Hyperlink"/>
                <w:rFonts w:ascii="Simplified Arabic" w:hAnsi="Simplified Arabic" w:cs="Simplified Arabic"/>
                <w:noProof/>
                <w:sz w:val="24"/>
                <w:szCs w:val="24"/>
                <w:lang w:bidi="he-IL"/>
              </w:rPr>
              <w:t>Jefferson and Zipf Bases</w:t>
            </w:r>
            <w:r w:rsidR="00125301" w:rsidRPr="00125301">
              <w:rPr>
                <w:rStyle w:val="Hyperlink"/>
                <w:rFonts w:ascii="Simplified Arabic" w:hAnsi="Simplified Arabic" w:cs="Simplified Arabic"/>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_Toc138689119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33</w:t>
            </w:r>
            <w:r w:rsidR="00125301" w:rsidRPr="00125301">
              <w:rPr>
                <w:rFonts w:ascii="Simplified Arabic" w:hAnsi="Simplified Arabic" w:cs="Simplified Arabic"/>
                <w:noProof/>
                <w:webHidden/>
                <w:sz w:val="24"/>
                <w:szCs w:val="24"/>
              </w:rPr>
              <w:fldChar w:fldCharType="end"/>
            </w:r>
          </w:hyperlink>
        </w:p>
        <w:p w14:paraId="54180CC6" w14:textId="76D76C4E" w:rsidR="00125301" w:rsidRPr="00125301" w:rsidRDefault="00000000" w:rsidP="00125301">
          <w:pPr>
            <w:pStyle w:val="TOC2"/>
            <w:tabs>
              <w:tab w:val="left" w:pos="4249"/>
            </w:tabs>
            <w:jc w:val="left"/>
            <w:rPr>
              <w:rFonts w:ascii="Simplified Arabic" w:hAnsi="Simplified Arabic" w:cs="Simplified Arabic"/>
              <w:noProof/>
              <w:kern w:val="2"/>
              <w:sz w:val="24"/>
              <w:szCs w:val="24"/>
              <w14:ligatures w14:val="standardContextual"/>
            </w:rPr>
          </w:pPr>
          <w:hyperlink w:anchor="_Toc138689120" w:history="1">
            <w:r w:rsidR="00125301" w:rsidRPr="00125301">
              <w:rPr>
                <w:rStyle w:val="Hyperlink"/>
                <w:rFonts w:ascii="Simplified Arabic" w:hAnsi="Simplified Arabic" w:cs="Simplified Arabic"/>
                <w:noProof/>
                <w:sz w:val="24"/>
                <w:szCs w:val="24"/>
                <w:rtl/>
              </w:rPr>
              <w:t>2.8.مفهوم النمو الذكي ومبادئه ضمن مفهوم النمو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33</w:t>
            </w:r>
            <w:r w:rsidR="00125301" w:rsidRPr="00125301">
              <w:rPr>
                <w:rFonts w:ascii="Simplified Arabic" w:hAnsi="Simplified Arabic" w:cs="Simplified Arabic"/>
                <w:noProof/>
                <w:webHidden/>
                <w:sz w:val="24"/>
                <w:szCs w:val="24"/>
              </w:rPr>
              <w:fldChar w:fldCharType="end"/>
            </w:r>
          </w:hyperlink>
        </w:p>
        <w:p w14:paraId="39AEDB67" w14:textId="0C698CAD" w:rsidR="00125301" w:rsidRPr="00125301" w:rsidRDefault="00000000" w:rsidP="00125301">
          <w:pPr>
            <w:pStyle w:val="TOC3"/>
            <w:tabs>
              <w:tab w:val="left" w:pos="2385"/>
              <w:tab w:val="right" w:leader="dot" w:pos="9074"/>
            </w:tabs>
            <w:bidi/>
            <w:rPr>
              <w:rFonts w:ascii="Simplified Arabic" w:hAnsi="Simplified Arabic" w:cs="Simplified Arabic"/>
              <w:noProof/>
              <w:kern w:val="2"/>
              <w:sz w:val="24"/>
              <w:szCs w:val="24"/>
              <w14:ligatures w14:val="standardContextual"/>
            </w:rPr>
          </w:pPr>
          <w:hyperlink w:anchor="_Toc138689121" w:history="1">
            <w:r w:rsidR="00125301" w:rsidRPr="00125301">
              <w:rPr>
                <w:rStyle w:val="Hyperlink"/>
                <w:rFonts w:ascii="Simplified Arabic" w:hAnsi="Simplified Arabic" w:cs="Simplified Arabic"/>
                <w:noProof/>
                <w:sz w:val="24"/>
                <w:szCs w:val="24"/>
              </w:rPr>
              <w:t>2.8.1.</w:t>
            </w:r>
            <w:r w:rsidR="00125301" w:rsidRPr="00125301">
              <w:rPr>
                <w:rStyle w:val="Hyperlink"/>
                <w:rFonts w:ascii="Simplified Arabic" w:hAnsi="Simplified Arabic" w:cs="Simplified Arabic"/>
                <w:noProof/>
                <w:sz w:val="24"/>
                <w:szCs w:val="24"/>
                <w:rtl/>
              </w:rPr>
              <w:t>مبادئ النمو الذكي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34</w:t>
            </w:r>
            <w:r w:rsidR="00125301" w:rsidRPr="00125301">
              <w:rPr>
                <w:rFonts w:ascii="Simplified Arabic" w:hAnsi="Simplified Arabic" w:cs="Simplified Arabic"/>
                <w:noProof/>
                <w:webHidden/>
                <w:sz w:val="24"/>
                <w:szCs w:val="24"/>
              </w:rPr>
              <w:fldChar w:fldCharType="end"/>
            </w:r>
          </w:hyperlink>
        </w:p>
        <w:p w14:paraId="0423BF3C" w14:textId="55865205" w:rsidR="00125301" w:rsidRPr="00125301" w:rsidRDefault="00000000" w:rsidP="00125301">
          <w:pPr>
            <w:pStyle w:val="TOC3"/>
            <w:tabs>
              <w:tab w:val="left" w:pos="1889"/>
              <w:tab w:val="right" w:leader="dot" w:pos="9074"/>
            </w:tabs>
            <w:bidi/>
            <w:rPr>
              <w:rFonts w:ascii="Simplified Arabic" w:hAnsi="Simplified Arabic" w:cs="Simplified Arabic"/>
              <w:noProof/>
              <w:kern w:val="2"/>
              <w:sz w:val="24"/>
              <w:szCs w:val="24"/>
              <w14:ligatures w14:val="standardContextual"/>
            </w:rPr>
          </w:pPr>
          <w:hyperlink w:anchor="_Toc138689122" w:history="1">
            <w:r w:rsidR="00125301" w:rsidRPr="00125301">
              <w:rPr>
                <w:rStyle w:val="Hyperlink"/>
                <w:rFonts w:ascii="Simplified Arabic" w:hAnsi="Simplified Arabic" w:cs="Simplified Arabic"/>
                <w:noProof/>
                <w:sz w:val="24"/>
                <w:szCs w:val="24"/>
                <w:rtl/>
              </w:rPr>
              <w:t>2.8.2.سمات النمو الذكي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35</w:t>
            </w:r>
            <w:r w:rsidR="00125301" w:rsidRPr="00125301">
              <w:rPr>
                <w:rFonts w:ascii="Simplified Arabic" w:hAnsi="Simplified Arabic" w:cs="Simplified Arabic"/>
                <w:noProof/>
                <w:webHidden/>
                <w:sz w:val="24"/>
                <w:szCs w:val="24"/>
              </w:rPr>
              <w:fldChar w:fldCharType="end"/>
            </w:r>
          </w:hyperlink>
        </w:p>
        <w:p w14:paraId="6A6C18D7" w14:textId="722EDCD0" w:rsidR="00125301" w:rsidRPr="00125301" w:rsidRDefault="00000000" w:rsidP="00125301">
          <w:pPr>
            <w:pStyle w:val="TOC2"/>
            <w:tabs>
              <w:tab w:val="left" w:pos="2438"/>
            </w:tabs>
            <w:jc w:val="left"/>
            <w:rPr>
              <w:rFonts w:ascii="Simplified Arabic" w:hAnsi="Simplified Arabic" w:cs="Simplified Arabic"/>
              <w:noProof/>
              <w:kern w:val="2"/>
              <w:sz w:val="24"/>
              <w:szCs w:val="24"/>
              <w14:ligatures w14:val="standardContextual"/>
            </w:rPr>
          </w:pPr>
          <w:hyperlink w:anchor="_Toc138689123" w:history="1">
            <w:r w:rsidR="00125301" w:rsidRPr="00125301">
              <w:rPr>
                <w:rStyle w:val="Hyperlink"/>
                <w:rFonts w:ascii="Simplified Arabic" w:hAnsi="Simplified Arabic" w:cs="Simplified Arabic"/>
                <w:noProof/>
                <w:sz w:val="24"/>
                <w:szCs w:val="24"/>
                <w:rtl/>
              </w:rPr>
              <w:t>2.9.نظرية اقطاب النمو الحضري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37</w:t>
            </w:r>
            <w:r w:rsidR="00125301" w:rsidRPr="00125301">
              <w:rPr>
                <w:rFonts w:ascii="Simplified Arabic" w:hAnsi="Simplified Arabic" w:cs="Simplified Arabic"/>
                <w:noProof/>
                <w:webHidden/>
                <w:sz w:val="24"/>
                <w:szCs w:val="24"/>
              </w:rPr>
              <w:fldChar w:fldCharType="end"/>
            </w:r>
          </w:hyperlink>
        </w:p>
        <w:p w14:paraId="5001EB36" w14:textId="6B3632E0" w:rsidR="00125301" w:rsidRPr="00125301" w:rsidRDefault="00000000" w:rsidP="00125301">
          <w:pPr>
            <w:pStyle w:val="TOC3"/>
            <w:tabs>
              <w:tab w:val="left" w:pos="3722"/>
              <w:tab w:val="right" w:leader="dot" w:pos="9074"/>
            </w:tabs>
            <w:bidi/>
            <w:rPr>
              <w:rFonts w:ascii="Simplified Arabic" w:hAnsi="Simplified Arabic" w:cs="Simplified Arabic"/>
              <w:noProof/>
              <w:kern w:val="2"/>
              <w:sz w:val="24"/>
              <w:szCs w:val="24"/>
              <w14:ligatures w14:val="standardContextual"/>
            </w:rPr>
          </w:pPr>
          <w:hyperlink w:anchor="_Toc138689124" w:history="1">
            <w:r w:rsidR="00125301" w:rsidRPr="00125301">
              <w:rPr>
                <w:rStyle w:val="Hyperlink"/>
                <w:rFonts w:ascii="Simplified Arabic" w:hAnsi="Simplified Arabic" w:cs="Simplified Arabic"/>
                <w:noProof/>
                <w:sz w:val="24"/>
                <w:szCs w:val="24"/>
              </w:rPr>
              <w:t>2.9.1.</w:t>
            </w:r>
            <w:r w:rsidR="00125301" w:rsidRPr="00125301">
              <w:rPr>
                <w:rStyle w:val="Hyperlink"/>
                <w:rFonts w:ascii="Simplified Arabic" w:hAnsi="Simplified Arabic" w:cs="Simplified Arabic"/>
                <w:noProof/>
                <w:sz w:val="24"/>
                <w:szCs w:val="24"/>
                <w:rtl/>
              </w:rPr>
              <w:t>تعريف مفهوم اقطاب النمو الحضرية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37</w:t>
            </w:r>
            <w:r w:rsidR="00125301" w:rsidRPr="00125301">
              <w:rPr>
                <w:rFonts w:ascii="Simplified Arabic" w:hAnsi="Simplified Arabic" w:cs="Simplified Arabic"/>
                <w:noProof/>
                <w:webHidden/>
                <w:sz w:val="24"/>
                <w:szCs w:val="24"/>
              </w:rPr>
              <w:fldChar w:fldCharType="end"/>
            </w:r>
          </w:hyperlink>
        </w:p>
        <w:p w14:paraId="74A9612A" w14:textId="634D0B9C" w:rsidR="00125301" w:rsidRPr="00125301" w:rsidRDefault="00000000" w:rsidP="00125301">
          <w:pPr>
            <w:pStyle w:val="TOC3"/>
            <w:tabs>
              <w:tab w:val="left" w:pos="3075"/>
              <w:tab w:val="right" w:leader="dot" w:pos="9074"/>
            </w:tabs>
            <w:bidi/>
            <w:rPr>
              <w:rFonts w:ascii="Simplified Arabic" w:hAnsi="Simplified Arabic" w:cs="Simplified Arabic"/>
              <w:noProof/>
              <w:kern w:val="2"/>
              <w:sz w:val="24"/>
              <w:szCs w:val="24"/>
              <w14:ligatures w14:val="standardContextual"/>
            </w:rPr>
          </w:pPr>
          <w:hyperlink w:anchor="_Toc138689125" w:history="1">
            <w:r w:rsidR="00125301" w:rsidRPr="00125301">
              <w:rPr>
                <w:rStyle w:val="Hyperlink"/>
                <w:rFonts w:ascii="Simplified Arabic" w:hAnsi="Simplified Arabic" w:cs="Simplified Arabic"/>
                <w:noProof/>
                <w:sz w:val="24"/>
                <w:szCs w:val="24"/>
              </w:rPr>
              <w:t>2.9.2.</w:t>
            </w:r>
            <w:r w:rsidR="00125301" w:rsidRPr="00125301">
              <w:rPr>
                <w:rStyle w:val="Hyperlink"/>
                <w:rFonts w:ascii="Simplified Arabic" w:hAnsi="Simplified Arabic" w:cs="Simplified Arabic"/>
                <w:noProof/>
                <w:sz w:val="24"/>
                <w:szCs w:val="24"/>
                <w:rtl/>
              </w:rPr>
              <w:t>النظريات والادبيات السابقة</w:t>
            </w:r>
            <w:r w:rsidR="00125301" w:rsidRPr="00125301">
              <w:rPr>
                <w:rFonts w:ascii="Simplified Arabic" w:hAnsi="Simplified Arabic" w:cs="Simplified Arabic"/>
                <w:noProof/>
                <w:webHidden/>
                <w:sz w:val="24"/>
                <w:szCs w:val="24"/>
              </w:rPr>
              <w:tab/>
            </w:r>
            <w:r w:rsidR="00125301">
              <w:rPr>
                <w:rFonts w:ascii="Simplified Arabic" w:hAnsi="Simplified Arabic" w:cs="Simplified Arabic" w:hint="cs"/>
                <w:noProof/>
                <w:webHidden/>
                <w:sz w:val="24"/>
                <w:szCs w:val="24"/>
                <w:rtl/>
              </w:rPr>
              <w:t>...........................................................................</w:t>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37</w:t>
            </w:r>
            <w:r w:rsidR="00125301" w:rsidRPr="00125301">
              <w:rPr>
                <w:rFonts w:ascii="Simplified Arabic" w:hAnsi="Simplified Arabic" w:cs="Simplified Arabic"/>
                <w:noProof/>
                <w:webHidden/>
                <w:sz w:val="24"/>
                <w:szCs w:val="24"/>
              </w:rPr>
              <w:fldChar w:fldCharType="end"/>
            </w:r>
          </w:hyperlink>
        </w:p>
        <w:p w14:paraId="21016D57" w14:textId="6A928DEF" w:rsidR="00125301" w:rsidRPr="00125301" w:rsidRDefault="00000000" w:rsidP="00125301">
          <w:pPr>
            <w:pStyle w:val="TOC3"/>
            <w:tabs>
              <w:tab w:val="left" w:pos="3296"/>
              <w:tab w:val="right" w:leader="dot" w:pos="9074"/>
            </w:tabs>
            <w:bidi/>
            <w:rPr>
              <w:rFonts w:ascii="Simplified Arabic" w:hAnsi="Simplified Arabic" w:cs="Simplified Arabic"/>
              <w:noProof/>
              <w:kern w:val="2"/>
              <w:sz w:val="24"/>
              <w:szCs w:val="24"/>
              <w14:ligatures w14:val="standardContextual"/>
            </w:rPr>
          </w:pPr>
          <w:hyperlink w:anchor="_Toc138689126" w:history="1">
            <w:r w:rsidR="00125301" w:rsidRPr="00125301">
              <w:rPr>
                <w:rStyle w:val="Hyperlink"/>
                <w:rFonts w:ascii="Simplified Arabic" w:hAnsi="Simplified Arabic" w:cs="Simplified Arabic"/>
                <w:noProof/>
                <w:sz w:val="24"/>
                <w:szCs w:val="24"/>
              </w:rPr>
              <w:t>2.9.3.</w:t>
            </w:r>
            <w:r w:rsidR="00125301" w:rsidRPr="00125301">
              <w:rPr>
                <w:rStyle w:val="Hyperlink"/>
                <w:rFonts w:ascii="Simplified Arabic" w:hAnsi="Simplified Arabic" w:cs="Simplified Arabic"/>
                <w:noProof/>
                <w:sz w:val="24"/>
                <w:szCs w:val="24"/>
                <w:rtl/>
              </w:rPr>
              <w:t>مفهوم الاستقطاب لاقطاب النمو</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41</w:t>
            </w:r>
            <w:r w:rsidR="00125301" w:rsidRPr="00125301">
              <w:rPr>
                <w:rFonts w:ascii="Simplified Arabic" w:hAnsi="Simplified Arabic" w:cs="Simplified Arabic"/>
                <w:noProof/>
                <w:webHidden/>
                <w:sz w:val="24"/>
                <w:szCs w:val="24"/>
              </w:rPr>
              <w:fldChar w:fldCharType="end"/>
            </w:r>
          </w:hyperlink>
        </w:p>
        <w:p w14:paraId="4ECC576E" w14:textId="4A55FE9B" w:rsidR="00125301" w:rsidRPr="00125301" w:rsidRDefault="00000000" w:rsidP="00125301">
          <w:pPr>
            <w:pStyle w:val="TOC3"/>
            <w:tabs>
              <w:tab w:val="left" w:pos="2766"/>
              <w:tab w:val="right" w:leader="dot" w:pos="9074"/>
            </w:tabs>
            <w:bidi/>
            <w:rPr>
              <w:rFonts w:ascii="Simplified Arabic" w:hAnsi="Simplified Arabic" w:cs="Simplified Arabic"/>
              <w:noProof/>
              <w:kern w:val="2"/>
              <w:sz w:val="24"/>
              <w:szCs w:val="24"/>
              <w14:ligatures w14:val="standardContextual"/>
            </w:rPr>
          </w:pPr>
          <w:hyperlink w:anchor="_Toc138689127" w:history="1">
            <w:r w:rsidR="00125301" w:rsidRPr="00125301">
              <w:rPr>
                <w:rStyle w:val="Hyperlink"/>
                <w:rFonts w:ascii="Simplified Arabic" w:hAnsi="Simplified Arabic" w:cs="Simplified Arabic"/>
                <w:noProof/>
                <w:sz w:val="24"/>
                <w:szCs w:val="24"/>
              </w:rPr>
              <w:t>2.9.4.</w:t>
            </w:r>
            <w:r w:rsidR="00125301" w:rsidRPr="00125301">
              <w:rPr>
                <w:rStyle w:val="Hyperlink"/>
                <w:rFonts w:ascii="Simplified Arabic" w:hAnsi="Simplified Arabic" w:cs="Simplified Arabic"/>
                <w:noProof/>
                <w:sz w:val="24"/>
                <w:szCs w:val="24"/>
                <w:rtl/>
              </w:rPr>
              <w:t>مزايا نظرية قطب النمو</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42</w:t>
            </w:r>
            <w:r w:rsidR="00125301" w:rsidRPr="00125301">
              <w:rPr>
                <w:rFonts w:ascii="Simplified Arabic" w:hAnsi="Simplified Arabic" w:cs="Simplified Arabic"/>
                <w:noProof/>
                <w:webHidden/>
                <w:sz w:val="24"/>
                <w:szCs w:val="24"/>
              </w:rPr>
              <w:fldChar w:fldCharType="end"/>
            </w:r>
          </w:hyperlink>
        </w:p>
        <w:p w14:paraId="1042F2FA" w14:textId="2F864617" w:rsidR="00125301" w:rsidRPr="00125301" w:rsidRDefault="00000000" w:rsidP="00125301">
          <w:pPr>
            <w:pStyle w:val="TOC3"/>
            <w:tabs>
              <w:tab w:val="left" w:pos="2872"/>
              <w:tab w:val="right" w:leader="dot" w:pos="9074"/>
            </w:tabs>
            <w:bidi/>
            <w:rPr>
              <w:rFonts w:ascii="Simplified Arabic" w:hAnsi="Simplified Arabic" w:cs="Simplified Arabic"/>
              <w:noProof/>
              <w:kern w:val="2"/>
              <w:sz w:val="24"/>
              <w:szCs w:val="24"/>
              <w14:ligatures w14:val="standardContextual"/>
            </w:rPr>
          </w:pPr>
          <w:hyperlink w:anchor="_Toc138689128" w:history="1">
            <w:r w:rsidR="00125301" w:rsidRPr="00125301">
              <w:rPr>
                <w:rStyle w:val="Hyperlink"/>
                <w:rFonts w:ascii="Simplified Arabic" w:hAnsi="Simplified Arabic" w:cs="Simplified Arabic"/>
                <w:noProof/>
                <w:sz w:val="24"/>
                <w:szCs w:val="24"/>
              </w:rPr>
              <w:t>2.9.5.</w:t>
            </w:r>
            <w:r w:rsidR="00125301" w:rsidRPr="00125301">
              <w:rPr>
                <w:rStyle w:val="Hyperlink"/>
                <w:rFonts w:ascii="Simplified Arabic" w:hAnsi="Simplified Arabic" w:cs="Simplified Arabic"/>
                <w:noProof/>
                <w:sz w:val="24"/>
                <w:szCs w:val="24"/>
                <w:rtl/>
              </w:rPr>
              <w:t>ثغرات نظرية قطب النمو</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42</w:t>
            </w:r>
            <w:r w:rsidR="00125301" w:rsidRPr="00125301">
              <w:rPr>
                <w:rFonts w:ascii="Simplified Arabic" w:hAnsi="Simplified Arabic" w:cs="Simplified Arabic"/>
                <w:noProof/>
                <w:webHidden/>
                <w:sz w:val="24"/>
                <w:szCs w:val="24"/>
              </w:rPr>
              <w:fldChar w:fldCharType="end"/>
            </w:r>
          </w:hyperlink>
        </w:p>
        <w:p w14:paraId="73701664" w14:textId="02D0F67A" w:rsidR="00125301" w:rsidRPr="00125301" w:rsidRDefault="00000000" w:rsidP="00125301">
          <w:pPr>
            <w:pStyle w:val="TOC3"/>
            <w:tabs>
              <w:tab w:val="left" w:pos="4908"/>
              <w:tab w:val="right" w:leader="dot" w:pos="9074"/>
            </w:tabs>
            <w:bidi/>
            <w:rPr>
              <w:rFonts w:ascii="Simplified Arabic" w:hAnsi="Simplified Arabic" w:cs="Simplified Arabic"/>
              <w:noProof/>
              <w:kern w:val="2"/>
              <w:sz w:val="24"/>
              <w:szCs w:val="24"/>
              <w14:ligatures w14:val="standardContextual"/>
            </w:rPr>
          </w:pPr>
          <w:hyperlink w:anchor="_Toc138689129" w:history="1">
            <w:r w:rsidR="00125301" w:rsidRPr="00125301">
              <w:rPr>
                <w:rStyle w:val="Hyperlink"/>
                <w:rFonts w:ascii="Simplified Arabic" w:hAnsi="Simplified Arabic" w:cs="Simplified Arabic"/>
                <w:noProof/>
                <w:sz w:val="24"/>
                <w:szCs w:val="24"/>
                <w:rtl/>
              </w:rPr>
              <w:t>2.9.6.الاستخدام العملي الامثل للنظرية يتكون من اربعة مبادئ</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_Toc138689129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42</w:t>
            </w:r>
            <w:r w:rsidR="00125301" w:rsidRPr="00125301">
              <w:rPr>
                <w:rFonts w:ascii="Simplified Arabic" w:hAnsi="Simplified Arabic" w:cs="Simplified Arabic"/>
                <w:noProof/>
                <w:webHidden/>
                <w:sz w:val="24"/>
                <w:szCs w:val="24"/>
              </w:rPr>
              <w:fldChar w:fldCharType="end"/>
            </w:r>
          </w:hyperlink>
        </w:p>
        <w:p w14:paraId="2E17F5A9" w14:textId="12B16C0E"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30" w:history="1">
            <w:r w:rsidR="00125301" w:rsidRPr="00125301">
              <w:rPr>
                <w:rStyle w:val="Hyperlink"/>
                <w:rFonts w:ascii="Simplified Arabic" w:hAnsi="Simplified Arabic" w:cs="Simplified Arabic"/>
                <w:noProof/>
                <w:sz w:val="24"/>
                <w:szCs w:val="24"/>
                <w:rtl/>
              </w:rPr>
              <w:t>2.10. معايير اختيار اقطاب النمو</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43</w:t>
            </w:r>
            <w:r w:rsidR="00125301" w:rsidRPr="00125301">
              <w:rPr>
                <w:rFonts w:ascii="Simplified Arabic" w:hAnsi="Simplified Arabic" w:cs="Simplified Arabic"/>
                <w:noProof/>
                <w:webHidden/>
                <w:sz w:val="24"/>
                <w:szCs w:val="24"/>
              </w:rPr>
              <w:fldChar w:fldCharType="end"/>
            </w:r>
          </w:hyperlink>
        </w:p>
        <w:p w14:paraId="68382DA2" w14:textId="633E26AB"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31" w:history="1">
            <w:r w:rsidR="00125301" w:rsidRPr="00125301">
              <w:rPr>
                <w:rStyle w:val="Hyperlink"/>
                <w:rFonts w:ascii="Simplified Arabic" w:hAnsi="Simplified Arabic" w:cs="Simplified Arabic"/>
                <w:noProof/>
                <w:sz w:val="24"/>
                <w:szCs w:val="24"/>
                <w:rtl/>
              </w:rPr>
              <w:t>2.3. التخطيط</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44</w:t>
            </w:r>
            <w:r w:rsidR="00125301" w:rsidRPr="00125301">
              <w:rPr>
                <w:rFonts w:ascii="Simplified Arabic" w:hAnsi="Simplified Arabic" w:cs="Simplified Arabic"/>
                <w:noProof/>
                <w:webHidden/>
                <w:sz w:val="24"/>
                <w:szCs w:val="24"/>
              </w:rPr>
              <w:fldChar w:fldCharType="end"/>
            </w:r>
          </w:hyperlink>
        </w:p>
        <w:p w14:paraId="4E3B8681" w14:textId="57E4240D"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2" w:history="1">
            <w:r w:rsidR="00125301" w:rsidRPr="00125301">
              <w:rPr>
                <w:rStyle w:val="Hyperlink"/>
                <w:rFonts w:ascii="Simplified Arabic" w:hAnsi="Simplified Arabic" w:cs="Simplified Arabic"/>
                <w:noProof/>
                <w:sz w:val="24"/>
                <w:szCs w:val="24"/>
                <w:rtl/>
              </w:rPr>
              <w:t>2.3.1. علم التخطيط ومفهوم التخطيط العام</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44</w:t>
            </w:r>
            <w:r w:rsidR="00125301" w:rsidRPr="00125301">
              <w:rPr>
                <w:rFonts w:ascii="Simplified Arabic" w:hAnsi="Simplified Arabic" w:cs="Simplified Arabic"/>
                <w:noProof/>
                <w:webHidden/>
                <w:sz w:val="24"/>
                <w:szCs w:val="24"/>
              </w:rPr>
              <w:fldChar w:fldCharType="end"/>
            </w:r>
          </w:hyperlink>
        </w:p>
        <w:p w14:paraId="5CA3D6DB" w14:textId="72AC15DF"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3" w:history="1">
            <w:r w:rsidR="00125301" w:rsidRPr="00125301">
              <w:rPr>
                <w:rStyle w:val="Hyperlink"/>
                <w:rFonts w:ascii="Simplified Arabic" w:hAnsi="Simplified Arabic" w:cs="Simplified Arabic"/>
                <w:noProof/>
                <w:sz w:val="24"/>
                <w:szCs w:val="24"/>
                <w:rtl/>
              </w:rPr>
              <w:t>2.3.2. مفهوم تخطيط المدن</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46</w:t>
            </w:r>
            <w:r w:rsidR="00125301" w:rsidRPr="00125301">
              <w:rPr>
                <w:rFonts w:ascii="Simplified Arabic" w:hAnsi="Simplified Arabic" w:cs="Simplified Arabic"/>
                <w:noProof/>
                <w:webHidden/>
                <w:sz w:val="24"/>
                <w:szCs w:val="24"/>
              </w:rPr>
              <w:fldChar w:fldCharType="end"/>
            </w:r>
          </w:hyperlink>
        </w:p>
        <w:p w14:paraId="14768127" w14:textId="1E99A9EB"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4" w:history="1">
            <w:r w:rsidR="00125301" w:rsidRPr="00125301">
              <w:rPr>
                <w:rStyle w:val="Hyperlink"/>
                <w:rFonts w:ascii="Simplified Arabic" w:hAnsi="Simplified Arabic" w:cs="Simplified Arabic"/>
                <w:noProof/>
                <w:sz w:val="24"/>
                <w:szCs w:val="24"/>
                <w:rtl/>
              </w:rPr>
              <w:t>2.3.3. اهمية واهداف تخطيط المدن</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46</w:t>
            </w:r>
            <w:r w:rsidR="00125301" w:rsidRPr="00125301">
              <w:rPr>
                <w:rFonts w:ascii="Simplified Arabic" w:hAnsi="Simplified Arabic" w:cs="Simplified Arabic"/>
                <w:noProof/>
                <w:webHidden/>
                <w:sz w:val="24"/>
                <w:szCs w:val="24"/>
              </w:rPr>
              <w:fldChar w:fldCharType="end"/>
            </w:r>
          </w:hyperlink>
        </w:p>
        <w:p w14:paraId="214576BC" w14:textId="2B903D68"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5" w:history="1">
            <w:r w:rsidR="00125301" w:rsidRPr="00125301">
              <w:rPr>
                <w:rStyle w:val="Hyperlink"/>
                <w:rFonts w:ascii="Simplified Arabic" w:hAnsi="Simplified Arabic" w:cs="Simplified Arabic"/>
                <w:noProof/>
                <w:sz w:val="24"/>
                <w:szCs w:val="24"/>
                <w:rtl/>
              </w:rPr>
              <w:t>2.3.4. طرق الاعداد من اجل تخطيط المدن</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47</w:t>
            </w:r>
            <w:r w:rsidR="00125301" w:rsidRPr="00125301">
              <w:rPr>
                <w:rFonts w:ascii="Simplified Arabic" w:hAnsi="Simplified Arabic" w:cs="Simplified Arabic"/>
                <w:noProof/>
                <w:webHidden/>
                <w:sz w:val="24"/>
                <w:szCs w:val="24"/>
              </w:rPr>
              <w:fldChar w:fldCharType="end"/>
            </w:r>
          </w:hyperlink>
        </w:p>
        <w:p w14:paraId="00E8BB4E" w14:textId="5D8A27FB"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6" w:history="1">
            <w:r w:rsidR="00125301" w:rsidRPr="00125301">
              <w:rPr>
                <w:rStyle w:val="Hyperlink"/>
                <w:rFonts w:ascii="Simplified Arabic" w:hAnsi="Simplified Arabic" w:cs="Simplified Arabic"/>
                <w:noProof/>
                <w:sz w:val="24"/>
                <w:szCs w:val="24"/>
                <w:rtl/>
              </w:rPr>
              <w:t>2.3.5. العناصر التي تحكم التخطيط</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48</w:t>
            </w:r>
            <w:r w:rsidR="00125301" w:rsidRPr="00125301">
              <w:rPr>
                <w:rFonts w:ascii="Simplified Arabic" w:hAnsi="Simplified Arabic" w:cs="Simplified Arabic"/>
                <w:noProof/>
                <w:webHidden/>
                <w:sz w:val="24"/>
                <w:szCs w:val="24"/>
              </w:rPr>
              <w:fldChar w:fldCharType="end"/>
            </w:r>
          </w:hyperlink>
        </w:p>
        <w:p w14:paraId="7B664ADE" w14:textId="05365C00"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7" w:history="1">
            <w:r w:rsidR="00125301" w:rsidRPr="00125301">
              <w:rPr>
                <w:rStyle w:val="Hyperlink"/>
                <w:rFonts w:ascii="Simplified Arabic" w:hAnsi="Simplified Arabic" w:cs="Simplified Arabic"/>
                <w:noProof/>
                <w:sz w:val="24"/>
                <w:szCs w:val="24"/>
                <w:rtl/>
              </w:rPr>
              <w:t>2.3.6. مستويات التخطيط العمراني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48</w:t>
            </w:r>
            <w:r w:rsidR="00125301" w:rsidRPr="00125301">
              <w:rPr>
                <w:rFonts w:ascii="Simplified Arabic" w:hAnsi="Simplified Arabic" w:cs="Simplified Arabic"/>
                <w:noProof/>
                <w:webHidden/>
                <w:sz w:val="24"/>
                <w:szCs w:val="24"/>
              </w:rPr>
              <w:fldChar w:fldCharType="end"/>
            </w:r>
          </w:hyperlink>
        </w:p>
        <w:p w14:paraId="1E5314F2" w14:textId="2DF407FC"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38" w:history="1">
            <w:r w:rsidR="00125301" w:rsidRPr="00125301">
              <w:rPr>
                <w:rStyle w:val="Hyperlink"/>
                <w:rFonts w:ascii="Simplified Arabic" w:hAnsi="Simplified Arabic" w:cs="Simplified Arabic"/>
                <w:noProof/>
                <w:sz w:val="24"/>
                <w:szCs w:val="24"/>
                <w:rtl/>
              </w:rPr>
              <w:t>2.3.7. التخطيط التفصيلي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49</w:t>
            </w:r>
            <w:r w:rsidR="00125301" w:rsidRPr="00125301">
              <w:rPr>
                <w:rFonts w:ascii="Simplified Arabic" w:hAnsi="Simplified Arabic" w:cs="Simplified Arabic"/>
                <w:noProof/>
                <w:webHidden/>
                <w:sz w:val="24"/>
                <w:szCs w:val="24"/>
              </w:rPr>
              <w:fldChar w:fldCharType="end"/>
            </w:r>
          </w:hyperlink>
        </w:p>
        <w:p w14:paraId="74575550" w14:textId="774087BF"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39" w:history="1">
            <w:r w:rsidR="00125301" w:rsidRPr="00125301">
              <w:rPr>
                <w:rStyle w:val="Hyperlink"/>
                <w:rFonts w:ascii="Simplified Arabic" w:hAnsi="Simplified Arabic" w:cs="Simplified Arabic"/>
                <w:noProof/>
                <w:sz w:val="24"/>
                <w:szCs w:val="24"/>
                <w:rtl/>
              </w:rPr>
              <w:t>الفصل الثالث: الحالات الدراسية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_Toc138689139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56</w:t>
            </w:r>
            <w:r w:rsidR="00125301" w:rsidRPr="00125301">
              <w:rPr>
                <w:rFonts w:ascii="Simplified Arabic" w:hAnsi="Simplified Arabic" w:cs="Simplified Arabic"/>
                <w:noProof/>
                <w:webHidden/>
                <w:sz w:val="24"/>
                <w:szCs w:val="24"/>
              </w:rPr>
              <w:fldChar w:fldCharType="end"/>
            </w:r>
          </w:hyperlink>
        </w:p>
        <w:p w14:paraId="5570D041" w14:textId="21F27A0E" w:rsidR="00125301" w:rsidRPr="00125301" w:rsidRDefault="00000000" w:rsidP="00125301">
          <w:pPr>
            <w:pStyle w:val="TOC2"/>
            <w:tabs>
              <w:tab w:val="left" w:pos="880"/>
            </w:tabs>
            <w:jc w:val="left"/>
            <w:rPr>
              <w:rFonts w:ascii="Simplified Arabic" w:hAnsi="Simplified Arabic" w:cs="Simplified Arabic"/>
              <w:noProof/>
              <w:kern w:val="2"/>
              <w:sz w:val="24"/>
              <w:szCs w:val="24"/>
              <w14:ligatures w14:val="standardContextual"/>
            </w:rPr>
          </w:pPr>
          <w:hyperlink w:anchor="_Toc138689140" w:history="1">
            <w:r w:rsidR="00125301" w:rsidRPr="00125301">
              <w:rPr>
                <w:rStyle w:val="Hyperlink"/>
                <w:rFonts w:ascii="Simplified Arabic" w:hAnsi="Simplified Arabic" w:cs="Simplified Arabic"/>
                <w:noProof/>
                <w:sz w:val="24"/>
                <w:szCs w:val="24"/>
                <w:rtl/>
              </w:rPr>
              <w:t>3.1.</w:t>
            </w:r>
            <w:r w:rsidR="00125301" w:rsidRPr="00125301">
              <w:rPr>
                <w:rFonts w:ascii="Simplified Arabic" w:hAnsi="Simplified Arabic" w:cs="Simplified Arabic"/>
                <w:noProof/>
                <w:kern w:val="2"/>
                <w:sz w:val="24"/>
                <w:szCs w:val="24"/>
                <w14:ligatures w14:val="standardContextual"/>
              </w:rPr>
              <w:tab/>
            </w:r>
            <w:r w:rsidR="00125301" w:rsidRPr="00125301">
              <w:rPr>
                <w:rStyle w:val="Hyperlink"/>
                <w:rFonts w:ascii="Simplified Arabic" w:hAnsi="Simplified Arabic" w:cs="Simplified Arabic"/>
                <w:noProof/>
                <w:sz w:val="24"/>
                <w:szCs w:val="24"/>
                <w:rtl/>
              </w:rPr>
              <w:t>تمهيد</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56</w:t>
            </w:r>
            <w:r w:rsidR="00125301" w:rsidRPr="00125301">
              <w:rPr>
                <w:rFonts w:ascii="Simplified Arabic" w:hAnsi="Simplified Arabic" w:cs="Simplified Arabic"/>
                <w:noProof/>
                <w:webHidden/>
                <w:sz w:val="24"/>
                <w:szCs w:val="24"/>
              </w:rPr>
              <w:fldChar w:fldCharType="end"/>
            </w:r>
          </w:hyperlink>
        </w:p>
        <w:p w14:paraId="63F2208F" w14:textId="5585DD3B" w:rsidR="00125301" w:rsidRPr="00125301" w:rsidRDefault="00000000" w:rsidP="00125301">
          <w:pPr>
            <w:pStyle w:val="TOC2"/>
            <w:tabs>
              <w:tab w:val="left" w:pos="2220"/>
            </w:tabs>
            <w:jc w:val="left"/>
            <w:rPr>
              <w:rFonts w:ascii="Simplified Arabic" w:hAnsi="Simplified Arabic" w:cs="Simplified Arabic"/>
              <w:noProof/>
              <w:kern w:val="2"/>
              <w:sz w:val="24"/>
              <w:szCs w:val="24"/>
              <w14:ligatures w14:val="standardContextual"/>
            </w:rPr>
          </w:pPr>
          <w:hyperlink w:anchor="_Toc138689141" w:history="1">
            <w:r w:rsidR="00125301" w:rsidRPr="00125301">
              <w:rPr>
                <w:rStyle w:val="Hyperlink"/>
                <w:rFonts w:ascii="Simplified Arabic" w:hAnsi="Simplified Arabic" w:cs="Simplified Arabic"/>
                <w:noProof/>
                <w:sz w:val="24"/>
                <w:szCs w:val="24"/>
                <w:rtl/>
              </w:rPr>
              <w:t>3.2.الحالة الدراسية الاقليمية 1</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56</w:t>
            </w:r>
            <w:r w:rsidR="00125301" w:rsidRPr="00125301">
              <w:rPr>
                <w:rFonts w:ascii="Simplified Arabic" w:hAnsi="Simplified Arabic" w:cs="Simplified Arabic"/>
                <w:noProof/>
                <w:webHidden/>
                <w:sz w:val="24"/>
                <w:szCs w:val="24"/>
              </w:rPr>
              <w:fldChar w:fldCharType="end"/>
            </w:r>
          </w:hyperlink>
        </w:p>
        <w:p w14:paraId="5AD7EAB6" w14:textId="0AC3BB9A" w:rsidR="00125301" w:rsidRPr="00125301" w:rsidRDefault="00000000" w:rsidP="00125301">
          <w:pPr>
            <w:pStyle w:val="TOC3"/>
            <w:tabs>
              <w:tab w:val="left" w:pos="1878"/>
              <w:tab w:val="right" w:leader="dot" w:pos="9074"/>
            </w:tabs>
            <w:bidi/>
            <w:rPr>
              <w:rFonts w:ascii="Simplified Arabic" w:hAnsi="Simplified Arabic" w:cs="Simplified Arabic"/>
              <w:noProof/>
              <w:kern w:val="2"/>
              <w:sz w:val="24"/>
              <w:szCs w:val="24"/>
              <w14:ligatures w14:val="standardContextual"/>
            </w:rPr>
          </w:pPr>
          <w:hyperlink w:anchor="_Toc138689142" w:history="1">
            <w:r w:rsidR="00125301" w:rsidRPr="00125301">
              <w:rPr>
                <w:rStyle w:val="Hyperlink"/>
                <w:rFonts w:ascii="Simplified Arabic" w:hAnsi="Simplified Arabic" w:cs="Simplified Arabic"/>
                <w:noProof/>
                <w:sz w:val="24"/>
                <w:szCs w:val="24"/>
                <w:rtl/>
              </w:rPr>
              <w:t>3.2.1.ملخص عن الحالة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56</w:t>
            </w:r>
            <w:r w:rsidR="00125301" w:rsidRPr="00125301">
              <w:rPr>
                <w:rFonts w:ascii="Simplified Arabic" w:hAnsi="Simplified Arabic" w:cs="Simplified Arabic"/>
                <w:noProof/>
                <w:webHidden/>
                <w:sz w:val="24"/>
                <w:szCs w:val="24"/>
              </w:rPr>
              <w:fldChar w:fldCharType="end"/>
            </w:r>
          </w:hyperlink>
        </w:p>
        <w:p w14:paraId="28541D03" w14:textId="3F71A9C5" w:rsidR="00125301" w:rsidRPr="00125301" w:rsidRDefault="00000000" w:rsidP="00125301">
          <w:pPr>
            <w:pStyle w:val="TOC3"/>
            <w:tabs>
              <w:tab w:val="left" w:pos="1540"/>
              <w:tab w:val="right" w:leader="dot" w:pos="9074"/>
            </w:tabs>
            <w:bidi/>
            <w:rPr>
              <w:rFonts w:ascii="Simplified Arabic" w:hAnsi="Simplified Arabic" w:cs="Simplified Arabic"/>
              <w:noProof/>
              <w:kern w:val="2"/>
              <w:sz w:val="24"/>
              <w:szCs w:val="24"/>
              <w14:ligatures w14:val="standardContextual"/>
            </w:rPr>
          </w:pPr>
          <w:hyperlink w:anchor="_Toc138689143" w:history="1">
            <w:r w:rsidR="00125301" w:rsidRPr="00125301">
              <w:rPr>
                <w:rStyle w:val="Hyperlink"/>
                <w:rFonts w:ascii="Simplified Arabic" w:hAnsi="Simplified Arabic" w:cs="Simplified Arabic"/>
                <w:noProof/>
                <w:sz w:val="24"/>
                <w:szCs w:val="24"/>
                <w:rtl/>
              </w:rPr>
              <w:t>3.2.2.اهداف الحالة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57</w:t>
            </w:r>
            <w:r w:rsidR="00125301" w:rsidRPr="00125301">
              <w:rPr>
                <w:rFonts w:ascii="Simplified Arabic" w:hAnsi="Simplified Arabic" w:cs="Simplified Arabic"/>
                <w:noProof/>
                <w:webHidden/>
                <w:sz w:val="24"/>
                <w:szCs w:val="24"/>
              </w:rPr>
              <w:fldChar w:fldCharType="end"/>
            </w:r>
          </w:hyperlink>
        </w:p>
        <w:p w14:paraId="3DE9CE36" w14:textId="14AEDAAE" w:rsidR="00125301" w:rsidRPr="00125301" w:rsidRDefault="00000000" w:rsidP="00125301">
          <w:pPr>
            <w:pStyle w:val="TOC3"/>
            <w:tabs>
              <w:tab w:val="left" w:pos="2626"/>
              <w:tab w:val="right" w:leader="dot" w:pos="9074"/>
            </w:tabs>
            <w:bidi/>
            <w:rPr>
              <w:rFonts w:ascii="Simplified Arabic" w:hAnsi="Simplified Arabic" w:cs="Simplified Arabic"/>
              <w:noProof/>
              <w:kern w:val="2"/>
              <w:sz w:val="24"/>
              <w:szCs w:val="24"/>
              <w14:ligatures w14:val="standardContextual"/>
            </w:rPr>
          </w:pPr>
          <w:hyperlink w:anchor="_Toc138689144" w:history="1">
            <w:r w:rsidR="00125301" w:rsidRPr="00125301">
              <w:rPr>
                <w:rStyle w:val="Hyperlink"/>
                <w:rFonts w:ascii="Simplified Arabic" w:hAnsi="Simplified Arabic" w:cs="Simplified Arabic"/>
                <w:noProof/>
                <w:sz w:val="24"/>
                <w:szCs w:val="24"/>
                <w:rtl/>
              </w:rPr>
              <w:t>3.2.3.عناصر او مكونات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57</w:t>
            </w:r>
            <w:r w:rsidR="00125301" w:rsidRPr="00125301">
              <w:rPr>
                <w:rFonts w:ascii="Simplified Arabic" w:hAnsi="Simplified Arabic" w:cs="Simplified Arabic"/>
                <w:noProof/>
                <w:webHidden/>
                <w:sz w:val="24"/>
                <w:szCs w:val="24"/>
              </w:rPr>
              <w:fldChar w:fldCharType="end"/>
            </w:r>
          </w:hyperlink>
        </w:p>
        <w:p w14:paraId="4D98CA74" w14:textId="35D632D9" w:rsidR="00125301" w:rsidRPr="00125301" w:rsidRDefault="00000000" w:rsidP="00125301">
          <w:pPr>
            <w:pStyle w:val="TOC3"/>
            <w:tabs>
              <w:tab w:val="left" w:pos="2489"/>
              <w:tab w:val="right" w:leader="dot" w:pos="9074"/>
            </w:tabs>
            <w:bidi/>
            <w:rPr>
              <w:rFonts w:ascii="Simplified Arabic" w:hAnsi="Simplified Arabic" w:cs="Simplified Arabic"/>
              <w:noProof/>
              <w:kern w:val="2"/>
              <w:sz w:val="24"/>
              <w:szCs w:val="24"/>
              <w14:ligatures w14:val="standardContextual"/>
            </w:rPr>
          </w:pPr>
          <w:hyperlink w:anchor="_Toc138689145" w:history="1">
            <w:r w:rsidR="00125301" w:rsidRPr="00125301">
              <w:rPr>
                <w:rStyle w:val="Hyperlink"/>
                <w:rFonts w:ascii="Simplified Arabic" w:hAnsi="Simplified Arabic" w:cs="Simplified Arabic"/>
                <w:noProof/>
                <w:sz w:val="24"/>
                <w:szCs w:val="24"/>
                <w:rtl/>
              </w:rPr>
              <w:t>3.2.4.المخطط الرئيسي للمشروع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62</w:t>
            </w:r>
            <w:r w:rsidR="00125301" w:rsidRPr="00125301">
              <w:rPr>
                <w:rFonts w:ascii="Simplified Arabic" w:hAnsi="Simplified Arabic" w:cs="Simplified Arabic"/>
                <w:noProof/>
                <w:webHidden/>
                <w:sz w:val="24"/>
                <w:szCs w:val="24"/>
              </w:rPr>
              <w:fldChar w:fldCharType="end"/>
            </w:r>
          </w:hyperlink>
        </w:p>
        <w:p w14:paraId="799BA000" w14:textId="6D25BAB9" w:rsidR="00125301" w:rsidRPr="00125301" w:rsidRDefault="00000000" w:rsidP="00125301">
          <w:pPr>
            <w:pStyle w:val="TOC3"/>
            <w:tabs>
              <w:tab w:val="left" w:pos="2444"/>
              <w:tab w:val="right" w:leader="dot" w:pos="9074"/>
            </w:tabs>
            <w:bidi/>
            <w:rPr>
              <w:rFonts w:ascii="Simplified Arabic" w:hAnsi="Simplified Arabic" w:cs="Simplified Arabic"/>
              <w:noProof/>
              <w:kern w:val="2"/>
              <w:sz w:val="24"/>
              <w:szCs w:val="24"/>
              <w14:ligatures w14:val="standardContextual"/>
            </w:rPr>
          </w:pPr>
          <w:hyperlink w:anchor="_Toc138689146" w:history="1">
            <w:r w:rsidR="00125301" w:rsidRPr="00125301">
              <w:rPr>
                <w:rStyle w:val="Hyperlink"/>
                <w:rFonts w:ascii="Simplified Arabic" w:hAnsi="Simplified Arabic" w:cs="Simplified Arabic"/>
                <w:noProof/>
                <w:sz w:val="24"/>
                <w:szCs w:val="24"/>
                <w:rtl/>
              </w:rPr>
              <w:t>3.2.5.مخرجات ونتائج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63</w:t>
            </w:r>
            <w:r w:rsidR="00125301" w:rsidRPr="00125301">
              <w:rPr>
                <w:rFonts w:ascii="Simplified Arabic" w:hAnsi="Simplified Arabic" w:cs="Simplified Arabic"/>
                <w:noProof/>
                <w:webHidden/>
                <w:sz w:val="24"/>
                <w:szCs w:val="24"/>
              </w:rPr>
              <w:fldChar w:fldCharType="end"/>
            </w:r>
          </w:hyperlink>
        </w:p>
        <w:p w14:paraId="6256145D" w14:textId="544C6F8D" w:rsidR="00125301" w:rsidRPr="00125301" w:rsidRDefault="00000000" w:rsidP="00125301">
          <w:pPr>
            <w:pStyle w:val="TOC2"/>
            <w:tabs>
              <w:tab w:val="left" w:pos="2220"/>
            </w:tabs>
            <w:jc w:val="left"/>
            <w:rPr>
              <w:rFonts w:ascii="Simplified Arabic" w:hAnsi="Simplified Arabic" w:cs="Simplified Arabic"/>
              <w:noProof/>
              <w:kern w:val="2"/>
              <w:sz w:val="24"/>
              <w:szCs w:val="24"/>
              <w14:ligatures w14:val="standardContextual"/>
            </w:rPr>
          </w:pPr>
          <w:hyperlink w:anchor="_Toc138689147" w:history="1">
            <w:r w:rsidR="00125301" w:rsidRPr="00125301">
              <w:rPr>
                <w:rStyle w:val="Hyperlink"/>
                <w:rFonts w:ascii="Simplified Arabic" w:hAnsi="Simplified Arabic" w:cs="Simplified Arabic"/>
                <w:noProof/>
                <w:sz w:val="24"/>
                <w:szCs w:val="24"/>
                <w:rtl/>
              </w:rPr>
              <w:t>3.3.الحالة الدراسية الاقليمية 2</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63</w:t>
            </w:r>
            <w:r w:rsidR="00125301" w:rsidRPr="00125301">
              <w:rPr>
                <w:rFonts w:ascii="Simplified Arabic" w:hAnsi="Simplified Arabic" w:cs="Simplified Arabic"/>
                <w:noProof/>
                <w:webHidden/>
                <w:sz w:val="24"/>
                <w:szCs w:val="24"/>
              </w:rPr>
              <w:fldChar w:fldCharType="end"/>
            </w:r>
          </w:hyperlink>
        </w:p>
        <w:p w14:paraId="1B581113" w14:textId="70633033"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48" w:history="1">
            <w:r w:rsidR="00125301" w:rsidRPr="00125301">
              <w:rPr>
                <w:rStyle w:val="Hyperlink"/>
                <w:rFonts w:ascii="Simplified Arabic" w:hAnsi="Simplified Arabic" w:cs="Simplified Arabic"/>
                <w:noProof/>
                <w:sz w:val="24"/>
                <w:szCs w:val="24"/>
                <w:rtl/>
              </w:rPr>
              <w:t>"رؤية جغرافية لتنمية النظام الحضري في محافظة تعز "– اليمن.</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63</w:t>
            </w:r>
            <w:r w:rsidR="00125301" w:rsidRPr="00125301">
              <w:rPr>
                <w:rFonts w:ascii="Simplified Arabic" w:hAnsi="Simplified Arabic" w:cs="Simplified Arabic"/>
                <w:noProof/>
                <w:webHidden/>
                <w:sz w:val="24"/>
                <w:szCs w:val="24"/>
              </w:rPr>
              <w:fldChar w:fldCharType="end"/>
            </w:r>
          </w:hyperlink>
        </w:p>
        <w:p w14:paraId="1C93BEDA" w14:textId="45F8ADA8" w:rsidR="00125301" w:rsidRPr="00125301" w:rsidRDefault="00000000" w:rsidP="00125301">
          <w:pPr>
            <w:pStyle w:val="TOC3"/>
            <w:tabs>
              <w:tab w:val="left" w:pos="1878"/>
              <w:tab w:val="right" w:leader="dot" w:pos="9074"/>
            </w:tabs>
            <w:bidi/>
            <w:rPr>
              <w:rFonts w:ascii="Simplified Arabic" w:hAnsi="Simplified Arabic" w:cs="Simplified Arabic"/>
              <w:noProof/>
              <w:kern w:val="2"/>
              <w:sz w:val="24"/>
              <w:szCs w:val="24"/>
              <w14:ligatures w14:val="standardContextual"/>
            </w:rPr>
          </w:pPr>
          <w:hyperlink w:anchor="_Toc138689149" w:history="1">
            <w:r w:rsidR="00125301" w:rsidRPr="00125301">
              <w:rPr>
                <w:rStyle w:val="Hyperlink"/>
                <w:rFonts w:ascii="Simplified Arabic" w:hAnsi="Simplified Arabic" w:cs="Simplified Arabic"/>
                <w:noProof/>
                <w:sz w:val="24"/>
                <w:szCs w:val="24"/>
                <w:rtl/>
              </w:rPr>
              <w:t>3.3.1.ملخص عن الحالة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_Toc138689149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63</w:t>
            </w:r>
            <w:r w:rsidR="00125301" w:rsidRPr="00125301">
              <w:rPr>
                <w:rFonts w:ascii="Simplified Arabic" w:hAnsi="Simplified Arabic" w:cs="Simplified Arabic"/>
                <w:noProof/>
                <w:webHidden/>
                <w:sz w:val="24"/>
                <w:szCs w:val="24"/>
              </w:rPr>
              <w:fldChar w:fldCharType="end"/>
            </w:r>
          </w:hyperlink>
        </w:p>
        <w:p w14:paraId="6B0D6678" w14:textId="35547CC8" w:rsidR="00125301" w:rsidRPr="00125301" w:rsidRDefault="00000000" w:rsidP="00125301">
          <w:pPr>
            <w:pStyle w:val="TOC3"/>
            <w:tabs>
              <w:tab w:val="left" w:pos="2683"/>
              <w:tab w:val="right" w:leader="dot" w:pos="9074"/>
            </w:tabs>
            <w:bidi/>
            <w:rPr>
              <w:rFonts w:ascii="Simplified Arabic" w:hAnsi="Simplified Arabic" w:cs="Simplified Arabic"/>
              <w:noProof/>
              <w:kern w:val="2"/>
              <w:sz w:val="24"/>
              <w:szCs w:val="24"/>
              <w14:ligatures w14:val="standardContextual"/>
            </w:rPr>
          </w:pPr>
          <w:hyperlink w:anchor="_Toc138689150" w:history="1">
            <w:r w:rsidR="00125301" w:rsidRPr="00125301">
              <w:rPr>
                <w:rStyle w:val="Hyperlink"/>
                <w:rFonts w:ascii="Simplified Arabic" w:hAnsi="Simplified Arabic" w:cs="Simplified Arabic"/>
                <w:noProof/>
                <w:sz w:val="24"/>
                <w:szCs w:val="24"/>
                <w:rtl/>
              </w:rPr>
              <w:t>3.3.2.اهداف واهمية الحالة الدراسية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64</w:t>
            </w:r>
            <w:r w:rsidR="00125301" w:rsidRPr="00125301">
              <w:rPr>
                <w:rFonts w:ascii="Simplified Arabic" w:hAnsi="Simplified Arabic" w:cs="Simplified Arabic"/>
                <w:noProof/>
                <w:webHidden/>
                <w:sz w:val="24"/>
                <w:szCs w:val="24"/>
              </w:rPr>
              <w:fldChar w:fldCharType="end"/>
            </w:r>
          </w:hyperlink>
        </w:p>
        <w:p w14:paraId="7C20E90D" w14:textId="18A73535" w:rsidR="00125301" w:rsidRPr="00125301" w:rsidRDefault="00000000" w:rsidP="00125301">
          <w:pPr>
            <w:pStyle w:val="TOC3"/>
            <w:tabs>
              <w:tab w:val="left" w:pos="2626"/>
              <w:tab w:val="right" w:leader="dot" w:pos="9074"/>
            </w:tabs>
            <w:bidi/>
            <w:rPr>
              <w:rFonts w:ascii="Simplified Arabic" w:hAnsi="Simplified Arabic" w:cs="Simplified Arabic"/>
              <w:noProof/>
              <w:kern w:val="2"/>
              <w:sz w:val="24"/>
              <w:szCs w:val="24"/>
              <w14:ligatures w14:val="standardContextual"/>
            </w:rPr>
          </w:pPr>
          <w:hyperlink w:anchor="_Toc138689151" w:history="1">
            <w:r w:rsidR="00125301" w:rsidRPr="00125301">
              <w:rPr>
                <w:rStyle w:val="Hyperlink"/>
                <w:rFonts w:ascii="Simplified Arabic" w:hAnsi="Simplified Arabic" w:cs="Simplified Arabic"/>
                <w:noProof/>
                <w:sz w:val="24"/>
                <w:szCs w:val="24"/>
                <w:rtl/>
              </w:rPr>
              <w:t>3.3.3.عناصر او مكونات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65</w:t>
            </w:r>
            <w:r w:rsidR="00125301" w:rsidRPr="00125301">
              <w:rPr>
                <w:rFonts w:ascii="Simplified Arabic" w:hAnsi="Simplified Arabic" w:cs="Simplified Arabic"/>
                <w:noProof/>
                <w:webHidden/>
                <w:sz w:val="24"/>
                <w:szCs w:val="24"/>
              </w:rPr>
              <w:fldChar w:fldCharType="end"/>
            </w:r>
          </w:hyperlink>
        </w:p>
        <w:p w14:paraId="15998173" w14:textId="5B727CB5" w:rsidR="00125301" w:rsidRPr="00125301" w:rsidRDefault="00000000" w:rsidP="00125301">
          <w:pPr>
            <w:pStyle w:val="TOC3"/>
            <w:tabs>
              <w:tab w:val="left" w:pos="2489"/>
              <w:tab w:val="right" w:leader="dot" w:pos="9074"/>
            </w:tabs>
            <w:bidi/>
            <w:rPr>
              <w:rFonts w:ascii="Simplified Arabic" w:hAnsi="Simplified Arabic" w:cs="Simplified Arabic"/>
              <w:noProof/>
              <w:kern w:val="2"/>
              <w:sz w:val="24"/>
              <w:szCs w:val="24"/>
              <w14:ligatures w14:val="standardContextual"/>
            </w:rPr>
          </w:pPr>
          <w:hyperlink w:anchor="_Toc138689152" w:history="1">
            <w:r w:rsidR="00125301" w:rsidRPr="00125301">
              <w:rPr>
                <w:rStyle w:val="Hyperlink"/>
                <w:rFonts w:ascii="Simplified Arabic" w:hAnsi="Simplified Arabic" w:cs="Simplified Arabic"/>
                <w:noProof/>
                <w:sz w:val="24"/>
                <w:szCs w:val="24"/>
                <w:rtl/>
              </w:rPr>
              <w:t>3.3.4.المخطط الرئيسي للمشروع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75</w:t>
            </w:r>
            <w:r w:rsidR="00125301" w:rsidRPr="00125301">
              <w:rPr>
                <w:rFonts w:ascii="Simplified Arabic" w:hAnsi="Simplified Arabic" w:cs="Simplified Arabic"/>
                <w:noProof/>
                <w:webHidden/>
                <w:sz w:val="24"/>
                <w:szCs w:val="24"/>
              </w:rPr>
              <w:fldChar w:fldCharType="end"/>
            </w:r>
          </w:hyperlink>
        </w:p>
        <w:p w14:paraId="3D07D7A5" w14:textId="3EA9A2E8" w:rsidR="00125301" w:rsidRPr="00125301" w:rsidRDefault="00000000" w:rsidP="00125301">
          <w:pPr>
            <w:pStyle w:val="TOC3"/>
            <w:tabs>
              <w:tab w:val="left" w:pos="2444"/>
              <w:tab w:val="right" w:leader="dot" w:pos="9074"/>
            </w:tabs>
            <w:bidi/>
            <w:rPr>
              <w:rFonts w:ascii="Simplified Arabic" w:hAnsi="Simplified Arabic" w:cs="Simplified Arabic"/>
              <w:noProof/>
              <w:kern w:val="2"/>
              <w:sz w:val="24"/>
              <w:szCs w:val="24"/>
              <w14:ligatures w14:val="standardContextual"/>
            </w:rPr>
          </w:pPr>
          <w:hyperlink w:anchor="_Toc138689153" w:history="1">
            <w:r w:rsidR="00125301" w:rsidRPr="00125301">
              <w:rPr>
                <w:rStyle w:val="Hyperlink"/>
                <w:rFonts w:ascii="Simplified Arabic" w:hAnsi="Simplified Arabic" w:cs="Simplified Arabic"/>
                <w:noProof/>
                <w:sz w:val="24"/>
                <w:szCs w:val="24"/>
                <w:rtl/>
              </w:rPr>
              <w:t>3.3.5.مخرجات ونتائج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75</w:t>
            </w:r>
            <w:r w:rsidR="00125301" w:rsidRPr="00125301">
              <w:rPr>
                <w:rFonts w:ascii="Simplified Arabic" w:hAnsi="Simplified Arabic" w:cs="Simplified Arabic"/>
                <w:noProof/>
                <w:webHidden/>
                <w:sz w:val="24"/>
                <w:szCs w:val="24"/>
              </w:rPr>
              <w:fldChar w:fldCharType="end"/>
            </w:r>
          </w:hyperlink>
        </w:p>
        <w:p w14:paraId="70E897A0" w14:textId="5BB00284" w:rsidR="00125301" w:rsidRPr="00125301" w:rsidRDefault="00000000" w:rsidP="00125301">
          <w:pPr>
            <w:pStyle w:val="TOC2"/>
            <w:tabs>
              <w:tab w:val="left" w:pos="2318"/>
            </w:tabs>
            <w:jc w:val="left"/>
            <w:rPr>
              <w:rFonts w:ascii="Simplified Arabic" w:hAnsi="Simplified Arabic" w:cs="Simplified Arabic"/>
              <w:noProof/>
              <w:kern w:val="2"/>
              <w:sz w:val="24"/>
              <w:szCs w:val="24"/>
              <w14:ligatures w14:val="standardContextual"/>
            </w:rPr>
          </w:pPr>
          <w:hyperlink w:anchor="_Toc138689154" w:history="1">
            <w:r w:rsidR="00125301" w:rsidRPr="00125301">
              <w:rPr>
                <w:rStyle w:val="Hyperlink"/>
                <w:rFonts w:ascii="Simplified Arabic" w:hAnsi="Simplified Arabic" w:cs="Simplified Arabic"/>
                <w:noProof/>
                <w:sz w:val="24"/>
                <w:szCs w:val="24"/>
              </w:rPr>
              <w:t>3.4.</w:t>
            </w:r>
            <w:r w:rsidR="00125301" w:rsidRPr="00125301">
              <w:rPr>
                <w:rStyle w:val="Hyperlink"/>
                <w:rFonts w:ascii="Simplified Arabic" w:hAnsi="Simplified Arabic" w:cs="Simplified Arabic"/>
                <w:noProof/>
                <w:sz w:val="24"/>
                <w:szCs w:val="24"/>
                <w:rtl/>
              </w:rPr>
              <w:t>الحالة الدراسية المحلية</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76</w:t>
            </w:r>
            <w:r w:rsidR="00125301" w:rsidRPr="00125301">
              <w:rPr>
                <w:rFonts w:ascii="Simplified Arabic" w:hAnsi="Simplified Arabic" w:cs="Simplified Arabic"/>
                <w:noProof/>
                <w:webHidden/>
                <w:sz w:val="24"/>
                <w:szCs w:val="24"/>
              </w:rPr>
              <w:fldChar w:fldCharType="end"/>
            </w:r>
          </w:hyperlink>
        </w:p>
        <w:p w14:paraId="260DC84B" w14:textId="3E79DFAC"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55" w:history="1">
            <w:r w:rsidR="00125301" w:rsidRPr="00125301">
              <w:rPr>
                <w:rStyle w:val="Hyperlink"/>
                <w:rFonts w:ascii="Simplified Arabic" w:hAnsi="Simplified Arabic" w:cs="Simplified Arabic"/>
                <w:noProof/>
                <w:sz w:val="24"/>
                <w:szCs w:val="24"/>
                <w:rtl/>
              </w:rPr>
              <w:t>"النمو الحضري في مركز جبل الخليل" - فلسطين.</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76</w:t>
            </w:r>
            <w:r w:rsidR="00125301" w:rsidRPr="00125301">
              <w:rPr>
                <w:rFonts w:ascii="Simplified Arabic" w:hAnsi="Simplified Arabic" w:cs="Simplified Arabic"/>
                <w:noProof/>
                <w:webHidden/>
                <w:sz w:val="24"/>
                <w:szCs w:val="24"/>
              </w:rPr>
              <w:fldChar w:fldCharType="end"/>
            </w:r>
          </w:hyperlink>
        </w:p>
        <w:p w14:paraId="79C99FC3" w14:textId="1B2C04BA" w:rsidR="00125301" w:rsidRPr="00125301" w:rsidRDefault="00000000" w:rsidP="00125301">
          <w:pPr>
            <w:pStyle w:val="TOC3"/>
            <w:tabs>
              <w:tab w:val="left" w:pos="2379"/>
              <w:tab w:val="right" w:leader="dot" w:pos="9074"/>
            </w:tabs>
            <w:bidi/>
            <w:rPr>
              <w:rFonts w:ascii="Simplified Arabic" w:hAnsi="Simplified Arabic" w:cs="Simplified Arabic"/>
              <w:noProof/>
              <w:kern w:val="2"/>
              <w:sz w:val="24"/>
              <w:szCs w:val="24"/>
              <w14:ligatures w14:val="standardContextual"/>
            </w:rPr>
          </w:pPr>
          <w:hyperlink w:anchor="_Toc138689156" w:history="1">
            <w:r w:rsidR="00125301" w:rsidRPr="00125301">
              <w:rPr>
                <w:rStyle w:val="Hyperlink"/>
                <w:rFonts w:ascii="Simplified Arabic" w:hAnsi="Simplified Arabic" w:cs="Simplified Arabic"/>
                <w:noProof/>
                <w:sz w:val="24"/>
                <w:szCs w:val="24"/>
              </w:rPr>
              <w:t>3.4.1.</w:t>
            </w:r>
            <w:r w:rsidR="00125301" w:rsidRPr="00125301">
              <w:rPr>
                <w:rStyle w:val="Hyperlink"/>
                <w:rFonts w:ascii="Simplified Arabic" w:hAnsi="Simplified Arabic" w:cs="Simplified Arabic"/>
                <w:noProof/>
                <w:sz w:val="24"/>
                <w:szCs w:val="24"/>
                <w:rtl/>
              </w:rPr>
              <w:t>ملخص عن الحالة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76</w:t>
            </w:r>
            <w:r w:rsidR="00125301" w:rsidRPr="00125301">
              <w:rPr>
                <w:rFonts w:ascii="Simplified Arabic" w:hAnsi="Simplified Arabic" w:cs="Simplified Arabic"/>
                <w:noProof/>
                <w:webHidden/>
                <w:sz w:val="24"/>
                <w:szCs w:val="24"/>
              </w:rPr>
              <w:fldChar w:fldCharType="end"/>
            </w:r>
          </w:hyperlink>
        </w:p>
        <w:p w14:paraId="4702F6B9" w14:textId="4E637191" w:rsidR="00125301" w:rsidRPr="00125301" w:rsidRDefault="00000000" w:rsidP="00125301">
          <w:pPr>
            <w:pStyle w:val="TOC3"/>
            <w:tabs>
              <w:tab w:val="left" w:pos="1540"/>
              <w:tab w:val="right" w:leader="dot" w:pos="9074"/>
            </w:tabs>
            <w:bidi/>
            <w:rPr>
              <w:rFonts w:ascii="Simplified Arabic" w:hAnsi="Simplified Arabic" w:cs="Simplified Arabic"/>
              <w:noProof/>
              <w:kern w:val="2"/>
              <w:sz w:val="24"/>
              <w:szCs w:val="24"/>
              <w14:ligatures w14:val="standardContextual"/>
            </w:rPr>
          </w:pPr>
          <w:hyperlink w:anchor="_Toc138689157" w:history="1">
            <w:r w:rsidR="00125301" w:rsidRPr="00125301">
              <w:rPr>
                <w:rStyle w:val="Hyperlink"/>
                <w:rFonts w:ascii="Simplified Arabic" w:hAnsi="Simplified Arabic" w:cs="Simplified Arabic"/>
                <w:noProof/>
                <w:sz w:val="24"/>
                <w:szCs w:val="24"/>
                <w:rtl/>
              </w:rPr>
              <w:t>3.4.2.اهداف الحالة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77</w:t>
            </w:r>
            <w:r w:rsidR="00125301" w:rsidRPr="00125301">
              <w:rPr>
                <w:rFonts w:ascii="Simplified Arabic" w:hAnsi="Simplified Arabic" w:cs="Simplified Arabic"/>
                <w:noProof/>
                <w:webHidden/>
                <w:sz w:val="24"/>
                <w:szCs w:val="24"/>
              </w:rPr>
              <w:fldChar w:fldCharType="end"/>
            </w:r>
          </w:hyperlink>
        </w:p>
        <w:p w14:paraId="57BFECD9" w14:textId="5E9C2874" w:rsidR="00125301" w:rsidRPr="00125301" w:rsidRDefault="00000000" w:rsidP="00125301">
          <w:pPr>
            <w:pStyle w:val="TOC3"/>
            <w:tabs>
              <w:tab w:val="left" w:pos="2626"/>
              <w:tab w:val="right" w:leader="dot" w:pos="9074"/>
            </w:tabs>
            <w:bidi/>
            <w:rPr>
              <w:rFonts w:ascii="Simplified Arabic" w:hAnsi="Simplified Arabic" w:cs="Simplified Arabic"/>
              <w:noProof/>
              <w:kern w:val="2"/>
              <w:sz w:val="24"/>
              <w:szCs w:val="24"/>
              <w14:ligatures w14:val="standardContextual"/>
            </w:rPr>
          </w:pPr>
          <w:hyperlink w:anchor="_Toc138689158" w:history="1">
            <w:r w:rsidR="00125301" w:rsidRPr="00125301">
              <w:rPr>
                <w:rStyle w:val="Hyperlink"/>
                <w:rFonts w:ascii="Simplified Arabic" w:hAnsi="Simplified Arabic" w:cs="Simplified Arabic"/>
                <w:noProof/>
                <w:sz w:val="24"/>
                <w:szCs w:val="24"/>
                <w:rtl/>
              </w:rPr>
              <w:t>3.4.3.عناصر او مكونات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77</w:t>
            </w:r>
            <w:r w:rsidR="00125301" w:rsidRPr="00125301">
              <w:rPr>
                <w:rFonts w:ascii="Simplified Arabic" w:hAnsi="Simplified Arabic" w:cs="Simplified Arabic"/>
                <w:noProof/>
                <w:webHidden/>
                <w:sz w:val="24"/>
                <w:szCs w:val="24"/>
              </w:rPr>
              <w:fldChar w:fldCharType="end"/>
            </w:r>
          </w:hyperlink>
        </w:p>
        <w:p w14:paraId="78EE3245" w14:textId="5EB107B9" w:rsidR="00125301" w:rsidRPr="00125301" w:rsidRDefault="00000000" w:rsidP="00125301">
          <w:pPr>
            <w:pStyle w:val="TOC3"/>
            <w:tabs>
              <w:tab w:val="left" w:pos="2489"/>
              <w:tab w:val="right" w:leader="dot" w:pos="9074"/>
            </w:tabs>
            <w:bidi/>
            <w:rPr>
              <w:rFonts w:ascii="Simplified Arabic" w:hAnsi="Simplified Arabic" w:cs="Simplified Arabic"/>
              <w:noProof/>
              <w:kern w:val="2"/>
              <w:sz w:val="24"/>
              <w:szCs w:val="24"/>
              <w14:ligatures w14:val="standardContextual"/>
            </w:rPr>
          </w:pPr>
          <w:hyperlink w:anchor="_Toc138689159" w:history="1">
            <w:r w:rsidR="00125301" w:rsidRPr="00125301">
              <w:rPr>
                <w:rStyle w:val="Hyperlink"/>
                <w:rFonts w:ascii="Simplified Arabic" w:hAnsi="Simplified Arabic" w:cs="Simplified Arabic"/>
                <w:noProof/>
                <w:sz w:val="24"/>
                <w:szCs w:val="24"/>
                <w:rtl/>
              </w:rPr>
              <w:t>3.4.4.المخطط الرئيسي للمشروع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_Toc138689159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82</w:t>
            </w:r>
            <w:r w:rsidR="00125301" w:rsidRPr="00125301">
              <w:rPr>
                <w:rFonts w:ascii="Simplified Arabic" w:hAnsi="Simplified Arabic" w:cs="Simplified Arabic"/>
                <w:noProof/>
                <w:webHidden/>
                <w:sz w:val="24"/>
                <w:szCs w:val="24"/>
              </w:rPr>
              <w:fldChar w:fldCharType="end"/>
            </w:r>
          </w:hyperlink>
        </w:p>
        <w:p w14:paraId="650B816B" w14:textId="428B26BF" w:rsidR="00125301" w:rsidRPr="00125301" w:rsidRDefault="00000000" w:rsidP="00125301">
          <w:pPr>
            <w:pStyle w:val="TOC3"/>
            <w:tabs>
              <w:tab w:val="left" w:pos="2444"/>
              <w:tab w:val="right" w:leader="dot" w:pos="9074"/>
            </w:tabs>
            <w:bidi/>
            <w:rPr>
              <w:rFonts w:ascii="Simplified Arabic" w:hAnsi="Simplified Arabic" w:cs="Simplified Arabic"/>
              <w:noProof/>
              <w:kern w:val="2"/>
              <w:sz w:val="24"/>
              <w:szCs w:val="24"/>
              <w14:ligatures w14:val="standardContextual"/>
            </w:rPr>
          </w:pPr>
          <w:hyperlink w:anchor="_Toc138689160" w:history="1">
            <w:r w:rsidR="00125301" w:rsidRPr="00125301">
              <w:rPr>
                <w:rStyle w:val="Hyperlink"/>
                <w:rFonts w:ascii="Simplified Arabic" w:hAnsi="Simplified Arabic" w:cs="Simplified Arabic"/>
                <w:noProof/>
                <w:sz w:val="24"/>
                <w:szCs w:val="24"/>
                <w:rtl/>
              </w:rPr>
              <w:t>3.4.5.مخرجات ونتائج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84</w:t>
            </w:r>
            <w:r w:rsidR="00125301" w:rsidRPr="00125301">
              <w:rPr>
                <w:rFonts w:ascii="Simplified Arabic" w:hAnsi="Simplified Arabic" w:cs="Simplified Arabic"/>
                <w:noProof/>
                <w:webHidden/>
                <w:sz w:val="24"/>
                <w:szCs w:val="24"/>
              </w:rPr>
              <w:fldChar w:fldCharType="end"/>
            </w:r>
          </w:hyperlink>
        </w:p>
        <w:p w14:paraId="0570C58F" w14:textId="76D29D93" w:rsidR="00125301" w:rsidRPr="00125301" w:rsidRDefault="00000000" w:rsidP="00125301">
          <w:pPr>
            <w:pStyle w:val="TOC2"/>
            <w:tabs>
              <w:tab w:val="left" w:pos="3357"/>
            </w:tabs>
            <w:jc w:val="left"/>
            <w:rPr>
              <w:rFonts w:ascii="Simplified Arabic" w:hAnsi="Simplified Arabic" w:cs="Simplified Arabic"/>
              <w:noProof/>
              <w:kern w:val="2"/>
              <w:sz w:val="24"/>
              <w:szCs w:val="24"/>
              <w14:ligatures w14:val="standardContextual"/>
            </w:rPr>
          </w:pPr>
          <w:hyperlink w:anchor="_Toc138689161" w:history="1">
            <w:r w:rsidR="00125301" w:rsidRPr="00125301">
              <w:rPr>
                <w:rStyle w:val="Hyperlink"/>
                <w:rFonts w:ascii="Simplified Arabic" w:hAnsi="Simplified Arabic" w:cs="Simplified Arabic"/>
                <w:noProof/>
                <w:sz w:val="24"/>
                <w:szCs w:val="24"/>
                <w:rtl/>
              </w:rPr>
              <w:t>3.5.مدى الاستفادة من الحالات الدراسية السابقة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84</w:t>
            </w:r>
            <w:r w:rsidR="00125301" w:rsidRPr="00125301">
              <w:rPr>
                <w:rFonts w:ascii="Simplified Arabic" w:hAnsi="Simplified Arabic" w:cs="Simplified Arabic"/>
                <w:noProof/>
                <w:webHidden/>
                <w:sz w:val="24"/>
                <w:szCs w:val="24"/>
              </w:rPr>
              <w:fldChar w:fldCharType="end"/>
            </w:r>
          </w:hyperlink>
        </w:p>
        <w:p w14:paraId="5257B0B3" w14:textId="13A9F907"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162" w:history="1">
            <w:r w:rsidR="00125301" w:rsidRPr="00125301">
              <w:rPr>
                <w:rStyle w:val="Hyperlink"/>
                <w:rFonts w:ascii="Simplified Arabic" w:hAnsi="Simplified Arabic" w:cs="Simplified Arabic"/>
                <w:noProof/>
                <w:sz w:val="24"/>
                <w:szCs w:val="24"/>
                <w:rtl/>
              </w:rPr>
              <w:t>الفصل الرابع: اختيار وتحليل موقع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86</w:t>
            </w:r>
            <w:r w:rsidR="00125301" w:rsidRPr="00125301">
              <w:rPr>
                <w:rFonts w:ascii="Simplified Arabic" w:hAnsi="Simplified Arabic" w:cs="Simplified Arabic"/>
                <w:noProof/>
                <w:webHidden/>
                <w:sz w:val="24"/>
                <w:szCs w:val="24"/>
              </w:rPr>
              <w:fldChar w:fldCharType="end"/>
            </w:r>
          </w:hyperlink>
        </w:p>
        <w:p w14:paraId="0922B43F" w14:textId="2F2BE31A" w:rsidR="00125301" w:rsidRPr="00125301" w:rsidRDefault="00000000" w:rsidP="00125301">
          <w:pPr>
            <w:pStyle w:val="TOC1"/>
            <w:tabs>
              <w:tab w:val="left" w:pos="660"/>
            </w:tabs>
            <w:rPr>
              <w:rFonts w:ascii="Simplified Arabic" w:hAnsi="Simplified Arabic" w:cs="Simplified Arabic"/>
              <w:noProof/>
              <w:kern w:val="2"/>
              <w:sz w:val="24"/>
              <w:szCs w:val="24"/>
              <w14:ligatures w14:val="standardContextual"/>
            </w:rPr>
          </w:pPr>
          <w:hyperlink w:anchor="_Toc138689163" w:history="1">
            <w:r w:rsidR="00125301" w:rsidRPr="00125301">
              <w:rPr>
                <w:rStyle w:val="Hyperlink"/>
                <w:rFonts w:ascii="Simplified Arabic" w:hAnsi="Simplified Arabic" w:cs="Simplified Arabic"/>
                <w:noProof/>
                <w:sz w:val="24"/>
                <w:szCs w:val="24"/>
                <w:rtl/>
              </w:rPr>
              <w:t>4.1.تمهيد</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86</w:t>
            </w:r>
            <w:r w:rsidR="00125301" w:rsidRPr="00125301">
              <w:rPr>
                <w:rFonts w:ascii="Simplified Arabic" w:hAnsi="Simplified Arabic" w:cs="Simplified Arabic"/>
                <w:noProof/>
                <w:webHidden/>
                <w:sz w:val="24"/>
                <w:szCs w:val="24"/>
              </w:rPr>
              <w:fldChar w:fldCharType="end"/>
            </w:r>
          </w:hyperlink>
        </w:p>
        <w:p w14:paraId="136999F9" w14:textId="350454B3" w:rsidR="00125301" w:rsidRPr="00125301" w:rsidRDefault="00000000" w:rsidP="00125301">
          <w:pPr>
            <w:pStyle w:val="TOC1"/>
            <w:tabs>
              <w:tab w:val="left" w:pos="2167"/>
            </w:tabs>
            <w:rPr>
              <w:rFonts w:ascii="Simplified Arabic" w:hAnsi="Simplified Arabic" w:cs="Simplified Arabic"/>
              <w:noProof/>
              <w:kern w:val="2"/>
              <w:sz w:val="24"/>
              <w:szCs w:val="24"/>
              <w14:ligatures w14:val="standardContextual"/>
            </w:rPr>
          </w:pPr>
          <w:hyperlink w:anchor="_Toc138689164" w:history="1">
            <w:r w:rsidR="00125301" w:rsidRPr="00125301">
              <w:rPr>
                <w:rStyle w:val="Hyperlink"/>
                <w:rFonts w:ascii="Simplified Arabic" w:hAnsi="Simplified Arabic" w:cs="Simplified Arabic"/>
                <w:noProof/>
                <w:sz w:val="24"/>
                <w:szCs w:val="24"/>
              </w:rPr>
              <w:t>4.2.</w:t>
            </w:r>
            <w:r w:rsidR="00125301" w:rsidRPr="00125301">
              <w:rPr>
                <w:rStyle w:val="Hyperlink"/>
                <w:rFonts w:ascii="Simplified Arabic" w:hAnsi="Simplified Arabic" w:cs="Simplified Arabic"/>
                <w:noProof/>
                <w:sz w:val="24"/>
                <w:szCs w:val="24"/>
                <w:rtl/>
              </w:rPr>
              <w:t>ممبررات اختيار الموقع</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86</w:t>
            </w:r>
            <w:r w:rsidR="00125301" w:rsidRPr="00125301">
              <w:rPr>
                <w:rFonts w:ascii="Simplified Arabic" w:hAnsi="Simplified Arabic" w:cs="Simplified Arabic"/>
                <w:noProof/>
                <w:webHidden/>
                <w:sz w:val="24"/>
                <w:szCs w:val="24"/>
              </w:rPr>
              <w:fldChar w:fldCharType="end"/>
            </w:r>
          </w:hyperlink>
        </w:p>
        <w:p w14:paraId="5544AB10" w14:textId="583F20B4" w:rsidR="00125301" w:rsidRPr="00125301" w:rsidRDefault="00000000" w:rsidP="00125301">
          <w:pPr>
            <w:pStyle w:val="TOC1"/>
            <w:tabs>
              <w:tab w:val="left" w:pos="1320"/>
            </w:tabs>
            <w:rPr>
              <w:rFonts w:ascii="Simplified Arabic" w:hAnsi="Simplified Arabic" w:cs="Simplified Arabic"/>
              <w:noProof/>
              <w:kern w:val="2"/>
              <w:sz w:val="24"/>
              <w:szCs w:val="24"/>
              <w14:ligatures w14:val="standardContextual"/>
            </w:rPr>
          </w:pPr>
          <w:hyperlink w:anchor="_Toc138689165" w:history="1">
            <w:r w:rsidR="00125301" w:rsidRPr="00125301">
              <w:rPr>
                <w:rStyle w:val="Hyperlink"/>
                <w:rFonts w:ascii="Simplified Arabic" w:hAnsi="Simplified Arabic" w:cs="Simplified Arabic"/>
                <w:noProof/>
                <w:sz w:val="24"/>
                <w:szCs w:val="24"/>
                <w:rtl/>
              </w:rPr>
              <w:t>4.3.منطقة الدراسة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87</w:t>
            </w:r>
            <w:r w:rsidR="00125301" w:rsidRPr="00125301">
              <w:rPr>
                <w:rFonts w:ascii="Simplified Arabic" w:hAnsi="Simplified Arabic" w:cs="Simplified Arabic"/>
                <w:noProof/>
                <w:webHidden/>
                <w:sz w:val="24"/>
                <w:szCs w:val="24"/>
              </w:rPr>
              <w:fldChar w:fldCharType="end"/>
            </w:r>
          </w:hyperlink>
        </w:p>
        <w:p w14:paraId="46637B33" w14:textId="257FCD94" w:rsidR="00125301" w:rsidRPr="00125301" w:rsidRDefault="00000000" w:rsidP="00125301">
          <w:pPr>
            <w:pStyle w:val="TOC3"/>
            <w:tabs>
              <w:tab w:val="left" w:pos="4629"/>
              <w:tab w:val="right" w:leader="dot" w:pos="9074"/>
            </w:tabs>
            <w:bidi/>
            <w:rPr>
              <w:rFonts w:ascii="Simplified Arabic" w:hAnsi="Simplified Arabic" w:cs="Simplified Arabic"/>
              <w:noProof/>
              <w:kern w:val="2"/>
              <w:sz w:val="24"/>
              <w:szCs w:val="24"/>
              <w14:ligatures w14:val="standardContextual"/>
            </w:rPr>
          </w:pPr>
          <w:hyperlink w:anchor="_Toc138689166" w:history="1">
            <w:r w:rsidR="00125301" w:rsidRPr="00125301">
              <w:rPr>
                <w:rStyle w:val="Hyperlink"/>
                <w:rFonts w:ascii="Simplified Arabic" w:hAnsi="Simplified Arabic" w:cs="Simplified Arabic"/>
                <w:noProof/>
                <w:sz w:val="24"/>
                <w:szCs w:val="24"/>
                <w:rtl/>
              </w:rPr>
              <w:t>4.3.1.التقييمات القطاعية – المستوى الاقليمي / مستوى المحافظة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87</w:t>
            </w:r>
            <w:r w:rsidR="00125301" w:rsidRPr="00125301">
              <w:rPr>
                <w:rFonts w:ascii="Simplified Arabic" w:hAnsi="Simplified Arabic" w:cs="Simplified Arabic"/>
                <w:noProof/>
                <w:webHidden/>
                <w:sz w:val="24"/>
                <w:szCs w:val="24"/>
              </w:rPr>
              <w:fldChar w:fldCharType="end"/>
            </w:r>
          </w:hyperlink>
        </w:p>
        <w:p w14:paraId="717A2D10" w14:textId="638DE60C" w:rsidR="00125301" w:rsidRPr="00125301" w:rsidRDefault="00000000" w:rsidP="00125301">
          <w:pPr>
            <w:pStyle w:val="TOC2"/>
            <w:tabs>
              <w:tab w:val="left" w:pos="1760"/>
            </w:tabs>
            <w:jc w:val="left"/>
            <w:rPr>
              <w:rFonts w:ascii="Simplified Arabic" w:hAnsi="Simplified Arabic" w:cs="Simplified Arabic"/>
              <w:noProof/>
              <w:kern w:val="2"/>
              <w:sz w:val="24"/>
              <w:szCs w:val="24"/>
              <w14:ligatures w14:val="standardContextual"/>
            </w:rPr>
          </w:pPr>
          <w:hyperlink w:anchor="_Toc138689167" w:history="1">
            <w:r w:rsidR="00125301" w:rsidRPr="00125301">
              <w:rPr>
                <w:rStyle w:val="Hyperlink"/>
                <w:rFonts w:ascii="Simplified Arabic" w:hAnsi="Simplified Arabic" w:cs="Simplified Arabic"/>
                <w:noProof/>
                <w:sz w:val="24"/>
                <w:szCs w:val="24"/>
                <w:rtl/>
              </w:rPr>
              <w:t>الجوانب  الطبيعية</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87</w:t>
            </w:r>
            <w:r w:rsidR="00125301" w:rsidRPr="00125301">
              <w:rPr>
                <w:rFonts w:ascii="Simplified Arabic" w:hAnsi="Simplified Arabic" w:cs="Simplified Arabic"/>
                <w:noProof/>
                <w:webHidden/>
                <w:sz w:val="24"/>
                <w:szCs w:val="24"/>
              </w:rPr>
              <w:fldChar w:fldCharType="end"/>
            </w:r>
          </w:hyperlink>
        </w:p>
        <w:p w14:paraId="771FC156" w14:textId="24872B96"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68" w:history="1">
            <w:r w:rsidR="00125301" w:rsidRPr="00125301">
              <w:rPr>
                <w:rStyle w:val="Hyperlink"/>
                <w:rFonts w:ascii="Simplified Arabic" w:hAnsi="Simplified Arabic" w:cs="Simplified Arabic"/>
                <w:noProof/>
                <w:sz w:val="24"/>
                <w:szCs w:val="24"/>
                <w:rtl/>
              </w:rPr>
              <w:t>الموقع الجغرافي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_Toc138689168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87</w:t>
            </w:r>
            <w:r w:rsidR="00125301" w:rsidRPr="00125301">
              <w:rPr>
                <w:rFonts w:ascii="Simplified Arabic" w:hAnsi="Simplified Arabic" w:cs="Simplified Arabic"/>
                <w:noProof/>
                <w:webHidden/>
                <w:sz w:val="24"/>
                <w:szCs w:val="24"/>
              </w:rPr>
              <w:fldChar w:fldCharType="end"/>
            </w:r>
          </w:hyperlink>
        </w:p>
        <w:p w14:paraId="40500D71" w14:textId="42697F82"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0" w:history="1">
            <w:r w:rsidR="00125301" w:rsidRPr="00125301">
              <w:rPr>
                <w:rStyle w:val="Hyperlink"/>
                <w:rFonts w:ascii="Simplified Arabic" w:hAnsi="Simplified Arabic" w:cs="Simplified Arabic"/>
                <w:noProof/>
                <w:sz w:val="24"/>
                <w:szCs w:val="24"/>
                <w:rtl/>
              </w:rPr>
              <w:t>الموقع الفلكي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87</w:t>
            </w:r>
            <w:r w:rsidR="00125301" w:rsidRPr="00125301">
              <w:rPr>
                <w:rFonts w:ascii="Simplified Arabic" w:hAnsi="Simplified Arabic" w:cs="Simplified Arabic"/>
                <w:noProof/>
                <w:webHidden/>
                <w:sz w:val="24"/>
                <w:szCs w:val="24"/>
              </w:rPr>
              <w:fldChar w:fldCharType="end"/>
            </w:r>
          </w:hyperlink>
        </w:p>
        <w:p w14:paraId="5A20809D" w14:textId="0C852485"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1" w:history="1">
            <w:r w:rsidR="00125301" w:rsidRPr="00125301">
              <w:rPr>
                <w:rStyle w:val="Hyperlink"/>
                <w:rFonts w:ascii="Simplified Arabic" w:hAnsi="Simplified Arabic" w:cs="Simplified Arabic"/>
                <w:noProof/>
                <w:sz w:val="24"/>
                <w:szCs w:val="24"/>
                <w:rtl/>
              </w:rPr>
              <w:t>المناخ</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89</w:t>
            </w:r>
            <w:r w:rsidR="00125301" w:rsidRPr="00125301">
              <w:rPr>
                <w:rFonts w:ascii="Simplified Arabic" w:hAnsi="Simplified Arabic" w:cs="Simplified Arabic"/>
                <w:noProof/>
                <w:webHidden/>
                <w:sz w:val="24"/>
                <w:szCs w:val="24"/>
              </w:rPr>
              <w:fldChar w:fldCharType="end"/>
            </w:r>
          </w:hyperlink>
        </w:p>
        <w:p w14:paraId="2BF2FBB3" w14:textId="4D72D71A"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2" w:history="1">
            <w:r w:rsidR="00125301" w:rsidRPr="00125301">
              <w:rPr>
                <w:rStyle w:val="Hyperlink"/>
                <w:rFonts w:ascii="Simplified Arabic" w:hAnsi="Simplified Arabic" w:cs="Simplified Arabic"/>
                <w:noProof/>
                <w:sz w:val="24"/>
                <w:szCs w:val="24"/>
                <w:rtl/>
              </w:rPr>
              <w:t>التربة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_Toc138689172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93</w:t>
            </w:r>
            <w:r w:rsidR="00125301" w:rsidRPr="00125301">
              <w:rPr>
                <w:rFonts w:ascii="Simplified Arabic" w:hAnsi="Simplified Arabic" w:cs="Simplified Arabic"/>
                <w:noProof/>
                <w:webHidden/>
                <w:sz w:val="24"/>
                <w:szCs w:val="24"/>
              </w:rPr>
              <w:fldChar w:fldCharType="end"/>
            </w:r>
          </w:hyperlink>
        </w:p>
        <w:p w14:paraId="23AED4C0" w14:textId="6F5B5DF2"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3" w:history="1">
            <w:r w:rsidR="00125301" w:rsidRPr="00125301">
              <w:rPr>
                <w:rStyle w:val="Hyperlink"/>
                <w:rFonts w:ascii="Simplified Arabic" w:hAnsi="Simplified Arabic" w:cs="Simplified Arabic"/>
                <w:noProof/>
                <w:sz w:val="24"/>
                <w:szCs w:val="24"/>
                <w:rtl/>
              </w:rPr>
              <w:t>التضاريس</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_Toc138689173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94</w:t>
            </w:r>
            <w:r w:rsidR="00125301" w:rsidRPr="00125301">
              <w:rPr>
                <w:rFonts w:ascii="Simplified Arabic" w:hAnsi="Simplified Arabic" w:cs="Simplified Arabic"/>
                <w:noProof/>
                <w:webHidden/>
                <w:sz w:val="24"/>
                <w:szCs w:val="24"/>
              </w:rPr>
              <w:fldChar w:fldCharType="end"/>
            </w:r>
          </w:hyperlink>
        </w:p>
        <w:p w14:paraId="0524919C" w14:textId="0EA569FB"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4" w:history="1">
            <w:r w:rsidR="00125301" w:rsidRPr="00125301">
              <w:rPr>
                <w:rStyle w:val="Hyperlink"/>
                <w:rFonts w:ascii="Simplified Arabic" w:hAnsi="Simplified Arabic" w:cs="Simplified Arabic"/>
                <w:noProof/>
                <w:sz w:val="24"/>
                <w:szCs w:val="24"/>
                <w:rtl/>
              </w:rPr>
              <w:t>طبوغرافيا المنطقة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_Toc138689174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94</w:t>
            </w:r>
            <w:r w:rsidR="00125301" w:rsidRPr="00125301">
              <w:rPr>
                <w:rFonts w:ascii="Simplified Arabic" w:hAnsi="Simplified Arabic" w:cs="Simplified Arabic"/>
                <w:noProof/>
                <w:webHidden/>
                <w:sz w:val="24"/>
                <w:szCs w:val="24"/>
              </w:rPr>
              <w:fldChar w:fldCharType="end"/>
            </w:r>
          </w:hyperlink>
        </w:p>
        <w:p w14:paraId="66F2C890" w14:textId="69D70462"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5" w:history="1">
            <w:r w:rsidR="00125301" w:rsidRPr="00125301">
              <w:rPr>
                <w:rStyle w:val="Hyperlink"/>
                <w:rFonts w:ascii="Simplified Arabic" w:hAnsi="Simplified Arabic" w:cs="Simplified Arabic"/>
                <w:noProof/>
                <w:sz w:val="24"/>
                <w:szCs w:val="24"/>
                <w:rtl/>
              </w:rPr>
              <w:t>الميلان وانحدار المنطقة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_Toc138689175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96</w:t>
            </w:r>
            <w:r w:rsidR="00125301" w:rsidRPr="00125301">
              <w:rPr>
                <w:rFonts w:ascii="Simplified Arabic" w:hAnsi="Simplified Arabic" w:cs="Simplified Arabic"/>
                <w:noProof/>
                <w:webHidden/>
                <w:sz w:val="24"/>
                <w:szCs w:val="24"/>
              </w:rPr>
              <w:fldChar w:fldCharType="end"/>
            </w:r>
          </w:hyperlink>
        </w:p>
        <w:p w14:paraId="0B0533AD" w14:textId="61A48268"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6" w:history="1">
            <w:r w:rsidR="00125301" w:rsidRPr="00125301">
              <w:rPr>
                <w:rStyle w:val="Hyperlink"/>
                <w:rFonts w:ascii="Simplified Arabic" w:hAnsi="Simplified Arabic" w:cs="Simplified Arabic"/>
                <w:noProof/>
                <w:sz w:val="24"/>
                <w:szCs w:val="24"/>
                <w:rtl/>
              </w:rPr>
              <w:t>جيولوجيا المنطقة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96</w:t>
            </w:r>
            <w:r w:rsidR="00125301" w:rsidRPr="00125301">
              <w:rPr>
                <w:rFonts w:ascii="Simplified Arabic" w:hAnsi="Simplified Arabic" w:cs="Simplified Arabic"/>
                <w:noProof/>
                <w:webHidden/>
                <w:sz w:val="24"/>
                <w:szCs w:val="24"/>
              </w:rPr>
              <w:fldChar w:fldCharType="end"/>
            </w:r>
          </w:hyperlink>
        </w:p>
        <w:p w14:paraId="619C34E2" w14:textId="4B057430" w:rsidR="00125301" w:rsidRPr="00125301" w:rsidRDefault="00000000" w:rsidP="00125301">
          <w:pPr>
            <w:pStyle w:val="TOC3"/>
            <w:tabs>
              <w:tab w:val="right" w:leader="dot" w:pos="9074"/>
            </w:tabs>
            <w:bidi/>
            <w:rPr>
              <w:rFonts w:ascii="Simplified Arabic" w:hAnsi="Simplified Arabic" w:cs="Simplified Arabic"/>
              <w:noProof/>
              <w:kern w:val="2"/>
              <w:sz w:val="24"/>
              <w:szCs w:val="24"/>
              <w14:ligatures w14:val="standardContextual"/>
            </w:rPr>
          </w:pPr>
          <w:hyperlink w:anchor="_Toc138689177" w:history="1">
            <w:r w:rsidR="00125301" w:rsidRPr="00125301">
              <w:rPr>
                <w:rStyle w:val="Hyperlink"/>
                <w:rFonts w:ascii="Simplified Arabic" w:hAnsi="Simplified Arabic" w:cs="Simplified Arabic"/>
                <w:noProof/>
                <w:sz w:val="24"/>
                <w:szCs w:val="24"/>
                <w:rtl/>
              </w:rPr>
              <w:t>الأودية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96</w:t>
            </w:r>
            <w:r w:rsidR="00125301" w:rsidRPr="00125301">
              <w:rPr>
                <w:rFonts w:ascii="Simplified Arabic" w:hAnsi="Simplified Arabic" w:cs="Simplified Arabic"/>
                <w:noProof/>
                <w:webHidden/>
                <w:sz w:val="24"/>
                <w:szCs w:val="24"/>
              </w:rPr>
              <w:fldChar w:fldCharType="end"/>
            </w:r>
          </w:hyperlink>
        </w:p>
        <w:p w14:paraId="40A5B56B" w14:textId="67E46652" w:rsidR="00125301" w:rsidRPr="00125301" w:rsidRDefault="00000000" w:rsidP="00125301">
          <w:pPr>
            <w:pStyle w:val="TOC3"/>
            <w:tabs>
              <w:tab w:val="left" w:pos="2205"/>
              <w:tab w:val="right" w:leader="dot" w:pos="9074"/>
            </w:tabs>
            <w:bidi/>
            <w:rPr>
              <w:rFonts w:ascii="Simplified Arabic" w:hAnsi="Simplified Arabic" w:cs="Simplified Arabic"/>
              <w:noProof/>
              <w:kern w:val="2"/>
              <w:sz w:val="24"/>
              <w:szCs w:val="24"/>
              <w14:ligatures w14:val="standardContextual"/>
            </w:rPr>
          </w:pPr>
          <w:hyperlink w:anchor="_Toc138689178" w:history="1">
            <w:r w:rsidR="00125301" w:rsidRPr="00125301">
              <w:rPr>
                <w:rStyle w:val="Hyperlink"/>
                <w:rFonts w:ascii="Simplified Arabic" w:hAnsi="Simplified Arabic" w:cs="Simplified Arabic"/>
                <w:noProof/>
                <w:sz w:val="24"/>
                <w:szCs w:val="24"/>
              </w:rPr>
              <w:t></w:t>
            </w:r>
            <w:r w:rsidR="00125301" w:rsidRPr="00125301">
              <w:rPr>
                <w:rStyle w:val="Hyperlink"/>
                <w:rFonts w:ascii="Simplified Arabic" w:hAnsi="Simplified Arabic" w:cs="Simplified Arabic"/>
                <w:noProof/>
                <w:sz w:val="24"/>
                <w:szCs w:val="24"/>
                <w:rtl/>
              </w:rPr>
              <w:t>الجوانب الجيوسياسية</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98</w:t>
            </w:r>
            <w:r w:rsidR="00125301" w:rsidRPr="00125301">
              <w:rPr>
                <w:rFonts w:ascii="Simplified Arabic" w:hAnsi="Simplified Arabic" w:cs="Simplified Arabic"/>
                <w:noProof/>
                <w:webHidden/>
                <w:sz w:val="24"/>
                <w:szCs w:val="24"/>
              </w:rPr>
              <w:fldChar w:fldCharType="end"/>
            </w:r>
          </w:hyperlink>
        </w:p>
        <w:p w14:paraId="302D9241" w14:textId="7DB85584" w:rsidR="00125301" w:rsidRPr="00125301" w:rsidRDefault="00000000" w:rsidP="00125301">
          <w:pPr>
            <w:pStyle w:val="TOC3"/>
            <w:tabs>
              <w:tab w:val="left" w:pos="2240"/>
              <w:tab w:val="right" w:leader="dot" w:pos="9074"/>
            </w:tabs>
            <w:bidi/>
            <w:rPr>
              <w:rFonts w:ascii="Simplified Arabic" w:hAnsi="Simplified Arabic" w:cs="Simplified Arabic"/>
              <w:noProof/>
              <w:kern w:val="2"/>
              <w:sz w:val="24"/>
              <w:szCs w:val="24"/>
              <w14:ligatures w14:val="standardContextual"/>
            </w:rPr>
          </w:pPr>
          <w:hyperlink w:anchor="_Toc138689179" w:history="1">
            <w:r w:rsidR="00125301" w:rsidRPr="00125301">
              <w:rPr>
                <w:rStyle w:val="Hyperlink"/>
                <w:rFonts w:ascii="Simplified Arabic" w:hAnsi="Simplified Arabic" w:cs="Simplified Arabic"/>
                <w:noProof/>
                <w:sz w:val="24"/>
                <w:szCs w:val="24"/>
              </w:rPr>
              <w:t></w:t>
            </w:r>
            <w:r w:rsidR="00125301" w:rsidRPr="00125301">
              <w:rPr>
                <w:rStyle w:val="Hyperlink"/>
                <w:rFonts w:ascii="Simplified Arabic" w:hAnsi="Simplified Arabic" w:cs="Simplified Arabic"/>
                <w:noProof/>
                <w:sz w:val="24"/>
                <w:szCs w:val="24"/>
                <w:rtl/>
              </w:rPr>
              <w:t>الجوانب الديموغرافية</w:t>
            </w:r>
            <w:r w:rsidR="00125301">
              <w:rPr>
                <w:rStyle w:val="Hyperlink"/>
                <w:rFonts w:ascii="Simplified Arabic" w:hAnsi="Simplified Arabic" w:cs="Simplified Arabic" w:hint="cs"/>
                <w:noProof/>
                <w:sz w:val="24"/>
                <w:szCs w:val="24"/>
                <w:rtl/>
              </w:rPr>
              <w:t>ز.</w:t>
            </w:r>
            <w:r w:rsidR="00125301" w:rsidRPr="00125301">
              <w:rPr>
                <w:rFonts w:ascii="Simplified Arabic" w:hAnsi="Simplified Arabic" w:cs="Simplified Arabic"/>
                <w:noProof/>
                <w:webHidden/>
                <w:sz w:val="24"/>
                <w:szCs w:val="24"/>
              </w:rPr>
              <w:tab/>
            </w:r>
            <w:r w:rsidR="00125301">
              <w:rPr>
                <w:rFonts w:ascii="Simplified Arabic" w:hAnsi="Simplified Arabic" w:cs="Simplified Arabic" w:hint="cs"/>
                <w:noProof/>
                <w:webHidden/>
                <w:sz w:val="24"/>
                <w:szCs w:val="24"/>
                <w:rtl/>
              </w:rPr>
              <w:t>.....</w:t>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_Toc138689179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99</w:t>
            </w:r>
            <w:r w:rsidR="00125301" w:rsidRPr="00125301">
              <w:rPr>
                <w:rFonts w:ascii="Simplified Arabic" w:hAnsi="Simplified Arabic" w:cs="Simplified Arabic"/>
                <w:noProof/>
                <w:webHidden/>
                <w:sz w:val="24"/>
                <w:szCs w:val="24"/>
              </w:rPr>
              <w:fldChar w:fldCharType="end"/>
            </w:r>
          </w:hyperlink>
        </w:p>
        <w:p w14:paraId="5F508CEC" w14:textId="07B1DD1D" w:rsidR="00125301" w:rsidRPr="00125301" w:rsidRDefault="00000000" w:rsidP="00125301">
          <w:pPr>
            <w:pStyle w:val="TOC3"/>
            <w:tabs>
              <w:tab w:val="left" w:pos="5137"/>
              <w:tab w:val="right" w:leader="dot" w:pos="9074"/>
            </w:tabs>
            <w:bidi/>
            <w:rPr>
              <w:rFonts w:ascii="Simplified Arabic" w:hAnsi="Simplified Arabic" w:cs="Simplified Arabic"/>
              <w:noProof/>
              <w:kern w:val="2"/>
              <w:sz w:val="24"/>
              <w:szCs w:val="24"/>
              <w14:ligatures w14:val="standardContextual"/>
            </w:rPr>
          </w:pPr>
          <w:hyperlink w:anchor="_Toc138689180" w:history="1">
            <w:r w:rsidR="00125301" w:rsidRPr="00125301">
              <w:rPr>
                <w:rStyle w:val="Hyperlink"/>
                <w:rFonts w:ascii="Simplified Arabic" w:hAnsi="Simplified Arabic" w:cs="Simplified Arabic"/>
                <w:noProof/>
                <w:sz w:val="24"/>
                <w:szCs w:val="24"/>
                <w:rtl/>
              </w:rPr>
              <w:t>4.3.2.التقييمات القطاعية – المستوى المحلي / مستوى المنطقة الحضرية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_Toc138689180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102</w:t>
            </w:r>
            <w:r w:rsidR="00125301" w:rsidRPr="00125301">
              <w:rPr>
                <w:rFonts w:ascii="Simplified Arabic" w:hAnsi="Simplified Arabic" w:cs="Simplified Arabic"/>
                <w:noProof/>
                <w:webHidden/>
                <w:sz w:val="24"/>
                <w:szCs w:val="24"/>
              </w:rPr>
              <w:fldChar w:fldCharType="end"/>
            </w:r>
          </w:hyperlink>
        </w:p>
        <w:p w14:paraId="303B1440" w14:textId="374EB4D2" w:rsidR="00125301" w:rsidRPr="00125301" w:rsidRDefault="00000000" w:rsidP="00125301">
          <w:pPr>
            <w:pStyle w:val="TOC3"/>
            <w:tabs>
              <w:tab w:val="left" w:pos="5320"/>
              <w:tab w:val="right" w:leader="dot" w:pos="9074"/>
            </w:tabs>
            <w:bidi/>
            <w:rPr>
              <w:rFonts w:ascii="Simplified Arabic" w:hAnsi="Simplified Arabic" w:cs="Simplified Arabic"/>
              <w:noProof/>
              <w:kern w:val="2"/>
              <w:sz w:val="24"/>
              <w:szCs w:val="24"/>
              <w14:ligatures w14:val="standardContextual"/>
            </w:rPr>
          </w:pPr>
          <w:hyperlink w:anchor="_Toc138689181" w:history="1">
            <w:r w:rsidR="00125301" w:rsidRPr="00125301">
              <w:rPr>
                <w:rStyle w:val="Hyperlink"/>
                <w:rFonts w:ascii="Simplified Arabic" w:hAnsi="Simplified Arabic" w:cs="Simplified Arabic"/>
                <w:noProof/>
                <w:sz w:val="24"/>
                <w:szCs w:val="24"/>
              </w:rPr>
              <w:t>4.3.3.</w:t>
            </w:r>
            <w:r w:rsidR="00125301" w:rsidRPr="00125301">
              <w:rPr>
                <w:rStyle w:val="Hyperlink"/>
                <w:rFonts w:ascii="Simplified Arabic" w:hAnsi="Simplified Arabic" w:cs="Simplified Arabic"/>
                <w:noProof/>
                <w:sz w:val="24"/>
                <w:szCs w:val="24"/>
                <w:rtl/>
              </w:rPr>
              <w:t>التقييمات القطاعية – المستوى التفصيلي / مستوى قطب النمو</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_Toc138689181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109</w:t>
            </w:r>
            <w:r w:rsidR="00125301" w:rsidRPr="00125301">
              <w:rPr>
                <w:rFonts w:ascii="Simplified Arabic" w:hAnsi="Simplified Arabic" w:cs="Simplified Arabic"/>
                <w:noProof/>
                <w:webHidden/>
                <w:sz w:val="24"/>
                <w:szCs w:val="24"/>
              </w:rPr>
              <w:fldChar w:fldCharType="end"/>
            </w:r>
          </w:hyperlink>
        </w:p>
        <w:p w14:paraId="12EF6241" w14:textId="618B4738"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186" w:history="1">
            <w:r w:rsidR="00125301" w:rsidRPr="00125301">
              <w:rPr>
                <w:rStyle w:val="Hyperlink"/>
                <w:rFonts w:ascii="Simplified Arabic" w:hAnsi="Simplified Arabic" w:cs="Simplified Arabic"/>
                <w:noProof/>
                <w:sz w:val="24"/>
                <w:szCs w:val="24"/>
                <w:rtl/>
              </w:rPr>
              <w:t>الفصل الخامس : تطور فكرة المشروع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_Toc138689186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122</w:t>
            </w:r>
            <w:r w:rsidR="00125301" w:rsidRPr="00125301">
              <w:rPr>
                <w:rFonts w:ascii="Simplified Arabic" w:hAnsi="Simplified Arabic" w:cs="Simplified Arabic"/>
                <w:noProof/>
                <w:webHidden/>
                <w:sz w:val="24"/>
                <w:szCs w:val="24"/>
              </w:rPr>
              <w:fldChar w:fldCharType="end"/>
            </w:r>
          </w:hyperlink>
        </w:p>
        <w:p w14:paraId="049922FF" w14:textId="7F431986"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187" w:history="1">
            <w:r w:rsidR="00125301" w:rsidRPr="00125301">
              <w:rPr>
                <w:rStyle w:val="Hyperlink"/>
                <w:rFonts w:ascii="Simplified Arabic" w:hAnsi="Simplified Arabic" w:cs="Simplified Arabic"/>
                <w:noProof/>
                <w:sz w:val="24"/>
                <w:szCs w:val="24"/>
                <w:rtl/>
              </w:rPr>
              <w:t>الفصل السادس: المخطط الرئيسي للمشروع</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_Toc138689187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127</w:t>
            </w:r>
            <w:r w:rsidR="00125301" w:rsidRPr="00125301">
              <w:rPr>
                <w:rFonts w:ascii="Simplified Arabic" w:hAnsi="Simplified Arabic" w:cs="Simplified Arabic"/>
                <w:noProof/>
                <w:webHidden/>
                <w:sz w:val="24"/>
                <w:szCs w:val="24"/>
              </w:rPr>
              <w:fldChar w:fldCharType="end"/>
            </w:r>
          </w:hyperlink>
        </w:p>
        <w:p w14:paraId="01E039C7" w14:textId="78E49093"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188" w:history="1">
            <w:r w:rsidR="00125301" w:rsidRPr="00125301">
              <w:rPr>
                <w:rStyle w:val="Hyperlink"/>
                <w:rFonts w:ascii="Simplified Arabic" w:hAnsi="Simplified Arabic" w:cs="Simplified Arabic"/>
                <w:noProof/>
                <w:sz w:val="24"/>
                <w:szCs w:val="24"/>
                <w:rtl/>
              </w:rPr>
              <w:t>الفصل السابع: المخططات التفصليلة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_Toc138689188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130</w:t>
            </w:r>
            <w:r w:rsidR="00125301" w:rsidRPr="00125301">
              <w:rPr>
                <w:rFonts w:ascii="Simplified Arabic" w:hAnsi="Simplified Arabic" w:cs="Simplified Arabic"/>
                <w:noProof/>
                <w:webHidden/>
                <w:sz w:val="24"/>
                <w:szCs w:val="24"/>
              </w:rPr>
              <w:fldChar w:fldCharType="end"/>
            </w:r>
          </w:hyperlink>
        </w:p>
        <w:p w14:paraId="1215300F" w14:textId="44284192" w:rsidR="00125301" w:rsidRPr="00125301" w:rsidRDefault="00000000" w:rsidP="00125301">
          <w:pPr>
            <w:pStyle w:val="TOC2"/>
            <w:jc w:val="left"/>
            <w:rPr>
              <w:rFonts w:ascii="Simplified Arabic" w:hAnsi="Simplified Arabic" w:cs="Simplified Arabic"/>
              <w:noProof/>
              <w:kern w:val="2"/>
              <w:sz w:val="24"/>
              <w:szCs w:val="24"/>
              <w14:ligatures w14:val="standardContextual"/>
            </w:rPr>
          </w:pPr>
          <w:hyperlink w:anchor="_Toc138689189" w:history="1">
            <w:r w:rsidR="00125301" w:rsidRPr="00125301">
              <w:rPr>
                <w:rStyle w:val="Hyperlink"/>
                <w:rFonts w:ascii="Simplified Arabic" w:hAnsi="Simplified Arabic" w:cs="Simplified Arabic"/>
                <w:noProof/>
                <w:sz w:val="24"/>
                <w:szCs w:val="24"/>
                <w:rtl/>
              </w:rPr>
              <w:t>التنظيم التفصيلي المقترح لمنطقتي المباني العامة على كلا محاور الربط ضمن المخطط الهيكلي</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_Toc138689189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130</w:t>
            </w:r>
            <w:r w:rsidR="00125301" w:rsidRPr="00125301">
              <w:rPr>
                <w:rFonts w:ascii="Simplified Arabic" w:hAnsi="Simplified Arabic" w:cs="Simplified Arabic"/>
                <w:noProof/>
                <w:webHidden/>
                <w:sz w:val="24"/>
                <w:szCs w:val="24"/>
              </w:rPr>
              <w:fldChar w:fldCharType="end"/>
            </w:r>
          </w:hyperlink>
        </w:p>
        <w:p w14:paraId="51E15BBC" w14:textId="577935FF" w:rsidR="00125301" w:rsidRPr="00125301" w:rsidRDefault="00000000" w:rsidP="00125301">
          <w:pPr>
            <w:pStyle w:val="TOC1"/>
            <w:rPr>
              <w:rFonts w:ascii="Simplified Arabic" w:hAnsi="Simplified Arabic" w:cs="Simplified Arabic"/>
              <w:noProof/>
              <w:kern w:val="2"/>
              <w:sz w:val="24"/>
              <w:szCs w:val="24"/>
              <w14:ligatures w14:val="standardContextual"/>
            </w:rPr>
          </w:pPr>
          <w:hyperlink w:anchor="_Toc138689190" w:history="1">
            <w:r w:rsidR="00125301" w:rsidRPr="00125301">
              <w:rPr>
                <w:rStyle w:val="Hyperlink"/>
                <w:rFonts w:ascii="Simplified Arabic" w:hAnsi="Simplified Arabic" w:cs="Simplified Arabic"/>
                <w:noProof/>
                <w:sz w:val="24"/>
                <w:szCs w:val="24"/>
                <w:rtl/>
              </w:rPr>
              <w:t>قائمة المراجع العربية</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_Toc138689190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132</w:t>
            </w:r>
            <w:r w:rsidR="00125301" w:rsidRPr="00125301">
              <w:rPr>
                <w:rFonts w:ascii="Simplified Arabic" w:hAnsi="Simplified Arabic" w:cs="Simplified Arabic"/>
                <w:noProof/>
                <w:webHidden/>
                <w:sz w:val="24"/>
                <w:szCs w:val="24"/>
              </w:rPr>
              <w:fldChar w:fldCharType="end"/>
            </w:r>
          </w:hyperlink>
        </w:p>
        <w:p w14:paraId="4D891330" w14:textId="49C71F6B" w:rsidR="00125301" w:rsidRPr="00125301" w:rsidRDefault="00000000" w:rsidP="00125301">
          <w:pPr>
            <w:pStyle w:val="TOC1"/>
            <w:tabs>
              <w:tab w:val="left" w:pos="2048"/>
            </w:tabs>
            <w:rPr>
              <w:rFonts w:ascii="Simplified Arabic" w:hAnsi="Simplified Arabic" w:cs="Simplified Arabic"/>
              <w:noProof/>
              <w:kern w:val="2"/>
              <w:sz w:val="24"/>
              <w:szCs w:val="24"/>
              <w14:ligatures w14:val="standardContextual"/>
            </w:rPr>
          </w:pPr>
          <w:hyperlink w:anchor="_Toc138689191" w:history="1">
            <w:r w:rsidR="00125301" w:rsidRPr="00125301">
              <w:rPr>
                <w:rStyle w:val="Hyperlink"/>
                <w:rFonts w:ascii="Simplified Arabic" w:hAnsi="Simplified Arabic" w:cs="Simplified Arabic"/>
                <w:noProof/>
                <w:sz w:val="24"/>
                <w:szCs w:val="24"/>
              </w:rPr>
              <w:t>a.</w:t>
            </w:r>
            <w:r w:rsidR="00125301" w:rsidRPr="00125301">
              <w:rPr>
                <w:rStyle w:val="Hyperlink"/>
                <w:rFonts w:ascii="Simplified Arabic" w:hAnsi="Simplified Arabic" w:cs="Simplified Arabic"/>
                <w:noProof/>
                <w:sz w:val="24"/>
                <w:szCs w:val="24"/>
                <w:rtl/>
              </w:rPr>
              <w:t>قائمة المراجع الانجليزية</w:t>
            </w:r>
            <w:r w:rsidR="00125301">
              <w:rPr>
                <w:rStyle w:val="Hyperlink"/>
                <w:rFonts w:ascii="Simplified Arabic" w:hAnsi="Simplified Arabic" w:cs="Simplified Arabic" w:hint="cs"/>
                <w:noProof/>
                <w:sz w:val="24"/>
                <w:szCs w:val="24"/>
                <w:rtl/>
              </w:rPr>
              <w:t>...</w:t>
            </w:r>
            <w:r w:rsidR="00125301" w:rsidRPr="00125301">
              <w:rPr>
                <w:rFonts w:ascii="Simplified Arabic" w:hAnsi="Simplified Arabic" w:cs="Simplified Arabic"/>
                <w:noProof/>
                <w:webHidden/>
                <w:sz w:val="24"/>
                <w:szCs w:val="24"/>
              </w:rPr>
              <w:tab/>
            </w:r>
            <w:r w:rsidR="00125301" w:rsidRPr="00125301">
              <w:rPr>
                <w:rFonts w:ascii="Simplified Arabic" w:hAnsi="Simplified Arabic" w:cs="Simplified Arabic"/>
                <w:noProof/>
                <w:webHidden/>
                <w:sz w:val="24"/>
                <w:szCs w:val="24"/>
              </w:rPr>
              <w:fldChar w:fldCharType="begin"/>
            </w:r>
            <w:r w:rsidR="00125301" w:rsidRPr="00125301">
              <w:rPr>
                <w:rFonts w:ascii="Simplified Arabic" w:hAnsi="Simplified Arabic" w:cs="Simplified Arabic"/>
                <w:noProof/>
                <w:webHidden/>
                <w:sz w:val="24"/>
                <w:szCs w:val="24"/>
              </w:rPr>
              <w:instrText xml:space="preserve"> PAGEREF _Toc138689191 \h </w:instrText>
            </w:r>
            <w:r w:rsidR="00125301" w:rsidRPr="00125301">
              <w:rPr>
                <w:rFonts w:ascii="Simplified Arabic" w:hAnsi="Simplified Arabic" w:cs="Simplified Arabic"/>
                <w:noProof/>
                <w:webHidden/>
                <w:sz w:val="24"/>
                <w:szCs w:val="24"/>
              </w:rPr>
            </w:r>
            <w:r w:rsidR="00125301" w:rsidRPr="00125301">
              <w:rPr>
                <w:rFonts w:ascii="Simplified Arabic" w:hAnsi="Simplified Arabic" w:cs="Simplified Arabic"/>
                <w:noProof/>
                <w:webHidden/>
                <w:sz w:val="24"/>
                <w:szCs w:val="24"/>
              </w:rPr>
              <w:fldChar w:fldCharType="separate"/>
            </w:r>
            <w:r w:rsidR="00D93AC7">
              <w:rPr>
                <w:rFonts w:ascii="Simplified Arabic" w:hAnsi="Simplified Arabic" w:cs="Simplified Arabic"/>
                <w:noProof/>
                <w:webHidden/>
                <w:sz w:val="24"/>
                <w:szCs w:val="24"/>
                <w:rtl/>
              </w:rPr>
              <w:t>134</w:t>
            </w:r>
            <w:r w:rsidR="00125301" w:rsidRPr="00125301">
              <w:rPr>
                <w:rFonts w:ascii="Simplified Arabic" w:hAnsi="Simplified Arabic" w:cs="Simplified Arabic"/>
                <w:noProof/>
                <w:webHidden/>
                <w:sz w:val="24"/>
                <w:szCs w:val="24"/>
              </w:rPr>
              <w:fldChar w:fldCharType="end"/>
            </w:r>
          </w:hyperlink>
        </w:p>
        <w:p w14:paraId="7010A97D" w14:textId="724C4450" w:rsidR="004C61B4" w:rsidRPr="00125301" w:rsidRDefault="004C61B4" w:rsidP="00125301">
          <w:pPr>
            <w:bidi/>
            <w:rPr>
              <w:rFonts w:ascii="Simplified Arabic" w:hAnsi="Simplified Arabic" w:cs="Simplified Arabic"/>
              <w:sz w:val="24"/>
              <w:szCs w:val="24"/>
            </w:rPr>
          </w:pPr>
          <w:r w:rsidRPr="00125301">
            <w:rPr>
              <w:rFonts w:ascii="Simplified Arabic" w:hAnsi="Simplified Arabic" w:cs="Simplified Arabic"/>
              <w:b/>
              <w:bCs/>
              <w:noProof/>
              <w:sz w:val="24"/>
              <w:szCs w:val="24"/>
            </w:rPr>
            <w:fldChar w:fldCharType="end"/>
          </w:r>
        </w:p>
      </w:sdtContent>
    </w:sdt>
    <w:p w14:paraId="10C06632" w14:textId="77777777" w:rsidR="00EC7B7E" w:rsidRDefault="00EC7B7E" w:rsidP="00881E7D">
      <w:pPr>
        <w:pStyle w:val="Heading2"/>
        <w:rPr>
          <w:rtl/>
        </w:rPr>
      </w:pPr>
    </w:p>
    <w:p w14:paraId="3E55BA48" w14:textId="77777777" w:rsidR="00EC7B7E" w:rsidRDefault="00EC7B7E" w:rsidP="00881E7D">
      <w:pPr>
        <w:pStyle w:val="Heading2"/>
        <w:rPr>
          <w:rtl/>
        </w:rPr>
      </w:pPr>
    </w:p>
    <w:p w14:paraId="78D56FB3" w14:textId="77777777" w:rsidR="00EC7B7E" w:rsidRDefault="00EC7B7E" w:rsidP="00881E7D">
      <w:pPr>
        <w:pStyle w:val="Heading2"/>
        <w:rPr>
          <w:rtl/>
        </w:rPr>
      </w:pPr>
    </w:p>
    <w:p w14:paraId="7C96E277" w14:textId="77777777" w:rsidR="00EC7B7E" w:rsidRDefault="00EC7B7E" w:rsidP="00EC7B7E">
      <w:pPr>
        <w:rPr>
          <w:rtl/>
        </w:rPr>
      </w:pPr>
    </w:p>
    <w:p w14:paraId="6F987B3B" w14:textId="77777777" w:rsidR="0065719C" w:rsidRPr="00EC7B7E" w:rsidRDefault="0065719C" w:rsidP="0065719C">
      <w:pPr>
        <w:rPr>
          <w:rtl/>
        </w:rPr>
      </w:pPr>
    </w:p>
    <w:p w14:paraId="128C64B3" w14:textId="5F5B6FD0" w:rsidR="00881E7D" w:rsidRPr="00F027BC" w:rsidRDefault="00881E7D" w:rsidP="00881E7D">
      <w:pPr>
        <w:pStyle w:val="Heading2"/>
        <w:rPr>
          <w:rtl/>
        </w:rPr>
      </w:pPr>
      <w:bookmarkStart w:id="0" w:name="_Toc138689093"/>
      <w:r>
        <w:rPr>
          <w:rFonts w:hint="cs"/>
          <w:rtl/>
        </w:rPr>
        <w:lastRenderedPageBreak/>
        <w:t>فهرس الجداول</w:t>
      </w:r>
      <w:bookmarkEnd w:id="0"/>
    </w:p>
    <w:p w14:paraId="1D76607D" w14:textId="127DD54B" w:rsidR="00550211" w:rsidRPr="00550211" w:rsidRDefault="00881E7D" w:rsidP="00550211">
      <w:pPr>
        <w:pStyle w:val="TableofFigures"/>
        <w:tabs>
          <w:tab w:val="right" w:leader="dot" w:pos="9074"/>
        </w:tabs>
        <w:bidi/>
        <w:rPr>
          <w:rFonts w:eastAsiaTheme="minorEastAsia" w:cs="Simplified Arabic"/>
          <w:noProof/>
          <w:kern w:val="2"/>
          <w:szCs w:val="24"/>
          <w:lang w:val="en-US"/>
          <w14:ligatures w14:val="standardContextual"/>
        </w:rPr>
      </w:pPr>
      <w:r w:rsidRPr="00550211">
        <w:rPr>
          <w:rFonts w:cs="Simplified Arabic"/>
          <w:szCs w:val="24"/>
          <w:rtl/>
        </w:rPr>
        <w:fldChar w:fldCharType="begin"/>
      </w:r>
      <w:r w:rsidRPr="00550211">
        <w:rPr>
          <w:rFonts w:cs="Simplified Arabic"/>
          <w:szCs w:val="24"/>
          <w:rtl/>
        </w:rPr>
        <w:instrText xml:space="preserve"> </w:instrText>
      </w:r>
      <w:r w:rsidRPr="00550211">
        <w:rPr>
          <w:rFonts w:cs="Simplified Arabic"/>
          <w:szCs w:val="24"/>
        </w:rPr>
        <w:instrText>TOC</w:instrText>
      </w:r>
      <w:r w:rsidRPr="00550211">
        <w:rPr>
          <w:rFonts w:cs="Simplified Arabic"/>
          <w:szCs w:val="24"/>
          <w:rtl/>
        </w:rPr>
        <w:instrText xml:space="preserve"> \</w:instrText>
      </w:r>
      <w:r w:rsidRPr="00550211">
        <w:rPr>
          <w:rFonts w:cs="Simplified Arabic"/>
          <w:szCs w:val="24"/>
        </w:rPr>
        <w:instrText>h \z \c</w:instrText>
      </w:r>
      <w:r w:rsidRPr="00550211">
        <w:rPr>
          <w:rFonts w:cs="Simplified Arabic"/>
          <w:szCs w:val="24"/>
          <w:rtl/>
        </w:rPr>
        <w:instrText xml:space="preserve"> "جدول" </w:instrText>
      </w:r>
      <w:r w:rsidRPr="00550211">
        <w:rPr>
          <w:rFonts w:cs="Simplified Arabic"/>
          <w:szCs w:val="24"/>
          <w:rtl/>
        </w:rPr>
        <w:fldChar w:fldCharType="separate"/>
      </w:r>
      <w:hyperlink r:id="rId11" w:anchor="_Toc138686857"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1</w:t>
        </w:r>
        <w:r w:rsidR="00550211" w:rsidRPr="00550211">
          <w:rPr>
            <w:rStyle w:val="Hyperlink"/>
            <w:rFonts w:cs="Simplified Arabic"/>
            <w:noProof/>
            <w:szCs w:val="24"/>
            <w:rtl/>
          </w:rPr>
          <w:t xml:space="preserve"> :الفرق بين مصطلحات قطب النمو استنادا لـ</w:t>
        </w:r>
        <w:r w:rsidR="00550211" w:rsidRPr="00550211">
          <w:rPr>
            <w:rStyle w:val="Hyperlink"/>
            <w:rFonts w:cs="Simplified Arabic"/>
            <w:noProof/>
            <w:szCs w:val="24"/>
          </w:rPr>
          <w:t>(1966,Boudeville)&amp; 1964,Perroux</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_Toc138686857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39</w:t>
        </w:r>
        <w:r w:rsidR="00550211" w:rsidRPr="00550211">
          <w:rPr>
            <w:rFonts w:cs="Simplified Arabic"/>
            <w:noProof/>
            <w:webHidden/>
            <w:szCs w:val="24"/>
          </w:rPr>
          <w:fldChar w:fldCharType="end"/>
        </w:r>
      </w:hyperlink>
    </w:p>
    <w:p w14:paraId="61605421" w14:textId="56207C89"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58"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2</w:t>
        </w:r>
        <w:r w:rsidR="00550211" w:rsidRPr="00550211">
          <w:rPr>
            <w:rStyle w:val="Hyperlink"/>
            <w:rFonts w:cs="Simplified Arabic"/>
            <w:noProof/>
            <w:szCs w:val="24"/>
            <w:rtl/>
          </w:rPr>
          <w:t>:انواع واشكال المخططات التفصيلية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_Toc138686858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51</w:t>
        </w:r>
        <w:r w:rsidR="00550211" w:rsidRPr="00550211">
          <w:rPr>
            <w:rFonts w:cs="Simplified Arabic"/>
            <w:noProof/>
            <w:webHidden/>
            <w:szCs w:val="24"/>
          </w:rPr>
          <w:fldChar w:fldCharType="end"/>
        </w:r>
      </w:hyperlink>
    </w:p>
    <w:p w14:paraId="47886315" w14:textId="08E3206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59"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3</w:t>
        </w:r>
        <w:r w:rsidR="00550211" w:rsidRPr="00550211">
          <w:rPr>
            <w:rStyle w:val="Hyperlink"/>
            <w:rFonts w:cs="Simplified Arabic"/>
            <w:noProof/>
            <w:szCs w:val="24"/>
            <w:rtl/>
          </w:rPr>
          <w:t>:معايير تقييم مقترحة او بدائل التصميم لمشروع التخطيط التفصيلي</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_Toc138686859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54</w:t>
        </w:r>
        <w:r w:rsidR="00550211" w:rsidRPr="00550211">
          <w:rPr>
            <w:rFonts w:cs="Simplified Arabic"/>
            <w:noProof/>
            <w:webHidden/>
            <w:szCs w:val="24"/>
          </w:rPr>
          <w:fldChar w:fldCharType="end"/>
        </w:r>
      </w:hyperlink>
    </w:p>
    <w:p w14:paraId="564E0873" w14:textId="0C1959EB"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60"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4</w:t>
        </w:r>
        <w:r w:rsidR="00550211" w:rsidRPr="00550211">
          <w:rPr>
            <w:rStyle w:val="Hyperlink"/>
            <w:rFonts w:cs="Simplified Arabic"/>
            <w:noProof/>
            <w:szCs w:val="24"/>
            <w:rtl/>
          </w:rPr>
          <w:t xml:space="preserve">:"استهلاك العقار في المدينتين الجديدتين علي منجلي و ماسينيسا"- مديرية التعمير،الهندسة المعمارية والبناء – 2019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59</w:t>
        </w:r>
        <w:r w:rsidR="00550211" w:rsidRPr="00550211">
          <w:rPr>
            <w:rFonts w:cs="Simplified Arabic"/>
            <w:noProof/>
            <w:webHidden/>
            <w:szCs w:val="24"/>
          </w:rPr>
          <w:fldChar w:fldCharType="end"/>
        </w:r>
      </w:hyperlink>
    </w:p>
    <w:p w14:paraId="0AA70C3B" w14:textId="35775EC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61"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5</w:t>
        </w:r>
        <w:r w:rsidR="00550211" w:rsidRPr="00550211">
          <w:rPr>
            <w:rStyle w:val="Hyperlink"/>
            <w:rFonts w:cs="Simplified Arabic"/>
            <w:noProof/>
            <w:szCs w:val="24"/>
            <w:rtl/>
          </w:rPr>
          <w:t>:"الاقطاب الحضرية في ولاية قسنطينة"- مديرية التعمير،الهندسة المعمارية والبناء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59</w:t>
        </w:r>
        <w:r w:rsidR="00550211" w:rsidRPr="00550211">
          <w:rPr>
            <w:rFonts w:cs="Simplified Arabic"/>
            <w:noProof/>
            <w:webHidden/>
            <w:szCs w:val="24"/>
          </w:rPr>
          <w:fldChar w:fldCharType="end"/>
        </w:r>
      </w:hyperlink>
    </w:p>
    <w:p w14:paraId="458CEEDA" w14:textId="36B92A87"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62"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6</w:t>
        </w:r>
        <w:r w:rsidR="00550211" w:rsidRPr="00550211">
          <w:rPr>
            <w:rStyle w:val="Hyperlink"/>
            <w:rFonts w:cs="Simplified Arabic"/>
            <w:noProof/>
            <w:szCs w:val="24"/>
            <w:rtl/>
          </w:rPr>
          <w:t xml:space="preserve">:"النمو الديموغرافي لمدينة قسنطينة-التعدادات العامة للسكن والسكان (1987-1998-2008) +تقديرات 2018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59</w:t>
        </w:r>
        <w:r w:rsidR="00550211" w:rsidRPr="00550211">
          <w:rPr>
            <w:rFonts w:cs="Simplified Arabic"/>
            <w:noProof/>
            <w:webHidden/>
            <w:szCs w:val="24"/>
          </w:rPr>
          <w:fldChar w:fldCharType="end"/>
        </w:r>
      </w:hyperlink>
    </w:p>
    <w:p w14:paraId="4AB3FC9C" w14:textId="5D16B5BC"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63"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7</w:t>
        </w:r>
        <w:r w:rsidR="00550211" w:rsidRPr="00550211">
          <w:rPr>
            <w:rStyle w:val="Hyperlink"/>
            <w:rFonts w:cs="Simplified Arabic"/>
            <w:noProof/>
            <w:szCs w:val="24"/>
            <w:rtl/>
          </w:rPr>
          <w:t>:"مساحة الطرق داخل القطب" (هواري، الاقطاب الحضرية ودورها في تخفيف الضغط على المدن الكبرى :دراسة حالة القطب الحضري عين النحاس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61</w:t>
        </w:r>
        <w:r w:rsidR="00550211" w:rsidRPr="00550211">
          <w:rPr>
            <w:rFonts w:cs="Simplified Arabic"/>
            <w:noProof/>
            <w:webHidden/>
            <w:szCs w:val="24"/>
          </w:rPr>
          <w:fldChar w:fldCharType="end"/>
        </w:r>
      </w:hyperlink>
    </w:p>
    <w:p w14:paraId="75EEB739" w14:textId="76608F3A"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2" w:anchor="_Toc138686864" w:history="1">
        <w:r w:rsidR="00550211" w:rsidRPr="00550211">
          <w:rPr>
            <w:rStyle w:val="Hyperlink"/>
            <w:rFonts w:cs="Simplified Arabic"/>
            <w:noProof/>
            <w:szCs w:val="24"/>
            <w:rtl/>
          </w:rPr>
          <w:t xml:space="preserve">جدول </w:t>
        </w:r>
        <w:r w:rsidR="00550211" w:rsidRPr="00550211">
          <w:rPr>
            <w:rStyle w:val="Hyperlink"/>
            <w:rFonts w:cs="Simplified Arabic"/>
            <w:noProof/>
            <w:szCs w:val="24"/>
          </w:rPr>
          <w:t>8</w:t>
        </w:r>
        <w:r w:rsidR="00550211" w:rsidRPr="00550211">
          <w:rPr>
            <w:rStyle w:val="Hyperlink"/>
            <w:rFonts w:cs="Simplified Arabic"/>
            <w:noProof/>
            <w:szCs w:val="24"/>
            <w:rtl/>
          </w:rPr>
          <w:t>:"الوزن الكمي للمدن في محافظة تعز حسب المعاييير المختلفة"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72</w:t>
        </w:r>
        <w:r w:rsidR="00550211" w:rsidRPr="00550211">
          <w:rPr>
            <w:rFonts w:cs="Simplified Arabic"/>
            <w:noProof/>
            <w:webHidden/>
            <w:szCs w:val="24"/>
          </w:rPr>
          <w:fldChar w:fldCharType="end"/>
        </w:r>
      </w:hyperlink>
    </w:p>
    <w:p w14:paraId="61F7FBA4" w14:textId="1600EA6C"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3" w:anchor="_Toc138686865" w:history="1">
        <w:r w:rsidR="00550211" w:rsidRPr="00550211">
          <w:rPr>
            <w:rStyle w:val="Hyperlink"/>
            <w:rFonts w:cs="Simplified Arabic"/>
            <w:noProof/>
            <w:szCs w:val="24"/>
            <w:rtl/>
          </w:rPr>
          <w:t>جدول 9: عدد السكان ومعدل النمو السكاني لتجمعات المنطقة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99</w:t>
        </w:r>
        <w:r w:rsidR="00550211" w:rsidRPr="00550211">
          <w:rPr>
            <w:rFonts w:cs="Simplified Arabic"/>
            <w:noProof/>
            <w:webHidden/>
            <w:szCs w:val="24"/>
          </w:rPr>
          <w:fldChar w:fldCharType="end"/>
        </w:r>
      </w:hyperlink>
    </w:p>
    <w:p w14:paraId="017DBF30" w14:textId="48BFDF6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4" w:anchor="_Toc138686866" w:history="1">
        <w:r w:rsidR="00550211" w:rsidRPr="00550211">
          <w:rPr>
            <w:rStyle w:val="Hyperlink"/>
            <w:rFonts w:cs="Simplified Arabic"/>
            <w:noProof/>
            <w:szCs w:val="24"/>
            <w:rtl/>
          </w:rPr>
          <w:t>جدول 10:التوقعات السكانية لتجمعات المنطقة الحضرية,</w:t>
        </w:r>
        <w:r w:rsidR="0065719C" w:rsidRPr="00550211">
          <w:rPr>
            <w:rStyle w:val="Hyperlink"/>
            <w:rFonts w:cs="Simplified Arabic"/>
            <w:noProof/>
            <w:szCs w:val="24"/>
            <w:rtl/>
          </w:rPr>
          <w:t xml:space="preserve"> </w:t>
        </w:r>
        <w:r w:rsidR="00550211" w:rsidRPr="00550211">
          <w:rPr>
            <w:rStyle w:val="Hyperlink"/>
            <w:rFonts w:cs="Simplified Arabic"/>
            <w:noProof/>
            <w:szCs w:val="24"/>
            <w:rtl/>
          </w:rPr>
          <w:t>2023</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100</w:t>
        </w:r>
        <w:r w:rsidR="00550211" w:rsidRPr="00550211">
          <w:rPr>
            <w:rFonts w:cs="Simplified Arabic"/>
            <w:noProof/>
            <w:webHidden/>
            <w:szCs w:val="24"/>
          </w:rPr>
          <w:fldChar w:fldCharType="end"/>
        </w:r>
      </w:hyperlink>
    </w:p>
    <w:p w14:paraId="501C4A89" w14:textId="2460F69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5" w:anchor="_Toc138686867" w:history="1">
        <w:r w:rsidR="00550211" w:rsidRPr="00550211">
          <w:rPr>
            <w:rStyle w:val="Hyperlink"/>
            <w:rFonts w:cs="Simplified Arabic"/>
            <w:noProof/>
            <w:szCs w:val="24"/>
            <w:rtl/>
          </w:rPr>
          <w:t>جدول</w:t>
        </w:r>
        <w:r w:rsidR="00550211" w:rsidRPr="00550211">
          <w:rPr>
            <w:rStyle w:val="Hyperlink"/>
            <w:rFonts w:cs="Simplified Arabic"/>
            <w:noProof/>
            <w:szCs w:val="24"/>
          </w:rPr>
          <w:t xml:space="preserve"> 11</w:t>
        </w:r>
        <w:r w:rsidR="00550211" w:rsidRPr="00550211">
          <w:rPr>
            <w:rStyle w:val="Hyperlink"/>
            <w:rFonts w:cs="Simplified Arabic"/>
            <w:noProof/>
            <w:szCs w:val="24"/>
            <w:rtl/>
          </w:rPr>
          <w:t>:لمعايير الرئيسية والفرعية التي تم عمل التحليل بناءا عليهم واوزانهم</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110</w:t>
        </w:r>
        <w:r w:rsidR="00550211" w:rsidRPr="00550211">
          <w:rPr>
            <w:rFonts w:cs="Simplified Arabic"/>
            <w:noProof/>
            <w:webHidden/>
            <w:szCs w:val="24"/>
          </w:rPr>
          <w:fldChar w:fldCharType="end"/>
        </w:r>
      </w:hyperlink>
    </w:p>
    <w:p w14:paraId="68644927" w14:textId="17DB7085"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68" w:history="1">
        <w:r w:rsidR="00550211" w:rsidRPr="00550211">
          <w:rPr>
            <w:rStyle w:val="Hyperlink"/>
            <w:rFonts w:cs="Simplified Arabic"/>
            <w:noProof/>
            <w:szCs w:val="24"/>
            <w:rtl/>
          </w:rPr>
          <w:t>جدول 12: الاحكام الخاصة لانظمة البناء والتخطيط ضمن المخطط الهيكلي المقترح</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_Toc138686868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129</w:t>
        </w:r>
        <w:r w:rsidR="00550211" w:rsidRPr="00550211">
          <w:rPr>
            <w:rFonts w:cs="Simplified Arabic"/>
            <w:noProof/>
            <w:webHidden/>
            <w:szCs w:val="24"/>
          </w:rPr>
          <w:fldChar w:fldCharType="end"/>
        </w:r>
      </w:hyperlink>
    </w:p>
    <w:p w14:paraId="5C0A009F" w14:textId="77777777" w:rsidR="00EC7B7E" w:rsidRDefault="00881E7D" w:rsidP="00881E7D">
      <w:pPr>
        <w:pStyle w:val="Heading2"/>
        <w:rPr>
          <w:sz w:val="24"/>
          <w:szCs w:val="24"/>
          <w:rtl/>
        </w:rPr>
      </w:pPr>
      <w:r w:rsidRPr="00550211">
        <w:rPr>
          <w:sz w:val="24"/>
          <w:szCs w:val="24"/>
          <w:rtl/>
        </w:rPr>
        <w:fldChar w:fldCharType="end"/>
      </w:r>
    </w:p>
    <w:p w14:paraId="610354EF" w14:textId="77777777" w:rsidR="00EC7B7E" w:rsidRDefault="00EC7B7E" w:rsidP="00EC7B7E">
      <w:pPr>
        <w:rPr>
          <w:rtl/>
        </w:rPr>
      </w:pPr>
    </w:p>
    <w:p w14:paraId="7BBB21C4" w14:textId="77777777" w:rsidR="00125301" w:rsidRDefault="00125301" w:rsidP="00EC7B7E">
      <w:pPr>
        <w:rPr>
          <w:rtl/>
        </w:rPr>
      </w:pPr>
    </w:p>
    <w:p w14:paraId="2C3BBDB1" w14:textId="77777777" w:rsidR="00125301" w:rsidRDefault="00125301" w:rsidP="00EC7B7E">
      <w:pPr>
        <w:rPr>
          <w:rtl/>
        </w:rPr>
      </w:pPr>
    </w:p>
    <w:p w14:paraId="5076B645" w14:textId="77777777" w:rsidR="00125301" w:rsidRDefault="00125301" w:rsidP="00EC7B7E">
      <w:pPr>
        <w:rPr>
          <w:rtl/>
        </w:rPr>
      </w:pPr>
    </w:p>
    <w:p w14:paraId="019391D5" w14:textId="77777777" w:rsidR="00125301" w:rsidRDefault="00125301" w:rsidP="00EC7B7E">
      <w:pPr>
        <w:rPr>
          <w:rtl/>
        </w:rPr>
      </w:pPr>
    </w:p>
    <w:p w14:paraId="796A4F17" w14:textId="77777777" w:rsidR="00125301" w:rsidRDefault="00125301" w:rsidP="00EC7B7E">
      <w:pPr>
        <w:rPr>
          <w:rtl/>
        </w:rPr>
      </w:pPr>
    </w:p>
    <w:p w14:paraId="1F506926" w14:textId="77777777" w:rsidR="00125301" w:rsidRDefault="00125301" w:rsidP="00EC7B7E">
      <w:pPr>
        <w:rPr>
          <w:rtl/>
        </w:rPr>
      </w:pPr>
    </w:p>
    <w:p w14:paraId="7B3446BB" w14:textId="77777777" w:rsidR="00125301" w:rsidRDefault="00125301" w:rsidP="00EC7B7E">
      <w:pPr>
        <w:rPr>
          <w:rtl/>
        </w:rPr>
      </w:pPr>
    </w:p>
    <w:p w14:paraId="685099B1" w14:textId="77777777" w:rsidR="00125301" w:rsidRDefault="00125301" w:rsidP="00EC7B7E"/>
    <w:p w14:paraId="3FD186E7" w14:textId="77777777" w:rsidR="007C39E4" w:rsidRDefault="007C39E4" w:rsidP="00EC7B7E">
      <w:pPr>
        <w:rPr>
          <w:rtl/>
        </w:rPr>
      </w:pPr>
    </w:p>
    <w:p w14:paraId="2467916C" w14:textId="77777777" w:rsidR="00125301" w:rsidRDefault="00125301" w:rsidP="00EC7B7E">
      <w:pPr>
        <w:rPr>
          <w:rtl/>
        </w:rPr>
      </w:pPr>
    </w:p>
    <w:p w14:paraId="7BD48527" w14:textId="77777777" w:rsidR="00125301" w:rsidRDefault="00125301" w:rsidP="00EC7B7E">
      <w:pPr>
        <w:rPr>
          <w:rtl/>
        </w:rPr>
      </w:pPr>
    </w:p>
    <w:p w14:paraId="1681652A" w14:textId="77777777" w:rsidR="00125301" w:rsidRDefault="00125301" w:rsidP="00EC7B7E">
      <w:pPr>
        <w:rPr>
          <w:rtl/>
        </w:rPr>
      </w:pPr>
    </w:p>
    <w:p w14:paraId="048280F9" w14:textId="77777777" w:rsidR="00EC7B7E" w:rsidRPr="00EC7B7E" w:rsidRDefault="00EC7B7E" w:rsidP="00EC7B7E">
      <w:pPr>
        <w:rPr>
          <w:rtl/>
        </w:rPr>
      </w:pPr>
    </w:p>
    <w:p w14:paraId="1EAFC9C5" w14:textId="06C6C150" w:rsidR="00A02D37" w:rsidRPr="00A02D37" w:rsidRDefault="00A02D37" w:rsidP="00881E7D">
      <w:pPr>
        <w:pStyle w:val="Heading2"/>
        <w:rPr>
          <w:rtl/>
        </w:rPr>
      </w:pPr>
      <w:bookmarkStart w:id="1" w:name="_Toc138689094"/>
      <w:r>
        <w:rPr>
          <w:rFonts w:hint="cs"/>
          <w:rtl/>
        </w:rPr>
        <w:lastRenderedPageBreak/>
        <w:t>فهرس الاشكال</w:t>
      </w:r>
      <w:bookmarkEnd w:id="1"/>
    </w:p>
    <w:p w14:paraId="0451C318" w14:textId="1A28F2F5" w:rsidR="00550211" w:rsidRPr="00550211" w:rsidRDefault="00A02D37" w:rsidP="00550211">
      <w:pPr>
        <w:pStyle w:val="TableofFigures"/>
        <w:tabs>
          <w:tab w:val="right" w:leader="dot" w:pos="9074"/>
        </w:tabs>
        <w:bidi/>
        <w:rPr>
          <w:rFonts w:eastAsiaTheme="minorEastAsia" w:cs="Simplified Arabic"/>
          <w:noProof/>
          <w:kern w:val="2"/>
          <w:szCs w:val="24"/>
          <w:lang w:val="en-US"/>
          <w14:ligatures w14:val="standardContextual"/>
        </w:rPr>
      </w:pPr>
      <w:r w:rsidRPr="00550211">
        <w:rPr>
          <w:rFonts w:cs="Simplified Arabic"/>
          <w:szCs w:val="24"/>
          <w:rtl/>
        </w:rPr>
        <w:fldChar w:fldCharType="begin"/>
      </w:r>
      <w:r w:rsidRPr="00550211">
        <w:rPr>
          <w:rFonts w:cs="Simplified Arabic"/>
          <w:szCs w:val="24"/>
          <w:rtl/>
        </w:rPr>
        <w:instrText xml:space="preserve"> </w:instrText>
      </w:r>
      <w:r w:rsidRPr="00550211">
        <w:rPr>
          <w:rFonts w:cs="Simplified Arabic"/>
          <w:szCs w:val="24"/>
        </w:rPr>
        <w:instrText>TOC</w:instrText>
      </w:r>
      <w:r w:rsidRPr="00550211">
        <w:rPr>
          <w:rFonts w:cs="Simplified Arabic"/>
          <w:szCs w:val="24"/>
          <w:rtl/>
        </w:rPr>
        <w:instrText xml:space="preserve"> \</w:instrText>
      </w:r>
      <w:r w:rsidRPr="00550211">
        <w:rPr>
          <w:rFonts w:cs="Simplified Arabic"/>
          <w:szCs w:val="24"/>
        </w:rPr>
        <w:instrText>h \z \c</w:instrText>
      </w:r>
      <w:r w:rsidRPr="00550211">
        <w:rPr>
          <w:rFonts w:cs="Simplified Arabic"/>
          <w:szCs w:val="24"/>
          <w:rtl/>
        </w:rPr>
        <w:instrText xml:space="preserve"> "الشكل" </w:instrText>
      </w:r>
      <w:r w:rsidRPr="00550211">
        <w:rPr>
          <w:rFonts w:cs="Simplified Arabic"/>
          <w:szCs w:val="24"/>
          <w:rtl/>
        </w:rPr>
        <w:fldChar w:fldCharType="separate"/>
      </w:r>
      <w:hyperlink r:id="rId16" w:anchor="_Toc138686896"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1</w:t>
        </w:r>
        <w:r w:rsidR="00550211" w:rsidRPr="00550211">
          <w:rPr>
            <w:rStyle w:val="Hyperlink"/>
            <w:rFonts w:cs="Simplified Arabic"/>
            <w:noProof/>
            <w:szCs w:val="24"/>
            <w:rtl/>
          </w:rPr>
          <w:t xml:space="preserve">   : نموذج نظرية الأنظمة البيئية – النظرية الايكلوجية  لبرونفنبرين</w:t>
        </w:r>
        <w:r w:rsidR="00550211" w:rsidRPr="00550211">
          <w:rPr>
            <w:rStyle w:val="Hyperlink"/>
            <w:rFonts w:cs="Simplified Arabic"/>
            <w:noProof/>
            <w:szCs w:val="24"/>
          </w:rPr>
          <w:t>)</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_Toc138686896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30</w:t>
        </w:r>
        <w:r w:rsidR="00550211" w:rsidRPr="00550211">
          <w:rPr>
            <w:rFonts w:cs="Simplified Arabic"/>
            <w:noProof/>
            <w:webHidden/>
            <w:szCs w:val="24"/>
          </w:rPr>
          <w:fldChar w:fldCharType="end"/>
        </w:r>
      </w:hyperlink>
    </w:p>
    <w:p w14:paraId="4FB630E8" w14:textId="2511BF2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7" w:anchor="_Toc138686897"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2</w:t>
        </w:r>
        <w:r w:rsidR="00550211" w:rsidRPr="00550211">
          <w:rPr>
            <w:rStyle w:val="Hyperlink"/>
            <w:rFonts w:cs="Simplified Arabic"/>
            <w:noProof/>
            <w:szCs w:val="24"/>
            <w:rtl/>
          </w:rPr>
          <w:t>:الترتيب السداسي للمستقرات البشرية حسب نظرية فالتر -الاقليم المثالي للمدينة والمناسب لتقديم الخدمات لبمركزية ,دون ترك فراغات بلا خدمات</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_Toc138686897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31</w:t>
        </w:r>
        <w:r w:rsidR="00550211" w:rsidRPr="00550211">
          <w:rPr>
            <w:rFonts w:cs="Simplified Arabic"/>
            <w:noProof/>
            <w:webHidden/>
            <w:szCs w:val="24"/>
          </w:rPr>
          <w:fldChar w:fldCharType="end"/>
        </w:r>
      </w:hyperlink>
    </w:p>
    <w:p w14:paraId="1B7F0F2C" w14:textId="196D821E"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98"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3</w:t>
        </w:r>
        <w:r w:rsidR="00550211" w:rsidRPr="00550211">
          <w:rPr>
            <w:rStyle w:val="Hyperlink"/>
            <w:rFonts w:cs="Simplified Arabic"/>
            <w:noProof/>
            <w:szCs w:val="24"/>
            <w:rtl/>
          </w:rPr>
          <w:t>: اتجاه التدفق لاقطاب النمو حسب بيرو،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_Toc138686898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32</w:t>
        </w:r>
        <w:r w:rsidR="00550211" w:rsidRPr="00550211">
          <w:rPr>
            <w:rFonts w:cs="Simplified Arabic"/>
            <w:noProof/>
            <w:webHidden/>
            <w:szCs w:val="24"/>
          </w:rPr>
          <w:fldChar w:fldCharType="end"/>
        </w:r>
      </w:hyperlink>
    </w:p>
    <w:p w14:paraId="7475CB1F" w14:textId="4B81F32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99" w:history="1">
        <w:r w:rsidR="00550211" w:rsidRPr="00550211">
          <w:rPr>
            <w:rStyle w:val="Hyperlink"/>
            <w:rFonts w:cs="Simplified Arabic"/>
            <w:noProof/>
            <w:szCs w:val="24"/>
            <w:rtl/>
          </w:rPr>
          <w:t>الشكل</w:t>
        </w:r>
        <w:r w:rsidR="00550211" w:rsidRPr="00550211">
          <w:rPr>
            <w:rStyle w:val="Hyperlink"/>
            <w:rFonts w:cs="Simplified Arabic"/>
            <w:noProof/>
            <w:szCs w:val="24"/>
          </w:rPr>
          <w:t xml:space="preserve"> 4</w:t>
        </w:r>
        <w:r w:rsidR="00550211" w:rsidRPr="00550211">
          <w:rPr>
            <w:rStyle w:val="Hyperlink"/>
            <w:rFonts w:cs="Simplified Arabic"/>
            <w:noProof/>
            <w:szCs w:val="24"/>
            <w:rtl/>
          </w:rPr>
          <w:t xml:space="preserve"> : قطب النمو واعتماده على الصناعات الاساسية والتوليدية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_Toc138686899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39</w:t>
        </w:r>
        <w:r w:rsidR="00550211" w:rsidRPr="00550211">
          <w:rPr>
            <w:rFonts w:cs="Simplified Arabic"/>
            <w:noProof/>
            <w:webHidden/>
            <w:szCs w:val="24"/>
          </w:rPr>
          <w:fldChar w:fldCharType="end"/>
        </w:r>
      </w:hyperlink>
    </w:p>
    <w:p w14:paraId="65FE50AE" w14:textId="21BD156C"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900"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5</w:t>
        </w:r>
        <w:r w:rsidR="00550211" w:rsidRPr="00550211">
          <w:rPr>
            <w:rStyle w:val="Hyperlink"/>
            <w:rFonts w:cs="Simplified Arabic"/>
            <w:noProof/>
            <w:szCs w:val="24"/>
            <w:rtl/>
          </w:rPr>
          <w:t>: رسمة توضيحية للعلاقة بين قطب النمو ومركز النمو.</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41</w:t>
        </w:r>
        <w:r w:rsidR="00550211" w:rsidRPr="00550211">
          <w:rPr>
            <w:rFonts w:cs="Simplified Arabic"/>
            <w:noProof/>
            <w:webHidden/>
            <w:szCs w:val="24"/>
          </w:rPr>
          <w:fldChar w:fldCharType="end"/>
        </w:r>
      </w:hyperlink>
    </w:p>
    <w:p w14:paraId="686A1D1E" w14:textId="01DA8FC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8" w:anchor="_Toc138686901"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6</w:t>
        </w:r>
        <w:r w:rsidR="00550211" w:rsidRPr="00550211">
          <w:rPr>
            <w:rStyle w:val="Hyperlink"/>
            <w:rFonts w:cs="Simplified Arabic"/>
            <w:noProof/>
            <w:szCs w:val="24"/>
            <w:rtl/>
          </w:rPr>
          <w:t>:مستويات التخطيط العمراني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48</w:t>
        </w:r>
        <w:r w:rsidR="00550211" w:rsidRPr="00550211">
          <w:rPr>
            <w:rFonts w:cs="Simplified Arabic"/>
            <w:noProof/>
            <w:webHidden/>
            <w:szCs w:val="24"/>
          </w:rPr>
          <w:fldChar w:fldCharType="end"/>
        </w:r>
      </w:hyperlink>
    </w:p>
    <w:p w14:paraId="49EBF60B" w14:textId="293FEE9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902"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7</w:t>
        </w:r>
        <w:r w:rsidR="00550211" w:rsidRPr="00550211">
          <w:rPr>
            <w:rStyle w:val="Hyperlink"/>
            <w:rFonts w:cs="Simplified Arabic"/>
            <w:noProof/>
            <w:szCs w:val="24"/>
            <w:rtl/>
          </w:rPr>
          <w:t>:مراحل التخطيط العمارني - المستوى الثالث-</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50</w:t>
        </w:r>
        <w:r w:rsidR="00550211" w:rsidRPr="00550211">
          <w:rPr>
            <w:rFonts w:cs="Simplified Arabic"/>
            <w:noProof/>
            <w:webHidden/>
            <w:szCs w:val="24"/>
          </w:rPr>
          <w:fldChar w:fldCharType="end"/>
        </w:r>
      </w:hyperlink>
    </w:p>
    <w:p w14:paraId="7C4ADE48" w14:textId="3ABC5EB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19" w:anchor="_Toc138686903"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8</w:t>
        </w:r>
        <w:r w:rsidR="00550211" w:rsidRPr="00550211">
          <w:rPr>
            <w:rStyle w:val="Hyperlink"/>
            <w:rFonts w:cs="Simplified Arabic"/>
            <w:noProof/>
            <w:szCs w:val="24"/>
            <w:rtl/>
          </w:rPr>
          <w:t>:مراحل اعداد المخطط التفصيلي</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52</w:t>
        </w:r>
        <w:r w:rsidR="00550211" w:rsidRPr="00550211">
          <w:rPr>
            <w:rFonts w:cs="Simplified Arabic"/>
            <w:noProof/>
            <w:webHidden/>
            <w:szCs w:val="24"/>
          </w:rPr>
          <w:fldChar w:fldCharType="end"/>
        </w:r>
      </w:hyperlink>
    </w:p>
    <w:p w14:paraId="5F3E6BA3" w14:textId="70E9F6F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0" w:anchor="_Toc138686904"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9</w:t>
        </w:r>
        <w:r w:rsidR="00550211" w:rsidRPr="00550211">
          <w:rPr>
            <w:rStyle w:val="Hyperlink"/>
            <w:rFonts w:cs="Simplified Arabic"/>
            <w:noProof/>
            <w:szCs w:val="24"/>
            <w:rtl/>
          </w:rPr>
          <w:t>:خطوات المرحلة التحضيرية لاعداد المخطط التفصيلي</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52</w:t>
        </w:r>
        <w:r w:rsidR="00550211" w:rsidRPr="00550211">
          <w:rPr>
            <w:rFonts w:cs="Simplified Arabic"/>
            <w:noProof/>
            <w:webHidden/>
            <w:szCs w:val="24"/>
          </w:rPr>
          <w:fldChar w:fldCharType="end"/>
        </w:r>
      </w:hyperlink>
    </w:p>
    <w:p w14:paraId="78B4333D" w14:textId="2E74FCC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905"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10</w:t>
        </w:r>
        <w:r w:rsidR="00550211" w:rsidRPr="00550211">
          <w:rPr>
            <w:rStyle w:val="Hyperlink"/>
            <w:rFonts w:cs="Simplified Arabic"/>
            <w:noProof/>
            <w:szCs w:val="24"/>
            <w:rtl/>
          </w:rPr>
          <w:t>:خطوات مرحلة الدراسات والتحليلات ةالاستنتاجات</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53</w:t>
        </w:r>
        <w:r w:rsidR="00550211" w:rsidRPr="00550211">
          <w:rPr>
            <w:rFonts w:cs="Simplified Arabic"/>
            <w:noProof/>
            <w:webHidden/>
            <w:szCs w:val="24"/>
          </w:rPr>
          <w:fldChar w:fldCharType="end"/>
        </w:r>
      </w:hyperlink>
    </w:p>
    <w:p w14:paraId="341EA1FF" w14:textId="18D83325"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906"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11</w:t>
        </w:r>
        <w:r w:rsidR="00550211" w:rsidRPr="00550211">
          <w:rPr>
            <w:rStyle w:val="Hyperlink"/>
            <w:rFonts w:cs="Simplified Arabic"/>
            <w:noProof/>
            <w:szCs w:val="24"/>
            <w:rtl/>
          </w:rPr>
          <w:t>:"مراحل تطور اقطاب النمو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70</w:t>
        </w:r>
        <w:r w:rsidR="00550211" w:rsidRPr="00550211">
          <w:rPr>
            <w:rFonts w:cs="Simplified Arabic"/>
            <w:noProof/>
            <w:webHidden/>
            <w:szCs w:val="24"/>
          </w:rPr>
          <w:fldChar w:fldCharType="end"/>
        </w:r>
      </w:hyperlink>
    </w:p>
    <w:p w14:paraId="163990C7" w14:textId="56624C6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907" w:history="1">
        <w:r w:rsidR="00550211" w:rsidRPr="00550211">
          <w:rPr>
            <w:rStyle w:val="Hyperlink"/>
            <w:rFonts w:cs="Simplified Arabic"/>
            <w:noProof/>
            <w:szCs w:val="24"/>
            <w:rtl/>
          </w:rPr>
          <w:t xml:space="preserve">الشكل </w:t>
        </w:r>
        <w:r w:rsidR="00550211" w:rsidRPr="00550211">
          <w:rPr>
            <w:rStyle w:val="Hyperlink"/>
            <w:rFonts w:cs="Simplified Arabic"/>
            <w:noProof/>
            <w:szCs w:val="24"/>
          </w:rPr>
          <w:t>12</w:t>
        </w:r>
        <w:r w:rsidR="00550211" w:rsidRPr="00550211">
          <w:rPr>
            <w:rStyle w:val="Hyperlink"/>
            <w:rFonts w:cs="Simplified Arabic"/>
            <w:noProof/>
            <w:szCs w:val="24"/>
            <w:rtl/>
          </w:rPr>
          <w:t>:معدل هطول الامطار و متوسط درجات الحرارة في منطقة الخليل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90</w:t>
        </w:r>
        <w:r w:rsidR="00550211" w:rsidRPr="00550211">
          <w:rPr>
            <w:rFonts w:cs="Simplified Arabic"/>
            <w:noProof/>
            <w:webHidden/>
            <w:szCs w:val="24"/>
          </w:rPr>
          <w:fldChar w:fldCharType="end"/>
        </w:r>
      </w:hyperlink>
    </w:p>
    <w:p w14:paraId="3973CD4D" w14:textId="2FA248C5"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1" w:anchor="_Toc138686908" w:history="1">
        <w:r w:rsidR="00550211" w:rsidRPr="00550211">
          <w:rPr>
            <w:rStyle w:val="Hyperlink"/>
            <w:rFonts w:cs="Simplified Arabic"/>
            <w:noProof/>
            <w:szCs w:val="24"/>
            <w:rtl/>
          </w:rPr>
          <w:t xml:space="preserve">الشكل 13: </w:t>
        </w:r>
        <w:r w:rsidR="00550211" w:rsidRPr="00550211">
          <w:rPr>
            <w:rStyle w:val="Hyperlink"/>
            <w:rFonts w:cs="Simplified Arabic"/>
            <w:noProof/>
            <w:szCs w:val="24"/>
            <w:lang w:val="en-US" w:bidi="he-IL"/>
          </w:rPr>
          <w:t>Weighted Overlay Model for the criteria and Sub criteria,</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_Toc138686908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120</w:t>
        </w:r>
        <w:r w:rsidR="00550211" w:rsidRPr="00550211">
          <w:rPr>
            <w:rFonts w:cs="Simplified Arabic"/>
            <w:noProof/>
            <w:webHidden/>
            <w:szCs w:val="24"/>
          </w:rPr>
          <w:fldChar w:fldCharType="end"/>
        </w:r>
      </w:hyperlink>
    </w:p>
    <w:p w14:paraId="4BE997D0" w14:textId="77777777" w:rsidR="00EC7B7E" w:rsidRDefault="00A02D37" w:rsidP="00550211">
      <w:pPr>
        <w:pStyle w:val="TOC1"/>
        <w:rPr>
          <w:rFonts w:ascii="Simplified Arabic" w:hAnsi="Simplified Arabic" w:cs="Simplified Arabic"/>
          <w:sz w:val="24"/>
          <w:szCs w:val="24"/>
          <w:rtl/>
        </w:rPr>
      </w:pPr>
      <w:r w:rsidRPr="00550211">
        <w:rPr>
          <w:rFonts w:ascii="Simplified Arabic" w:hAnsi="Simplified Arabic" w:cs="Simplified Arabic"/>
          <w:sz w:val="24"/>
          <w:szCs w:val="24"/>
          <w:rtl/>
        </w:rPr>
        <w:fldChar w:fldCharType="end"/>
      </w:r>
    </w:p>
    <w:p w14:paraId="3E2199E8" w14:textId="77777777" w:rsidR="00EC7B7E" w:rsidRDefault="00EC7B7E" w:rsidP="00550211">
      <w:pPr>
        <w:pStyle w:val="TOC1"/>
        <w:rPr>
          <w:rFonts w:ascii="Simplified Arabic" w:hAnsi="Simplified Arabic" w:cs="Simplified Arabic"/>
          <w:sz w:val="24"/>
          <w:szCs w:val="24"/>
          <w:rtl/>
        </w:rPr>
      </w:pPr>
    </w:p>
    <w:p w14:paraId="46EF030D" w14:textId="77777777" w:rsidR="00EC7B7E" w:rsidRDefault="00EC7B7E" w:rsidP="00550211">
      <w:pPr>
        <w:pStyle w:val="TOC1"/>
        <w:rPr>
          <w:rFonts w:ascii="Simplified Arabic" w:hAnsi="Simplified Arabic" w:cs="Simplified Arabic"/>
          <w:sz w:val="24"/>
          <w:szCs w:val="24"/>
          <w:rtl/>
        </w:rPr>
      </w:pPr>
    </w:p>
    <w:p w14:paraId="049F8904" w14:textId="77777777" w:rsidR="00EC7B7E" w:rsidRDefault="00EC7B7E" w:rsidP="00550211">
      <w:pPr>
        <w:pStyle w:val="TOC1"/>
        <w:rPr>
          <w:rFonts w:ascii="Simplified Arabic" w:hAnsi="Simplified Arabic" w:cs="Simplified Arabic"/>
          <w:sz w:val="24"/>
          <w:szCs w:val="24"/>
          <w:rtl/>
        </w:rPr>
      </w:pPr>
    </w:p>
    <w:p w14:paraId="08950A8F" w14:textId="77777777" w:rsidR="00EC7B7E" w:rsidRDefault="00EC7B7E" w:rsidP="00550211">
      <w:pPr>
        <w:pStyle w:val="TOC1"/>
        <w:rPr>
          <w:rFonts w:ascii="Simplified Arabic" w:hAnsi="Simplified Arabic" w:cs="Simplified Arabic"/>
          <w:sz w:val="24"/>
          <w:szCs w:val="24"/>
          <w:rtl/>
        </w:rPr>
      </w:pPr>
    </w:p>
    <w:p w14:paraId="43CCF2E4" w14:textId="175A5287" w:rsidR="00EC7B7E" w:rsidRDefault="0022316F" w:rsidP="00550211">
      <w:pPr>
        <w:pStyle w:val="TOC1"/>
        <w:rPr>
          <w:rFonts w:ascii="Simplified Arabic" w:hAnsi="Simplified Arabic" w:cs="Simplified Arabic"/>
          <w:sz w:val="24"/>
          <w:szCs w:val="24"/>
          <w:rtl/>
        </w:rPr>
      </w:pPr>
      <w:r>
        <w:rPr>
          <w:rFonts w:ascii="Simplified Arabic" w:hAnsi="Simplified Arabic" w:cs="Simplified Arabic"/>
          <w:sz w:val="24"/>
          <w:szCs w:val="24"/>
          <w:rtl/>
        </w:rPr>
        <w:br/>
      </w:r>
    </w:p>
    <w:p w14:paraId="0BBAC693" w14:textId="77777777" w:rsidR="00EC7B7E" w:rsidRDefault="00EC7B7E" w:rsidP="00550211">
      <w:pPr>
        <w:pStyle w:val="TOC1"/>
        <w:rPr>
          <w:rFonts w:ascii="Simplified Arabic" w:hAnsi="Simplified Arabic" w:cs="Simplified Arabic"/>
          <w:sz w:val="24"/>
          <w:szCs w:val="24"/>
        </w:rPr>
      </w:pPr>
    </w:p>
    <w:p w14:paraId="4AD6086B" w14:textId="77777777" w:rsidR="007C39E4" w:rsidRDefault="007C39E4" w:rsidP="007C39E4">
      <w:pPr>
        <w:rPr>
          <w:lang w:val="en-US"/>
        </w:rPr>
      </w:pPr>
    </w:p>
    <w:p w14:paraId="7C1DDA2C" w14:textId="77777777" w:rsidR="007C39E4" w:rsidRPr="007C39E4" w:rsidRDefault="007C39E4" w:rsidP="007C39E4">
      <w:pPr>
        <w:rPr>
          <w:rtl/>
          <w:lang w:val="en-US"/>
        </w:rPr>
      </w:pPr>
    </w:p>
    <w:p w14:paraId="756BECAE" w14:textId="77777777" w:rsidR="00EC7B7E" w:rsidRDefault="00EC7B7E" w:rsidP="00550211">
      <w:pPr>
        <w:pStyle w:val="TOC1"/>
        <w:rPr>
          <w:rFonts w:ascii="Simplified Arabic" w:hAnsi="Simplified Arabic" w:cs="Simplified Arabic"/>
          <w:sz w:val="24"/>
          <w:szCs w:val="24"/>
          <w:rtl/>
        </w:rPr>
      </w:pPr>
    </w:p>
    <w:p w14:paraId="2F0311AD" w14:textId="4863BB7B" w:rsidR="00886DA3" w:rsidRPr="00881E7D" w:rsidRDefault="007E3E58" w:rsidP="00550211">
      <w:pPr>
        <w:pStyle w:val="TOC1"/>
        <w:rPr>
          <w:rFonts w:ascii="Simplified Arabic" w:hAnsi="Simplified Arabic" w:cs="Simplified Arabic"/>
          <w:sz w:val="24"/>
          <w:szCs w:val="24"/>
          <w:rtl/>
        </w:rPr>
      </w:pPr>
      <w:r w:rsidRPr="0026548A">
        <w:rPr>
          <w:rFonts w:ascii="Simplified Arabic" w:hAnsi="Simplified Arabic" w:cs="Simplified Arabic"/>
          <w:sz w:val="28"/>
          <w:szCs w:val="28"/>
          <w:rtl/>
        </w:rPr>
        <w:fldChar w:fldCharType="begin"/>
      </w:r>
      <w:r w:rsidRPr="0026548A">
        <w:rPr>
          <w:rFonts w:ascii="Simplified Arabic" w:hAnsi="Simplified Arabic" w:cs="Simplified Arabic"/>
          <w:sz w:val="28"/>
          <w:szCs w:val="28"/>
          <w:rtl/>
        </w:rPr>
        <w:instrText xml:space="preserve"> </w:instrText>
      </w:r>
      <w:r w:rsidRPr="0026548A">
        <w:rPr>
          <w:rFonts w:ascii="Simplified Arabic" w:hAnsi="Simplified Arabic" w:cs="Simplified Arabic"/>
          <w:sz w:val="28"/>
          <w:szCs w:val="28"/>
        </w:rPr>
        <w:instrText>TOC</w:instrText>
      </w:r>
      <w:r w:rsidRPr="0026548A">
        <w:rPr>
          <w:rFonts w:ascii="Simplified Arabic" w:hAnsi="Simplified Arabic" w:cs="Simplified Arabic"/>
          <w:sz w:val="28"/>
          <w:szCs w:val="28"/>
          <w:rtl/>
        </w:rPr>
        <w:instrText xml:space="preserve"> \</w:instrText>
      </w:r>
      <w:r w:rsidRPr="0026548A">
        <w:rPr>
          <w:rFonts w:ascii="Simplified Arabic" w:hAnsi="Simplified Arabic" w:cs="Simplified Arabic"/>
          <w:sz w:val="28"/>
          <w:szCs w:val="28"/>
        </w:rPr>
        <w:instrText>o "1-5" \h \z \u</w:instrText>
      </w:r>
      <w:r w:rsidRPr="0026548A">
        <w:rPr>
          <w:rFonts w:ascii="Simplified Arabic" w:hAnsi="Simplified Arabic" w:cs="Simplified Arabic"/>
          <w:sz w:val="28"/>
          <w:szCs w:val="28"/>
          <w:rtl/>
        </w:rPr>
        <w:instrText xml:space="preserve"> </w:instrText>
      </w:r>
      <w:r w:rsidR="00000000">
        <w:rPr>
          <w:rFonts w:ascii="Simplified Arabic" w:hAnsi="Simplified Arabic" w:cs="Simplified Arabic"/>
          <w:sz w:val="28"/>
          <w:szCs w:val="28"/>
          <w:rtl/>
        </w:rPr>
        <w:fldChar w:fldCharType="separate"/>
      </w:r>
      <w:r w:rsidRPr="0026548A">
        <w:rPr>
          <w:rFonts w:ascii="Simplified Arabic" w:hAnsi="Simplified Arabic" w:cs="Simplified Arabic"/>
          <w:sz w:val="28"/>
          <w:szCs w:val="28"/>
          <w:rtl/>
        </w:rPr>
        <w:fldChar w:fldCharType="end"/>
      </w:r>
    </w:p>
    <w:p w14:paraId="005CE8E1" w14:textId="418FD6A7" w:rsidR="00886DA3" w:rsidRDefault="009F0482" w:rsidP="000F0CD4">
      <w:pPr>
        <w:pStyle w:val="Heading2"/>
        <w:rPr>
          <w:rtl/>
        </w:rPr>
      </w:pPr>
      <w:bookmarkStart w:id="2" w:name="_Toc138689095"/>
      <w:r>
        <w:rPr>
          <w:rFonts w:hint="cs"/>
          <w:rtl/>
        </w:rPr>
        <w:lastRenderedPageBreak/>
        <w:t>فهرس الخرائط</w:t>
      </w:r>
      <w:bookmarkEnd w:id="2"/>
    </w:p>
    <w:p w14:paraId="2B4F1922" w14:textId="2CBE058A" w:rsidR="00550211" w:rsidRPr="00550211" w:rsidRDefault="009F0482" w:rsidP="00550211">
      <w:pPr>
        <w:pStyle w:val="TableofFigures"/>
        <w:tabs>
          <w:tab w:val="right" w:leader="dot" w:pos="9074"/>
        </w:tabs>
        <w:bidi/>
        <w:rPr>
          <w:rFonts w:eastAsiaTheme="minorEastAsia" w:cs="Simplified Arabic"/>
          <w:noProof/>
          <w:kern w:val="2"/>
          <w:szCs w:val="24"/>
          <w:lang w:val="en-US"/>
          <w14:ligatures w14:val="standardContextual"/>
        </w:rPr>
      </w:pPr>
      <w:r>
        <w:rPr>
          <w:rFonts w:cs="Simplified Arabic"/>
          <w:b/>
          <w:bCs/>
          <w:sz w:val="32"/>
          <w:szCs w:val="32"/>
          <w:rtl/>
        </w:rPr>
        <w:fldChar w:fldCharType="begin"/>
      </w:r>
      <w:r>
        <w:rPr>
          <w:rFonts w:cs="Simplified Arabic"/>
          <w:b/>
          <w:bCs/>
          <w:sz w:val="32"/>
          <w:szCs w:val="32"/>
          <w:rtl/>
        </w:rPr>
        <w:instrText xml:space="preserve"> </w:instrText>
      </w:r>
      <w:r>
        <w:rPr>
          <w:rFonts w:cs="Simplified Arabic"/>
          <w:b/>
          <w:bCs/>
          <w:sz w:val="32"/>
          <w:szCs w:val="32"/>
        </w:rPr>
        <w:instrText>TOC</w:instrText>
      </w:r>
      <w:r>
        <w:rPr>
          <w:rFonts w:cs="Simplified Arabic"/>
          <w:b/>
          <w:bCs/>
          <w:sz w:val="32"/>
          <w:szCs w:val="32"/>
          <w:rtl/>
        </w:rPr>
        <w:instrText xml:space="preserve"> \</w:instrText>
      </w:r>
      <w:r>
        <w:rPr>
          <w:rFonts w:cs="Simplified Arabic"/>
          <w:b/>
          <w:bCs/>
          <w:sz w:val="32"/>
          <w:szCs w:val="32"/>
        </w:rPr>
        <w:instrText>h \z \c</w:instrText>
      </w:r>
      <w:r>
        <w:rPr>
          <w:rFonts w:cs="Simplified Arabic"/>
          <w:b/>
          <w:bCs/>
          <w:sz w:val="32"/>
          <w:szCs w:val="32"/>
          <w:rtl/>
        </w:rPr>
        <w:instrText xml:space="preserve"> "الخريطة" </w:instrText>
      </w:r>
      <w:r>
        <w:rPr>
          <w:rFonts w:cs="Simplified Arabic"/>
          <w:b/>
          <w:bCs/>
          <w:sz w:val="32"/>
          <w:szCs w:val="32"/>
          <w:rtl/>
        </w:rPr>
        <w:fldChar w:fldCharType="separate"/>
      </w:r>
      <w:hyperlink w:anchor="_Toc138686759"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w:t>
        </w:r>
        <w:r w:rsidR="00550211" w:rsidRPr="00550211">
          <w:rPr>
            <w:rStyle w:val="Hyperlink"/>
            <w:rFonts w:cs="Simplified Arabic"/>
            <w:noProof/>
            <w:szCs w:val="24"/>
            <w:rtl/>
          </w:rPr>
          <w:t>:"توزيع الاقطاب الحضرية- ولاية قسنطينة"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_Toc138686759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57</w:t>
        </w:r>
        <w:r w:rsidR="00550211" w:rsidRPr="00550211">
          <w:rPr>
            <w:rFonts w:cs="Simplified Arabic"/>
            <w:noProof/>
            <w:webHidden/>
            <w:szCs w:val="24"/>
          </w:rPr>
          <w:fldChar w:fldCharType="end"/>
        </w:r>
      </w:hyperlink>
    </w:p>
    <w:p w14:paraId="1483FDAD" w14:textId="12FA406A"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2" w:anchor="_Toc138686760"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w:t>
        </w:r>
        <w:r w:rsidR="00550211" w:rsidRPr="00550211">
          <w:rPr>
            <w:rStyle w:val="Hyperlink"/>
            <w:rFonts w:cs="Simplified Arabic"/>
            <w:noProof/>
            <w:szCs w:val="24"/>
            <w:rtl/>
          </w:rPr>
          <w:t>:"الاودية المحيطة لولاية القسنطينة"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58</w:t>
        </w:r>
        <w:r w:rsidR="00550211" w:rsidRPr="00550211">
          <w:rPr>
            <w:rFonts w:cs="Simplified Arabic"/>
            <w:noProof/>
            <w:webHidden/>
            <w:szCs w:val="24"/>
          </w:rPr>
          <w:fldChar w:fldCharType="end"/>
        </w:r>
      </w:hyperlink>
    </w:p>
    <w:p w14:paraId="26A7A4E6" w14:textId="1932C47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3" w:anchor="_Toc138686761"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3</w:t>
        </w:r>
        <w:r w:rsidR="00550211" w:rsidRPr="00550211">
          <w:rPr>
            <w:rStyle w:val="Hyperlink"/>
            <w:rFonts w:cs="Simplified Arabic"/>
            <w:noProof/>
            <w:szCs w:val="24"/>
            <w:rtl/>
          </w:rPr>
          <w:t>:"الاودية المحيطة لولاية القسنطينة"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58</w:t>
        </w:r>
        <w:r w:rsidR="00550211" w:rsidRPr="00550211">
          <w:rPr>
            <w:rFonts w:cs="Simplified Arabic"/>
            <w:noProof/>
            <w:webHidden/>
            <w:szCs w:val="24"/>
          </w:rPr>
          <w:fldChar w:fldCharType="end"/>
        </w:r>
      </w:hyperlink>
    </w:p>
    <w:p w14:paraId="086DD73C" w14:textId="64E0D337"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4" w:anchor="_Toc138686762"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4</w:t>
        </w:r>
        <w:r w:rsidR="00550211" w:rsidRPr="00550211">
          <w:rPr>
            <w:rStyle w:val="Hyperlink"/>
            <w:rFonts w:cs="Simplified Arabic"/>
            <w:noProof/>
            <w:szCs w:val="24"/>
            <w:rtl/>
          </w:rPr>
          <w:t>:"التطور العمراني في منطقة عين النحاس"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60</w:t>
        </w:r>
        <w:r w:rsidR="00550211" w:rsidRPr="00550211">
          <w:rPr>
            <w:rFonts w:cs="Simplified Arabic"/>
            <w:noProof/>
            <w:webHidden/>
            <w:szCs w:val="24"/>
          </w:rPr>
          <w:fldChar w:fldCharType="end"/>
        </w:r>
      </w:hyperlink>
    </w:p>
    <w:p w14:paraId="78E6DDCD" w14:textId="34BF5F98"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5" w:anchor="_Toc138686763"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5</w:t>
        </w:r>
        <w:r w:rsidR="00550211" w:rsidRPr="00550211">
          <w:rPr>
            <w:rStyle w:val="Hyperlink"/>
            <w:rFonts w:cs="Simplified Arabic"/>
            <w:noProof/>
            <w:szCs w:val="24"/>
            <w:rtl/>
          </w:rPr>
          <w:t>:"موقع القطب الحضري عين النحاس")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60</w:t>
        </w:r>
        <w:r w:rsidR="00550211" w:rsidRPr="00550211">
          <w:rPr>
            <w:rFonts w:cs="Simplified Arabic"/>
            <w:noProof/>
            <w:webHidden/>
            <w:szCs w:val="24"/>
          </w:rPr>
          <w:fldChar w:fldCharType="end"/>
        </w:r>
      </w:hyperlink>
    </w:p>
    <w:p w14:paraId="4BD80CD7" w14:textId="54373189"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6" w:anchor="_Toc138686764"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6</w:t>
        </w:r>
        <w:r w:rsidR="00550211" w:rsidRPr="00550211">
          <w:rPr>
            <w:rStyle w:val="Hyperlink"/>
            <w:rFonts w:cs="Simplified Arabic"/>
            <w:noProof/>
            <w:szCs w:val="24"/>
            <w:rtl/>
          </w:rPr>
          <w:t xml:space="preserve"> : "ستخدامات الاراضي في القطب الحضري عين النحاس"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61</w:t>
        </w:r>
        <w:r w:rsidR="00550211" w:rsidRPr="00550211">
          <w:rPr>
            <w:rFonts w:cs="Simplified Arabic"/>
            <w:noProof/>
            <w:webHidden/>
            <w:szCs w:val="24"/>
          </w:rPr>
          <w:fldChar w:fldCharType="end"/>
        </w:r>
      </w:hyperlink>
    </w:p>
    <w:p w14:paraId="3A716840" w14:textId="59E7946D"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65" w:history="1">
        <w:r w:rsidR="00550211" w:rsidRPr="00550211">
          <w:rPr>
            <w:rStyle w:val="Hyperlink"/>
            <w:rFonts w:cs="Simplified Arabic"/>
            <w:noProof/>
            <w:szCs w:val="24"/>
            <w:rtl/>
          </w:rPr>
          <w:t>الخريطة</w:t>
        </w:r>
        <w:r w:rsidR="00550211" w:rsidRPr="00550211">
          <w:rPr>
            <w:rStyle w:val="Hyperlink"/>
            <w:rFonts w:cs="Simplified Arabic"/>
            <w:noProof/>
            <w:szCs w:val="24"/>
          </w:rPr>
          <w:t xml:space="preserve"> 7</w:t>
        </w:r>
        <w:r w:rsidR="00550211" w:rsidRPr="00550211">
          <w:rPr>
            <w:rStyle w:val="Hyperlink"/>
            <w:rFonts w:cs="Simplified Arabic"/>
            <w:noProof/>
            <w:szCs w:val="24"/>
            <w:rtl/>
          </w:rPr>
          <w:t>: "ستخدامات الاراضي في القطب الحضري عين النحاس"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62</w:t>
        </w:r>
        <w:r w:rsidR="00550211" w:rsidRPr="00550211">
          <w:rPr>
            <w:rFonts w:cs="Simplified Arabic"/>
            <w:noProof/>
            <w:webHidden/>
            <w:szCs w:val="24"/>
          </w:rPr>
          <w:fldChar w:fldCharType="end"/>
        </w:r>
      </w:hyperlink>
    </w:p>
    <w:p w14:paraId="2BB9386B" w14:textId="475843D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66"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8</w:t>
        </w:r>
        <w:r w:rsidR="00550211" w:rsidRPr="00550211">
          <w:rPr>
            <w:rStyle w:val="Hyperlink"/>
            <w:rFonts w:cs="Simplified Arabic"/>
            <w:noProof/>
            <w:szCs w:val="24"/>
            <w:rtl/>
          </w:rPr>
          <w:t>:"الموقع الجغرافي والفلكي لمنظقة الدراسة"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64</w:t>
        </w:r>
        <w:r w:rsidR="00550211" w:rsidRPr="00550211">
          <w:rPr>
            <w:rFonts w:cs="Simplified Arabic"/>
            <w:noProof/>
            <w:webHidden/>
            <w:szCs w:val="24"/>
          </w:rPr>
          <w:fldChar w:fldCharType="end"/>
        </w:r>
      </w:hyperlink>
    </w:p>
    <w:p w14:paraId="7BB61A30" w14:textId="06B1EB06"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67"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9</w:t>
        </w:r>
        <w:r w:rsidR="00550211" w:rsidRPr="00550211">
          <w:rPr>
            <w:rStyle w:val="Hyperlink"/>
            <w:rFonts w:cs="Simplified Arabic"/>
            <w:noProof/>
            <w:szCs w:val="24"/>
            <w:rtl/>
          </w:rPr>
          <w:t>:"تطور النظام الحضري في محافظة تعز"</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66</w:t>
        </w:r>
        <w:r w:rsidR="00550211" w:rsidRPr="00550211">
          <w:rPr>
            <w:rFonts w:cs="Simplified Arabic"/>
            <w:noProof/>
            <w:webHidden/>
            <w:szCs w:val="24"/>
          </w:rPr>
          <w:fldChar w:fldCharType="end"/>
        </w:r>
      </w:hyperlink>
    </w:p>
    <w:p w14:paraId="1417A1EB" w14:textId="63482A5C"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68"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10</w:t>
        </w:r>
        <w:r w:rsidR="00550211" w:rsidRPr="00550211">
          <w:rPr>
            <w:rStyle w:val="Hyperlink"/>
            <w:rFonts w:cs="Simplified Arabic"/>
            <w:noProof/>
            <w:szCs w:val="24"/>
            <w:rtl/>
          </w:rPr>
          <w:t>::"الحجم الفعلي والنظري لمدن محافظة تعز حسب تحليل- جبز وبروينج-)</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68</w:t>
        </w:r>
        <w:r w:rsidR="00550211" w:rsidRPr="00550211">
          <w:rPr>
            <w:rFonts w:cs="Simplified Arabic"/>
            <w:noProof/>
            <w:webHidden/>
            <w:szCs w:val="24"/>
          </w:rPr>
          <w:fldChar w:fldCharType="end"/>
        </w:r>
      </w:hyperlink>
    </w:p>
    <w:p w14:paraId="69AB7F39" w14:textId="7A7877CD"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69"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11</w:t>
        </w:r>
        <w:r w:rsidR="00550211" w:rsidRPr="00550211">
          <w:rPr>
            <w:rStyle w:val="Hyperlink"/>
            <w:rFonts w:cs="Simplified Arabic"/>
            <w:noProof/>
            <w:szCs w:val="24"/>
            <w:rtl/>
          </w:rPr>
          <w:t>:"نسبة النوع حسب العزلة في ظهير مدينة التربة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_Toc138686769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73</w:t>
        </w:r>
        <w:r w:rsidR="00550211" w:rsidRPr="00550211">
          <w:rPr>
            <w:rFonts w:cs="Simplified Arabic"/>
            <w:noProof/>
            <w:webHidden/>
            <w:szCs w:val="24"/>
          </w:rPr>
          <w:fldChar w:fldCharType="end"/>
        </w:r>
      </w:hyperlink>
    </w:p>
    <w:p w14:paraId="733C9927" w14:textId="552B6F3D"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0"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12</w:t>
        </w:r>
        <w:r w:rsidR="00550211" w:rsidRPr="00550211">
          <w:rPr>
            <w:rStyle w:val="Hyperlink"/>
            <w:rFonts w:cs="Simplified Arabic"/>
            <w:noProof/>
            <w:szCs w:val="24"/>
            <w:rtl/>
          </w:rPr>
          <w:t>:"الكثافة السكانية العامة حسب العزلة في ظهير مدينة التربة"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74</w:t>
        </w:r>
        <w:r w:rsidR="00550211" w:rsidRPr="00550211">
          <w:rPr>
            <w:rFonts w:cs="Simplified Arabic"/>
            <w:noProof/>
            <w:webHidden/>
            <w:szCs w:val="24"/>
          </w:rPr>
          <w:fldChar w:fldCharType="end"/>
        </w:r>
      </w:hyperlink>
    </w:p>
    <w:p w14:paraId="76CC5923" w14:textId="756C8E7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1" w:history="1">
        <w:r w:rsidR="00550211" w:rsidRPr="00550211">
          <w:rPr>
            <w:rStyle w:val="Hyperlink"/>
            <w:rFonts w:cs="Simplified Arabic"/>
            <w:noProof/>
            <w:szCs w:val="24"/>
            <w:rtl/>
          </w:rPr>
          <w:t>الخريطة</w:t>
        </w:r>
        <w:r w:rsidR="00550211" w:rsidRPr="00550211">
          <w:rPr>
            <w:rStyle w:val="Hyperlink"/>
            <w:rFonts w:cs="Simplified Arabic"/>
            <w:noProof/>
            <w:szCs w:val="24"/>
          </w:rPr>
          <w:t xml:space="preserve"> 13</w:t>
        </w:r>
        <w:r w:rsidR="00550211" w:rsidRPr="00550211">
          <w:rPr>
            <w:rStyle w:val="Hyperlink"/>
            <w:rFonts w:cs="Simplified Arabic"/>
            <w:noProof/>
            <w:szCs w:val="24"/>
            <w:rtl/>
          </w:rPr>
          <w:t>:"النطاقات المحيطة بمدينة التربة - قطب النمو المقترح -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75</w:t>
        </w:r>
        <w:r w:rsidR="00550211" w:rsidRPr="00550211">
          <w:rPr>
            <w:rFonts w:cs="Simplified Arabic"/>
            <w:noProof/>
            <w:webHidden/>
            <w:szCs w:val="24"/>
          </w:rPr>
          <w:fldChar w:fldCharType="end"/>
        </w:r>
      </w:hyperlink>
    </w:p>
    <w:p w14:paraId="18848A2E" w14:textId="35CB97F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2"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14</w:t>
        </w:r>
        <w:r w:rsidR="00550211" w:rsidRPr="00550211">
          <w:rPr>
            <w:rStyle w:val="Hyperlink"/>
            <w:rFonts w:cs="Simplified Arabic"/>
            <w:noProof/>
            <w:szCs w:val="24"/>
            <w:rtl/>
          </w:rPr>
          <w:t>:"حدود منطقة الدراسة - 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77</w:t>
        </w:r>
        <w:r w:rsidR="00550211" w:rsidRPr="00550211">
          <w:rPr>
            <w:rFonts w:cs="Simplified Arabic"/>
            <w:noProof/>
            <w:webHidden/>
            <w:szCs w:val="24"/>
          </w:rPr>
          <w:fldChar w:fldCharType="end"/>
        </w:r>
      </w:hyperlink>
    </w:p>
    <w:p w14:paraId="2FB5C0EE" w14:textId="6F38794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3"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15</w:t>
        </w:r>
        <w:r w:rsidR="00550211" w:rsidRPr="00550211">
          <w:rPr>
            <w:rStyle w:val="Hyperlink"/>
            <w:rFonts w:cs="Simplified Arabic"/>
            <w:noProof/>
            <w:szCs w:val="24"/>
            <w:rtl/>
          </w:rPr>
          <w:t>:"تطور مدينة الخليل عبر التاريخ بالاعتماد على المخططات الهيكلية"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78</w:t>
        </w:r>
        <w:r w:rsidR="00550211" w:rsidRPr="00550211">
          <w:rPr>
            <w:rFonts w:cs="Simplified Arabic"/>
            <w:noProof/>
            <w:webHidden/>
            <w:szCs w:val="24"/>
          </w:rPr>
          <w:fldChar w:fldCharType="end"/>
        </w:r>
      </w:hyperlink>
    </w:p>
    <w:p w14:paraId="6AB74978" w14:textId="6A414127"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4"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16</w:t>
        </w:r>
        <w:r w:rsidR="00550211" w:rsidRPr="00550211">
          <w:rPr>
            <w:rStyle w:val="Hyperlink"/>
            <w:rFonts w:cs="Simplified Arabic"/>
            <w:noProof/>
            <w:szCs w:val="24"/>
            <w:rtl/>
          </w:rPr>
          <w:t>:"تطور مساحة مدينة حلحول عبر التاريخ بالاعتماد على المخططات الهيكلية"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79</w:t>
        </w:r>
        <w:r w:rsidR="00550211" w:rsidRPr="00550211">
          <w:rPr>
            <w:rFonts w:cs="Simplified Arabic"/>
            <w:noProof/>
            <w:webHidden/>
            <w:szCs w:val="24"/>
          </w:rPr>
          <w:fldChar w:fldCharType="end"/>
        </w:r>
      </w:hyperlink>
    </w:p>
    <w:p w14:paraId="148A66B9" w14:textId="562E2FD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5"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17</w:t>
        </w:r>
        <w:r w:rsidR="00550211" w:rsidRPr="00550211">
          <w:rPr>
            <w:rStyle w:val="Hyperlink"/>
            <w:rFonts w:cs="Simplified Arabic"/>
            <w:noProof/>
            <w:szCs w:val="24"/>
            <w:rtl/>
          </w:rPr>
          <w:t>:"تطور مساحة دورا عبر التاريخ بالاعتماد على المخططات الهيكلية"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79</w:t>
        </w:r>
        <w:r w:rsidR="00550211" w:rsidRPr="00550211">
          <w:rPr>
            <w:rFonts w:cs="Simplified Arabic"/>
            <w:noProof/>
            <w:webHidden/>
            <w:szCs w:val="24"/>
          </w:rPr>
          <w:fldChar w:fldCharType="end"/>
        </w:r>
      </w:hyperlink>
    </w:p>
    <w:p w14:paraId="1C9390CA" w14:textId="70D22D7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6"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18</w:t>
        </w:r>
        <w:r w:rsidR="00550211" w:rsidRPr="00550211">
          <w:rPr>
            <w:rStyle w:val="Hyperlink"/>
            <w:rFonts w:cs="Simplified Arabic"/>
            <w:noProof/>
            <w:szCs w:val="24"/>
            <w:rtl/>
          </w:rPr>
          <w:t>:"تطور مساحة المنطقة المبنية لمدينة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80</w:t>
        </w:r>
        <w:r w:rsidR="00550211" w:rsidRPr="00550211">
          <w:rPr>
            <w:rFonts w:cs="Simplified Arabic"/>
            <w:noProof/>
            <w:webHidden/>
            <w:szCs w:val="24"/>
          </w:rPr>
          <w:fldChar w:fldCharType="end"/>
        </w:r>
      </w:hyperlink>
    </w:p>
    <w:p w14:paraId="64265718" w14:textId="34761393"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7"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19</w:t>
        </w:r>
        <w:r w:rsidR="00550211" w:rsidRPr="00550211">
          <w:rPr>
            <w:rStyle w:val="Hyperlink"/>
            <w:rFonts w:cs="Simplified Arabic"/>
            <w:noProof/>
            <w:szCs w:val="24"/>
            <w:rtl/>
          </w:rPr>
          <w:t>:"تطور مساحة المنطقة المبنية لمدينة دورا</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80</w:t>
        </w:r>
        <w:r w:rsidR="00550211" w:rsidRPr="00550211">
          <w:rPr>
            <w:rFonts w:cs="Simplified Arabic"/>
            <w:noProof/>
            <w:webHidden/>
            <w:szCs w:val="24"/>
          </w:rPr>
          <w:fldChar w:fldCharType="end"/>
        </w:r>
      </w:hyperlink>
    </w:p>
    <w:p w14:paraId="2DE81906" w14:textId="29E1925E"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7" w:anchor="_Toc138686778"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20</w:t>
        </w:r>
        <w:r w:rsidR="00550211" w:rsidRPr="00550211">
          <w:rPr>
            <w:rStyle w:val="Hyperlink"/>
            <w:rFonts w:cs="Simplified Arabic"/>
            <w:noProof/>
            <w:szCs w:val="24"/>
            <w:rtl/>
          </w:rPr>
          <w:t>:"تطور مساحة المنطقة المبنية لمدينة حلحول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81</w:t>
        </w:r>
        <w:r w:rsidR="00550211" w:rsidRPr="00550211">
          <w:rPr>
            <w:rFonts w:cs="Simplified Arabic"/>
            <w:noProof/>
            <w:webHidden/>
            <w:szCs w:val="24"/>
          </w:rPr>
          <w:fldChar w:fldCharType="end"/>
        </w:r>
      </w:hyperlink>
    </w:p>
    <w:p w14:paraId="3C14C4D6" w14:textId="488CBC6C"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79"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21</w:t>
        </w:r>
        <w:r w:rsidR="00550211" w:rsidRPr="00550211">
          <w:rPr>
            <w:rStyle w:val="Hyperlink"/>
            <w:rFonts w:cs="Simplified Arabic"/>
            <w:noProof/>
            <w:szCs w:val="24"/>
            <w:rtl/>
          </w:rPr>
          <w:t>:"الاماكن المتوقعة للتوسع العمراني المستقبلي لمدينة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_Toc138686779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82</w:t>
        </w:r>
        <w:r w:rsidR="00550211" w:rsidRPr="00550211">
          <w:rPr>
            <w:rFonts w:cs="Simplified Arabic"/>
            <w:noProof/>
            <w:webHidden/>
            <w:szCs w:val="24"/>
          </w:rPr>
          <w:fldChar w:fldCharType="end"/>
        </w:r>
      </w:hyperlink>
    </w:p>
    <w:p w14:paraId="03D00E6D" w14:textId="679090CD"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80"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22</w:t>
        </w:r>
        <w:r w:rsidR="00550211" w:rsidRPr="00550211">
          <w:rPr>
            <w:rStyle w:val="Hyperlink"/>
            <w:rFonts w:cs="Simplified Arabic"/>
            <w:noProof/>
            <w:szCs w:val="24"/>
            <w:rtl/>
          </w:rPr>
          <w:t>:"الاماكن المتوقعة للتوسع العمراني المستقبلي لمدينة دورا"</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83</w:t>
        </w:r>
        <w:r w:rsidR="00550211" w:rsidRPr="00550211">
          <w:rPr>
            <w:rFonts w:cs="Simplified Arabic"/>
            <w:noProof/>
            <w:webHidden/>
            <w:szCs w:val="24"/>
          </w:rPr>
          <w:fldChar w:fldCharType="end"/>
        </w:r>
      </w:hyperlink>
    </w:p>
    <w:p w14:paraId="5FC6266A" w14:textId="70BC96F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81"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23</w:t>
        </w:r>
        <w:r w:rsidR="00550211" w:rsidRPr="00550211">
          <w:rPr>
            <w:rStyle w:val="Hyperlink"/>
            <w:rFonts w:cs="Simplified Arabic"/>
            <w:noProof/>
            <w:szCs w:val="24"/>
            <w:rtl/>
          </w:rPr>
          <w:t>:"الاماكن المتوقعة للتوسع العمراني المستقبلي لمدينة حلحول"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83</w:t>
        </w:r>
        <w:r w:rsidR="00550211" w:rsidRPr="00550211">
          <w:rPr>
            <w:rFonts w:cs="Simplified Arabic"/>
            <w:noProof/>
            <w:webHidden/>
            <w:szCs w:val="24"/>
          </w:rPr>
          <w:fldChar w:fldCharType="end"/>
        </w:r>
      </w:hyperlink>
    </w:p>
    <w:p w14:paraId="4FBCA0E6" w14:textId="6CFFC56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8" w:anchor="_Toc138686782"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24</w:t>
        </w:r>
        <w:r w:rsidR="00550211" w:rsidRPr="00550211">
          <w:rPr>
            <w:rStyle w:val="Hyperlink"/>
            <w:rFonts w:cs="Simplified Arabic"/>
            <w:noProof/>
            <w:szCs w:val="24"/>
            <w:rtl/>
          </w:rPr>
          <w:t>:الموقع الجغرافي لمحافظة الخليل بالنسبة لمحافظات الضفة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88</w:t>
        </w:r>
        <w:r w:rsidR="00550211" w:rsidRPr="00550211">
          <w:rPr>
            <w:rFonts w:cs="Simplified Arabic"/>
            <w:noProof/>
            <w:webHidden/>
            <w:szCs w:val="24"/>
          </w:rPr>
          <w:fldChar w:fldCharType="end"/>
        </w:r>
      </w:hyperlink>
    </w:p>
    <w:p w14:paraId="12758314" w14:textId="66FAABFA"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83"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25</w:t>
        </w:r>
        <w:r w:rsidR="00550211" w:rsidRPr="00550211">
          <w:rPr>
            <w:rStyle w:val="Hyperlink"/>
            <w:rFonts w:cs="Simplified Arabic"/>
            <w:noProof/>
            <w:szCs w:val="24"/>
            <w:rtl/>
          </w:rPr>
          <w:t>:توزيع الامطار على 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90</w:t>
        </w:r>
        <w:r w:rsidR="00550211" w:rsidRPr="00550211">
          <w:rPr>
            <w:rFonts w:cs="Simplified Arabic"/>
            <w:noProof/>
            <w:webHidden/>
            <w:szCs w:val="24"/>
          </w:rPr>
          <w:fldChar w:fldCharType="end"/>
        </w:r>
      </w:hyperlink>
    </w:p>
    <w:p w14:paraId="413262D8" w14:textId="7675FFE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29" w:anchor="_Toc138686784"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26</w:t>
        </w:r>
        <w:r w:rsidR="00550211" w:rsidRPr="00550211">
          <w:rPr>
            <w:rStyle w:val="Hyperlink"/>
            <w:rFonts w:cs="Simplified Arabic"/>
            <w:noProof/>
            <w:szCs w:val="24"/>
            <w:rtl/>
          </w:rPr>
          <w:t>:الموقع الجغرافي لمحافظة الخليل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92</w:t>
        </w:r>
        <w:r w:rsidR="00550211" w:rsidRPr="00550211">
          <w:rPr>
            <w:rFonts w:cs="Simplified Arabic"/>
            <w:noProof/>
            <w:webHidden/>
            <w:szCs w:val="24"/>
          </w:rPr>
          <w:fldChar w:fldCharType="end"/>
        </w:r>
      </w:hyperlink>
    </w:p>
    <w:p w14:paraId="4506C45F" w14:textId="4AA907D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85"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27</w:t>
        </w:r>
        <w:r w:rsidR="00550211" w:rsidRPr="00550211">
          <w:rPr>
            <w:rStyle w:val="Hyperlink"/>
            <w:rFonts w:cs="Simplified Arabic"/>
            <w:noProof/>
            <w:szCs w:val="24"/>
            <w:rtl/>
          </w:rPr>
          <w:t>:توزيع الترب في 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94</w:t>
        </w:r>
        <w:r w:rsidR="00550211" w:rsidRPr="00550211">
          <w:rPr>
            <w:rFonts w:cs="Simplified Arabic"/>
            <w:noProof/>
            <w:webHidden/>
            <w:szCs w:val="24"/>
          </w:rPr>
          <w:fldChar w:fldCharType="end"/>
        </w:r>
      </w:hyperlink>
    </w:p>
    <w:p w14:paraId="2FA84A6D" w14:textId="2D284FF8"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86"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28</w:t>
        </w:r>
        <w:r w:rsidR="00550211" w:rsidRPr="00550211">
          <w:rPr>
            <w:rStyle w:val="Hyperlink"/>
            <w:rFonts w:cs="Simplified Arabic"/>
            <w:noProof/>
            <w:szCs w:val="24"/>
            <w:rtl/>
          </w:rPr>
          <w:t>:توزيع الاودية الرئيسية في 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97</w:t>
        </w:r>
        <w:r w:rsidR="00550211" w:rsidRPr="00550211">
          <w:rPr>
            <w:rFonts w:cs="Simplified Arabic"/>
            <w:noProof/>
            <w:webHidden/>
            <w:szCs w:val="24"/>
          </w:rPr>
          <w:fldChar w:fldCharType="end"/>
        </w:r>
      </w:hyperlink>
    </w:p>
    <w:p w14:paraId="663C103C" w14:textId="0CD5CDE5"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87" w:history="1">
        <w:r w:rsidR="00550211" w:rsidRPr="00550211">
          <w:rPr>
            <w:rStyle w:val="Hyperlink"/>
            <w:rFonts w:cs="Simplified Arabic"/>
            <w:noProof/>
            <w:szCs w:val="24"/>
            <w:rtl/>
          </w:rPr>
          <w:t xml:space="preserve">الخريطة </w:t>
        </w:r>
        <w:r w:rsidR="00550211" w:rsidRPr="00550211">
          <w:rPr>
            <w:rStyle w:val="Hyperlink"/>
            <w:rFonts w:cs="Simplified Arabic"/>
            <w:noProof/>
            <w:szCs w:val="24"/>
          </w:rPr>
          <w:t>29</w:t>
        </w:r>
        <w:r w:rsidR="00550211" w:rsidRPr="00550211">
          <w:rPr>
            <w:rStyle w:val="Hyperlink"/>
            <w:rFonts w:cs="Simplified Arabic"/>
            <w:noProof/>
            <w:szCs w:val="24"/>
            <w:rtl/>
          </w:rPr>
          <w:t>:الوضع الجيوسياسي لمحافظة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98</w:t>
        </w:r>
        <w:r w:rsidR="00550211" w:rsidRPr="00550211">
          <w:rPr>
            <w:rFonts w:cs="Simplified Arabic"/>
            <w:noProof/>
            <w:webHidden/>
            <w:szCs w:val="24"/>
          </w:rPr>
          <w:fldChar w:fldCharType="end"/>
        </w:r>
      </w:hyperlink>
    </w:p>
    <w:p w14:paraId="2947C96E" w14:textId="53496EF8"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0" w:anchor="_Toc138686788" w:history="1">
        <w:r w:rsidR="00550211" w:rsidRPr="00550211">
          <w:rPr>
            <w:rStyle w:val="Hyperlink"/>
            <w:rFonts w:cs="Simplified Arabic"/>
            <w:noProof/>
            <w:szCs w:val="24"/>
            <w:rtl/>
          </w:rPr>
          <w:t>الخريطة 30</w:t>
        </w:r>
        <w:r w:rsidR="00550211" w:rsidRPr="00550211">
          <w:rPr>
            <w:rStyle w:val="Hyperlink"/>
            <w:rFonts w:cs="Simplified Arabic"/>
            <w:noProof/>
            <w:szCs w:val="24"/>
            <w:lang w:val="en-US"/>
          </w:rPr>
          <w:t>:</w:t>
        </w:r>
        <w:r w:rsidR="00550211" w:rsidRPr="00550211">
          <w:rPr>
            <w:rStyle w:val="Hyperlink"/>
            <w:rFonts w:cs="Simplified Arabic"/>
            <w:noProof/>
            <w:szCs w:val="24"/>
            <w:rtl/>
            <w:lang w:val="en-US"/>
          </w:rPr>
          <w:t xml:space="preserve">   عدد السكان للتجمعات في 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99</w:t>
        </w:r>
        <w:r w:rsidR="00550211" w:rsidRPr="00550211">
          <w:rPr>
            <w:rFonts w:cs="Simplified Arabic"/>
            <w:noProof/>
            <w:webHidden/>
            <w:szCs w:val="24"/>
          </w:rPr>
          <w:fldChar w:fldCharType="end"/>
        </w:r>
      </w:hyperlink>
    </w:p>
    <w:p w14:paraId="42074F90" w14:textId="143573C7"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1" w:anchor="_Toc138686789" w:history="1">
        <w:r w:rsidR="00550211" w:rsidRPr="00550211">
          <w:rPr>
            <w:rStyle w:val="Hyperlink"/>
            <w:rFonts w:cs="Simplified Arabic"/>
            <w:noProof/>
            <w:szCs w:val="24"/>
            <w:rtl/>
          </w:rPr>
          <w:t>الخريطة 31: تصنيف الهيئات المحلية لمحافظة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_Toc138686789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100</w:t>
        </w:r>
        <w:r w:rsidR="00550211" w:rsidRPr="00550211">
          <w:rPr>
            <w:rFonts w:cs="Simplified Arabic"/>
            <w:noProof/>
            <w:webHidden/>
            <w:szCs w:val="24"/>
          </w:rPr>
          <w:fldChar w:fldCharType="end"/>
        </w:r>
      </w:hyperlink>
    </w:p>
    <w:p w14:paraId="2D840F8B" w14:textId="68C0642E"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2" w:anchor="_Toc138686790" w:history="1">
        <w:r w:rsidR="00550211" w:rsidRPr="00550211">
          <w:rPr>
            <w:rStyle w:val="Hyperlink"/>
            <w:rFonts w:cs="Simplified Arabic"/>
            <w:noProof/>
            <w:szCs w:val="24"/>
            <w:rtl/>
          </w:rPr>
          <w:t>الخريطة 32: هرمية مراكز الخدمات لمحافظة الخليل,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101</w:t>
        </w:r>
        <w:r w:rsidR="00550211" w:rsidRPr="00550211">
          <w:rPr>
            <w:rFonts w:cs="Simplified Arabic"/>
            <w:noProof/>
            <w:webHidden/>
            <w:szCs w:val="24"/>
          </w:rPr>
          <w:fldChar w:fldCharType="end"/>
        </w:r>
      </w:hyperlink>
    </w:p>
    <w:p w14:paraId="3E55253B" w14:textId="44BD98E3"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1" w:history="1">
        <w:r w:rsidR="00550211" w:rsidRPr="00550211">
          <w:rPr>
            <w:rStyle w:val="Hyperlink"/>
            <w:rFonts w:cs="Simplified Arabic"/>
            <w:noProof/>
            <w:szCs w:val="24"/>
            <w:rtl/>
          </w:rPr>
          <w:t xml:space="preserve">الخريطة 34: </w:t>
        </w:r>
        <w:r w:rsidR="00550211" w:rsidRPr="00550211">
          <w:rPr>
            <w:rStyle w:val="Hyperlink"/>
            <w:rFonts w:cs="Simplified Arabic"/>
            <w:noProof/>
            <w:szCs w:val="24"/>
            <w:lang w:val="en-US" w:bidi="he-IL"/>
          </w:rPr>
          <w:t>Figure ground plan</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102</w:t>
        </w:r>
        <w:r w:rsidR="00550211" w:rsidRPr="00550211">
          <w:rPr>
            <w:rFonts w:cs="Simplified Arabic"/>
            <w:noProof/>
            <w:webHidden/>
            <w:szCs w:val="24"/>
          </w:rPr>
          <w:fldChar w:fldCharType="end"/>
        </w:r>
      </w:hyperlink>
    </w:p>
    <w:p w14:paraId="63822B30" w14:textId="483076A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3" w:anchor="_Toc138686792" w:history="1">
        <w:r w:rsidR="00550211" w:rsidRPr="00550211">
          <w:rPr>
            <w:rStyle w:val="Hyperlink"/>
            <w:rFonts w:cs="Simplified Arabic"/>
            <w:noProof/>
            <w:szCs w:val="24"/>
            <w:rtl/>
          </w:rPr>
          <w:t>الخريطة 33 : توزيع استخدامات الاراضي في المنطقة المبنية ضمن المنطقة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102</w:t>
        </w:r>
        <w:r w:rsidR="00550211" w:rsidRPr="00550211">
          <w:rPr>
            <w:rFonts w:cs="Simplified Arabic"/>
            <w:noProof/>
            <w:webHidden/>
            <w:szCs w:val="24"/>
          </w:rPr>
          <w:fldChar w:fldCharType="end"/>
        </w:r>
      </w:hyperlink>
    </w:p>
    <w:p w14:paraId="13BFB9B7" w14:textId="03D4C7A5"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3" w:history="1">
        <w:r w:rsidR="00550211" w:rsidRPr="00550211">
          <w:rPr>
            <w:rStyle w:val="Hyperlink"/>
            <w:rFonts w:cs="Simplified Arabic"/>
            <w:noProof/>
            <w:szCs w:val="24"/>
            <w:rtl/>
          </w:rPr>
          <w:t>الخريطة 35:الكثافة البنائية في منطقة التخطيط</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103</w:t>
        </w:r>
        <w:r w:rsidR="00550211" w:rsidRPr="00550211">
          <w:rPr>
            <w:rFonts w:cs="Simplified Arabic"/>
            <w:noProof/>
            <w:webHidden/>
            <w:szCs w:val="24"/>
          </w:rPr>
          <w:fldChar w:fldCharType="end"/>
        </w:r>
      </w:hyperlink>
    </w:p>
    <w:p w14:paraId="3D445CD3" w14:textId="16212697"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4" w:history="1">
        <w:r w:rsidR="00550211" w:rsidRPr="00550211">
          <w:rPr>
            <w:rStyle w:val="Hyperlink"/>
            <w:rFonts w:cs="Simplified Arabic"/>
            <w:noProof/>
            <w:szCs w:val="24"/>
            <w:rtl/>
          </w:rPr>
          <w:t>الخريطة 36: الخدمات التعلمية لتجمعات المنطقة الحضري</w:t>
        </w:r>
        <w:r w:rsidR="000A0168">
          <w:rPr>
            <w:rStyle w:val="Hyperlink"/>
            <w:rFonts w:cs="Simplified Arabic" w:hint="cs"/>
            <w:noProof/>
            <w:szCs w:val="24"/>
            <w:rtl/>
          </w:rPr>
          <w:t>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103</w:t>
        </w:r>
        <w:r w:rsidR="00550211" w:rsidRPr="00550211">
          <w:rPr>
            <w:rFonts w:cs="Simplified Arabic"/>
            <w:noProof/>
            <w:webHidden/>
            <w:szCs w:val="24"/>
          </w:rPr>
          <w:fldChar w:fldCharType="end"/>
        </w:r>
      </w:hyperlink>
    </w:p>
    <w:p w14:paraId="02A9DF1A" w14:textId="6C27DE4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5" w:history="1">
        <w:r w:rsidR="00550211" w:rsidRPr="00550211">
          <w:rPr>
            <w:rStyle w:val="Hyperlink"/>
            <w:rFonts w:cs="Simplified Arabic"/>
            <w:noProof/>
            <w:szCs w:val="24"/>
            <w:rtl/>
          </w:rPr>
          <w:t>الخريطة 37:مكونات القطاع الاقتصادي-مراكز المدن  لتجمعات المنطقة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104</w:t>
        </w:r>
        <w:r w:rsidR="00550211" w:rsidRPr="00550211">
          <w:rPr>
            <w:rFonts w:cs="Simplified Arabic"/>
            <w:noProof/>
            <w:webHidden/>
            <w:szCs w:val="24"/>
          </w:rPr>
          <w:fldChar w:fldCharType="end"/>
        </w:r>
      </w:hyperlink>
    </w:p>
    <w:p w14:paraId="49E090C2" w14:textId="53A3C19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6" w:history="1">
        <w:r w:rsidR="00550211" w:rsidRPr="00550211">
          <w:rPr>
            <w:rStyle w:val="Hyperlink"/>
            <w:rFonts w:cs="Simplified Arabic"/>
            <w:noProof/>
            <w:szCs w:val="24"/>
            <w:rtl/>
          </w:rPr>
          <w:t>الخريطة 38:مستوى الخدمة للطق في المنطقة الحضرية</w:t>
        </w:r>
        <w:r w:rsidR="000A0168" w:rsidRPr="00550211">
          <w:rPr>
            <w:rStyle w:val="Hyperlink"/>
            <w:rFonts w:cs="Simplified Arabic"/>
            <w:noProof/>
            <w:szCs w:val="24"/>
            <w:rtl/>
          </w:rPr>
          <w:t xml:space="preserve">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104</w:t>
        </w:r>
        <w:r w:rsidR="00550211" w:rsidRPr="00550211">
          <w:rPr>
            <w:rFonts w:cs="Simplified Arabic"/>
            <w:noProof/>
            <w:webHidden/>
            <w:szCs w:val="24"/>
          </w:rPr>
          <w:fldChar w:fldCharType="end"/>
        </w:r>
      </w:hyperlink>
    </w:p>
    <w:p w14:paraId="471E31AE" w14:textId="2681A01B"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7" w:history="1">
        <w:r w:rsidR="00550211" w:rsidRPr="00550211">
          <w:rPr>
            <w:rStyle w:val="Hyperlink"/>
            <w:rFonts w:cs="Simplified Arabic"/>
            <w:noProof/>
            <w:szCs w:val="24"/>
            <w:rtl/>
          </w:rPr>
          <w:t>الخريطة 39:شبكة الطرق - تصنيف الطرق في المنطقة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105</w:t>
        </w:r>
        <w:r w:rsidR="00550211" w:rsidRPr="00550211">
          <w:rPr>
            <w:rFonts w:cs="Simplified Arabic"/>
            <w:noProof/>
            <w:webHidden/>
            <w:szCs w:val="24"/>
          </w:rPr>
          <w:fldChar w:fldCharType="end"/>
        </w:r>
      </w:hyperlink>
    </w:p>
    <w:p w14:paraId="6C64AA76" w14:textId="3C4B1B3C"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8" w:history="1">
        <w:r w:rsidR="00550211" w:rsidRPr="00550211">
          <w:rPr>
            <w:rStyle w:val="Hyperlink"/>
            <w:rFonts w:cs="Simplified Arabic"/>
            <w:noProof/>
            <w:szCs w:val="24"/>
            <w:rtl/>
          </w:rPr>
          <w:t>الخريطة 40: الانعكاس المكاني للفرص والامكانيات لقطاع الصحة في  المنطقة الحضرية</w:t>
        </w:r>
        <w:r w:rsidR="000A0168" w:rsidRPr="00550211">
          <w:rPr>
            <w:rStyle w:val="Hyperlink"/>
            <w:rFonts w:cs="Simplified Arabic"/>
            <w:noProof/>
            <w:szCs w:val="24"/>
            <w:rtl/>
          </w:rPr>
          <w:t xml:space="preserve">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105</w:t>
        </w:r>
        <w:r w:rsidR="00550211" w:rsidRPr="00550211">
          <w:rPr>
            <w:rFonts w:cs="Simplified Arabic"/>
            <w:noProof/>
            <w:webHidden/>
            <w:szCs w:val="24"/>
          </w:rPr>
          <w:fldChar w:fldCharType="end"/>
        </w:r>
      </w:hyperlink>
    </w:p>
    <w:p w14:paraId="6CEC714B" w14:textId="1D44BFA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799" w:history="1">
        <w:r w:rsidR="00550211" w:rsidRPr="00550211">
          <w:rPr>
            <w:rStyle w:val="Hyperlink"/>
            <w:rFonts w:cs="Simplified Arabic"/>
            <w:noProof/>
            <w:szCs w:val="24"/>
            <w:rtl/>
          </w:rPr>
          <w:t>الخريطة 41: الانعكاس المكاني للمشاكل والمحددات في قطاع الخدمات الثقافية في المنطقة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_Toc138686799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106</w:t>
        </w:r>
        <w:r w:rsidR="00550211" w:rsidRPr="00550211">
          <w:rPr>
            <w:rFonts w:cs="Simplified Arabic"/>
            <w:noProof/>
            <w:webHidden/>
            <w:szCs w:val="24"/>
          </w:rPr>
          <w:fldChar w:fldCharType="end"/>
        </w:r>
      </w:hyperlink>
    </w:p>
    <w:p w14:paraId="45C330F9" w14:textId="405F676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00" w:history="1">
        <w:r w:rsidR="00550211" w:rsidRPr="00550211">
          <w:rPr>
            <w:rStyle w:val="Hyperlink"/>
            <w:rFonts w:cs="Simplified Arabic"/>
            <w:noProof/>
            <w:szCs w:val="24"/>
            <w:rtl/>
          </w:rPr>
          <w:t>الخريطة 42: الانعكاس المكاني للمشاكل والمحددات في قطاعات مراكز المدن وتجارة التجزئة والاسواق الاقليمية  في المنطقة الحضرية</w:t>
        </w:r>
        <w:r w:rsidR="000A0168" w:rsidRPr="00550211">
          <w:rPr>
            <w:rStyle w:val="Hyperlink"/>
            <w:rFonts w:cs="Simplified Arabic"/>
            <w:noProof/>
            <w:szCs w:val="24"/>
            <w:rtl/>
          </w:rPr>
          <w:t xml:space="preserve">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106</w:t>
        </w:r>
        <w:r w:rsidR="00550211" w:rsidRPr="00550211">
          <w:rPr>
            <w:rFonts w:cs="Simplified Arabic"/>
            <w:noProof/>
            <w:webHidden/>
            <w:szCs w:val="24"/>
          </w:rPr>
          <w:fldChar w:fldCharType="end"/>
        </w:r>
      </w:hyperlink>
    </w:p>
    <w:p w14:paraId="6C3A9B7E" w14:textId="5D16E858"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01" w:history="1">
        <w:r w:rsidR="00550211" w:rsidRPr="00550211">
          <w:rPr>
            <w:rStyle w:val="Hyperlink"/>
            <w:rFonts w:cs="Simplified Arabic"/>
            <w:noProof/>
            <w:szCs w:val="24"/>
            <w:rtl/>
          </w:rPr>
          <w:t>الخريطة 43: عناصر الموروث الطبيعي والوضع الجيوسياسي في المنطقة الحضرية</w:t>
        </w:r>
        <w:r w:rsidR="000A0168" w:rsidRPr="00550211">
          <w:rPr>
            <w:rStyle w:val="Hyperlink"/>
            <w:rFonts w:cs="Simplified Arabic"/>
            <w:noProof/>
            <w:szCs w:val="24"/>
            <w:rtl/>
          </w:rPr>
          <w:t xml:space="preserve">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107</w:t>
        </w:r>
        <w:r w:rsidR="00550211" w:rsidRPr="00550211">
          <w:rPr>
            <w:rFonts w:cs="Simplified Arabic"/>
            <w:noProof/>
            <w:webHidden/>
            <w:szCs w:val="24"/>
          </w:rPr>
          <w:fldChar w:fldCharType="end"/>
        </w:r>
      </w:hyperlink>
    </w:p>
    <w:p w14:paraId="1F6C2537" w14:textId="6935842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02" w:history="1">
        <w:r w:rsidR="00550211" w:rsidRPr="00550211">
          <w:rPr>
            <w:rStyle w:val="Hyperlink"/>
            <w:rFonts w:cs="Simplified Arabic"/>
            <w:noProof/>
            <w:szCs w:val="24"/>
            <w:rtl/>
          </w:rPr>
          <w:t>الخريطة 44:عناصر الموروث الثقافي والوضع الجيوسياسي في المنطقة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107</w:t>
        </w:r>
        <w:r w:rsidR="00550211" w:rsidRPr="00550211">
          <w:rPr>
            <w:rFonts w:cs="Simplified Arabic"/>
            <w:noProof/>
            <w:webHidden/>
            <w:szCs w:val="24"/>
          </w:rPr>
          <w:fldChar w:fldCharType="end"/>
        </w:r>
      </w:hyperlink>
    </w:p>
    <w:p w14:paraId="12DC6CF3" w14:textId="2F68EC3D"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w:anchor="_Toc138686803" w:history="1">
        <w:r w:rsidR="00550211" w:rsidRPr="00550211">
          <w:rPr>
            <w:rStyle w:val="Hyperlink"/>
            <w:rFonts w:cs="Simplified Arabic"/>
            <w:noProof/>
            <w:szCs w:val="24"/>
            <w:rtl/>
          </w:rPr>
          <w:t>الخريطة 45: الاستراتيجية المكانية لمنطقة الخليل الحضرية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108</w:t>
        </w:r>
        <w:r w:rsidR="00550211" w:rsidRPr="00550211">
          <w:rPr>
            <w:rFonts w:cs="Simplified Arabic"/>
            <w:noProof/>
            <w:webHidden/>
            <w:szCs w:val="24"/>
          </w:rPr>
          <w:fldChar w:fldCharType="end"/>
        </w:r>
      </w:hyperlink>
    </w:p>
    <w:p w14:paraId="2D4C6212" w14:textId="784D2FD3"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4" w:anchor="_Toc138686804" w:history="1">
        <w:r w:rsidR="00550211" w:rsidRPr="00550211">
          <w:rPr>
            <w:rStyle w:val="Hyperlink"/>
            <w:rFonts w:cs="Simplified Arabic"/>
            <w:noProof/>
            <w:szCs w:val="24"/>
            <w:rtl/>
          </w:rPr>
          <w:t>الخريطة 46: الاستراتيجية المكانية لمنطقة القطب الشمالي - حلحول</w:t>
        </w:r>
        <w:r w:rsidR="00CB248B" w:rsidRPr="00550211">
          <w:rPr>
            <w:rStyle w:val="Hyperlink"/>
            <w:rFonts w:cs="Simplified Arabic"/>
            <w:noProof/>
            <w:szCs w:val="24"/>
            <w:rtl/>
          </w:rPr>
          <w:t xml:space="preserve">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108</w:t>
        </w:r>
        <w:r w:rsidR="00550211" w:rsidRPr="00550211">
          <w:rPr>
            <w:rFonts w:cs="Simplified Arabic"/>
            <w:noProof/>
            <w:webHidden/>
            <w:szCs w:val="24"/>
          </w:rPr>
          <w:fldChar w:fldCharType="end"/>
        </w:r>
      </w:hyperlink>
    </w:p>
    <w:p w14:paraId="665B246E" w14:textId="1BA26A9E"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5" w:anchor="_Toc138686805" w:history="1">
        <w:r w:rsidR="00550211" w:rsidRPr="00550211">
          <w:rPr>
            <w:rStyle w:val="Hyperlink"/>
            <w:rFonts w:cs="Simplified Arabic"/>
            <w:noProof/>
            <w:szCs w:val="24"/>
            <w:rtl/>
          </w:rPr>
          <w:t>الخريطة 47: الخطة المكتنية والاستثمارية الاسترتيجية المشتركة</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109</w:t>
        </w:r>
        <w:r w:rsidR="00550211" w:rsidRPr="00550211">
          <w:rPr>
            <w:rFonts w:cs="Simplified Arabic"/>
            <w:noProof/>
            <w:webHidden/>
            <w:szCs w:val="24"/>
          </w:rPr>
          <w:fldChar w:fldCharType="end"/>
        </w:r>
      </w:hyperlink>
    </w:p>
    <w:p w14:paraId="51916C46" w14:textId="10F8FFB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6" w:anchor="_Toc138686806" w:history="1">
        <w:r w:rsidR="00550211" w:rsidRPr="00550211">
          <w:rPr>
            <w:rStyle w:val="Hyperlink"/>
            <w:rFonts w:cs="Simplified Arabic"/>
            <w:noProof/>
            <w:szCs w:val="24"/>
            <w:rtl/>
          </w:rPr>
          <w:t>الخريطة 48:حدود و موقع قطب النموالشمالي</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110</w:t>
        </w:r>
        <w:r w:rsidR="00550211" w:rsidRPr="00550211">
          <w:rPr>
            <w:rFonts w:cs="Simplified Arabic"/>
            <w:noProof/>
            <w:webHidden/>
            <w:szCs w:val="24"/>
          </w:rPr>
          <w:fldChar w:fldCharType="end"/>
        </w:r>
      </w:hyperlink>
    </w:p>
    <w:p w14:paraId="52F38AE0" w14:textId="371BC801"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7" w:anchor="_Toc138686807" w:history="1">
        <w:r w:rsidR="00550211" w:rsidRPr="00550211">
          <w:rPr>
            <w:rStyle w:val="Hyperlink"/>
            <w:rFonts w:cs="Simplified Arabic"/>
            <w:noProof/>
            <w:szCs w:val="24"/>
            <w:rtl/>
          </w:rPr>
          <w:t>الخريطة 49: القيمة الزراعية للاراضي</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111</w:t>
        </w:r>
        <w:r w:rsidR="00550211" w:rsidRPr="00550211">
          <w:rPr>
            <w:rFonts w:cs="Simplified Arabic"/>
            <w:noProof/>
            <w:webHidden/>
            <w:szCs w:val="24"/>
          </w:rPr>
          <w:fldChar w:fldCharType="end"/>
        </w:r>
      </w:hyperlink>
    </w:p>
    <w:p w14:paraId="64239E39" w14:textId="5B17D22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8" w:anchor="_Toc138686808" w:history="1">
        <w:r w:rsidR="00550211" w:rsidRPr="00550211">
          <w:rPr>
            <w:rStyle w:val="Hyperlink"/>
            <w:rFonts w:cs="Simplified Arabic"/>
            <w:noProof/>
            <w:szCs w:val="24"/>
            <w:rtl/>
          </w:rPr>
          <w:t xml:space="preserve">الخريطة 50:الغطاء النباتي </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111</w:t>
        </w:r>
        <w:r w:rsidR="00550211" w:rsidRPr="00550211">
          <w:rPr>
            <w:rFonts w:cs="Simplified Arabic"/>
            <w:noProof/>
            <w:webHidden/>
            <w:szCs w:val="24"/>
          </w:rPr>
          <w:fldChar w:fldCharType="end"/>
        </w:r>
      </w:hyperlink>
    </w:p>
    <w:p w14:paraId="4579CB4C" w14:textId="714C3F53"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39" w:anchor="_Toc138686809" w:history="1">
        <w:r w:rsidR="00550211" w:rsidRPr="00550211">
          <w:rPr>
            <w:rStyle w:val="Hyperlink"/>
            <w:rFonts w:cs="Simplified Arabic"/>
            <w:noProof/>
            <w:szCs w:val="24"/>
            <w:rtl/>
          </w:rPr>
          <w:t>الخريطة</w:t>
        </w:r>
        <w:r w:rsidR="00550211" w:rsidRPr="00550211">
          <w:rPr>
            <w:rStyle w:val="Hyperlink"/>
            <w:rFonts w:cs="Simplified Arabic"/>
            <w:noProof/>
            <w:szCs w:val="24"/>
          </w:rPr>
          <w:t xml:space="preserve"> 51</w:t>
        </w:r>
        <w:r w:rsidR="00550211" w:rsidRPr="00550211">
          <w:rPr>
            <w:rStyle w:val="Hyperlink"/>
            <w:rFonts w:cs="Simplified Arabic"/>
            <w:noProof/>
            <w:szCs w:val="24"/>
            <w:rtl/>
          </w:rPr>
          <w:t>:انحدار وميلان منطقة التخطيط,</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_Toc138686809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112</w:t>
        </w:r>
        <w:r w:rsidR="00550211" w:rsidRPr="00550211">
          <w:rPr>
            <w:rFonts w:cs="Simplified Arabic"/>
            <w:noProof/>
            <w:webHidden/>
            <w:szCs w:val="24"/>
          </w:rPr>
          <w:fldChar w:fldCharType="end"/>
        </w:r>
      </w:hyperlink>
    </w:p>
    <w:p w14:paraId="6C78ED3C" w14:textId="76286C1E"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0" w:anchor="_Toc138686810" w:history="1">
        <w:r w:rsidR="00550211" w:rsidRPr="00550211">
          <w:rPr>
            <w:rStyle w:val="Hyperlink"/>
            <w:rFonts w:cs="Simplified Arabic"/>
            <w:noProof/>
            <w:szCs w:val="24"/>
            <w:rtl/>
          </w:rPr>
          <w:t>الخريطة</w:t>
        </w:r>
        <w:r w:rsidR="00550211" w:rsidRPr="00550211">
          <w:rPr>
            <w:rStyle w:val="Hyperlink"/>
            <w:rFonts w:cs="Simplified Arabic"/>
            <w:noProof/>
            <w:szCs w:val="24"/>
          </w:rPr>
          <w:t xml:space="preserve"> 52</w:t>
        </w:r>
        <w:r w:rsidR="00550211" w:rsidRPr="00550211">
          <w:rPr>
            <w:rStyle w:val="Hyperlink"/>
            <w:rFonts w:cs="Simplified Arabic"/>
            <w:noProof/>
            <w:szCs w:val="24"/>
            <w:rtl/>
          </w:rPr>
          <w:t>: طبوغرافيا ومصادر المياه في منطقة التخطيط</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112</w:t>
        </w:r>
        <w:r w:rsidR="00550211" w:rsidRPr="00550211">
          <w:rPr>
            <w:rFonts w:cs="Simplified Arabic"/>
            <w:noProof/>
            <w:webHidden/>
            <w:szCs w:val="24"/>
          </w:rPr>
          <w:fldChar w:fldCharType="end"/>
        </w:r>
      </w:hyperlink>
    </w:p>
    <w:p w14:paraId="763213B3" w14:textId="3768ECAD"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1" w:anchor="_Toc138686811" w:history="1">
        <w:r w:rsidR="00550211" w:rsidRPr="00550211">
          <w:rPr>
            <w:rStyle w:val="Hyperlink"/>
            <w:rFonts w:cs="Simplified Arabic"/>
            <w:noProof/>
            <w:szCs w:val="24"/>
            <w:rtl/>
          </w:rPr>
          <w:t>الخريطة 53: تصنيف شبكة الشوارع لقطب النمو</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113</w:t>
        </w:r>
        <w:r w:rsidR="00550211" w:rsidRPr="00550211">
          <w:rPr>
            <w:rFonts w:cs="Simplified Arabic"/>
            <w:noProof/>
            <w:webHidden/>
            <w:szCs w:val="24"/>
          </w:rPr>
          <w:fldChar w:fldCharType="end"/>
        </w:r>
      </w:hyperlink>
    </w:p>
    <w:p w14:paraId="7A2AB26F" w14:textId="46B6FAAB"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2" w:anchor="_Toc138686812" w:history="1">
        <w:r w:rsidR="00550211" w:rsidRPr="00550211">
          <w:rPr>
            <w:rStyle w:val="Hyperlink"/>
            <w:rFonts w:cs="Simplified Arabic"/>
            <w:noProof/>
            <w:szCs w:val="24"/>
            <w:rtl/>
          </w:rPr>
          <w:t>الخريطة 54 :سبكة الطرق-تصنيف الطرق لمنطقة التخطيط</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113</w:t>
        </w:r>
        <w:r w:rsidR="00550211" w:rsidRPr="00550211">
          <w:rPr>
            <w:rFonts w:cs="Simplified Arabic"/>
            <w:noProof/>
            <w:webHidden/>
            <w:szCs w:val="24"/>
          </w:rPr>
          <w:fldChar w:fldCharType="end"/>
        </w:r>
      </w:hyperlink>
    </w:p>
    <w:p w14:paraId="530C48A1" w14:textId="4FE25399"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3" w:anchor="_Toc138686813" w:history="1">
        <w:r w:rsidR="00550211" w:rsidRPr="00550211">
          <w:rPr>
            <w:rStyle w:val="Hyperlink"/>
            <w:rFonts w:cs="Simplified Arabic"/>
            <w:noProof/>
            <w:szCs w:val="24"/>
            <w:rtl/>
          </w:rPr>
          <w:t>الخريطة 55: عروض شبكة الشوارع</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114</w:t>
        </w:r>
        <w:r w:rsidR="00550211" w:rsidRPr="00550211">
          <w:rPr>
            <w:rFonts w:cs="Simplified Arabic"/>
            <w:noProof/>
            <w:webHidden/>
            <w:szCs w:val="24"/>
          </w:rPr>
          <w:fldChar w:fldCharType="end"/>
        </w:r>
      </w:hyperlink>
    </w:p>
    <w:p w14:paraId="194B2F84" w14:textId="07214E8F"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4" w:anchor="_Toc138686814" w:history="1">
        <w:r w:rsidR="00550211" w:rsidRPr="00550211">
          <w:rPr>
            <w:rStyle w:val="Hyperlink"/>
            <w:rFonts w:cs="Simplified Arabic"/>
            <w:noProof/>
            <w:szCs w:val="24"/>
            <w:rtl/>
          </w:rPr>
          <w:t>الخريطة 56: حالة سطح الشوارع</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114</w:t>
        </w:r>
        <w:r w:rsidR="00550211" w:rsidRPr="00550211">
          <w:rPr>
            <w:rFonts w:cs="Simplified Arabic"/>
            <w:noProof/>
            <w:webHidden/>
            <w:szCs w:val="24"/>
          </w:rPr>
          <w:fldChar w:fldCharType="end"/>
        </w:r>
      </w:hyperlink>
    </w:p>
    <w:p w14:paraId="746AAB6C" w14:textId="6BDD02F8"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5" w:anchor="_Toc138686815" w:history="1">
        <w:r w:rsidR="00550211" w:rsidRPr="00550211">
          <w:rPr>
            <w:rStyle w:val="Hyperlink"/>
            <w:rFonts w:cs="Simplified Arabic"/>
            <w:noProof/>
            <w:szCs w:val="24"/>
            <w:rtl/>
          </w:rPr>
          <w:t>الخريطة 57: الخدمات التعليمية في منطقة التخطيط ونكاق خدمتها</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115</w:t>
        </w:r>
        <w:r w:rsidR="00550211" w:rsidRPr="00550211">
          <w:rPr>
            <w:rFonts w:cs="Simplified Arabic"/>
            <w:noProof/>
            <w:webHidden/>
            <w:szCs w:val="24"/>
          </w:rPr>
          <w:fldChar w:fldCharType="end"/>
        </w:r>
      </w:hyperlink>
    </w:p>
    <w:p w14:paraId="3B3F5196" w14:textId="478289E0"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6" w:anchor="_Toc138686816" w:history="1">
        <w:r w:rsidR="00550211" w:rsidRPr="00550211">
          <w:rPr>
            <w:rStyle w:val="Hyperlink"/>
            <w:rFonts w:cs="Simplified Arabic"/>
            <w:noProof/>
            <w:szCs w:val="24"/>
            <w:rtl/>
          </w:rPr>
          <w:t>الخريطة 58: الخدمات الصحية في منطقة التخطيط ونطاق خدمتها</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116</w:t>
        </w:r>
        <w:r w:rsidR="00550211" w:rsidRPr="00550211">
          <w:rPr>
            <w:rFonts w:cs="Simplified Arabic"/>
            <w:noProof/>
            <w:webHidden/>
            <w:szCs w:val="24"/>
          </w:rPr>
          <w:fldChar w:fldCharType="end"/>
        </w:r>
      </w:hyperlink>
    </w:p>
    <w:p w14:paraId="0729AB02" w14:textId="18293A2B"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7" w:anchor="_Toc138686817" w:history="1">
        <w:r w:rsidR="00550211" w:rsidRPr="00550211">
          <w:rPr>
            <w:rStyle w:val="Hyperlink"/>
            <w:rFonts w:cs="Simplified Arabic"/>
            <w:noProof/>
            <w:szCs w:val="24"/>
            <w:rtl/>
          </w:rPr>
          <w:t>الخريطة 59: الخدمات العامة لمنطقة التخطيط,</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117</w:t>
        </w:r>
        <w:r w:rsidR="00550211" w:rsidRPr="00550211">
          <w:rPr>
            <w:rFonts w:cs="Simplified Arabic"/>
            <w:noProof/>
            <w:webHidden/>
            <w:szCs w:val="24"/>
          </w:rPr>
          <w:fldChar w:fldCharType="end"/>
        </w:r>
      </w:hyperlink>
    </w:p>
    <w:p w14:paraId="64921217" w14:textId="76C4CAFA"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8" w:anchor="_Toc138686818" w:history="1">
        <w:r w:rsidR="00550211" w:rsidRPr="00550211">
          <w:rPr>
            <w:rStyle w:val="Hyperlink"/>
            <w:rFonts w:cs="Simplified Arabic"/>
            <w:noProof/>
            <w:szCs w:val="24"/>
            <w:rtl/>
          </w:rPr>
          <w:t>الخريطة 60: اتجاه التوسع لمدينة حلحول من عام 1997 حتى عام 2016</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118</w:t>
        </w:r>
        <w:r w:rsidR="00550211" w:rsidRPr="00550211">
          <w:rPr>
            <w:rFonts w:cs="Simplified Arabic"/>
            <w:noProof/>
            <w:webHidden/>
            <w:szCs w:val="24"/>
          </w:rPr>
          <w:fldChar w:fldCharType="end"/>
        </w:r>
      </w:hyperlink>
    </w:p>
    <w:p w14:paraId="52CCD632" w14:textId="35EBC3EB"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49" w:anchor="_Toc138686819" w:history="1">
        <w:r w:rsidR="00550211" w:rsidRPr="00550211">
          <w:rPr>
            <w:rStyle w:val="Hyperlink"/>
            <w:rFonts w:cs="Simplified Arabic"/>
            <w:noProof/>
            <w:szCs w:val="24"/>
            <w:rtl/>
          </w:rPr>
          <w:t>الخريطة 61: توزيع المباني والمنطقة المبنية في منطقة قطب النمو</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_Toc138686819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119</w:t>
        </w:r>
        <w:r w:rsidR="00550211" w:rsidRPr="00550211">
          <w:rPr>
            <w:rFonts w:cs="Simplified Arabic"/>
            <w:noProof/>
            <w:webHidden/>
            <w:szCs w:val="24"/>
          </w:rPr>
          <w:fldChar w:fldCharType="end"/>
        </w:r>
      </w:hyperlink>
    </w:p>
    <w:p w14:paraId="17420DD7" w14:textId="0182E18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0" w:anchor="_Toc138686820" w:history="1">
        <w:r w:rsidR="00550211" w:rsidRPr="00550211">
          <w:rPr>
            <w:rStyle w:val="Hyperlink"/>
            <w:rFonts w:cs="Simplified Arabic"/>
            <w:noProof/>
            <w:szCs w:val="24"/>
            <w:rtl/>
          </w:rPr>
          <w:t>الخريطة 62: الكثافة البنائية لمدينة حلحول,</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_Toc138686820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119</w:t>
        </w:r>
        <w:r w:rsidR="00550211" w:rsidRPr="00550211">
          <w:rPr>
            <w:rFonts w:cs="Simplified Arabic"/>
            <w:noProof/>
            <w:webHidden/>
            <w:szCs w:val="24"/>
          </w:rPr>
          <w:fldChar w:fldCharType="end"/>
        </w:r>
      </w:hyperlink>
    </w:p>
    <w:p w14:paraId="5C19A421" w14:textId="765F2D64"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1" w:anchor="_Toc138686821" w:history="1">
        <w:r w:rsidR="00550211" w:rsidRPr="00550211">
          <w:rPr>
            <w:rStyle w:val="Hyperlink"/>
            <w:rFonts w:cs="Simplified Arabic"/>
            <w:noProof/>
            <w:szCs w:val="24"/>
            <w:rtl/>
          </w:rPr>
          <w:t xml:space="preserve">الخريطة 63: </w:t>
        </w:r>
        <w:r w:rsidR="00550211" w:rsidRPr="00550211">
          <w:rPr>
            <w:rStyle w:val="Hyperlink"/>
            <w:rFonts w:cs="Simplified Arabic"/>
            <w:noProof/>
            <w:szCs w:val="24"/>
            <w:lang w:val="en-US" w:bidi="he-IL"/>
          </w:rPr>
          <w:t>Weighted Overlay Result</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_Toc138686821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121</w:t>
        </w:r>
        <w:r w:rsidR="00550211" w:rsidRPr="00550211">
          <w:rPr>
            <w:rFonts w:cs="Simplified Arabic"/>
            <w:noProof/>
            <w:webHidden/>
            <w:szCs w:val="24"/>
          </w:rPr>
          <w:fldChar w:fldCharType="end"/>
        </w:r>
      </w:hyperlink>
    </w:p>
    <w:p w14:paraId="5EBA7A93" w14:textId="621EB5D7"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2" w:anchor="_Toc138686822" w:history="1">
        <w:r w:rsidR="00550211" w:rsidRPr="00550211">
          <w:rPr>
            <w:rStyle w:val="Hyperlink"/>
            <w:rFonts w:cs="Simplified Arabic"/>
            <w:noProof/>
            <w:szCs w:val="24"/>
            <w:rtl/>
          </w:rPr>
          <w:t>الخريطة 64: المواقع المقترحة بشكل أولي للتطوير في قطب النمو</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_Toc138686822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124</w:t>
        </w:r>
        <w:r w:rsidR="00550211" w:rsidRPr="00550211">
          <w:rPr>
            <w:rFonts w:cs="Simplified Arabic"/>
            <w:noProof/>
            <w:webHidden/>
            <w:szCs w:val="24"/>
          </w:rPr>
          <w:fldChar w:fldCharType="end"/>
        </w:r>
      </w:hyperlink>
    </w:p>
    <w:p w14:paraId="32FD4B85" w14:textId="71230269"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3" w:anchor="_Toc138686823" w:history="1">
        <w:r w:rsidR="00550211" w:rsidRPr="00550211">
          <w:rPr>
            <w:rStyle w:val="Hyperlink"/>
            <w:rFonts w:cs="Simplified Arabic"/>
            <w:noProof/>
            <w:szCs w:val="24"/>
            <w:rtl/>
          </w:rPr>
          <w:t>الخريطة 65: الموقع المقترح الثاني (محور الربط حلحول-خاراس),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_Toc138686823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125</w:t>
        </w:r>
        <w:r w:rsidR="00550211" w:rsidRPr="00550211">
          <w:rPr>
            <w:rFonts w:cs="Simplified Arabic"/>
            <w:noProof/>
            <w:webHidden/>
            <w:szCs w:val="24"/>
          </w:rPr>
          <w:fldChar w:fldCharType="end"/>
        </w:r>
      </w:hyperlink>
    </w:p>
    <w:p w14:paraId="3A46F94B" w14:textId="646E9A6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4" w:anchor="_Toc138686824" w:history="1">
        <w:r w:rsidR="00550211" w:rsidRPr="00550211">
          <w:rPr>
            <w:rStyle w:val="Hyperlink"/>
            <w:rFonts w:cs="Simplified Arabic"/>
            <w:noProof/>
            <w:szCs w:val="24"/>
            <w:rtl/>
          </w:rPr>
          <w:t>الخريطة 66: الموقع المقترح الاول (محور الربط حلحول - نوبا)</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_Toc138686824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125</w:t>
        </w:r>
        <w:r w:rsidR="00550211" w:rsidRPr="00550211">
          <w:rPr>
            <w:rFonts w:cs="Simplified Arabic"/>
            <w:noProof/>
            <w:webHidden/>
            <w:szCs w:val="24"/>
          </w:rPr>
          <w:fldChar w:fldCharType="end"/>
        </w:r>
      </w:hyperlink>
    </w:p>
    <w:p w14:paraId="4FD69321" w14:textId="764D6992"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5" w:anchor="_Toc138686825" w:history="1">
        <w:r w:rsidR="00550211" w:rsidRPr="00550211">
          <w:rPr>
            <w:rStyle w:val="Hyperlink"/>
            <w:rFonts w:cs="Simplified Arabic"/>
            <w:noProof/>
            <w:szCs w:val="24"/>
            <w:rtl/>
          </w:rPr>
          <w:t>الخريطة 67: المخطط الهيكلي الحالي لمدينة حلحول(مخطط 2013)</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_Toc138686825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127</w:t>
        </w:r>
        <w:r w:rsidR="00550211" w:rsidRPr="00550211">
          <w:rPr>
            <w:rFonts w:cs="Simplified Arabic"/>
            <w:noProof/>
            <w:webHidden/>
            <w:szCs w:val="24"/>
          </w:rPr>
          <w:fldChar w:fldCharType="end"/>
        </w:r>
      </w:hyperlink>
    </w:p>
    <w:p w14:paraId="75D72D81" w14:textId="006C6FB5"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6" w:anchor="_Toc138686826" w:history="1">
        <w:r w:rsidR="00550211" w:rsidRPr="00550211">
          <w:rPr>
            <w:rStyle w:val="Hyperlink"/>
            <w:rFonts w:cs="Simplified Arabic"/>
            <w:noProof/>
            <w:szCs w:val="24"/>
            <w:rtl/>
          </w:rPr>
          <w:t>الخريطة 68: المخطط الهيكلي النهائي المقترح لمدينة حلحول وقطب النمو الشمالي</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_Toc138686826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128</w:t>
        </w:r>
        <w:r w:rsidR="00550211" w:rsidRPr="00550211">
          <w:rPr>
            <w:rFonts w:cs="Simplified Arabic"/>
            <w:noProof/>
            <w:webHidden/>
            <w:szCs w:val="24"/>
          </w:rPr>
          <w:fldChar w:fldCharType="end"/>
        </w:r>
      </w:hyperlink>
    </w:p>
    <w:p w14:paraId="5AF9A9DE" w14:textId="1312B859" w:rsidR="00550211" w:rsidRPr="00550211" w:rsidRDefault="00000000" w:rsidP="00550211">
      <w:pPr>
        <w:pStyle w:val="TableofFigures"/>
        <w:tabs>
          <w:tab w:val="right" w:leader="dot" w:pos="9074"/>
        </w:tabs>
        <w:bidi/>
        <w:rPr>
          <w:rFonts w:eastAsiaTheme="minorEastAsia" w:cs="Simplified Arabic"/>
          <w:noProof/>
          <w:kern w:val="2"/>
          <w:szCs w:val="24"/>
          <w:lang w:val="en-US"/>
          <w14:ligatures w14:val="standardContextual"/>
        </w:rPr>
      </w:pPr>
      <w:hyperlink r:id="rId57" w:anchor="_Toc138686827" w:history="1">
        <w:r w:rsidR="00550211" w:rsidRPr="00550211">
          <w:rPr>
            <w:rStyle w:val="Hyperlink"/>
            <w:rFonts w:cs="Simplified Arabic"/>
            <w:noProof/>
            <w:szCs w:val="24"/>
            <w:rtl/>
          </w:rPr>
          <w:t>الخريطة 69:مخطط التنظيم التفصيلي لمنطقة المباني العامة ضمن المخطط الهيكلي المقترح (محور الربط حلحول - خاراس)</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_Toc138686827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130</w:t>
        </w:r>
        <w:r w:rsidR="00550211" w:rsidRPr="00550211">
          <w:rPr>
            <w:rFonts w:cs="Simplified Arabic"/>
            <w:noProof/>
            <w:webHidden/>
            <w:szCs w:val="24"/>
          </w:rPr>
          <w:fldChar w:fldCharType="end"/>
        </w:r>
      </w:hyperlink>
    </w:p>
    <w:p w14:paraId="36F69B2A" w14:textId="63E65ADA" w:rsidR="00550211" w:rsidRDefault="00000000" w:rsidP="00550211">
      <w:pPr>
        <w:pStyle w:val="TableofFigures"/>
        <w:tabs>
          <w:tab w:val="right" w:leader="dot" w:pos="9074"/>
        </w:tabs>
        <w:bidi/>
        <w:rPr>
          <w:rFonts w:asciiTheme="minorHAnsi" w:eastAsiaTheme="minorEastAsia" w:hAnsiTheme="minorHAnsi" w:cstheme="minorBidi"/>
          <w:noProof/>
          <w:kern w:val="2"/>
          <w:sz w:val="22"/>
          <w:lang w:val="en-US"/>
          <w14:ligatures w14:val="standardContextual"/>
        </w:rPr>
      </w:pPr>
      <w:hyperlink r:id="rId58" w:anchor="_Toc138686828" w:history="1">
        <w:r w:rsidR="00550211" w:rsidRPr="00550211">
          <w:rPr>
            <w:rStyle w:val="Hyperlink"/>
            <w:rFonts w:cs="Simplified Arabic"/>
            <w:noProof/>
            <w:szCs w:val="24"/>
            <w:rtl/>
          </w:rPr>
          <w:t>الخريطة 70:مخطط التنظيم التفصيلي الثاني لمنطقة المباني العامة ضمن المخطط الهيكلي المقترح (محور الربط حلحول - نوبا)</w:t>
        </w:r>
        <w:r w:rsidR="00550211" w:rsidRPr="00550211">
          <w:rPr>
            <w:rFonts w:cs="Simplified Arabic"/>
            <w:noProof/>
            <w:webHidden/>
            <w:szCs w:val="24"/>
          </w:rPr>
          <w:tab/>
        </w:r>
        <w:r w:rsidR="00550211" w:rsidRPr="00550211">
          <w:rPr>
            <w:rFonts w:cs="Simplified Arabic"/>
            <w:noProof/>
            <w:webHidden/>
            <w:szCs w:val="24"/>
          </w:rPr>
          <w:fldChar w:fldCharType="begin"/>
        </w:r>
        <w:r w:rsidR="00550211" w:rsidRPr="00550211">
          <w:rPr>
            <w:rFonts w:cs="Simplified Arabic"/>
            <w:noProof/>
            <w:webHidden/>
            <w:szCs w:val="24"/>
          </w:rPr>
          <w:instrText xml:space="preserve"> PAGEREF _Toc138686828 \h </w:instrText>
        </w:r>
        <w:r w:rsidR="00550211" w:rsidRPr="00550211">
          <w:rPr>
            <w:rFonts w:cs="Simplified Arabic"/>
            <w:noProof/>
            <w:webHidden/>
            <w:szCs w:val="24"/>
          </w:rPr>
        </w:r>
        <w:r w:rsidR="00550211" w:rsidRPr="00550211">
          <w:rPr>
            <w:rFonts w:cs="Simplified Arabic"/>
            <w:noProof/>
            <w:webHidden/>
            <w:szCs w:val="24"/>
          </w:rPr>
          <w:fldChar w:fldCharType="separate"/>
        </w:r>
        <w:r w:rsidR="00D93AC7">
          <w:rPr>
            <w:rFonts w:cs="Simplified Arabic"/>
            <w:noProof/>
            <w:webHidden/>
            <w:szCs w:val="24"/>
            <w:rtl/>
          </w:rPr>
          <w:t>131</w:t>
        </w:r>
        <w:r w:rsidR="00550211" w:rsidRPr="00550211">
          <w:rPr>
            <w:rFonts w:cs="Simplified Arabic"/>
            <w:noProof/>
            <w:webHidden/>
            <w:szCs w:val="24"/>
          </w:rPr>
          <w:fldChar w:fldCharType="end"/>
        </w:r>
      </w:hyperlink>
    </w:p>
    <w:p w14:paraId="27842CA1" w14:textId="77777777" w:rsidR="00EC7B7E" w:rsidRDefault="009F0482" w:rsidP="00881E7D">
      <w:pPr>
        <w:pStyle w:val="Heading2"/>
        <w:rPr>
          <w:rtl/>
        </w:rPr>
      </w:pPr>
      <w:r>
        <w:rPr>
          <w:rtl/>
        </w:rPr>
        <w:fldChar w:fldCharType="end"/>
      </w:r>
      <w:r w:rsidR="00881E7D">
        <w:t xml:space="preserve"> </w:t>
      </w:r>
    </w:p>
    <w:p w14:paraId="5E802464" w14:textId="77777777" w:rsidR="00EC7B7E" w:rsidRDefault="00EC7B7E" w:rsidP="00EC7B7E">
      <w:pPr>
        <w:rPr>
          <w:rtl/>
        </w:rPr>
      </w:pPr>
    </w:p>
    <w:p w14:paraId="42ECF9B6" w14:textId="77777777" w:rsidR="00EC7B7E" w:rsidRDefault="00EC7B7E" w:rsidP="00EC7B7E">
      <w:pPr>
        <w:rPr>
          <w:rtl/>
        </w:rPr>
      </w:pPr>
    </w:p>
    <w:p w14:paraId="330CDAA5" w14:textId="77777777" w:rsidR="00EC7B7E" w:rsidRDefault="00EC7B7E" w:rsidP="00EC7B7E">
      <w:pPr>
        <w:rPr>
          <w:rtl/>
        </w:rPr>
      </w:pPr>
    </w:p>
    <w:p w14:paraId="4150B67D" w14:textId="77777777" w:rsidR="00EC7B7E" w:rsidRDefault="00EC7B7E" w:rsidP="00EC7B7E">
      <w:pPr>
        <w:rPr>
          <w:rtl/>
        </w:rPr>
      </w:pPr>
    </w:p>
    <w:p w14:paraId="4BCF8DED" w14:textId="77777777" w:rsidR="00EC7B7E" w:rsidRDefault="00EC7B7E" w:rsidP="00EC7B7E">
      <w:pPr>
        <w:rPr>
          <w:rtl/>
        </w:rPr>
      </w:pPr>
    </w:p>
    <w:p w14:paraId="1D1B0CD0" w14:textId="77777777" w:rsidR="00EC7B7E" w:rsidRDefault="00EC7B7E" w:rsidP="00EC7B7E">
      <w:pPr>
        <w:rPr>
          <w:rtl/>
        </w:rPr>
      </w:pPr>
    </w:p>
    <w:p w14:paraId="42C944F6" w14:textId="77777777" w:rsidR="00EC7B7E" w:rsidRDefault="00EC7B7E" w:rsidP="00EC7B7E">
      <w:pPr>
        <w:rPr>
          <w:rtl/>
        </w:rPr>
      </w:pPr>
    </w:p>
    <w:p w14:paraId="1FB3EB80" w14:textId="77777777" w:rsidR="00EC7B7E" w:rsidRDefault="00EC7B7E" w:rsidP="00EC7B7E">
      <w:pPr>
        <w:rPr>
          <w:rtl/>
        </w:rPr>
      </w:pPr>
    </w:p>
    <w:p w14:paraId="3E938CA2" w14:textId="77777777" w:rsidR="00EC7B7E" w:rsidRDefault="00EC7B7E" w:rsidP="00EC7B7E">
      <w:pPr>
        <w:rPr>
          <w:rtl/>
        </w:rPr>
      </w:pPr>
    </w:p>
    <w:p w14:paraId="7B4BC9FE" w14:textId="77777777" w:rsidR="00EC7B7E" w:rsidRDefault="00EC7B7E" w:rsidP="00EC7B7E">
      <w:pPr>
        <w:rPr>
          <w:rtl/>
        </w:rPr>
      </w:pPr>
    </w:p>
    <w:p w14:paraId="47795785" w14:textId="77777777" w:rsidR="00EC7B7E" w:rsidRDefault="00EC7B7E" w:rsidP="00EC7B7E">
      <w:pPr>
        <w:rPr>
          <w:rtl/>
        </w:rPr>
      </w:pPr>
    </w:p>
    <w:p w14:paraId="6F097443" w14:textId="77777777" w:rsidR="00EC7B7E" w:rsidRDefault="00EC7B7E" w:rsidP="00EC7B7E">
      <w:pPr>
        <w:rPr>
          <w:rtl/>
        </w:rPr>
      </w:pPr>
    </w:p>
    <w:p w14:paraId="121DC6E8" w14:textId="77777777" w:rsidR="00EC7B7E" w:rsidRDefault="00EC7B7E" w:rsidP="00EC7B7E">
      <w:pPr>
        <w:rPr>
          <w:rtl/>
        </w:rPr>
      </w:pPr>
    </w:p>
    <w:p w14:paraId="7513BB7C" w14:textId="77777777" w:rsidR="00EC7B7E" w:rsidRDefault="00EC7B7E" w:rsidP="00EC7B7E">
      <w:pPr>
        <w:rPr>
          <w:rtl/>
        </w:rPr>
      </w:pPr>
    </w:p>
    <w:p w14:paraId="23ED6E75" w14:textId="77777777" w:rsidR="00EC7B7E" w:rsidRDefault="00EC7B7E" w:rsidP="00EC7B7E">
      <w:pPr>
        <w:rPr>
          <w:rtl/>
        </w:rPr>
      </w:pPr>
    </w:p>
    <w:p w14:paraId="0451D332" w14:textId="77777777" w:rsidR="00EC7B7E" w:rsidRDefault="00EC7B7E" w:rsidP="00EC7B7E">
      <w:pPr>
        <w:rPr>
          <w:rtl/>
        </w:rPr>
      </w:pPr>
    </w:p>
    <w:p w14:paraId="29934B17" w14:textId="77777777" w:rsidR="00EC7B7E" w:rsidRDefault="00EC7B7E" w:rsidP="00EC7B7E">
      <w:pPr>
        <w:rPr>
          <w:rtl/>
        </w:rPr>
      </w:pPr>
    </w:p>
    <w:p w14:paraId="3053111C" w14:textId="77777777" w:rsidR="00EC7B7E" w:rsidRDefault="00EC7B7E" w:rsidP="00EC7B7E">
      <w:pPr>
        <w:rPr>
          <w:rtl/>
        </w:rPr>
      </w:pPr>
    </w:p>
    <w:p w14:paraId="68A9FDD7" w14:textId="77777777" w:rsidR="00EC7B7E" w:rsidRDefault="00EC7B7E" w:rsidP="00EC7B7E">
      <w:pPr>
        <w:rPr>
          <w:rtl/>
        </w:rPr>
      </w:pPr>
    </w:p>
    <w:p w14:paraId="20DD27F6" w14:textId="77777777" w:rsidR="00EC7B7E" w:rsidRDefault="00EC7B7E" w:rsidP="00EC7B7E">
      <w:pPr>
        <w:rPr>
          <w:rtl/>
        </w:rPr>
      </w:pPr>
    </w:p>
    <w:p w14:paraId="04C65617" w14:textId="77777777" w:rsidR="00EC7B7E" w:rsidRPr="00EC7B7E" w:rsidRDefault="00EC7B7E" w:rsidP="00EC7B7E">
      <w:pPr>
        <w:rPr>
          <w:rtl/>
        </w:rPr>
      </w:pPr>
    </w:p>
    <w:p w14:paraId="33FD8E09" w14:textId="1942820F" w:rsidR="00881E7D" w:rsidRDefault="00881E7D" w:rsidP="00881E7D">
      <w:pPr>
        <w:pStyle w:val="Heading2"/>
        <w:rPr>
          <w:noProof/>
        </w:rPr>
      </w:pPr>
      <w:bookmarkStart w:id="3" w:name="_Toc138689096"/>
      <w:r>
        <w:rPr>
          <w:rFonts w:hint="cs"/>
          <w:rtl/>
        </w:rPr>
        <w:lastRenderedPageBreak/>
        <w:t>فهرس الصور</w:t>
      </w:r>
      <w:bookmarkEnd w:id="3"/>
      <w:r>
        <w:fldChar w:fldCharType="begin"/>
      </w:r>
      <w:r>
        <w:instrText xml:space="preserve"> TOC \h \z \c "</w:instrText>
      </w:r>
      <w:r>
        <w:rPr>
          <w:rtl/>
        </w:rPr>
        <w:instrText>صورة</w:instrText>
      </w:r>
      <w:r>
        <w:instrText xml:space="preserve">" </w:instrText>
      </w:r>
      <w:r>
        <w:fldChar w:fldCharType="separate"/>
      </w:r>
    </w:p>
    <w:p w14:paraId="213EB421" w14:textId="672D71B1" w:rsidR="00881E7D" w:rsidRPr="00550211" w:rsidRDefault="00000000" w:rsidP="00881E7D">
      <w:pPr>
        <w:pStyle w:val="TableofFigures"/>
        <w:tabs>
          <w:tab w:val="right" w:leader="dot" w:pos="9074"/>
        </w:tabs>
        <w:bidi/>
        <w:rPr>
          <w:rFonts w:eastAsiaTheme="minorEastAsia" w:cs="Simplified Arabic"/>
          <w:noProof/>
          <w:kern w:val="2"/>
          <w:szCs w:val="24"/>
          <w:lang w:val="en-US"/>
          <w14:ligatures w14:val="standardContextual"/>
        </w:rPr>
      </w:pPr>
      <w:hyperlink r:id="rId59" w:anchor="_Toc138686706" w:history="1">
        <w:r w:rsidR="00881E7D" w:rsidRPr="00550211">
          <w:rPr>
            <w:rStyle w:val="Hyperlink"/>
            <w:rFonts w:cs="Simplified Arabic"/>
            <w:noProof/>
            <w:szCs w:val="24"/>
            <w:rtl/>
          </w:rPr>
          <w:t xml:space="preserve">صورة 1: الموقع المقترح الثاني - </w:t>
        </w:r>
        <w:r w:rsidR="00881E7D" w:rsidRPr="00550211">
          <w:rPr>
            <w:rStyle w:val="Hyperlink"/>
            <w:rFonts w:cs="Simplified Arabic"/>
            <w:noProof/>
            <w:szCs w:val="24"/>
            <w:lang w:val="en-US" w:bidi="he-IL"/>
          </w:rPr>
          <w:t>Concept</w:t>
        </w:r>
        <w:r w:rsidR="00881E7D" w:rsidRPr="00550211">
          <w:rPr>
            <w:rFonts w:cs="Simplified Arabic"/>
            <w:noProof/>
            <w:webHidden/>
            <w:szCs w:val="24"/>
          </w:rPr>
          <w:tab/>
        </w:r>
        <w:r w:rsidR="00881E7D" w:rsidRPr="00550211">
          <w:rPr>
            <w:rFonts w:cs="Simplified Arabic"/>
            <w:noProof/>
            <w:webHidden/>
            <w:szCs w:val="24"/>
          </w:rPr>
          <w:fldChar w:fldCharType="begin"/>
        </w:r>
        <w:r w:rsidR="00881E7D" w:rsidRPr="00550211">
          <w:rPr>
            <w:rFonts w:cs="Simplified Arabic"/>
            <w:noProof/>
            <w:webHidden/>
            <w:szCs w:val="24"/>
          </w:rPr>
          <w:instrText xml:space="preserve"> PAGEREF _Toc138686706 \h </w:instrText>
        </w:r>
        <w:r w:rsidR="00881E7D" w:rsidRPr="00550211">
          <w:rPr>
            <w:rFonts w:cs="Simplified Arabic"/>
            <w:noProof/>
            <w:webHidden/>
            <w:szCs w:val="24"/>
          </w:rPr>
        </w:r>
        <w:r w:rsidR="00881E7D" w:rsidRPr="00550211">
          <w:rPr>
            <w:rFonts w:cs="Simplified Arabic"/>
            <w:noProof/>
            <w:webHidden/>
            <w:szCs w:val="24"/>
          </w:rPr>
          <w:fldChar w:fldCharType="separate"/>
        </w:r>
        <w:r w:rsidR="00D93AC7">
          <w:rPr>
            <w:rFonts w:cs="Simplified Arabic"/>
            <w:noProof/>
            <w:webHidden/>
            <w:szCs w:val="24"/>
            <w:rtl/>
          </w:rPr>
          <w:t>126</w:t>
        </w:r>
        <w:r w:rsidR="00881E7D" w:rsidRPr="00550211">
          <w:rPr>
            <w:rFonts w:cs="Simplified Arabic"/>
            <w:noProof/>
            <w:webHidden/>
            <w:szCs w:val="24"/>
          </w:rPr>
          <w:fldChar w:fldCharType="end"/>
        </w:r>
      </w:hyperlink>
    </w:p>
    <w:p w14:paraId="7D912D0D" w14:textId="321EE8B2" w:rsidR="00881E7D" w:rsidRPr="00550211" w:rsidRDefault="00000000" w:rsidP="00881E7D">
      <w:pPr>
        <w:pStyle w:val="TableofFigures"/>
        <w:tabs>
          <w:tab w:val="right" w:leader="dot" w:pos="9074"/>
        </w:tabs>
        <w:bidi/>
        <w:rPr>
          <w:rFonts w:eastAsiaTheme="minorEastAsia" w:cs="Simplified Arabic"/>
          <w:noProof/>
          <w:kern w:val="2"/>
          <w:szCs w:val="24"/>
          <w:lang w:val="en-US"/>
          <w14:ligatures w14:val="standardContextual"/>
        </w:rPr>
      </w:pPr>
      <w:hyperlink r:id="rId60" w:anchor="_Toc138686707" w:history="1">
        <w:r w:rsidR="00881E7D" w:rsidRPr="00550211">
          <w:rPr>
            <w:rStyle w:val="Hyperlink"/>
            <w:rFonts w:cs="Simplified Arabic"/>
            <w:noProof/>
            <w:szCs w:val="24"/>
            <w:rtl/>
          </w:rPr>
          <w:t xml:space="preserve">صورة 2: الموقع المقترح الاول - </w:t>
        </w:r>
        <w:r w:rsidR="00881E7D" w:rsidRPr="00550211">
          <w:rPr>
            <w:rStyle w:val="Hyperlink"/>
            <w:rFonts w:cs="Simplified Arabic"/>
            <w:noProof/>
            <w:szCs w:val="24"/>
            <w:lang w:val="en-US" w:bidi="he-IL"/>
          </w:rPr>
          <w:t>Concept</w:t>
        </w:r>
        <w:r w:rsidR="00881E7D" w:rsidRPr="00550211">
          <w:rPr>
            <w:rFonts w:cs="Simplified Arabic"/>
            <w:noProof/>
            <w:webHidden/>
            <w:szCs w:val="24"/>
          </w:rPr>
          <w:tab/>
        </w:r>
        <w:r w:rsidR="00881E7D" w:rsidRPr="00550211">
          <w:rPr>
            <w:rFonts w:cs="Simplified Arabic"/>
            <w:noProof/>
            <w:webHidden/>
            <w:szCs w:val="24"/>
          </w:rPr>
          <w:fldChar w:fldCharType="begin"/>
        </w:r>
        <w:r w:rsidR="00881E7D" w:rsidRPr="00550211">
          <w:rPr>
            <w:rFonts w:cs="Simplified Arabic"/>
            <w:noProof/>
            <w:webHidden/>
            <w:szCs w:val="24"/>
          </w:rPr>
          <w:instrText xml:space="preserve"> PAGEREF _Toc138686707 \h </w:instrText>
        </w:r>
        <w:r w:rsidR="00881E7D" w:rsidRPr="00550211">
          <w:rPr>
            <w:rFonts w:cs="Simplified Arabic"/>
            <w:noProof/>
            <w:webHidden/>
            <w:szCs w:val="24"/>
          </w:rPr>
        </w:r>
        <w:r w:rsidR="00881E7D" w:rsidRPr="00550211">
          <w:rPr>
            <w:rFonts w:cs="Simplified Arabic"/>
            <w:noProof/>
            <w:webHidden/>
            <w:szCs w:val="24"/>
          </w:rPr>
          <w:fldChar w:fldCharType="separate"/>
        </w:r>
        <w:r w:rsidR="00D93AC7">
          <w:rPr>
            <w:rFonts w:cs="Simplified Arabic"/>
            <w:noProof/>
            <w:webHidden/>
            <w:szCs w:val="24"/>
            <w:rtl/>
          </w:rPr>
          <w:t>126</w:t>
        </w:r>
        <w:r w:rsidR="00881E7D" w:rsidRPr="00550211">
          <w:rPr>
            <w:rFonts w:cs="Simplified Arabic"/>
            <w:noProof/>
            <w:webHidden/>
            <w:szCs w:val="24"/>
          </w:rPr>
          <w:fldChar w:fldCharType="end"/>
        </w:r>
      </w:hyperlink>
    </w:p>
    <w:p w14:paraId="457A4E79" w14:textId="17511A8B" w:rsidR="00881E7D" w:rsidRPr="00550211" w:rsidRDefault="00000000" w:rsidP="00881E7D">
      <w:pPr>
        <w:pStyle w:val="TableofFigures"/>
        <w:tabs>
          <w:tab w:val="right" w:leader="dot" w:pos="9074"/>
        </w:tabs>
        <w:bidi/>
        <w:rPr>
          <w:rFonts w:eastAsiaTheme="minorEastAsia" w:cs="Simplified Arabic"/>
          <w:noProof/>
          <w:kern w:val="2"/>
          <w:szCs w:val="24"/>
          <w:lang w:val="en-US"/>
          <w14:ligatures w14:val="standardContextual"/>
        </w:rPr>
      </w:pPr>
      <w:hyperlink r:id="rId61" w:anchor="_Toc138686708" w:history="1">
        <w:r w:rsidR="00881E7D" w:rsidRPr="00550211">
          <w:rPr>
            <w:rStyle w:val="Hyperlink"/>
            <w:rFonts w:cs="Simplified Arabic"/>
            <w:noProof/>
            <w:szCs w:val="24"/>
            <w:rtl/>
          </w:rPr>
          <w:t>صورة 3: التوسع المقترح للمخطط الهيكلي لمدينة حلحول</w:t>
        </w:r>
        <w:r w:rsidR="00881E7D" w:rsidRPr="00550211">
          <w:rPr>
            <w:rFonts w:cs="Simplified Arabic"/>
            <w:noProof/>
            <w:webHidden/>
            <w:szCs w:val="24"/>
          </w:rPr>
          <w:tab/>
        </w:r>
        <w:r w:rsidR="00881E7D" w:rsidRPr="00550211">
          <w:rPr>
            <w:rFonts w:cs="Simplified Arabic"/>
            <w:noProof/>
            <w:webHidden/>
            <w:szCs w:val="24"/>
          </w:rPr>
          <w:fldChar w:fldCharType="begin"/>
        </w:r>
        <w:r w:rsidR="00881E7D" w:rsidRPr="00550211">
          <w:rPr>
            <w:rFonts w:cs="Simplified Arabic"/>
            <w:noProof/>
            <w:webHidden/>
            <w:szCs w:val="24"/>
          </w:rPr>
          <w:instrText xml:space="preserve"> PAGEREF _Toc138686708 \h </w:instrText>
        </w:r>
        <w:r w:rsidR="00881E7D" w:rsidRPr="00550211">
          <w:rPr>
            <w:rFonts w:cs="Simplified Arabic"/>
            <w:noProof/>
            <w:webHidden/>
            <w:szCs w:val="24"/>
          </w:rPr>
        </w:r>
        <w:r w:rsidR="00881E7D" w:rsidRPr="00550211">
          <w:rPr>
            <w:rFonts w:cs="Simplified Arabic"/>
            <w:noProof/>
            <w:webHidden/>
            <w:szCs w:val="24"/>
          </w:rPr>
          <w:fldChar w:fldCharType="separate"/>
        </w:r>
        <w:r w:rsidR="00D93AC7">
          <w:rPr>
            <w:rFonts w:cs="Simplified Arabic"/>
            <w:noProof/>
            <w:webHidden/>
            <w:szCs w:val="24"/>
            <w:rtl/>
          </w:rPr>
          <w:t>126</w:t>
        </w:r>
        <w:r w:rsidR="00881E7D" w:rsidRPr="00550211">
          <w:rPr>
            <w:rFonts w:cs="Simplified Arabic"/>
            <w:noProof/>
            <w:webHidden/>
            <w:szCs w:val="24"/>
          </w:rPr>
          <w:fldChar w:fldCharType="end"/>
        </w:r>
      </w:hyperlink>
    </w:p>
    <w:p w14:paraId="00215074" w14:textId="04C55D15" w:rsidR="00881E7D" w:rsidRPr="00550211" w:rsidRDefault="00000000" w:rsidP="00881E7D">
      <w:pPr>
        <w:pStyle w:val="TableofFigures"/>
        <w:tabs>
          <w:tab w:val="right" w:leader="dot" w:pos="9074"/>
        </w:tabs>
        <w:bidi/>
        <w:rPr>
          <w:rFonts w:eastAsiaTheme="minorEastAsia" w:cs="Simplified Arabic"/>
          <w:noProof/>
          <w:kern w:val="2"/>
          <w:szCs w:val="24"/>
          <w:lang w:val="en-US"/>
          <w14:ligatures w14:val="standardContextual"/>
        </w:rPr>
      </w:pPr>
      <w:hyperlink r:id="rId62" w:anchor="_Toc138686709" w:history="1">
        <w:r w:rsidR="00881E7D" w:rsidRPr="00550211">
          <w:rPr>
            <w:rStyle w:val="Hyperlink"/>
            <w:rFonts w:cs="Simplified Arabic"/>
            <w:noProof/>
            <w:szCs w:val="24"/>
            <w:rtl/>
          </w:rPr>
          <w:t>صورة 4: التعديل المقترح واستخدمات الاراضي المقترحة في المخطط الهيكلي المقترح لقطب النمو الشمالي</w:t>
        </w:r>
        <w:r w:rsidR="00881E7D" w:rsidRPr="00550211">
          <w:rPr>
            <w:rFonts w:cs="Simplified Arabic"/>
            <w:noProof/>
            <w:webHidden/>
            <w:szCs w:val="24"/>
          </w:rPr>
          <w:tab/>
        </w:r>
        <w:r w:rsidR="00881E7D" w:rsidRPr="00550211">
          <w:rPr>
            <w:rFonts w:cs="Simplified Arabic"/>
            <w:noProof/>
            <w:webHidden/>
            <w:szCs w:val="24"/>
          </w:rPr>
          <w:fldChar w:fldCharType="begin"/>
        </w:r>
        <w:r w:rsidR="00881E7D" w:rsidRPr="00550211">
          <w:rPr>
            <w:rFonts w:cs="Simplified Arabic"/>
            <w:noProof/>
            <w:webHidden/>
            <w:szCs w:val="24"/>
          </w:rPr>
          <w:instrText xml:space="preserve"> PAGEREF _Toc138686709 \h </w:instrText>
        </w:r>
        <w:r w:rsidR="00881E7D" w:rsidRPr="00550211">
          <w:rPr>
            <w:rFonts w:cs="Simplified Arabic"/>
            <w:noProof/>
            <w:webHidden/>
            <w:szCs w:val="24"/>
          </w:rPr>
        </w:r>
        <w:r w:rsidR="00881E7D" w:rsidRPr="00550211">
          <w:rPr>
            <w:rFonts w:cs="Simplified Arabic"/>
            <w:noProof/>
            <w:webHidden/>
            <w:szCs w:val="24"/>
          </w:rPr>
          <w:fldChar w:fldCharType="separate"/>
        </w:r>
        <w:r w:rsidR="00D93AC7">
          <w:rPr>
            <w:rFonts w:cs="Simplified Arabic"/>
            <w:noProof/>
            <w:webHidden/>
            <w:szCs w:val="24"/>
            <w:rtl/>
          </w:rPr>
          <w:t>126</w:t>
        </w:r>
        <w:r w:rsidR="00881E7D" w:rsidRPr="00550211">
          <w:rPr>
            <w:rFonts w:cs="Simplified Arabic"/>
            <w:noProof/>
            <w:webHidden/>
            <w:szCs w:val="24"/>
          </w:rPr>
          <w:fldChar w:fldCharType="end"/>
        </w:r>
      </w:hyperlink>
    </w:p>
    <w:p w14:paraId="718BA549" w14:textId="42D9AE39" w:rsidR="00881E7D" w:rsidRDefault="00881E7D" w:rsidP="00881E7D">
      <w:pPr>
        <w:pStyle w:val="Heading2"/>
      </w:pPr>
      <w:r>
        <w:fldChar w:fldCharType="end"/>
      </w:r>
    </w:p>
    <w:p w14:paraId="0999E8E5" w14:textId="0AC74D5E" w:rsidR="009F0482" w:rsidRDefault="009F0482" w:rsidP="009F0482">
      <w:pPr>
        <w:bidi/>
        <w:rPr>
          <w:rtl/>
        </w:rPr>
      </w:pPr>
    </w:p>
    <w:p w14:paraId="7F506CBB" w14:textId="77777777" w:rsidR="009F0482" w:rsidRDefault="009F0482" w:rsidP="009F0482">
      <w:pPr>
        <w:bidi/>
        <w:rPr>
          <w:rtl/>
        </w:rPr>
      </w:pPr>
    </w:p>
    <w:p w14:paraId="367C5E9B" w14:textId="02AD4558" w:rsidR="009F0482" w:rsidRDefault="00F027BC" w:rsidP="00F027BC">
      <w:pPr>
        <w:tabs>
          <w:tab w:val="left" w:pos="1704"/>
        </w:tabs>
        <w:bidi/>
        <w:rPr>
          <w:rtl/>
        </w:rPr>
      </w:pPr>
      <w:r>
        <w:rPr>
          <w:rtl/>
        </w:rPr>
        <w:tab/>
      </w:r>
    </w:p>
    <w:p w14:paraId="2F719504" w14:textId="77777777" w:rsidR="00EC7B7E" w:rsidRDefault="00EC7B7E" w:rsidP="00EC7B7E">
      <w:pPr>
        <w:tabs>
          <w:tab w:val="left" w:pos="1704"/>
        </w:tabs>
        <w:bidi/>
        <w:rPr>
          <w:rtl/>
        </w:rPr>
      </w:pPr>
    </w:p>
    <w:p w14:paraId="2FACC76D" w14:textId="77777777" w:rsidR="00EC7B7E" w:rsidRDefault="00EC7B7E" w:rsidP="00EC7B7E">
      <w:pPr>
        <w:tabs>
          <w:tab w:val="left" w:pos="1704"/>
        </w:tabs>
        <w:bidi/>
        <w:rPr>
          <w:rtl/>
        </w:rPr>
      </w:pPr>
    </w:p>
    <w:p w14:paraId="3DFA86BE" w14:textId="77777777" w:rsidR="00EC7B7E" w:rsidRDefault="00EC7B7E" w:rsidP="00EC7B7E">
      <w:pPr>
        <w:tabs>
          <w:tab w:val="left" w:pos="1704"/>
        </w:tabs>
        <w:bidi/>
        <w:rPr>
          <w:rtl/>
        </w:rPr>
      </w:pPr>
    </w:p>
    <w:p w14:paraId="336E366D" w14:textId="77777777" w:rsidR="00EC7B7E" w:rsidRDefault="00EC7B7E" w:rsidP="00EC7B7E">
      <w:pPr>
        <w:tabs>
          <w:tab w:val="left" w:pos="1704"/>
        </w:tabs>
        <w:bidi/>
        <w:rPr>
          <w:rtl/>
        </w:rPr>
      </w:pPr>
    </w:p>
    <w:p w14:paraId="4F693DC7" w14:textId="77777777" w:rsidR="00EC7B7E" w:rsidRDefault="00EC7B7E" w:rsidP="00EC7B7E">
      <w:pPr>
        <w:tabs>
          <w:tab w:val="left" w:pos="1704"/>
        </w:tabs>
        <w:bidi/>
        <w:rPr>
          <w:rtl/>
        </w:rPr>
      </w:pPr>
    </w:p>
    <w:p w14:paraId="5F0BFC47" w14:textId="77777777" w:rsidR="00EC7B7E" w:rsidRDefault="00EC7B7E" w:rsidP="00EC7B7E">
      <w:pPr>
        <w:tabs>
          <w:tab w:val="left" w:pos="1704"/>
        </w:tabs>
        <w:bidi/>
        <w:rPr>
          <w:rtl/>
        </w:rPr>
      </w:pPr>
    </w:p>
    <w:p w14:paraId="70F4AC60" w14:textId="77777777" w:rsidR="00EC7B7E" w:rsidRDefault="00EC7B7E" w:rsidP="00EC7B7E">
      <w:pPr>
        <w:tabs>
          <w:tab w:val="left" w:pos="1704"/>
        </w:tabs>
        <w:bidi/>
        <w:rPr>
          <w:rtl/>
        </w:rPr>
      </w:pPr>
    </w:p>
    <w:p w14:paraId="2CC308E4" w14:textId="77777777" w:rsidR="00EC7B7E" w:rsidRDefault="00EC7B7E" w:rsidP="00EC7B7E">
      <w:pPr>
        <w:tabs>
          <w:tab w:val="left" w:pos="1704"/>
        </w:tabs>
        <w:bidi/>
        <w:rPr>
          <w:rtl/>
        </w:rPr>
      </w:pPr>
    </w:p>
    <w:p w14:paraId="0F7A7231" w14:textId="77777777" w:rsidR="00EC7B7E" w:rsidRDefault="00EC7B7E" w:rsidP="00EC7B7E">
      <w:pPr>
        <w:tabs>
          <w:tab w:val="left" w:pos="1704"/>
        </w:tabs>
        <w:bidi/>
        <w:rPr>
          <w:rtl/>
        </w:rPr>
      </w:pPr>
    </w:p>
    <w:p w14:paraId="09FDCC0D" w14:textId="77777777" w:rsidR="00EC7B7E" w:rsidRDefault="00EC7B7E" w:rsidP="00EC7B7E">
      <w:pPr>
        <w:tabs>
          <w:tab w:val="left" w:pos="1704"/>
        </w:tabs>
        <w:bidi/>
        <w:rPr>
          <w:rtl/>
        </w:rPr>
      </w:pPr>
    </w:p>
    <w:p w14:paraId="0681C080" w14:textId="77777777" w:rsidR="00EC7B7E" w:rsidRDefault="00EC7B7E" w:rsidP="00EC7B7E">
      <w:pPr>
        <w:tabs>
          <w:tab w:val="left" w:pos="1704"/>
        </w:tabs>
        <w:bidi/>
        <w:rPr>
          <w:rtl/>
        </w:rPr>
      </w:pPr>
    </w:p>
    <w:p w14:paraId="550F650C" w14:textId="77777777" w:rsidR="00EC7B7E" w:rsidRDefault="00EC7B7E" w:rsidP="00EC7B7E">
      <w:pPr>
        <w:tabs>
          <w:tab w:val="left" w:pos="1704"/>
        </w:tabs>
        <w:bidi/>
        <w:rPr>
          <w:rtl/>
        </w:rPr>
      </w:pPr>
    </w:p>
    <w:p w14:paraId="1ED74403" w14:textId="77777777" w:rsidR="00EC7B7E" w:rsidRDefault="00EC7B7E" w:rsidP="00EC7B7E">
      <w:pPr>
        <w:tabs>
          <w:tab w:val="left" w:pos="1704"/>
        </w:tabs>
        <w:bidi/>
        <w:rPr>
          <w:rtl/>
        </w:rPr>
      </w:pPr>
    </w:p>
    <w:p w14:paraId="42F3BC47" w14:textId="77777777" w:rsidR="00EC7B7E" w:rsidRDefault="00EC7B7E" w:rsidP="00EC7B7E">
      <w:pPr>
        <w:tabs>
          <w:tab w:val="left" w:pos="1704"/>
        </w:tabs>
        <w:bidi/>
        <w:rPr>
          <w:rtl/>
        </w:rPr>
      </w:pPr>
    </w:p>
    <w:p w14:paraId="37F2CBAD" w14:textId="77777777" w:rsidR="00EC7B7E" w:rsidRDefault="00EC7B7E" w:rsidP="00EC7B7E">
      <w:pPr>
        <w:tabs>
          <w:tab w:val="left" w:pos="1704"/>
        </w:tabs>
        <w:bidi/>
        <w:rPr>
          <w:rtl/>
        </w:rPr>
      </w:pPr>
    </w:p>
    <w:p w14:paraId="5D12F7BF" w14:textId="77777777" w:rsidR="00EC7B7E" w:rsidRDefault="00EC7B7E" w:rsidP="00EC7B7E">
      <w:pPr>
        <w:tabs>
          <w:tab w:val="left" w:pos="1704"/>
        </w:tabs>
        <w:bidi/>
        <w:rPr>
          <w:rtl/>
        </w:rPr>
      </w:pPr>
    </w:p>
    <w:p w14:paraId="7E2D68CF" w14:textId="77777777" w:rsidR="00EC7B7E" w:rsidRDefault="00EC7B7E" w:rsidP="00EC7B7E">
      <w:pPr>
        <w:tabs>
          <w:tab w:val="left" w:pos="1704"/>
        </w:tabs>
        <w:bidi/>
        <w:rPr>
          <w:rtl/>
        </w:rPr>
      </w:pPr>
    </w:p>
    <w:p w14:paraId="30978D91" w14:textId="77777777" w:rsidR="00EC7B7E" w:rsidRDefault="00EC7B7E" w:rsidP="00EC7B7E">
      <w:pPr>
        <w:tabs>
          <w:tab w:val="left" w:pos="1704"/>
        </w:tabs>
        <w:bidi/>
        <w:rPr>
          <w:rtl/>
        </w:rPr>
      </w:pPr>
    </w:p>
    <w:p w14:paraId="51A02216" w14:textId="77777777" w:rsidR="00EC7B7E" w:rsidRDefault="00EC7B7E" w:rsidP="00EC7B7E">
      <w:pPr>
        <w:tabs>
          <w:tab w:val="left" w:pos="1704"/>
        </w:tabs>
        <w:bidi/>
        <w:rPr>
          <w:rtl/>
        </w:rPr>
      </w:pPr>
    </w:p>
    <w:p w14:paraId="05BB64C4" w14:textId="77777777" w:rsidR="00EC7B7E" w:rsidRDefault="00EC7B7E" w:rsidP="00EC7B7E">
      <w:pPr>
        <w:tabs>
          <w:tab w:val="left" w:pos="1704"/>
        </w:tabs>
        <w:bidi/>
        <w:rPr>
          <w:rtl/>
        </w:rPr>
      </w:pPr>
    </w:p>
    <w:p w14:paraId="2EEB3D8C" w14:textId="77777777" w:rsidR="00EC7B7E" w:rsidRDefault="00EC7B7E" w:rsidP="00EC7B7E">
      <w:pPr>
        <w:tabs>
          <w:tab w:val="left" w:pos="1704"/>
        </w:tabs>
        <w:bidi/>
        <w:rPr>
          <w:rtl/>
        </w:rPr>
      </w:pPr>
    </w:p>
    <w:p w14:paraId="7D69E9F4" w14:textId="77777777" w:rsidR="00EC7B7E" w:rsidRDefault="00EC7B7E" w:rsidP="00EC7B7E">
      <w:pPr>
        <w:tabs>
          <w:tab w:val="left" w:pos="1704"/>
        </w:tabs>
        <w:bidi/>
        <w:rPr>
          <w:rtl/>
        </w:rPr>
      </w:pPr>
    </w:p>
    <w:p w14:paraId="56F969E8" w14:textId="77777777" w:rsidR="00EC7B7E" w:rsidRPr="00BD75C8" w:rsidRDefault="00EC7B7E" w:rsidP="00EC7B7E">
      <w:pPr>
        <w:tabs>
          <w:tab w:val="left" w:pos="1704"/>
        </w:tabs>
        <w:bidi/>
        <w:rPr>
          <w:rtl/>
        </w:rPr>
      </w:pPr>
    </w:p>
    <w:p w14:paraId="41B452A4" w14:textId="514688B6" w:rsidR="00886DA3" w:rsidRDefault="00886DA3" w:rsidP="00886DA3">
      <w:pPr>
        <w:bidi/>
        <w:rPr>
          <w:rFonts w:ascii="Simplified Arabic" w:hAnsi="Simplified Arabic" w:cs="Simplified Arabic"/>
          <w:b/>
          <w:bCs/>
          <w:sz w:val="32"/>
          <w:szCs w:val="32"/>
          <w:rtl/>
        </w:rPr>
      </w:pPr>
    </w:p>
    <w:p w14:paraId="50A09699" w14:textId="1A0DC790" w:rsidR="00886DA3" w:rsidRDefault="00886DA3" w:rsidP="00886DA3">
      <w:pPr>
        <w:bidi/>
        <w:rPr>
          <w:rFonts w:ascii="Simplified Arabic" w:hAnsi="Simplified Arabic" w:cs="Simplified Arabic"/>
          <w:b/>
          <w:bCs/>
          <w:sz w:val="32"/>
          <w:szCs w:val="32"/>
          <w:rtl/>
        </w:rPr>
      </w:pPr>
    </w:p>
    <w:p w14:paraId="6CDDE2FF" w14:textId="77777777" w:rsidR="0022316F" w:rsidRDefault="0022316F" w:rsidP="0022316F">
      <w:pPr>
        <w:bidi/>
        <w:rPr>
          <w:rFonts w:ascii="Simplified Arabic" w:hAnsi="Simplified Arabic" w:cs="Simplified Arabic"/>
          <w:b/>
          <w:bCs/>
          <w:sz w:val="32"/>
          <w:szCs w:val="32"/>
          <w:rtl/>
        </w:rPr>
      </w:pPr>
    </w:p>
    <w:p w14:paraId="0E077F29" w14:textId="77777777" w:rsidR="0022316F" w:rsidRDefault="0022316F" w:rsidP="0022316F">
      <w:pPr>
        <w:bidi/>
        <w:rPr>
          <w:rFonts w:ascii="Simplified Arabic" w:hAnsi="Simplified Arabic" w:cs="Simplified Arabic"/>
          <w:b/>
          <w:bCs/>
          <w:sz w:val="32"/>
          <w:szCs w:val="32"/>
          <w:rtl/>
        </w:rPr>
      </w:pPr>
    </w:p>
    <w:p w14:paraId="0B58EB80" w14:textId="3AA1CA11" w:rsidR="00373628" w:rsidRDefault="002C118F" w:rsidP="009C5394">
      <w:pPr>
        <w:bidi/>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ملخص البحث</w:t>
      </w:r>
    </w:p>
    <w:p w14:paraId="1262C7B0" w14:textId="77777777" w:rsidR="006B7C0E" w:rsidRDefault="006B7C0E" w:rsidP="006B7C0E">
      <w:pPr>
        <w:bidi/>
        <w:jc w:val="center"/>
        <w:rPr>
          <w:rFonts w:ascii="Simplified Arabic" w:hAnsi="Simplified Arabic" w:cs="Simplified Arabic"/>
          <w:b/>
          <w:bCs/>
          <w:sz w:val="32"/>
          <w:szCs w:val="32"/>
        </w:rPr>
      </w:pPr>
    </w:p>
    <w:p w14:paraId="6988B7E8" w14:textId="1376C3A1" w:rsidR="009C5394" w:rsidRDefault="009C5394" w:rsidP="009C5394">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يهدف البحث الى اقتراح قطب نمو في شمال المنطقة الحضرية للخليل في مدينة حلحول,وعمل مخطط تنظيم تفصيلي له,حيث يمثل هذا القطب بالاضافة لمحاور النمو الرابطة بين حلحول وبعض التجمعات المجاورة (خاراس و نوبا),قطب نمو سكاني خدماتي متكامل,يشتمل على اسكان لذوي الدخل المحدود,الحدائق والمساحات العامة,المعارض التجارية والزراعية,والمناطق التجارية التي تعمل على تحسين الوضع القتصادي والاجتماعي للسكان. </w:t>
      </w:r>
    </w:p>
    <w:p w14:paraId="26E3FE18" w14:textId="3A314BAC" w:rsidR="009C5394" w:rsidRDefault="009C5394" w:rsidP="006B7C0E">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حيث تفتقر مدينة حلحول الي الخدمات بشكل عام وخاصة الخدمات الثقافية والترفيهية والتجارية,وكما وتحتاج لبعض الخدمات الصحية والتعليمية.</w:t>
      </w:r>
    </w:p>
    <w:p w14:paraId="5D6B8B26" w14:textId="6C2F13E4" w:rsidR="009C5394" w:rsidRDefault="009C5394" w:rsidP="009C5394">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بالاضافة لوجود العديد من التحديات والصعوبات التي تمثلت في موقع قطب النمو الواقع غرب مدينة حلحول,حيث تشكل الوديان والتبوغرافيا احد اهم ال</w:t>
      </w:r>
      <w:r w:rsidR="006B7C0E">
        <w:rPr>
          <w:rFonts w:ascii="Simplified Arabic" w:hAnsi="Simplified Arabic" w:cs="Simplified Arabic" w:hint="cs"/>
          <w:b/>
          <w:bCs/>
          <w:sz w:val="32"/>
          <w:szCs w:val="32"/>
          <w:rtl/>
        </w:rPr>
        <w:t>معيقات في تطوير وتخطيط المنطقة,خاصة بان اتجاه التوسع الحالي يتوجه نحو الغرب.</w:t>
      </w:r>
    </w:p>
    <w:p w14:paraId="1569441A" w14:textId="0DBA2BDC" w:rsidR="006B7C0E" w:rsidRDefault="006B7C0E" w:rsidP="006B7C0E">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بالاضافة الى وجود اراضي زراعية عالية ومتوسطة القيمة التي يجب المحافظة عليها والاستفادة منها وتحسينها.</w:t>
      </w:r>
    </w:p>
    <w:p w14:paraId="2CA428C0" w14:textId="549A23A4" w:rsidR="006B7C0E" w:rsidRDefault="006B7C0E" w:rsidP="006B7C0E">
      <w:pPr>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وتشمل مقترحات المخطط الهيكلي لقطب النمو :</w:t>
      </w:r>
    </w:p>
    <w:p w14:paraId="31B2E90B" w14:textId="687625C6" w:rsidR="006B7C0E" w:rsidRPr="006B7C0E" w:rsidRDefault="006B7C0E" w:rsidP="006B7C0E">
      <w:pPr>
        <w:pStyle w:val="ListParagraph"/>
        <w:numPr>
          <w:ilvl w:val="0"/>
          <w:numId w:val="74"/>
        </w:numPr>
        <w:bidi/>
        <w:jc w:val="both"/>
        <w:rPr>
          <w:rFonts w:ascii="Simplified Arabic" w:hAnsi="Simplified Arabic" w:cs="Simplified Arabic"/>
          <w:b/>
          <w:bCs/>
          <w:sz w:val="32"/>
          <w:szCs w:val="32"/>
          <w:lang w:val="en-US"/>
        </w:rPr>
      </w:pPr>
      <w:r w:rsidRPr="006B7C0E">
        <w:rPr>
          <w:rFonts w:ascii="Simplified Arabic" w:hAnsi="Simplified Arabic" w:cs="Simplified Arabic"/>
          <w:b/>
          <w:bCs/>
          <w:sz w:val="32"/>
          <w:szCs w:val="32"/>
          <w:rtl/>
        </w:rPr>
        <w:t>تنظيم تفصيلي للمخطط الهيكلي الحالي</w:t>
      </w: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لحلحول</w:t>
      </w:r>
      <w:r w:rsidRPr="006B7C0E">
        <w:rPr>
          <w:rFonts w:ascii="Simplified Arabic" w:hAnsi="Simplified Arabic" w:cs="Simplified Arabic"/>
          <w:b/>
          <w:bCs/>
          <w:sz w:val="32"/>
          <w:szCs w:val="32"/>
          <w:lang w:val="en-US"/>
        </w:rPr>
        <w:t xml:space="preserve"> </w:t>
      </w:r>
    </w:p>
    <w:p w14:paraId="37A316D3" w14:textId="0EA9EC70" w:rsidR="006B7C0E" w:rsidRPr="006B7C0E" w:rsidRDefault="006B7C0E" w:rsidP="006B7C0E">
      <w:pPr>
        <w:pStyle w:val="ListParagraph"/>
        <w:numPr>
          <w:ilvl w:val="0"/>
          <w:numId w:val="74"/>
        </w:numPr>
        <w:bidi/>
        <w:jc w:val="both"/>
        <w:rPr>
          <w:rFonts w:ascii="Simplified Arabic" w:hAnsi="Simplified Arabic" w:cs="Simplified Arabic"/>
          <w:b/>
          <w:bCs/>
          <w:sz w:val="32"/>
          <w:szCs w:val="32"/>
          <w:lang w:val="en-US"/>
        </w:rPr>
      </w:pP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توسعة للمخطط الهيكلي وفقا لاتجاه</w:t>
      </w: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التوسع من خلال محاور النمو</w:t>
      </w:r>
    </w:p>
    <w:p w14:paraId="06AF6F9A" w14:textId="2FC72D70" w:rsidR="006B7C0E" w:rsidRPr="006B7C0E" w:rsidRDefault="006B7C0E" w:rsidP="006B7C0E">
      <w:pPr>
        <w:pStyle w:val="ListParagraph"/>
        <w:numPr>
          <w:ilvl w:val="0"/>
          <w:numId w:val="74"/>
        </w:numPr>
        <w:bidi/>
        <w:jc w:val="both"/>
        <w:rPr>
          <w:rFonts w:ascii="Simplified Arabic" w:hAnsi="Simplified Arabic" w:cs="Simplified Arabic"/>
          <w:b/>
          <w:bCs/>
          <w:sz w:val="32"/>
          <w:szCs w:val="32"/>
          <w:lang w:val="en-US"/>
        </w:rPr>
      </w:pPr>
      <w:r w:rsidRPr="006B7C0E">
        <w:rPr>
          <w:rFonts w:ascii="Simplified Arabic" w:hAnsi="Simplified Arabic" w:cs="Simplified Arabic"/>
          <w:b/>
          <w:bCs/>
          <w:sz w:val="32"/>
          <w:szCs w:val="32"/>
          <w:rtl/>
        </w:rPr>
        <w:t>توسعة الشوارع في منطقة القطب</w:t>
      </w:r>
      <w:r w:rsidRPr="006B7C0E">
        <w:rPr>
          <w:rFonts w:ascii="Simplified Arabic" w:hAnsi="Simplified Arabic" w:cs="Simplified Arabic"/>
          <w:b/>
          <w:bCs/>
          <w:sz w:val="32"/>
          <w:szCs w:val="32"/>
          <w:lang w:val="en-US"/>
        </w:rPr>
        <w:t xml:space="preserve"> </w:t>
      </w:r>
    </w:p>
    <w:p w14:paraId="13591D59" w14:textId="3CA39502" w:rsidR="006B7C0E" w:rsidRPr="006B7C0E" w:rsidRDefault="006B7C0E" w:rsidP="006B7C0E">
      <w:pPr>
        <w:pStyle w:val="ListParagraph"/>
        <w:numPr>
          <w:ilvl w:val="0"/>
          <w:numId w:val="74"/>
        </w:numPr>
        <w:bidi/>
        <w:jc w:val="both"/>
        <w:rPr>
          <w:rFonts w:ascii="Simplified Arabic" w:hAnsi="Simplified Arabic" w:cs="Simplified Arabic"/>
          <w:b/>
          <w:bCs/>
          <w:sz w:val="32"/>
          <w:szCs w:val="32"/>
          <w:lang w:val="en-US"/>
        </w:rPr>
      </w:pP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عمل مسار سياحي زراعي لتطوير</w:t>
      </w: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والحفاظ على الطابع الزراعي للمنطقة و الاستفادة منه من ناحية اقتصادية</w:t>
      </w: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سياحية</w:t>
      </w:r>
      <w:r w:rsidRPr="006B7C0E">
        <w:rPr>
          <w:rFonts w:ascii="Simplified Arabic" w:hAnsi="Simplified Arabic" w:cs="Simplified Arabic"/>
          <w:b/>
          <w:bCs/>
          <w:sz w:val="32"/>
          <w:szCs w:val="32"/>
          <w:lang w:val="en-US"/>
        </w:rPr>
        <w:t xml:space="preserve">  - </w:t>
      </w:r>
      <w:r w:rsidRPr="006B7C0E">
        <w:rPr>
          <w:rFonts w:ascii="Simplified Arabic" w:hAnsi="Simplified Arabic" w:cs="Simplified Arabic"/>
          <w:b/>
          <w:bCs/>
          <w:sz w:val="32"/>
          <w:szCs w:val="32"/>
          <w:rtl/>
        </w:rPr>
        <w:t>بدءً من احراش نوبا</w:t>
      </w:r>
    </w:p>
    <w:p w14:paraId="5CC78DDC" w14:textId="0CD34C14" w:rsidR="006B7C0E" w:rsidRPr="006B7C0E" w:rsidRDefault="006B7C0E" w:rsidP="006B7C0E">
      <w:pPr>
        <w:pStyle w:val="ListParagraph"/>
        <w:numPr>
          <w:ilvl w:val="0"/>
          <w:numId w:val="74"/>
        </w:numPr>
        <w:bidi/>
        <w:jc w:val="both"/>
        <w:rPr>
          <w:rFonts w:ascii="Simplified Arabic" w:hAnsi="Simplified Arabic" w:cs="Simplified Arabic"/>
          <w:b/>
          <w:bCs/>
          <w:sz w:val="32"/>
          <w:szCs w:val="32"/>
          <w:lang w:val="en-US"/>
        </w:rPr>
      </w:pP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اقتراح استخدامات أراضي تفصيلية</w:t>
      </w: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مختلفة لتطوير ونمو المدينة وفقا لاحتياجها حسب التحليل السابق - كقطب نمو خدماتي</w:t>
      </w:r>
      <w:r w:rsidRPr="006B7C0E">
        <w:rPr>
          <w:rFonts w:ascii="Simplified Arabic" w:hAnsi="Simplified Arabic" w:cs="Simplified Arabic"/>
          <w:b/>
          <w:bCs/>
          <w:sz w:val="32"/>
          <w:szCs w:val="32"/>
          <w:lang w:val="en-US"/>
        </w:rPr>
        <w:t xml:space="preserve"> </w:t>
      </w:r>
      <w:r w:rsidRPr="006B7C0E">
        <w:rPr>
          <w:rFonts w:ascii="Simplified Arabic" w:hAnsi="Simplified Arabic" w:cs="Simplified Arabic"/>
          <w:b/>
          <w:bCs/>
          <w:sz w:val="32"/>
          <w:szCs w:val="32"/>
          <w:rtl/>
        </w:rPr>
        <w:t>سكاني</w:t>
      </w:r>
      <w:r w:rsidRPr="006B7C0E">
        <w:rPr>
          <w:rFonts w:ascii="Simplified Arabic" w:hAnsi="Simplified Arabic" w:cs="Simplified Arabic"/>
          <w:b/>
          <w:bCs/>
          <w:sz w:val="32"/>
          <w:szCs w:val="32"/>
          <w:lang w:val="en-US"/>
        </w:rPr>
        <w:t>.</w:t>
      </w:r>
    </w:p>
    <w:p w14:paraId="6D4777E9" w14:textId="7781D7F3" w:rsidR="001436EF" w:rsidRDefault="001436EF" w:rsidP="001436EF">
      <w:pPr>
        <w:spacing w:line="360" w:lineRule="auto"/>
        <w:jc w:val="center"/>
        <w:rPr>
          <w:rFonts w:asciiTheme="majorBidi" w:hAnsiTheme="majorBidi" w:cstheme="majorBidi"/>
          <w:b/>
          <w:bCs/>
          <w:sz w:val="32"/>
          <w:szCs w:val="32"/>
          <w:lang w:val="en-US"/>
        </w:rPr>
      </w:pPr>
      <w:r>
        <w:rPr>
          <w:rFonts w:asciiTheme="majorBidi" w:hAnsiTheme="majorBidi" w:cstheme="majorBidi"/>
          <w:b/>
          <w:bCs/>
          <w:sz w:val="32"/>
          <w:szCs w:val="32"/>
          <w:lang w:val="en-US" w:bidi="he-IL"/>
        </w:rPr>
        <w:lastRenderedPageBreak/>
        <w:t>R</w:t>
      </w:r>
      <w:r w:rsidRPr="001436EF">
        <w:rPr>
          <w:rFonts w:asciiTheme="majorBidi" w:hAnsiTheme="majorBidi" w:cstheme="majorBidi"/>
          <w:b/>
          <w:bCs/>
          <w:sz w:val="32"/>
          <w:szCs w:val="32"/>
          <w:lang w:val="en-US"/>
        </w:rPr>
        <w:t xml:space="preserve">esearch </w:t>
      </w:r>
      <w:r>
        <w:rPr>
          <w:rFonts w:asciiTheme="majorBidi" w:hAnsiTheme="majorBidi" w:cstheme="majorBidi"/>
          <w:b/>
          <w:bCs/>
          <w:sz w:val="32"/>
          <w:szCs w:val="32"/>
          <w:lang w:val="en-US"/>
        </w:rPr>
        <w:t>S</w:t>
      </w:r>
      <w:r w:rsidRPr="001436EF">
        <w:rPr>
          <w:rFonts w:asciiTheme="majorBidi" w:hAnsiTheme="majorBidi" w:cstheme="majorBidi"/>
          <w:b/>
          <w:bCs/>
          <w:sz w:val="32"/>
          <w:szCs w:val="32"/>
          <w:lang w:val="en-US"/>
        </w:rPr>
        <w:t>ummary</w:t>
      </w:r>
    </w:p>
    <w:p w14:paraId="67A75D9A" w14:textId="77777777" w:rsidR="001436EF" w:rsidRDefault="001436EF" w:rsidP="001436EF">
      <w:pPr>
        <w:spacing w:line="360" w:lineRule="auto"/>
        <w:jc w:val="center"/>
        <w:rPr>
          <w:rFonts w:asciiTheme="majorBidi" w:hAnsiTheme="majorBidi" w:cstheme="majorBidi"/>
          <w:b/>
          <w:bCs/>
          <w:sz w:val="32"/>
          <w:szCs w:val="32"/>
          <w:rtl/>
          <w:lang w:val="en-US"/>
        </w:rPr>
      </w:pPr>
    </w:p>
    <w:p w14:paraId="283CB8F3" w14:textId="59820D5C" w:rsidR="001436EF" w:rsidRPr="001436EF" w:rsidRDefault="001436EF" w:rsidP="001436EF">
      <w:pPr>
        <w:spacing w:line="360" w:lineRule="auto"/>
        <w:jc w:val="both"/>
        <w:rPr>
          <w:rFonts w:asciiTheme="majorBidi" w:hAnsiTheme="majorBidi" w:cstheme="majorBidi"/>
          <w:b/>
          <w:bCs/>
          <w:sz w:val="28"/>
          <w:szCs w:val="28"/>
          <w:lang w:val="en-US"/>
        </w:rPr>
      </w:pPr>
      <w:r w:rsidRPr="001436EF">
        <w:rPr>
          <w:rFonts w:asciiTheme="majorBidi" w:hAnsiTheme="majorBidi" w:cstheme="majorBidi"/>
          <w:b/>
          <w:bCs/>
          <w:sz w:val="28"/>
          <w:szCs w:val="28"/>
          <w:lang w:val="en-US"/>
        </w:rPr>
        <w:t>The research aims to propose a growth pole in the north of the urban area of Hebron in the city of Halhoul, and work a detailed organizing scheme. This pole, together with growth axes, is the link between Halhoul and some neighbouring communities (Kharas and Nuba), an integrated service population growth pole, includes housing for low-income people, parks and public spaces, trade and agricultural fairs, and commercial zones that improve the social and social status of the population</w:t>
      </w:r>
      <w:r w:rsidRPr="001436EF">
        <w:rPr>
          <w:rFonts w:asciiTheme="majorBidi" w:hAnsiTheme="majorBidi" w:cstheme="majorBidi"/>
          <w:b/>
          <w:bCs/>
          <w:sz w:val="28"/>
          <w:szCs w:val="28"/>
          <w:rtl/>
          <w:lang w:val="en-US"/>
        </w:rPr>
        <w:t>.</w:t>
      </w:r>
    </w:p>
    <w:p w14:paraId="3C901D51" w14:textId="77777777" w:rsidR="001436EF" w:rsidRPr="001436EF" w:rsidRDefault="001436EF" w:rsidP="001436EF">
      <w:pPr>
        <w:spacing w:line="360" w:lineRule="auto"/>
        <w:jc w:val="both"/>
        <w:rPr>
          <w:rFonts w:asciiTheme="majorBidi" w:hAnsiTheme="majorBidi" w:cstheme="majorBidi"/>
          <w:b/>
          <w:bCs/>
          <w:sz w:val="28"/>
          <w:szCs w:val="28"/>
          <w:lang w:val="en-US"/>
        </w:rPr>
      </w:pPr>
      <w:r w:rsidRPr="001436EF">
        <w:rPr>
          <w:rFonts w:asciiTheme="majorBidi" w:hAnsiTheme="majorBidi" w:cstheme="majorBidi"/>
          <w:b/>
          <w:bCs/>
          <w:sz w:val="28"/>
          <w:szCs w:val="28"/>
          <w:lang w:val="en-US"/>
        </w:rPr>
        <w:t>Halhoul City lacks services in general, especially cultural, recreational and commercial services, and needs some health and education services</w:t>
      </w:r>
      <w:r w:rsidRPr="001436EF">
        <w:rPr>
          <w:rFonts w:asciiTheme="majorBidi" w:hAnsiTheme="majorBidi" w:cstheme="majorBidi"/>
          <w:b/>
          <w:bCs/>
          <w:sz w:val="28"/>
          <w:szCs w:val="28"/>
          <w:rtl/>
          <w:lang w:val="en-US"/>
        </w:rPr>
        <w:t>.</w:t>
      </w:r>
    </w:p>
    <w:p w14:paraId="7FC17A7F" w14:textId="2D3C78A8" w:rsidR="001436EF" w:rsidRPr="001436EF" w:rsidRDefault="001436EF" w:rsidP="001436EF">
      <w:pPr>
        <w:spacing w:line="360" w:lineRule="auto"/>
        <w:jc w:val="both"/>
        <w:rPr>
          <w:rFonts w:asciiTheme="majorBidi" w:hAnsiTheme="majorBidi" w:cstheme="majorBidi"/>
          <w:b/>
          <w:bCs/>
          <w:sz w:val="28"/>
          <w:szCs w:val="28"/>
          <w:lang w:val="en-US"/>
        </w:rPr>
      </w:pPr>
      <w:r w:rsidRPr="001436EF">
        <w:rPr>
          <w:rFonts w:asciiTheme="majorBidi" w:hAnsiTheme="majorBidi" w:cstheme="majorBidi"/>
          <w:b/>
          <w:bCs/>
          <w:sz w:val="28"/>
          <w:szCs w:val="28"/>
          <w:lang w:val="en-US"/>
        </w:rPr>
        <w:t xml:space="preserve">In addition to the many challenges and difficulties posed by the growth pole site located west of Halhul City, where valleys and </w:t>
      </w:r>
      <w:r w:rsidR="001465DD">
        <w:rPr>
          <w:rFonts w:asciiTheme="majorBidi" w:hAnsiTheme="majorBidi" w:cstheme="majorBidi"/>
          <w:b/>
          <w:bCs/>
          <w:sz w:val="28"/>
          <w:szCs w:val="28"/>
          <w:lang w:val="en-US"/>
        </w:rPr>
        <w:t>top</w:t>
      </w:r>
      <w:r w:rsidRPr="001436EF">
        <w:rPr>
          <w:rFonts w:asciiTheme="majorBidi" w:hAnsiTheme="majorBidi" w:cstheme="majorBidi"/>
          <w:b/>
          <w:bCs/>
          <w:sz w:val="28"/>
          <w:szCs w:val="28"/>
          <w:lang w:val="en-US"/>
        </w:rPr>
        <w:t>ography are one of the most important obstacles in the development and planning of the region, especially since the current expansion trend is headed towards the west</w:t>
      </w:r>
      <w:r w:rsidRPr="001436EF">
        <w:rPr>
          <w:rFonts w:asciiTheme="majorBidi" w:hAnsiTheme="majorBidi" w:cstheme="majorBidi"/>
          <w:b/>
          <w:bCs/>
          <w:sz w:val="28"/>
          <w:szCs w:val="28"/>
          <w:rtl/>
          <w:lang w:val="en-US"/>
        </w:rPr>
        <w:t>.</w:t>
      </w:r>
    </w:p>
    <w:p w14:paraId="3C8564AE" w14:textId="77777777" w:rsidR="001436EF" w:rsidRPr="001436EF" w:rsidRDefault="001436EF" w:rsidP="001436EF">
      <w:pPr>
        <w:spacing w:line="360" w:lineRule="auto"/>
        <w:jc w:val="both"/>
        <w:rPr>
          <w:rFonts w:asciiTheme="majorBidi" w:hAnsiTheme="majorBidi" w:cstheme="majorBidi"/>
          <w:b/>
          <w:bCs/>
          <w:sz w:val="28"/>
          <w:szCs w:val="28"/>
          <w:lang w:val="en-US"/>
        </w:rPr>
      </w:pPr>
      <w:r w:rsidRPr="001436EF">
        <w:rPr>
          <w:rFonts w:asciiTheme="majorBidi" w:hAnsiTheme="majorBidi" w:cstheme="majorBidi"/>
          <w:b/>
          <w:bCs/>
          <w:sz w:val="28"/>
          <w:szCs w:val="28"/>
          <w:lang w:val="en-US"/>
        </w:rPr>
        <w:t>In addition to the existence of high and medium value agricultural land that must be preserved, utilized and improved</w:t>
      </w:r>
      <w:r w:rsidRPr="001436EF">
        <w:rPr>
          <w:rFonts w:asciiTheme="majorBidi" w:hAnsiTheme="majorBidi" w:cstheme="majorBidi"/>
          <w:b/>
          <w:bCs/>
          <w:sz w:val="28"/>
          <w:szCs w:val="28"/>
          <w:rtl/>
          <w:lang w:val="en-US"/>
        </w:rPr>
        <w:t>.</w:t>
      </w:r>
    </w:p>
    <w:p w14:paraId="3DE2538F" w14:textId="77777777" w:rsidR="001465DD" w:rsidRDefault="001436EF" w:rsidP="001465DD">
      <w:pPr>
        <w:spacing w:line="360" w:lineRule="auto"/>
        <w:jc w:val="both"/>
        <w:rPr>
          <w:rFonts w:asciiTheme="majorBidi" w:hAnsiTheme="majorBidi" w:cstheme="majorBidi"/>
          <w:b/>
          <w:bCs/>
          <w:sz w:val="28"/>
          <w:szCs w:val="28"/>
          <w:lang w:val="en-US"/>
        </w:rPr>
      </w:pPr>
      <w:r w:rsidRPr="001436EF">
        <w:rPr>
          <w:rFonts w:asciiTheme="majorBidi" w:hAnsiTheme="majorBidi" w:cstheme="majorBidi"/>
          <w:b/>
          <w:bCs/>
          <w:sz w:val="28"/>
          <w:szCs w:val="28"/>
          <w:lang w:val="en-US"/>
        </w:rPr>
        <w:t>Proposals for a structural blueprint for growth pole include</w:t>
      </w:r>
      <w:r w:rsidRPr="001436EF">
        <w:rPr>
          <w:rFonts w:asciiTheme="majorBidi" w:hAnsiTheme="majorBidi" w:cstheme="majorBidi"/>
          <w:b/>
          <w:bCs/>
          <w:sz w:val="28"/>
          <w:szCs w:val="28"/>
          <w:rtl/>
          <w:lang w:val="en-US"/>
        </w:rPr>
        <w:t>:</w:t>
      </w:r>
    </w:p>
    <w:p w14:paraId="5A1BAAF7" w14:textId="1E705492" w:rsidR="001436EF" w:rsidRPr="001465DD" w:rsidRDefault="001436EF" w:rsidP="001465DD">
      <w:pPr>
        <w:pStyle w:val="ListParagraph"/>
        <w:numPr>
          <w:ilvl w:val="0"/>
          <w:numId w:val="75"/>
        </w:numPr>
        <w:spacing w:line="360" w:lineRule="auto"/>
        <w:jc w:val="both"/>
        <w:rPr>
          <w:rFonts w:asciiTheme="majorBidi" w:hAnsiTheme="majorBidi" w:cstheme="majorBidi"/>
          <w:b/>
          <w:bCs/>
          <w:sz w:val="28"/>
          <w:szCs w:val="28"/>
          <w:lang w:val="en-US"/>
        </w:rPr>
      </w:pPr>
      <w:r w:rsidRPr="001465DD">
        <w:rPr>
          <w:rFonts w:asciiTheme="majorBidi" w:hAnsiTheme="majorBidi" w:cstheme="majorBidi"/>
          <w:b/>
          <w:bCs/>
          <w:sz w:val="28"/>
          <w:szCs w:val="28"/>
          <w:lang w:val="en-US"/>
        </w:rPr>
        <w:t>Detailed organization of the current structural blueprint</w:t>
      </w:r>
    </w:p>
    <w:p w14:paraId="727A9D2B" w14:textId="6474468A" w:rsidR="001436EF" w:rsidRPr="001465DD" w:rsidRDefault="001436EF" w:rsidP="001465DD">
      <w:pPr>
        <w:pStyle w:val="ListParagraph"/>
        <w:numPr>
          <w:ilvl w:val="0"/>
          <w:numId w:val="75"/>
        </w:numPr>
        <w:spacing w:line="360" w:lineRule="auto"/>
        <w:jc w:val="both"/>
        <w:rPr>
          <w:rFonts w:asciiTheme="majorBidi" w:hAnsiTheme="majorBidi" w:cstheme="majorBidi"/>
          <w:b/>
          <w:bCs/>
          <w:sz w:val="28"/>
          <w:szCs w:val="28"/>
          <w:lang w:val="en-US"/>
        </w:rPr>
      </w:pPr>
      <w:r w:rsidRPr="001465DD">
        <w:rPr>
          <w:rFonts w:asciiTheme="majorBidi" w:hAnsiTheme="majorBidi" w:cstheme="majorBidi"/>
          <w:b/>
          <w:bCs/>
          <w:sz w:val="28"/>
          <w:szCs w:val="28"/>
          <w:lang w:val="en-US"/>
        </w:rPr>
        <w:t>Expansion of structural scheme according to expansion trend through growth axes</w:t>
      </w:r>
    </w:p>
    <w:p w14:paraId="64EC79D9" w14:textId="6A7DE098" w:rsidR="001436EF" w:rsidRPr="001465DD" w:rsidRDefault="001436EF" w:rsidP="001465DD">
      <w:pPr>
        <w:pStyle w:val="ListParagraph"/>
        <w:numPr>
          <w:ilvl w:val="0"/>
          <w:numId w:val="75"/>
        </w:numPr>
        <w:spacing w:line="360" w:lineRule="auto"/>
        <w:jc w:val="both"/>
        <w:rPr>
          <w:rFonts w:asciiTheme="majorBidi" w:hAnsiTheme="majorBidi" w:cstheme="majorBidi"/>
          <w:b/>
          <w:bCs/>
          <w:sz w:val="28"/>
          <w:szCs w:val="28"/>
          <w:lang w:val="en-US"/>
        </w:rPr>
      </w:pPr>
      <w:r w:rsidRPr="001465DD">
        <w:rPr>
          <w:rFonts w:asciiTheme="majorBidi" w:hAnsiTheme="majorBidi" w:cstheme="majorBidi"/>
          <w:b/>
          <w:bCs/>
          <w:sz w:val="28"/>
          <w:szCs w:val="28"/>
          <w:lang w:val="en-US"/>
        </w:rPr>
        <w:t>Expansion of streets in the pole region</w:t>
      </w:r>
    </w:p>
    <w:p w14:paraId="5F0B6427" w14:textId="65EB812B" w:rsidR="001436EF" w:rsidRPr="001465DD" w:rsidRDefault="001436EF" w:rsidP="001465DD">
      <w:pPr>
        <w:pStyle w:val="ListParagraph"/>
        <w:numPr>
          <w:ilvl w:val="0"/>
          <w:numId w:val="75"/>
        </w:numPr>
        <w:spacing w:line="360" w:lineRule="auto"/>
        <w:jc w:val="both"/>
        <w:rPr>
          <w:rFonts w:asciiTheme="majorBidi" w:hAnsiTheme="majorBidi" w:cstheme="majorBidi"/>
          <w:b/>
          <w:bCs/>
          <w:sz w:val="28"/>
          <w:szCs w:val="28"/>
          <w:lang w:val="en-US"/>
        </w:rPr>
      </w:pPr>
      <w:r w:rsidRPr="001465DD">
        <w:rPr>
          <w:rFonts w:asciiTheme="majorBidi" w:hAnsiTheme="majorBidi" w:cstheme="majorBidi"/>
          <w:b/>
          <w:bCs/>
          <w:sz w:val="28"/>
          <w:szCs w:val="28"/>
          <w:lang w:val="en-US"/>
        </w:rPr>
        <w:t>An agricultural tourist route to develop and maintain the agricultural character of the region and to benefit from it economically - starting with the Nuba Forests</w:t>
      </w:r>
    </w:p>
    <w:p w14:paraId="3153689D" w14:textId="62BEC52F" w:rsidR="002C118F" w:rsidRPr="001465DD" w:rsidRDefault="001436EF" w:rsidP="001465DD">
      <w:pPr>
        <w:pStyle w:val="ListParagraph"/>
        <w:numPr>
          <w:ilvl w:val="0"/>
          <w:numId w:val="75"/>
        </w:numPr>
        <w:spacing w:line="360" w:lineRule="auto"/>
        <w:jc w:val="both"/>
        <w:rPr>
          <w:rFonts w:asciiTheme="majorBidi" w:hAnsiTheme="majorBidi" w:cstheme="majorBidi"/>
          <w:b/>
          <w:bCs/>
          <w:sz w:val="28"/>
          <w:szCs w:val="28"/>
          <w:rtl/>
          <w:lang w:val="en-US"/>
        </w:rPr>
      </w:pPr>
      <w:r w:rsidRPr="001465DD">
        <w:rPr>
          <w:rFonts w:asciiTheme="majorBidi" w:hAnsiTheme="majorBidi" w:cstheme="majorBidi"/>
          <w:b/>
          <w:bCs/>
          <w:sz w:val="28"/>
          <w:szCs w:val="28"/>
          <w:lang w:val="en-US"/>
        </w:rPr>
        <w:t>Propose different detailed land uses to develop and grow the city according to its needs according to previous analysis - as a population service growth pole</w:t>
      </w:r>
      <w:r w:rsidRPr="001465DD">
        <w:rPr>
          <w:rFonts w:asciiTheme="majorBidi" w:hAnsiTheme="majorBidi" w:cstheme="majorBidi"/>
          <w:b/>
          <w:bCs/>
          <w:sz w:val="28"/>
          <w:szCs w:val="28"/>
          <w:rtl/>
          <w:lang w:val="en-US"/>
        </w:rPr>
        <w:t>.</w:t>
      </w:r>
    </w:p>
    <w:p w14:paraId="2AB659C2" w14:textId="5956B3C7" w:rsidR="00022F8E" w:rsidRDefault="00022F8E" w:rsidP="00022F8E">
      <w:pPr>
        <w:pStyle w:val="Heading1"/>
        <w:jc w:val="center"/>
        <w:rPr>
          <w:rtl/>
        </w:rPr>
      </w:pPr>
      <w:bookmarkStart w:id="4" w:name="_Toc120313926"/>
      <w:bookmarkStart w:id="5" w:name="_Toc138689097"/>
      <w:r>
        <w:rPr>
          <w:rFonts w:hint="cs"/>
          <w:rtl/>
        </w:rPr>
        <w:lastRenderedPageBreak/>
        <w:t>الفصل ال</w:t>
      </w:r>
      <w:bookmarkEnd w:id="4"/>
      <w:r>
        <w:rPr>
          <w:rFonts w:hint="cs"/>
          <w:rtl/>
        </w:rPr>
        <w:t>اول: مقدمة عامة</w:t>
      </w:r>
      <w:bookmarkEnd w:id="5"/>
    </w:p>
    <w:p w14:paraId="309E3986" w14:textId="77777777" w:rsidR="00022F8E" w:rsidRPr="002F00C7" w:rsidRDefault="00022F8E" w:rsidP="00022F8E">
      <w:pPr>
        <w:bidi/>
        <w:rPr>
          <w:rtl/>
        </w:rPr>
      </w:pPr>
    </w:p>
    <w:p w14:paraId="41119F8C" w14:textId="77777777" w:rsidR="00022F8E" w:rsidRPr="008B1892" w:rsidRDefault="00022F8E" w:rsidP="00022F8E">
      <w:pPr>
        <w:rPr>
          <w:rtl/>
        </w:rPr>
      </w:pPr>
    </w:p>
    <w:p w14:paraId="29917010" w14:textId="4B2981D3" w:rsidR="00285137" w:rsidRDefault="00022F8E" w:rsidP="00A8737E">
      <w:pPr>
        <w:pStyle w:val="Heading2"/>
        <w:numPr>
          <w:ilvl w:val="1"/>
          <w:numId w:val="42"/>
        </w:numPr>
        <w:ind w:left="1440" w:hanging="360"/>
        <w:rPr>
          <w:rtl/>
        </w:rPr>
      </w:pPr>
      <w:bookmarkStart w:id="6" w:name="_Toc138689098"/>
      <w:r>
        <w:rPr>
          <w:rFonts w:hint="cs"/>
          <w:rtl/>
        </w:rPr>
        <w:t>مقدمة البحث</w:t>
      </w:r>
      <w:bookmarkEnd w:id="6"/>
    </w:p>
    <w:p w14:paraId="34E14C65" w14:textId="16BBAE79" w:rsidR="00941048" w:rsidRDefault="00941048" w:rsidP="00062A8A">
      <w:pPr>
        <w:pStyle w:val="ListParagraph"/>
        <w:bidi/>
        <w:ind w:left="570"/>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تشكل عادة مراكز المدن مصدر جذب للسكان من حيث توفر الفرص للعمل وايجاد حياة كريمة</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 xml:space="preserve">توفر خدمات من مياه وصرف صحي وكهرباء </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وبنية تحتية جيدة للشوارع  وشبكات النقل و المواصلات و غيرها من المغريات التي تستقطب السكان لها</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فتشكل مركز تجاري صناعي اجتماعي جيد جدا</w:t>
      </w:r>
      <w:r w:rsidR="008348FF">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الا ان تركز هذا الاستقطاب للسكان في مدينة واحدة رئيسية يؤدي الى تشكيل ضغط على المدينة مع مرور الوقت الامر الذي يضطر الدولة او السكان للاتجاه للضواحي او القرى و المدن المجاورة</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فيظنهر لدينا مدن جاذبة جديدة تشكل اقطاب نمو جديدة الامر الذي يخفف الضغط الواقع على مركز المدينة الرئيسي.</w:t>
      </w:r>
    </w:p>
    <w:p w14:paraId="68668471" w14:textId="79EA7802" w:rsidR="00941048" w:rsidRDefault="00941048" w:rsidP="00062A8A">
      <w:pPr>
        <w:pStyle w:val="ListParagraph"/>
        <w:bidi/>
        <w:ind w:left="570"/>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وجود اكثر من قطب نمو في المنطقة يؤثر ايجابا على البيئة الحضرية للاقلي</w:t>
      </w:r>
      <w:r w:rsidR="000767B4">
        <w:rPr>
          <w:rFonts w:ascii="Simplified Arabic" w:hAnsi="Simplified Arabic" w:cs="Simplified Arabic" w:hint="cs"/>
          <w:sz w:val="28"/>
          <w:szCs w:val="28"/>
          <w:rtl/>
          <w:lang w:val="en-US"/>
        </w:rPr>
        <w:t>م</w:t>
      </w:r>
      <w:r>
        <w:rPr>
          <w:rFonts w:ascii="Simplified Arabic" w:hAnsi="Simplified Arabic" w:cs="Simplified Arabic" w:hint="cs"/>
          <w:sz w:val="28"/>
          <w:szCs w:val="28"/>
          <w:rtl/>
          <w:lang w:val="en-US"/>
        </w:rPr>
        <w:t xml:space="preserve"> بسبب تعزيز التكامل الوظيفي والتخطيطي للمنطقة الحضرية.</w:t>
      </w:r>
    </w:p>
    <w:p w14:paraId="676E8908" w14:textId="79274616" w:rsidR="009227C7" w:rsidRDefault="00941048" w:rsidP="00062A8A">
      <w:pPr>
        <w:pStyle w:val="ListParagraph"/>
        <w:bidi/>
        <w:ind w:left="570"/>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وهذا ما يركز عليه هذا البحث</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الا وهو العمل على ايجاد اقطاب نمو جديدة لمنطقة الخليل الحضرية</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لتخفيف الضغط الحضري الواقع على مركزها (مدينة الخليل)</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وتعزيز الدور الوظيفي لاقطاب النمو واعداد دراسة تفصيلية خاصة بوظيفة هذه الاقطاب</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بال</w:t>
      </w:r>
      <w:r w:rsidR="003B447B">
        <w:rPr>
          <w:rFonts w:ascii="Simplified Arabic" w:hAnsi="Simplified Arabic" w:cs="Simplified Arabic" w:hint="cs"/>
          <w:sz w:val="28"/>
          <w:szCs w:val="28"/>
          <w:rtl/>
          <w:lang w:val="en-US"/>
        </w:rPr>
        <w:t>ا</w:t>
      </w:r>
      <w:r>
        <w:rPr>
          <w:rFonts w:ascii="Simplified Arabic" w:hAnsi="Simplified Arabic" w:cs="Simplified Arabic" w:hint="cs"/>
          <w:sz w:val="28"/>
          <w:szCs w:val="28"/>
          <w:rtl/>
          <w:lang w:val="en-US"/>
        </w:rPr>
        <w:t xml:space="preserve">ضافة لتعزيز التكامل و الترابط في المنطقة الحضرية وما يحيطها </w:t>
      </w:r>
      <w:r w:rsidR="008C7F9C">
        <w:rPr>
          <w:rFonts w:ascii="Simplified Arabic" w:hAnsi="Simplified Arabic" w:cs="Simplified Arabic" w:hint="cs"/>
          <w:sz w:val="28"/>
          <w:szCs w:val="28"/>
          <w:rtl/>
          <w:lang w:val="en-US"/>
        </w:rPr>
        <w:t>لتشمل الاقطاب المقترحة</w:t>
      </w:r>
      <w:r w:rsidR="00F50200">
        <w:rPr>
          <w:rFonts w:ascii="Simplified Arabic" w:hAnsi="Simplified Arabic" w:cs="Simplified Arabic" w:hint="cs"/>
          <w:sz w:val="28"/>
          <w:szCs w:val="28"/>
          <w:rtl/>
          <w:lang w:val="en-US"/>
        </w:rPr>
        <w:t xml:space="preserve"> </w:t>
      </w:r>
      <w:r w:rsidR="008C7F9C">
        <w:rPr>
          <w:rFonts w:ascii="Simplified Arabic" w:hAnsi="Simplified Arabic" w:cs="Simplified Arabic" w:hint="cs"/>
          <w:sz w:val="28"/>
          <w:szCs w:val="28"/>
          <w:rtl/>
          <w:lang w:val="en-US"/>
        </w:rPr>
        <w:t>والمراكز الحضرية القائمة</w:t>
      </w:r>
      <w:r w:rsidR="00B42923">
        <w:rPr>
          <w:rFonts w:ascii="Simplified Arabic" w:hAnsi="Simplified Arabic" w:cs="Simplified Arabic" w:hint="cs"/>
          <w:sz w:val="28"/>
          <w:szCs w:val="28"/>
          <w:rtl/>
          <w:lang w:val="en-US"/>
        </w:rPr>
        <w:t>،</w:t>
      </w:r>
      <w:r w:rsidR="008C7F9C">
        <w:rPr>
          <w:rFonts w:ascii="Simplified Arabic" w:hAnsi="Simplified Arabic" w:cs="Simplified Arabic" w:hint="cs"/>
          <w:sz w:val="28"/>
          <w:szCs w:val="28"/>
          <w:rtl/>
          <w:lang w:val="en-US"/>
        </w:rPr>
        <w:t>والمحاور المختلطة التجارية و السكنية.</w:t>
      </w:r>
      <w:r w:rsidR="00AF4724">
        <w:rPr>
          <w:rFonts w:ascii="Simplified Arabic" w:hAnsi="Simplified Arabic" w:cs="Simplified Arabic" w:hint="cs"/>
          <w:sz w:val="28"/>
          <w:szCs w:val="28"/>
          <w:rtl/>
          <w:lang w:val="en-US"/>
        </w:rPr>
        <w:t xml:space="preserve"> </w:t>
      </w:r>
      <w:r w:rsidR="009227C7" w:rsidRPr="00AF4724">
        <w:rPr>
          <w:rFonts w:ascii="Simplified Arabic" w:hAnsi="Simplified Arabic" w:cs="Simplified Arabic" w:hint="cs"/>
          <w:sz w:val="28"/>
          <w:szCs w:val="28"/>
          <w:rtl/>
          <w:lang w:val="en-US"/>
        </w:rPr>
        <w:t>مما يؤدي الى الا</w:t>
      </w:r>
      <w:r w:rsidR="00506045">
        <w:rPr>
          <w:rFonts w:ascii="Simplified Arabic" w:hAnsi="Simplified Arabic" w:cs="Simplified Arabic" w:hint="cs"/>
          <w:sz w:val="28"/>
          <w:szCs w:val="28"/>
          <w:rtl/>
          <w:lang w:val="en-US"/>
        </w:rPr>
        <w:t>ر</w:t>
      </w:r>
      <w:r w:rsidR="009227C7" w:rsidRPr="00AF4724">
        <w:rPr>
          <w:rFonts w:ascii="Simplified Arabic" w:hAnsi="Simplified Arabic" w:cs="Simplified Arabic" w:hint="cs"/>
          <w:sz w:val="28"/>
          <w:szCs w:val="28"/>
          <w:rtl/>
          <w:lang w:val="en-US"/>
        </w:rPr>
        <w:t>تقاء بالمنطقة الحضرية</w:t>
      </w:r>
      <w:r w:rsidR="00B42923">
        <w:rPr>
          <w:rFonts w:ascii="Simplified Arabic" w:hAnsi="Simplified Arabic" w:cs="Simplified Arabic" w:hint="cs"/>
          <w:sz w:val="28"/>
          <w:szCs w:val="28"/>
          <w:rtl/>
          <w:lang w:val="en-US"/>
        </w:rPr>
        <w:t>،</w:t>
      </w:r>
      <w:r w:rsidR="009227C7" w:rsidRPr="00AF4724">
        <w:rPr>
          <w:rFonts w:ascii="Simplified Arabic" w:hAnsi="Simplified Arabic" w:cs="Simplified Arabic" w:hint="cs"/>
          <w:sz w:val="28"/>
          <w:szCs w:val="28"/>
          <w:rtl/>
          <w:lang w:val="en-US"/>
        </w:rPr>
        <w:t>وتطوير الاقتصاد لمنطقة الخليل الحضرية.</w:t>
      </w:r>
    </w:p>
    <w:p w14:paraId="5975F0F6" w14:textId="77777777" w:rsidR="00F50200" w:rsidRPr="009D1A77" w:rsidRDefault="00F50200" w:rsidP="009D1A77">
      <w:pPr>
        <w:bidi/>
        <w:rPr>
          <w:rFonts w:ascii="Simplified Arabic" w:hAnsi="Simplified Arabic" w:cs="Simplified Arabic"/>
          <w:sz w:val="28"/>
          <w:szCs w:val="28"/>
          <w:rtl/>
          <w:lang w:val="en-US"/>
        </w:rPr>
      </w:pPr>
    </w:p>
    <w:p w14:paraId="370E3518" w14:textId="50218B0B" w:rsidR="00022F8E" w:rsidRDefault="00022F8E">
      <w:pPr>
        <w:pStyle w:val="Heading2"/>
        <w:numPr>
          <w:ilvl w:val="1"/>
          <w:numId w:val="42"/>
        </w:numPr>
        <w:ind w:left="1440" w:hanging="360"/>
        <w:rPr>
          <w:rtl/>
        </w:rPr>
      </w:pPr>
      <w:bookmarkStart w:id="7" w:name="_Toc138689099"/>
      <w:r>
        <w:rPr>
          <w:rFonts w:hint="cs"/>
          <w:rtl/>
        </w:rPr>
        <w:t>اهمية ومبررات البحث</w:t>
      </w:r>
      <w:bookmarkEnd w:id="7"/>
    </w:p>
    <w:p w14:paraId="514C1A80" w14:textId="31A6CB53" w:rsidR="009D1A77" w:rsidRPr="009D1A77" w:rsidRDefault="009D1A77" w:rsidP="00062A8A">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تخطيط اقطاب نمو جديدة في جنوب الضف الغربية سيساهم في تحسين الوضع الاقتصادي والاجتماعي ليس فقط على المستوى المحلي لمنطقة الخليل الحضرية فقط </w:t>
      </w:r>
      <w:r w:rsidR="00B42923">
        <w:rPr>
          <w:rFonts w:ascii="Simplified Arabic" w:hAnsi="Simplified Arabic" w:cs="Simplified Arabic" w:hint="cs"/>
          <w:sz w:val="28"/>
          <w:szCs w:val="28"/>
          <w:rtl/>
        </w:rPr>
        <w:t>،</w:t>
      </w:r>
      <w:r>
        <w:rPr>
          <w:rFonts w:ascii="Simplified Arabic" w:hAnsi="Simplified Arabic" w:cs="Simplified Arabic" w:hint="cs"/>
          <w:sz w:val="28"/>
          <w:szCs w:val="28"/>
          <w:rtl/>
        </w:rPr>
        <w:t>بل ايضا على المستوى الوطني ايضا</w:t>
      </w:r>
      <w:r w:rsidR="00B42923">
        <w:rPr>
          <w:rFonts w:ascii="Simplified Arabic" w:hAnsi="Simplified Arabic" w:cs="Simplified Arabic" w:hint="cs"/>
          <w:sz w:val="28"/>
          <w:szCs w:val="28"/>
          <w:rtl/>
        </w:rPr>
        <w:t>،</w:t>
      </w:r>
      <w:r>
        <w:rPr>
          <w:rFonts w:ascii="Simplified Arabic" w:hAnsi="Simplified Arabic" w:cs="Simplified Arabic" w:hint="cs"/>
          <w:sz w:val="28"/>
          <w:szCs w:val="28"/>
          <w:rtl/>
        </w:rPr>
        <w:t xml:space="preserve">فتوجيه الاستقطاب لمناطق مختلفة في محافظة الخليل بدلا عن مدينة الخليل (المركز) يسعمل على الارتقاء بالقرى </w:t>
      </w:r>
      <w:r>
        <w:rPr>
          <w:rFonts w:ascii="Simplified Arabic" w:hAnsi="Simplified Arabic" w:cs="Simplified Arabic" w:hint="cs"/>
          <w:sz w:val="28"/>
          <w:szCs w:val="28"/>
          <w:rtl/>
        </w:rPr>
        <w:lastRenderedPageBreak/>
        <w:t>و المدن المحيطة في هذا الاقليم و تعزيز الوضع الاجتماعي والاقتصادي لهم ايضا</w:t>
      </w:r>
      <w:r w:rsidR="00B42923">
        <w:rPr>
          <w:rFonts w:ascii="Simplified Arabic" w:hAnsi="Simplified Arabic" w:cs="Simplified Arabic" w:hint="cs"/>
          <w:sz w:val="28"/>
          <w:szCs w:val="28"/>
          <w:rtl/>
        </w:rPr>
        <w:t>،</w:t>
      </w:r>
      <w:r>
        <w:rPr>
          <w:rFonts w:ascii="Simplified Arabic" w:hAnsi="Simplified Arabic" w:cs="Simplified Arabic" w:hint="cs"/>
          <w:sz w:val="28"/>
          <w:szCs w:val="28"/>
          <w:rtl/>
        </w:rPr>
        <w:t xml:space="preserve">كما و سيحسن من العلاقات مع المحافطات الاخرى ايضا </w:t>
      </w:r>
      <w:r w:rsidR="00FA7EE9">
        <w:rPr>
          <w:rFonts w:ascii="Simplified Arabic" w:hAnsi="Simplified Arabic" w:cs="Simplified Arabic" w:hint="cs"/>
          <w:sz w:val="28"/>
          <w:szCs w:val="28"/>
          <w:rtl/>
        </w:rPr>
        <w:t>على المستوى الوطني وسيكون مركز استقطاب للسكان والاعمال المختلفة.</w:t>
      </w:r>
    </w:p>
    <w:p w14:paraId="3717BA74" w14:textId="7404D692" w:rsidR="00022F8E" w:rsidRDefault="00022F8E">
      <w:pPr>
        <w:pStyle w:val="Heading2"/>
        <w:numPr>
          <w:ilvl w:val="1"/>
          <w:numId w:val="42"/>
        </w:numPr>
        <w:ind w:left="1440" w:hanging="360"/>
        <w:rPr>
          <w:rtl/>
        </w:rPr>
      </w:pPr>
      <w:bookmarkStart w:id="8" w:name="_Toc138689100"/>
      <w:r>
        <w:rPr>
          <w:rFonts w:hint="cs"/>
          <w:rtl/>
        </w:rPr>
        <w:t>اهداف البحث</w:t>
      </w:r>
      <w:bookmarkEnd w:id="8"/>
    </w:p>
    <w:p w14:paraId="2458BABA" w14:textId="77777777" w:rsidR="00022F8E" w:rsidRDefault="00022F8E" w:rsidP="00022F8E">
      <w:pPr>
        <w:bidi/>
        <w:rPr>
          <w:rFonts w:ascii="Simplified Arabic" w:hAnsi="Simplified Arabic" w:cs="Simplified Arabic"/>
          <w:sz w:val="28"/>
          <w:szCs w:val="28"/>
          <w:rtl/>
        </w:rPr>
      </w:pPr>
      <w:r>
        <w:rPr>
          <w:rFonts w:ascii="Simplified Arabic" w:hAnsi="Simplified Arabic" w:cs="Simplified Arabic" w:hint="cs"/>
          <w:sz w:val="28"/>
          <w:szCs w:val="28"/>
          <w:rtl/>
        </w:rPr>
        <w:t>يمكن تصنيف اهداف البحث الى :</w:t>
      </w:r>
    </w:p>
    <w:p w14:paraId="7B002917" w14:textId="77777777" w:rsidR="00022F8E" w:rsidRDefault="00022F8E">
      <w:pPr>
        <w:pStyle w:val="ListParagraph"/>
        <w:numPr>
          <w:ilvl w:val="0"/>
          <w:numId w:val="44"/>
        </w:numPr>
        <w:bidi/>
        <w:rPr>
          <w:rFonts w:ascii="Simplified Arabic" w:hAnsi="Simplified Arabic" w:cs="Simplified Arabic"/>
          <w:b/>
          <w:bCs/>
          <w:sz w:val="28"/>
          <w:szCs w:val="28"/>
        </w:rPr>
      </w:pPr>
      <w:r w:rsidRPr="002D349F">
        <w:rPr>
          <w:rFonts w:ascii="Simplified Arabic" w:hAnsi="Simplified Arabic" w:cs="Simplified Arabic" w:hint="cs"/>
          <w:b/>
          <w:bCs/>
          <w:sz w:val="28"/>
          <w:szCs w:val="28"/>
          <w:rtl/>
        </w:rPr>
        <w:t>اهداف تتعلق باجراء البحث:</w:t>
      </w:r>
    </w:p>
    <w:p w14:paraId="5035480C" w14:textId="77777777" w:rsidR="00022F8E" w:rsidRDefault="00022F8E">
      <w:pPr>
        <w:pStyle w:val="ListParagraph"/>
        <w:numPr>
          <w:ilvl w:val="0"/>
          <w:numId w:val="45"/>
        </w:numPr>
        <w:bidi/>
        <w:rPr>
          <w:rFonts w:ascii="Simplified Arabic" w:hAnsi="Simplified Arabic" w:cs="Simplified Arabic"/>
          <w:sz w:val="28"/>
          <w:szCs w:val="28"/>
        </w:rPr>
      </w:pPr>
      <w:r w:rsidRPr="002D349F">
        <w:rPr>
          <w:rFonts w:ascii="Simplified Arabic" w:hAnsi="Simplified Arabic" w:cs="Simplified Arabic" w:hint="cs"/>
          <w:sz w:val="28"/>
          <w:szCs w:val="28"/>
          <w:rtl/>
        </w:rPr>
        <w:t>فهم الاطار المفاهيمي والنظري للموضوع قيد البحث (اقطاب النمو في منطقة الخليل الحضرية)</w:t>
      </w:r>
      <w:r>
        <w:rPr>
          <w:rFonts w:ascii="Simplified Arabic" w:hAnsi="Simplified Arabic" w:cs="Simplified Arabic" w:hint="cs"/>
          <w:sz w:val="28"/>
          <w:szCs w:val="28"/>
          <w:rtl/>
        </w:rPr>
        <w:t>.</w:t>
      </w:r>
    </w:p>
    <w:p w14:paraId="2719D565" w14:textId="77777777" w:rsidR="00022F8E" w:rsidRDefault="00022F8E">
      <w:pPr>
        <w:pStyle w:val="ListParagraph"/>
        <w:numPr>
          <w:ilvl w:val="0"/>
          <w:numId w:val="45"/>
        </w:numPr>
        <w:bidi/>
        <w:rPr>
          <w:rFonts w:ascii="Simplified Arabic" w:hAnsi="Simplified Arabic" w:cs="Simplified Arabic"/>
          <w:sz w:val="28"/>
          <w:szCs w:val="28"/>
        </w:rPr>
      </w:pPr>
      <w:r>
        <w:rPr>
          <w:rFonts w:ascii="Simplified Arabic" w:hAnsi="Simplified Arabic" w:cs="Simplified Arabic" w:hint="cs"/>
          <w:sz w:val="28"/>
          <w:szCs w:val="28"/>
          <w:rtl/>
        </w:rPr>
        <w:t>الاطلاع على عدد من الحالات الدراسية المشابهة والاستفادة منها.</w:t>
      </w:r>
    </w:p>
    <w:p w14:paraId="251C3FC9" w14:textId="77777777" w:rsidR="00022F8E" w:rsidRDefault="00022F8E">
      <w:pPr>
        <w:pStyle w:val="ListParagraph"/>
        <w:numPr>
          <w:ilvl w:val="0"/>
          <w:numId w:val="45"/>
        </w:numPr>
        <w:bidi/>
        <w:rPr>
          <w:rFonts w:ascii="Simplified Arabic" w:hAnsi="Simplified Arabic" w:cs="Simplified Arabic"/>
          <w:sz w:val="28"/>
          <w:szCs w:val="28"/>
        </w:rPr>
      </w:pPr>
      <w:r>
        <w:rPr>
          <w:rFonts w:ascii="Simplified Arabic" w:hAnsi="Simplified Arabic" w:cs="Simplified Arabic" w:hint="cs"/>
          <w:sz w:val="28"/>
          <w:szCs w:val="28"/>
          <w:rtl/>
        </w:rPr>
        <w:t>فهم والاطلاع على خطوات البحث.</w:t>
      </w:r>
    </w:p>
    <w:p w14:paraId="47C7CF6C" w14:textId="77777777" w:rsidR="00022F8E" w:rsidRDefault="00022F8E">
      <w:pPr>
        <w:pStyle w:val="ListParagraph"/>
        <w:numPr>
          <w:ilvl w:val="0"/>
          <w:numId w:val="45"/>
        </w:numPr>
        <w:bidi/>
        <w:rPr>
          <w:rFonts w:ascii="Simplified Arabic" w:hAnsi="Simplified Arabic" w:cs="Simplified Arabic"/>
          <w:sz w:val="28"/>
          <w:szCs w:val="28"/>
        </w:rPr>
      </w:pPr>
      <w:r>
        <w:rPr>
          <w:rFonts w:ascii="Simplified Arabic" w:hAnsi="Simplified Arabic" w:cs="Simplified Arabic" w:hint="cs"/>
          <w:sz w:val="28"/>
          <w:szCs w:val="28"/>
          <w:rtl/>
        </w:rPr>
        <w:t>تحديد اسباب تنفيذ المشروع وتحليل الموقع.</w:t>
      </w:r>
    </w:p>
    <w:p w14:paraId="576D2E10" w14:textId="77777777" w:rsidR="00022F8E" w:rsidRPr="008035E1" w:rsidRDefault="00022F8E" w:rsidP="00022F8E">
      <w:pPr>
        <w:bidi/>
        <w:ind w:left="360"/>
        <w:rPr>
          <w:rFonts w:ascii="Simplified Arabic" w:hAnsi="Simplified Arabic" w:cs="Simplified Arabic"/>
          <w:sz w:val="28"/>
          <w:szCs w:val="28"/>
          <w:rtl/>
        </w:rPr>
      </w:pPr>
    </w:p>
    <w:p w14:paraId="128CEEC3" w14:textId="77777777" w:rsidR="00022F8E" w:rsidRDefault="00022F8E">
      <w:pPr>
        <w:pStyle w:val="ListParagraph"/>
        <w:numPr>
          <w:ilvl w:val="0"/>
          <w:numId w:val="44"/>
        </w:numPr>
        <w:bidi/>
        <w:rPr>
          <w:rFonts w:ascii="Simplified Arabic" w:hAnsi="Simplified Arabic" w:cs="Simplified Arabic"/>
          <w:b/>
          <w:bCs/>
          <w:sz w:val="28"/>
          <w:szCs w:val="28"/>
        </w:rPr>
      </w:pPr>
      <w:r w:rsidRPr="002D349F">
        <w:rPr>
          <w:rFonts w:ascii="Simplified Arabic" w:hAnsi="Simplified Arabic" w:cs="Simplified Arabic" w:hint="cs"/>
          <w:b/>
          <w:bCs/>
          <w:sz w:val="28"/>
          <w:szCs w:val="28"/>
          <w:rtl/>
        </w:rPr>
        <w:t>اهداف تتعلق بالمشروع:</w:t>
      </w:r>
    </w:p>
    <w:p w14:paraId="43B0653D" w14:textId="75AC2EBC" w:rsidR="00022F8E" w:rsidRDefault="00B43F5D">
      <w:pPr>
        <w:pStyle w:val="ListParagraph"/>
        <w:numPr>
          <w:ilvl w:val="0"/>
          <w:numId w:val="64"/>
        </w:numPr>
        <w:bidi/>
        <w:rPr>
          <w:rFonts w:ascii="Simplified Arabic" w:hAnsi="Simplified Arabic" w:cs="Simplified Arabic"/>
          <w:sz w:val="28"/>
          <w:szCs w:val="28"/>
        </w:rPr>
      </w:pPr>
      <w:r>
        <w:rPr>
          <w:rFonts w:ascii="Simplified Arabic" w:hAnsi="Simplified Arabic" w:cs="Simplified Arabic" w:hint="cs"/>
          <w:sz w:val="28"/>
          <w:szCs w:val="28"/>
          <w:rtl/>
        </w:rPr>
        <w:t>تعزيز الترابط في المنطقة الحضرية وما يحيطها.</w:t>
      </w:r>
    </w:p>
    <w:p w14:paraId="6989C98C" w14:textId="4A1A48FE" w:rsidR="00B43F5D" w:rsidRPr="00B43F5D" w:rsidRDefault="00B43F5D">
      <w:pPr>
        <w:pStyle w:val="ListParagraph"/>
        <w:numPr>
          <w:ilvl w:val="0"/>
          <w:numId w:val="64"/>
        </w:numPr>
        <w:bidi/>
        <w:rPr>
          <w:rFonts w:ascii="Simplified Arabic" w:hAnsi="Simplified Arabic" w:cs="Simplified Arabic"/>
          <w:sz w:val="28"/>
          <w:szCs w:val="28"/>
          <w:rtl/>
        </w:rPr>
      </w:pPr>
      <w:r>
        <w:rPr>
          <w:rFonts w:ascii="Simplified Arabic" w:hAnsi="Simplified Arabic" w:cs="Simplified Arabic" w:hint="cs"/>
          <w:sz w:val="28"/>
          <w:szCs w:val="28"/>
          <w:rtl/>
        </w:rPr>
        <w:t>تطوير الدور الوظيفي لاقطاب النمو المعتمدة</w:t>
      </w:r>
      <w:r w:rsidR="003B447B">
        <w:rPr>
          <w:rFonts w:ascii="Simplified Arabic" w:hAnsi="Simplified Arabic" w:cs="Simplified Arabic" w:hint="cs"/>
          <w:sz w:val="28"/>
          <w:szCs w:val="28"/>
          <w:rtl/>
        </w:rPr>
        <w:t>.</w:t>
      </w:r>
    </w:p>
    <w:p w14:paraId="6128AA0D" w14:textId="60A1420B" w:rsidR="00022F8E" w:rsidRDefault="00022F8E">
      <w:pPr>
        <w:pStyle w:val="Heading2"/>
        <w:numPr>
          <w:ilvl w:val="1"/>
          <w:numId w:val="42"/>
        </w:numPr>
        <w:ind w:left="1440" w:hanging="360"/>
        <w:rPr>
          <w:rtl/>
        </w:rPr>
      </w:pPr>
      <w:bookmarkStart w:id="9" w:name="_Toc138689101"/>
      <w:r>
        <w:rPr>
          <w:rFonts w:hint="cs"/>
          <w:rtl/>
        </w:rPr>
        <w:t>خطة و منهجية البحث</w:t>
      </w:r>
      <w:bookmarkEnd w:id="9"/>
    </w:p>
    <w:p w14:paraId="7010AD34" w14:textId="77777777" w:rsidR="00022F8E" w:rsidRPr="0096477C" w:rsidRDefault="00022F8E" w:rsidP="00022F8E">
      <w:pPr>
        <w:bidi/>
        <w:rPr>
          <w:rFonts w:ascii="Simplified Arabic" w:hAnsi="Simplified Arabic" w:cs="Simplified Arabic"/>
          <w:sz w:val="28"/>
          <w:szCs w:val="28"/>
          <w:rtl/>
        </w:rPr>
      </w:pPr>
      <w:r w:rsidRPr="0096477C">
        <w:rPr>
          <w:rFonts w:ascii="Simplified Arabic" w:hAnsi="Simplified Arabic" w:cs="Simplified Arabic"/>
          <w:sz w:val="28"/>
          <w:szCs w:val="28"/>
          <w:rtl/>
        </w:rPr>
        <w:t>تتركز خطة الدراسة على ثالث اساسيا</w:t>
      </w:r>
      <w:r>
        <w:rPr>
          <w:rFonts w:ascii="Simplified Arabic" w:hAnsi="Simplified Arabic" w:cs="Simplified Arabic" w:hint="cs"/>
          <w:sz w:val="28"/>
          <w:szCs w:val="28"/>
          <w:rtl/>
        </w:rPr>
        <w:t>ت:</w:t>
      </w:r>
      <w:r w:rsidRPr="0096477C">
        <w:rPr>
          <w:rFonts w:ascii="Simplified Arabic" w:hAnsi="Simplified Arabic" w:cs="Simplified Arabic"/>
          <w:sz w:val="28"/>
          <w:szCs w:val="28"/>
        </w:rPr>
        <w:t xml:space="preserve"> </w:t>
      </w:r>
    </w:p>
    <w:p w14:paraId="4AD1A717" w14:textId="77777777" w:rsidR="00022F8E" w:rsidRPr="0096477C" w:rsidRDefault="00022F8E" w:rsidP="00022F8E">
      <w:pPr>
        <w:bidi/>
        <w:rPr>
          <w:rFonts w:ascii="Simplified Arabic" w:hAnsi="Simplified Arabic" w:cs="Simplified Arabic"/>
          <w:i/>
          <w:iCs/>
          <w:sz w:val="28"/>
          <w:szCs w:val="28"/>
          <w:rtl/>
        </w:rPr>
      </w:pPr>
      <w:r w:rsidRPr="0096477C">
        <w:rPr>
          <w:rFonts w:ascii="Simplified Arabic" w:hAnsi="Simplified Arabic" w:cs="Simplified Arabic"/>
          <w:sz w:val="28"/>
          <w:szCs w:val="28"/>
          <w:rtl/>
        </w:rPr>
        <w:t>1</w:t>
      </w:r>
      <w:r w:rsidRPr="0096477C">
        <w:rPr>
          <w:rFonts w:ascii="Simplified Arabic" w:hAnsi="Simplified Arabic" w:cs="Simplified Arabic"/>
          <w:sz w:val="28"/>
          <w:szCs w:val="28"/>
        </w:rPr>
        <w:t xml:space="preserve"> .</w:t>
      </w:r>
      <w:r w:rsidRPr="0096477C">
        <w:rPr>
          <w:rFonts w:ascii="Simplified Arabic" w:hAnsi="Simplified Arabic" w:cs="Simplified Arabic"/>
          <w:b/>
          <w:bCs/>
          <w:sz w:val="28"/>
          <w:szCs w:val="28"/>
          <w:rtl/>
        </w:rPr>
        <w:t>المحور ا</w:t>
      </w:r>
      <w:r w:rsidRPr="0096477C">
        <w:rPr>
          <w:rFonts w:ascii="Simplified Arabic" w:hAnsi="Simplified Arabic" w:cs="Simplified Arabic" w:hint="cs"/>
          <w:b/>
          <w:bCs/>
          <w:sz w:val="28"/>
          <w:szCs w:val="28"/>
          <w:rtl/>
        </w:rPr>
        <w:t>لأو</w:t>
      </w:r>
      <w:r w:rsidRPr="0096477C">
        <w:rPr>
          <w:rFonts w:ascii="Simplified Arabic" w:hAnsi="Simplified Arabic" w:cs="Simplified Arabic"/>
          <w:b/>
          <w:bCs/>
          <w:sz w:val="28"/>
          <w:szCs w:val="28"/>
          <w:rtl/>
        </w:rPr>
        <w:t>ل</w:t>
      </w:r>
      <w:r w:rsidRPr="0096477C">
        <w:rPr>
          <w:rFonts w:ascii="Simplified Arabic" w:hAnsi="Simplified Arabic" w:cs="Simplified Arabic"/>
          <w:b/>
          <w:bCs/>
          <w:i/>
          <w:iCs/>
          <w:sz w:val="28"/>
          <w:szCs w:val="28"/>
          <w:rtl/>
        </w:rPr>
        <w:t>:</w:t>
      </w:r>
      <w:r w:rsidRPr="0096477C">
        <w:rPr>
          <w:rFonts w:ascii="Simplified Arabic" w:hAnsi="Simplified Arabic" w:cs="Simplified Arabic"/>
          <w:i/>
          <w:iCs/>
          <w:sz w:val="28"/>
          <w:szCs w:val="28"/>
          <w:rtl/>
        </w:rPr>
        <w:t xml:space="preserve"> ا</w:t>
      </w:r>
      <w:r>
        <w:rPr>
          <w:rFonts w:ascii="Simplified Arabic" w:hAnsi="Simplified Arabic" w:cs="Simplified Arabic" w:hint="cs"/>
          <w:i/>
          <w:iCs/>
          <w:sz w:val="28"/>
          <w:szCs w:val="28"/>
          <w:rtl/>
        </w:rPr>
        <w:t>لا</w:t>
      </w:r>
      <w:r w:rsidRPr="0096477C">
        <w:rPr>
          <w:rFonts w:ascii="Simplified Arabic" w:hAnsi="Simplified Arabic" w:cs="Simplified Arabic"/>
          <w:i/>
          <w:iCs/>
          <w:sz w:val="28"/>
          <w:szCs w:val="28"/>
          <w:rtl/>
        </w:rPr>
        <w:t>طار العام النظري</w:t>
      </w:r>
    </w:p>
    <w:p w14:paraId="6803F94A" w14:textId="77777777" w:rsidR="00022F8E" w:rsidRPr="0096477C" w:rsidRDefault="00022F8E" w:rsidP="00022F8E">
      <w:pPr>
        <w:bidi/>
        <w:rPr>
          <w:rFonts w:ascii="Simplified Arabic" w:hAnsi="Simplified Arabic" w:cs="Simplified Arabic"/>
          <w:sz w:val="28"/>
          <w:szCs w:val="28"/>
          <w:rtl/>
        </w:rPr>
      </w:pPr>
      <w:r w:rsidRPr="0096477C">
        <w:rPr>
          <w:rFonts w:ascii="Simplified Arabic" w:hAnsi="Simplified Arabic" w:cs="Simplified Arabic"/>
          <w:sz w:val="28"/>
          <w:szCs w:val="28"/>
          <w:rtl/>
        </w:rPr>
        <w:t>يش</w:t>
      </w:r>
      <w:r>
        <w:rPr>
          <w:rFonts w:ascii="Simplified Arabic" w:hAnsi="Simplified Arabic" w:cs="Simplified Arabic" w:hint="cs"/>
          <w:sz w:val="28"/>
          <w:szCs w:val="28"/>
          <w:rtl/>
        </w:rPr>
        <w:t>ت</w:t>
      </w:r>
      <w:r w:rsidRPr="0096477C">
        <w:rPr>
          <w:rFonts w:ascii="Simplified Arabic" w:hAnsi="Simplified Arabic" w:cs="Simplified Arabic"/>
          <w:sz w:val="28"/>
          <w:szCs w:val="28"/>
          <w:rtl/>
        </w:rPr>
        <w:t>مل على مجموعة من المفاهيم وا</w:t>
      </w:r>
      <w:r>
        <w:rPr>
          <w:rFonts w:ascii="Simplified Arabic" w:hAnsi="Simplified Arabic" w:cs="Simplified Arabic" w:hint="cs"/>
          <w:sz w:val="28"/>
          <w:szCs w:val="28"/>
          <w:rtl/>
        </w:rPr>
        <w:t>لا</w:t>
      </w:r>
      <w:r w:rsidRPr="0096477C">
        <w:rPr>
          <w:rFonts w:ascii="Simplified Arabic" w:hAnsi="Simplified Arabic" w:cs="Simplified Arabic"/>
          <w:sz w:val="28"/>
          <w:szCs w:val="28"/>
          <w:rtl/>
        </w:rPr>
        <w:t>سس النظرية التي تخص التخطيط والتنظيم تحت ظل</w:t>
      </w:r>
    </w:p>
    <w:p w14:paraId="7B7F8736" w14:textId="77777777" w:rsidR="00022F8E" w:rsidRPr="0096477C" w:rsidRDefault="00022F8E" w:rsidP="00022F8E">
      <w:pPr>
        <w:bidi/>
        <w:rPr>
          <w:rFonts w:ascii="Simplified Arabic" w:hAnsi="Simplified Arabic" w:cs="Simplified Arabic"/>
          <w:sz w:val="28"/>
          <w:szCs w:val="28"/>
          <w:rtl/>
        </w:rPr>
      </w:pPr>
      <w:r w:rsidRPr="0096477C">
        <w:rPr>
          <w:rFonts w:ascii="Simplified Arabic" w:hAnsi="Simplified Arabic" w:cs="Simplified Arabic"/>
          <w:sz w:val="28"/>
          <w:szCs w:val="28"/>
          <w:rtl/>
        </w:rPr>
        <w:t>التحديات والعوائق المختلفة التي تواجه المجتمعات الفلسطينية</w:t>
      </w:r>
      <w:r w:rsidRPr="0096477C">
        <w:rPr>
          <w:rFonts w:ascii="Simplified Arabic" w:hAnsi="Simplified Arabic" w:cs="Simplified Arabic"/>
          <w:sz w:val="28"/>
          <w:szCs w:val="28"/>
        </w:rPr>
        <w:t>.</w:t>
      </w:r>
    </w:p>
    <w:p w14:paraId="66732211" w14:textId="77777777" w:rsidR="00022F8E" w:rsidRPr="0096477C" w:rsidRDefault="00022F8E" w:rsidP="00022F8E">
      <w:pPr>
        <w:bidi/>
        <w:rPr>
          <w:rFonts w:ascii="Simplified Arabic" w:hAnsi="Simplified Arabic" w:cs="Simplified Arabic"/>
          <w:sz w:val="28"/>
          <w:szCs w:val="28"/>
          <w:rtl/>
        </w:rPr>
      </w:pPr>
      <w:r w:rsidRPr="0096477C">
        <w:rPr>
          <w:rFonts w:ascii="Simplified Arabic" w:hAnsi="Simplified Arabic" w:cs="Simplified Arabic"/>
          <w:sz w:val="28"/>
          <w:szCs w:val="28"/>
          <w:rtl/>
        </w:rPr>
        <w:t>2</w:t>
      </w:r>
      <w:r w:rsidRPr="0096477C">
        <w:rPr>
          <w:rFonts w:ascii="Simplified Arabic" w:hAnsi="Simplified Arabic" w:cs="Simplified Arabic"/>
          <w:sz w:val="28"/>
          <w:szCs w:val="28"/>
        </w:rPr>
        <w:t xml:space="preserve"> .</w:t>
      </w:r>
      <w:r w:rsidRPr="0096477C">
        <w:rPr>
          <w:rFonts w:ascii="Simplified Arabic" w:hAnsi="Simplified Arabic" w:cs="Simplified Arabic"/>
          <w:b/>
          <w:bCs/>
          <w:sz w:val="28"/>
          <w:szCs w:val="28"/>
          <w:rtl/>
        </w:rPr>
        <w:t>المحور الثاني:</w:t>
      </w:r>
      <w:r w:rsidRPr="0096477C">
        <w:rPr>
          <w:rFonts w:ascii="Simplified Arabic" w:hAnsi="Simplified Arabic" w:cs="Simplified Arabic"/>
          <w:sz w:val="28"/>
          <w:szCs w:val="28"/>
          <w:rtl/>
        </w:rPr>
        <w:t xml:space="preserve"> ا</w:t>
      </w:r>
      <w:r w:rsidRPr="0096477C">
        <w:rPr>
          <w:rFonts w:ascii="Simplified Arabic" w:hAnsi="Simplified Arabic" w:cs="Simplified Arabic" w:hint="cs"/>
          <w:i/>
          <w:iCs/>
          <w:sz w:val="28"/>
          <w:szCs w:val="28"/>
          <w:rtl/>
        </w:rPr>
        <w:t>لا</w:t>
      </w:r>
      <w:r w:rsidRPr="0096477C">
        <w:rPr>
          <w:rFonts w:ascii="Simplified Arabic" w:hAnsi="Simplified Arabic" w:cs="Simplified Arabic"/>
          <w:i/>
          <w:iCs/>
          <w:sz w:val="28"/>
          <w:szCs w:val="28"/>
          <w:rtl/>
        </w:rPr>
        <w:t>طار المعلوماتي</w:t>
      </w:r>
    </w:p>
    <w:p w14:paraId="69EEE554" w14:textId="77777777" w:rsidR="00022F8E" w:rsidRPr="0096477C" w:rsidRDefault="00022F8E" w:rsidP="00022F8E">
      <w:pPr>
        <w:bidi/>
        <w:rPr>
          <w:rFonts w:ascii="Simplified Arabic" w:hAnsi="Simplified Arabic" w:cs="Simplified Arabic"/>
          <w:sz w:val="28"/>
          <w:szCs w:val="28"/>
          <w:rtl/>
        </w:rPr>
      </w:pPr>
      <w:r w:rsidRPr="0096477C">
        <w:rPr>
          <w:rFonts w:ascii="Simplified Arabic" w:hAnsi="Simplified Arabic" w:cs="Simplified Arabic"/>
          <w:sz w:val="28"/>
          <w:szCs w:val="28"/>
          <w:rtl/>
        </w:rPr>
        <w:t>يشمل دراسة الواقع الحالي وما يخصه جغرافيا، اجتماعيا، اقتصاديا وعمرانيا للمنطقة</w:t>
      </w:r>
      <w:r w:rsidRPr="0096477C">
        <w:rPr>
          <w:rFonts w:ascii="Simplified Arabic" w:hAnsi="Simplified Arabic" w:cs="Simplified Arabic"/>
          <w:sz w:val="28"/>
          <w:szCs w:val="28"/>
        </w:rPr>
        <w:t>.</w:t>
      </w:r>
    </w:p>
    <w:p w14:paraId="0CE0AAB9" w14:textId="77777777" w:rsidR="00022F8E" w:rsidRDefault="00022F8E" w:rsidP="00022F8E">
      <w:pPr>
        <w:bidi/>
        <w:rPr>
          <w:rFonts w:ascii="Simplified Arabic" w:hAnsi="Simplified Arabic" w:cs="Simplified Arabic"/>
          <w:i/>
          <w:iCs/>
          <w:sz w:val="28"/>
          <w:szCs w:val="28"/>
          <w:rtl/>
        </w:rPr>
      </w:pPr>
      <w:r w:rsidRPr="0096477C">
        <w:rPr>
          <w:rFonts w:ascii="Simplified Arabic" w:hAnsi="Simplified Arabic" w:cs="Simplified Arabic"/>
          <w:sz w:val="28"/>
          <w:szCs w:val="28"/>
          <w:rtl/>
        </w:rPr>
        <w:t>3 .</w:t>
      </w:r>
      <w:r w:rsidRPr="0096477C">
        <w:rPr>
          <w:rFonts w:ascii="Simplified Arabic" w:hAnsi="Simplified Arabic" w:cs="Simplified Arabic"/>
          <w:b/>
          <w:bCs/>
          <w:sz w:val="28"/>
          <w:szCs w:val="28"/>
          <w:rtl/>
        </w:rPr>
        <w:t>المحور الثالث:</w:t>
      </w:r>
      <w:r w:rsidRPr="0096477C">
        <w:rPr>
          <w:rFonts w:ascii="Simplified Arabic" w:hAnsi="Simplified Arabic" w:cs="Simplified Arabic"/>
          <w:sz w:val="28"/>
          <w:szCs w:val="28"/>
          <w:rtl/>
        </w:rPr>
        <w:t xml:space="preserve"> </w:t>
      </w:r>
      <w:r>
        <w:rPr>
          <w:rFonts w:ascii="Simplified Arabic" w:hAnsi="Simplified Arabic" w:cs="Simplified Arabic" w:hint="cs"/>
          <w:i/>
          <w:iCs/>
          <w:sz w:val="28"/>
          <w:szCs w:val="28"/>
          <w:rtl/>
        </w:rPr>
        <w:t>لا</w:t>
      </w:r>
      <w:r w:rsidRPr="0096477C">
        <w:rPr>
          <w:rFonts w:ascii="Simplified Arabic" w:hAnsi="Simplified Arabic" w:cs="Simplified Arabic"/>
          <w:i/>
          <w:iCs/>
          <w:sz w:val="28"/>
          <w:szCs w:val="28"/>
          <w:rtl/>
        </w:rPr>
        <w:t>لطار التحليلي والتقييمي</w:t>
      </w:r>
    </w:p>
    <w:p w14:paraId="22024191" w14:textId="77777777" w:rsidR="00022F8E" w:rsidRDefault="00022F8E" w:rsidP="00062A8A">
      <w:pPr>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ا</w:t>
      </w:r>
      <w:r w:rsidRPr="00170DDE">
        <w:rPr>
          <w:rFonts w:ascii="Simplified Arabic" w:hAnsi="Simplified Arabic" w:cs="Simplified Arabic"/>
          <w:sz w:val="28"/>
          <w:szCs w:val="28"/>
          <w:rtl/>
        </w:rPr>
        <w:t>ش</w:t>
      </w:r>
      <w:r>
        <w:rPr>
          <w:rFonts w:ascii="Simplified Arabic" w:hAnsi="Simplified Arabic" w:cs="Simplified Arabic" w:hint="cs"/>
          <w:sz w:val="28"/>
          <w:szCs w:val="28"/>
          <w:rtl/>
        </w:rPr>
        <w:t>ت</w:t>
      </w:r>
      <w:r w:rsidRPr="00170DDE">
        <w:rPr>
          <w:rFonts w:ascii="Simplified Arabic" w:hAnsi="Simplified Arabic" w:cs="Simplified Arabic"/>
          <w:sz w:val="28"/>
          <w:szCs w:val="28"/>
          <w:rtl/>
        </w:rPr>
        <w:t xml:space="preserve">مل على دراسة تحليلية باستخدام </w:t>
      </w:r>
      <w:r>
        <w:rPr>
          <w:rFonts w:ascii="Simplified Arabic" w:hAnsi="Simplified Arabic" w:cs="Simplified Arabic" w:hint="cs"/>
          <w:sz w:val="28"/>
          <w:szCs w:val="28"/>
          <w:rtl/>
        </w:rPr>
        <w:t>الا</w:t>
      </w:r>
      <w:r w:rsidRPr="00170DDE">
        <w:rPr>
          <w:rFonts w:ascii="Simplified Arabic" w:hAnsi="Simplified Arabic" w:cs="Simplified Arabic"/>
          <w:sz w:val="28"/>
          <w:szCs w:val="28"/>
          <w:rtl/>
        </w:rPr>
        <w:t>سلوب ا</w:t>
      </w:r>
      <w:r>
        <w:rPr>
          <w:rFonts w:ascii="Simplified Arabic" w:hAnsi="Simplified Arabic" w:cs="Simplified Arabic" w:hint="cs"/>
          <w:sz w:val="28"/>
          <w:szCs w:val="28"/>
          <w:rtl/>
        </w:rPr>
        <w:t>لا</w:t>
      </w:r>
      <w:r w:rsidRPr="00170DDE">
        <w:rPr>
          <w:rFonts w:ascii="Simplified Arabic" w:hAnsi="Simplified Arabic" w:cs="Simplified Arabic"/>
          <w:sz w:val="28"/>
          <w:szCs w:val="28"/>
          <w:rtl/>
        </w:rPr>
        <w:t>ستنتاجي والتحليلي الذي ربط النظريات</w:t>
      </w:r>
      <w:r>
        <w:rPr>
          <w:rFonts w:ascii="Simplified Arabic" w:hAnsi="Simplified Arabic" w:cs="Simplified Arabic" w:hint="cs"/>
          <w:sz w:val="28"/>
          <w:szCs w:val="28"/>
          <w:rtl/>
        </w:rPr>
        <w:t xml:space="preserve"> </w:t>
      </w:r>
      <w:r w:rsidRPr="00170DDE">
        <w:rPr>
          <w:rFonts w:ascii="Simplified Arabic" w:hAnsi="Simplified Arabic" w:cs="Simplified Arabic"/>
          <w:sz w:val="28"/>
          <w:szCs w:val="28"/>
          <w:rtl/>
        </w:rPr>
        <w:t>والمفاهيم والمعلومات المتوفرة من خ</w:t>
      </w:r>
      <w:r>
        <w:rPr>
          <w:rFonts w:ascii="Simplified Arabic" w:hAnsi="Simplified Arabic" w:cs="Simplified Arabic" w:hint="cs"/>
          <w:sz w:val="28"/>
          <w:szCs w:val="28"/>
          <w:rtl/>
        </w:rPr>
        <w:t>لا</w:t>
      </w:r>
      <w:r w:rsidRPr="00170DDE">
        <w:rPr>
          <w:rFonts w:ascii="Simplified Arabic" w:hAnsi="Simplified Arabic" w:cs="Simplified Arabic"/>
          <w:sz w:val="28"/>
          <w:szCs w:val="28"/>
          <w:rtl/>
        </w:rPr>
        <w:t>ل الدراسة النظرية ب</w:t>
      </w:r>
      <w:r>
        <w:rPr>
          <w:rFonts w:ascii="Simplified Arabic" w:hAnsi="Simplified Arabic" w:cs="Simplified Arabic" w:hint="cs"/>
          <w:sz w:val="28"/>
          <w:szCs w:val="28"/>
          <w:rtl/>
        </w:rPr>
        <w:t>الا</w:t>
      </w:r>
      <w:r w:rsidRPr="00170DDE">
        <w:rPr>
          <w:rFonts w:ascii="Simplified Arabic" w:hAnsi="Simplified Arabic" w:cs="Simplified Arabic"/>
          <w:sz w:val="28"/>
          <w:szCs w:val="28"/>
          <w:rtl/>
        </w:rPr>
        <w:t>طار المعلوماتي، وذلك لوضع</w:t>
      </w:r>
      <w:r>
        <w:rPr>
          <w:rFonts w:ascii="Simplified Arabic" w:hAnsi="Simplified Arabic" w:cs="Simplified Arabic" w:hint="cs"/>
          <w:sz w:val="28"/>
          <w:szCs w:val="28"/>
          <w:rtl/>
        </w:rPr>
        <w:t xml:space="preserve"> </w:t>
      </w:r>
      <w:r w:rsidRPr="00170DDE">
        <w:rPr>
          <w:rFonts w:ascii="Simplified Arabic" w:hAnsi="Simplified Arabic" w:cs="Simplified Arabic"/>
          <w:sz w:val="28"/>
          <w:szCs w:val="28"/>
          <w:rtl/>
        </w:rPr>
        <w:t xml:space="preserve">المقترحات والتوجهات حول التخطيط </w:t>
      </w:r>
      <w:r>
        <w:rPr>
          <w:rFonts w:ascii="Simplified Arabic" w:hAnsi="Simplified Arabic" w:cs="Simplified Arabic" w:hint="cs"/>
          <w:sz w:val="28"/>
          <w:szCs w:val="28"/>
          <w:rtl/>
        </w:rPr>
        <w:t>الا</w:t>
      </w:r>
      <w:r w:rsidRPr="00170DDE">
        <w:rPr>
          <w:rFonts w:ascii="Simplified Arabic" w:hAnsi="Simplified Arabic" w:cs="Simplified Arabic"/>
          <w:sz w:val="28"/>
          <w:szCs w:val="28"/>
          <w:rtl/>
        </w:rPr>
        <w:t>قتصادي المستقبلي، ومن ثم الخروج بالنتائج</w:t>
      </w:r>
      <w:r>
        <w:rPr>
          <w:rFonts w:ascii="Simplified Arabic" w:hAnsi="Simplified Arabic" w:cs="Simplified Arabic" w:hint="cs"/>
          <w:sz w:val="28"/>
          <w:szCs w:val="28"/>
          <w:rtl/>
        </w:rPr>
        <w:t xml:space="preserve"> </w:t>
      </w:r>
      <w:r w:rsidRPr="00170DDE">
        <w:rPr>
          <w:rFonts w:ascii="Simplified Arabic" w:hAnsi="Simplified Arabic" w:cs="Simplified Arabic"/>
          <w:sz w:val="28"/>
          <w:szCs w:val="28"/>
          <w:rtl/>
        </w:rPr>
        <w:t>والتوصيات</w:t>
      </w:r>
      <w:r w:rsidRPr="00170DDE">
        <w:rPr>
          <w:rFonts w:ascii="Simplified Arabic" w:hAnsi="Simplified Arabic" w:cs="Simplified Arabic"/>
          <w:sz w:val="28"/>
          <w:szCs w:val="28"/>
        </w:rPr>
        <w:t>.</w:t>
      </w:r>
    </w:p>
    <w:p w14:paraId="4B9A20A8" w14:textId="77777777" w:rsidR="00022F8E" w:rsidRPr="00170DDE" w:rsidRDefault="00022F8E" w:rsidP="00022F8E">
      <w:pPr>
        <w:bidi/>
        <w:rPr>
          <w:rFonts w:ascii="Simplified Arabic" w:hAnsi="Simplified Arabic" w:cs="Simplified Arabic"/>
          <w:sz w:val="28"/>
          <w:szCs w:val="28"/>
          <w:rtl/>
        </w:rPr>
      </w:pPr>
    </w:p>
    <w:p w14:paraId="72E3A3B8" w14:textId="26E5F48B" w:rsidR="00022F8E" w:rsidRPr="00167F2F" w:rsidRDefault="00022F8E" w:rsidP="00167F2F">
      <w:pPr>
        <w:pStyle w:val="Heading2"/>
        <w:numPr>
          <w:ilvl w:val="1"/>
          <w:numId w:val="42"/>
        </w:numPr>
        <w:rPr>
          <w:rtl/>
        </w:rPr>
      </w:pPr>
      <w:bookmarkStart w:id="10" w:name="_Toc138689102"/>
      <w:r w:rsidRPr="00167F2F">
        <w:rPr>
          <w:rtl/>
        </w:rPr>
        <w:t>اعتمدت هذه الدراسة على المنهاج التالية</w:t>
      </w:r>
      <w:bookmarkEnd w:id="10"/>
    </w:p>
    <w:p w14:paraId="220CD01E" w14:textId="77777777" w:rsidR="00022F8E" w:rsidRPr="00E777A3" w:rsidRDefault="00022F8E" w:rsidP="00062A8A">
      <w:pPr>
        <w:pStyle w:val="ListParagraph"/>
        <w:numPr>
          <w:ilvl w:val="0"/>
          <w:numId w:val="43"/>
        </w:numPr>
        <w:bidi/>
        <w:jc w:val="both"/>
        <w:rPr>
          <w:rFonts w:ascii="Simplified Arabic" w:hAnsi="Simplified Arabic" w:cs="Simplified Arabic"/>
          <w:sz w:val="28"/>
          <w:szCs w:val="28"/>
          <w:rtl/>
        </w:rPr>
      </w:pPr>
      <w:r w:rsidRPr="00E777A3">
        <w:rPr>
          <w:rFonts w:ascii="Simplified Arabic" w:hAnsi="Simplified Arabic" w:cs="Simplified Arabic"/>
          <w:sz w:val="28"/>
          <w:szCs w:val="28"/>
        </w:rPr>
        <w:t xml:space="preserve"> </w:t>
      </w:r>
      <w:r w:rsidRPr="00E777A3">
        <w:rPr>
          <w:rFonts w:ascii="Simplified Arabic" w:hAnsi="Simplified Arabic" w:cs="Simplified Arabic"/>
          <w:b/>
          <w:bCs/>
          <w:sz w:val="28"/>
          <w:szCs w:val="28"/>
          <w:rtl/>
        </w:rPr>
        <w:t>المنهج التاريخي:</w:t>
      </w:r>
      <w:r w:rsidRPr="00E777A3">
        <w:rPr>
          <w:rFonts w:ascii="Simplified Arabic" w:hAnsi="Simplified Arabic" w:cs="Simplified Arabic"/>
          <w:sz w:val="28"/>
          <w:szCs w:val="28"/>
          <w:rtl/>
        </w:rPr>
        <w:t xml:space="preserve"> اعتمد على سرد للمفاهيم والنظريات القديمة والحديثة المتعلقة بتنظيم</w:t>
      </w:r>
    </w:p>
    <w:p w14:paraId="6098D58E" w14:textId="7CE05738" w:rsidR="00022F8E" w:rsidRDefault="00022F8E" w:rsidP="00062A8A">
      <w:pPr>
        <w:bidi/>
        <w:jc w:val="both"/>
        <w:rPr>
          <w:rFonts w:ascii="Simplified Arabic" w:hAnsi="Simplified Arabic" w:cs="Simplified Arabic"/>
          <w:sz w:val="28"/>
          <w:szCs w:val="28"/>
          <w:rtl/>
        </w:rPr>
      </w:pPr>
      <w:r w:rsidRPr="00170DDE">
        <w:rPr>
          <w:rFonts w:ascii="Simplified Arabic" w:hAnsi="Simplified Arabic" w:cs="Simplified Arabic"/>
          <w:sz w:val="28"/>
          <w:szCs w:val="28"/>
          <w:rtl/>
        </w:rPr>
        <w:t>وتخطيط القرية</w:t>
      </w:r>
      <w:r w:rsidRPr="00170DDE">
        <w:rPr>
          <w:rFonts w:ascii="Simplified Arabic" w:hAnsi="Simplified Arabic" w:cs="Simplified Arabic"/>
          <w:sz w:val="28"/>
          <w:szCs w:val="28"/>
        </w:rPr>
        <w:t>.</w:t>
      </w:r>
    </w:p>
    <w:p w14:paraId="62458D70" w14:textId="77777777" w:rsidR="00022F8E" w:rsidRPr="00E777A3" w:rsidRDefault="00022F8E" w:rsidP="00062A8A">
      <w:pPr>
        <w:pStyle w:val="ListParagraph"/>
        <w:numPr>
          <w:ilvl w:val="0"/>
          <w:numId w:val="43"/>
        </w:numPr>
        <w:bidi/>
        <w:jc w:val="both"/>
        <w:rPr>
          <w:rFonts w:ascii="Simplified Arabic" w:hAnsi="Simplified Arabic" w:cs="Simplified Arabic"/>
          <w:sz w:val="28"/>
          <w:szCs w:val="28"/>
          <w:rtl/>
        </w:rPr>
      </w:pPr>
      <w:r w:rsidRPr="00E777A3">
        <w:rPr>
          <w:rFonts w:ascii="Simplified Arabic" w:hAnsi="Simplified Arabic" w:cs="Simplified Arabic"/>
          <w:b/>
          <w:bCs/>
          <w:sz w:val="28"/>
          <w:szCs w:val="28"/>
          <w:rtl/>
        </w:rPr>
        <w:t>المنهج الوصفي:</w:t>
      </w:r>
      <w:r w:rsidRPr="00E777A3">
        <w:rPr>
          <w:rFonts w:ascii="Simplified Arabic" w:hAnsi="Simplified Arabic" w:cs="Simplified Arabic"/>
          <w:sz w:val="28"/>
          <w:szCs w:val="28"/>
          <w:rtl/>
        </w:rPr>
        <w:t xml:space="preserve"> اعتمد على وصف الواقع بإيجابياته وسلبياته والتحديات التي تواجهه</w:t>
      </w:r>
      <w:r w:rsidRPr="00E777A3">
        <w:rPr>
          <w:rFonts w:ascii="Simplified Arabic" w:hAnsi="Simplified Arabic" w:cs="Simplified Arabic"/>
          <w:sz w:val="28"/>
          <w:szCs w:val="28"/>
        </w:rPr>
        <w:t>.</w:t>
      </w:r>
    </w:p>
    <w:p w14:paraId="214FEE43" w14:textId="77777777" w:rsidR="00022F8E" w:rsidRPr="00E777A3" w:rsidRDefault="00022F8E" w:rsidP="00062A8A">
      <w:pPr>
        <w:pStyle w:val="ListParagraph"/>
        <w:numPr>
          <w:ilvl w:val="0"/>
          <w:numId w:val="43"/>
        </w:numPr>
        <w:bidi/>
        <w:jc w:val="both"/>
        <w:rPr>
          <w:rFonts w:ascii="Simplified Arabic" w:hAnsi="Simplified Arabic" w:cs="Simplified Arabic"/>
          <w:sz w:val="28"/>
          <w:szCs w:val="28"/>
          <w:rtl/>
        </w:rPr>
      </w:pPr>
      <w:r w:rsidRPr="00E777A3">
        <w:rPr>
          <w:rFonts w:ascii="Simplified Arabic" w:hAnsi="Simplified Arabic" w:cs="Simplified Arabic"/>
          <w:b/>
          <w:bCs/>
          <w:sz w:val="28"/>
          <w:szCs w:val="28"/>
        </w:rPr>
        <w:t xml:space="preserve"> </w:t>
      </w:r>
      <w:r w:rsidRPr="00E777A3">
        <w:rPr>
          <w:rFonts w:ascii="Simplified Arabic" w:hAnsi="Simplified Arabic" w:cs="Simplified Arabic"/>
          <w:b/>
          <w:bCs/>
          <w:sz w:val="28"/>
          <w:szCs w:val="28"/>
          <w:rtl/>
        </w:rPr>
        <w:t>المنهج التحليلي ا</w:t>
      </w:r>
      <w:r>
        <w:rPr>
          <w:rFonts w:ascii="Simplified Arabic" w:hAnsi="Simplified Arabic" w:cs="Simplified Arabic" w:hint="cs"/>
          <w:b/>
          <w:bCs/>
          <w:sz w:val="28"/>
          <w:szCs w:val="28"/>
          <w:rtl/>
        </w:rPr>
        <w:t>لا</w:t>
      </w:r>
      <w:r w:rsidRPr="00E777A3">
        <w:rPr>
          <w:rFonts w:ascii="Simplified Arabic" w:hAnsi="Simplified Arabic" w:cs="Simplified Arabic"/>
          <w:b/>
          <w:bCs/>
          <w:sz w:val="28"/>
          <w:szCs w:val="28"/>
          <w:rtl/>
        </w:rPr>
        <w:t>ستنتاجي:</w:t>
      </w:r>
      <w:r w:rsidRPr="00E777A3">
        <w:rPr>
          <w:rFonts w:ascii="Simplified Arabic" w:hAnsi="Simplified Arabic" w:cs="Simplified Arabic"/>
          <w:sz w:val="28"/>
          <w:szCs w:val="28"/>
          <w:rtl/>
        </w:rPr>
        <w:t xml:space="preserve"> اعتمد على تحليل الوضع الراهن والخروج باستنتاجات</w:t>
      </w:r>
    </w:p>
    <w:p w14:paraId="12743B63" w14:textId="77777777" w:rsidR="00022F8E" w:rsidRPr="00170DDE" w:rsidRDefault="00022F8E" w:rsidP="00062A8A">
      <w:pPr>
        <w:bidi/>
        <w:jc w:val="both"/>
        <w:rPr>
          <w:rFonts w:ascii="Simplified Arabic" w:hAnsi="Simplified Arabic" w:cs="Simplified Arabic"/>
          <w:sz w:val="28"/>
          <w:szCs w:val="28"/>
          <w:rtl/>
        </w:rPr>
      </w:pPr>
      <w:r w:rsidRPr="00170DDE">
        <w:rPr>
          <w:rFonts w:ascii="Simplified Arabic" w:hAnsi="Simplified Arabic" w:cs="Simplified Arabic"/>
          <w:sz w:val="28"/>
          <w:szCs w:val="28"/>
          <w:rtl/>
        </w:rPr>
        <w:t>تخدم الواقع التخطيطي والتنظيمي في المنطقة من خ</w:t>
      </w:r>
      <w:r>
        <w:rPr>
          <w:rFonts w:ascii="Simplified Arabic" w:hAnsi="Simplified Arabic" w:cs="Simplified Arabic" w:hint="cs"/>
          <w:sz w:val="28"/>
          <w:szCs w:val="28"/>
          <w:rtl/>
        </w:rPr>
        <w:t>لا</w:t>
      </w:r>
      <w:r w:rsidRPr="00170DDE">
        <w:rPr>
          <w:rFonts w:ascii="Simplified Arabic" w:hAnsi="Simplified Arabic" w:cs="Simplified Arabic"/>
          <w:sz w:val="28"/>
          <w:szCs w:val="28"/>
          <w:rtl/>
        </w:rPr>
        <w:t>ل استخدام العديد من طرق</w:t>
      </w:r>
      <w:r>
        <w:rPr>
          <w:rFonts w:ascii="Simplified Arabic" w:hAnsi="Simplified Arabic" w:cs="Simplified Arabic" w:hint="cs"/>
          <w:sz w:val="28"/>
          <w:szCs w:val="28"/>
          <w:rtl/>
        </w:rPr>
        <w:t xml:space="preserve"> </w:t>
      </w:r>
      <w:r w:rsidRPr="00170DDE">
        <w:rPr>
          <w:rFonts w:ascii="Simplified Arabic" w:hAnsi="Simplified Arabic" w:cs="Simplified Arabic"/>
          <w:sz w:val="28"/>
          <w:szCs w:val="28"/>
          <w:rtl/>
        </w:rPr>
        <w:t>البحث العلمي مثل: المقاب</w:t>
      </w:r>
      <w:r>
        <w:rPr>
          <w:rFonts w:ascii="Simplified Arabic" w:hAnsi="Simplified Arabic" w:cs="Simplified Arabic" w:hint="cs"/>
          <w:sz w:val="28"/>
          <w:szCs w:val="28"/>
          <w:rtl/>
        </w:rPr>
        <w:t>لا</w:t>
      </w:r>
      <w:r w:rsidRPr="00170DDE">
        <w:rPr>
          <w:rFonts w:ascii="Simplified Arabic" w:hAnsi="Simplified Arabic" w:cs="Simplified Arabic"/>
          <w:sz w:val="28"/>
          <w:szCs w:val="28"/>
          <w:rtl/>
        </w:rPr>
        <w:t>ت، المسح الميداني، تقنيات الحاسوب العديدة ك</w:t>
      </w:r>
      <w:r w:rsidRPr="00170DDE">
        <w:rPr>
          <w:rFonts w:ascii="Simplified Arabic" w:hAnsi="Simplified Arabic" w:cs="Simplified Arabic"/>
          <w:sz w:val="28"/>
          <w:szCs w:val="28"/>
        </w:rPr>
        <w:t xml:space="preserve">: </w:t>
      </w:r>
    </w:p>
    <w:p w14:paraId="1016FD8A" w14:textId="7697E127" w:rsidR="00022F8E" w:rsidRPr="00E777A3" w:rsidRDefault="00022F8E" w:rsidP="00062A8A">
      <w:pPr>
        <w:bidi/>
        <w:jc w:val="both"/>
        <w:rPr>
          <w:rFonts w:ascii="Simplified Arabic" w:hAnsi="Simplified Arabic" w:cstheme="minorBidi"/>
          <w:i/>
          <w:iCs/>
          <w:sz w:val="28"/>
          <w:szCs w:val="28"/>
          <w:lang w:val="en-US" w:bidi="he-IL"/>
        </w:rPr>
      </w:pPr>
      <w:r w:rsidRPr="00170DDE">
        <w:rPr>
          <w:rFonts w:ascii="Simplified Arabic" w:hAnsi="Simplified Arabic" w:cs="Simplified Arabic"/>
          <w:i/>
          <w:iCs/>
          <w:sz w:val="28"/>
          <w:szCs w:val="28"/>
        </w:rPr>
        <w:t>AutoCAD</w:t>
      </w:r>
      <w:r w:rsidR="00B42923">
        <w:rPr>
          <w:rFonts w:ascii="Simplified Arabic" w:hAnsi="Simplified Arabic" w:cs="Simplified Arabic"/>
          <w:i/>
          <w:iCs/>
          <w:sz w:val="28"/>
          <w:szCs w:val="28"/>
          <w:rtl/>
        </w:rPr>
        <w:t>،</w:t>
      </w:r>
      <w:r w:rsidRPr="00170DDE">
        <w:rPr>
          <w:rFonts w:ascii="Simplified Arabic" w:hAnsi="Simplified Arabic" w:cs="Simplified Arabic"/>
          <w:i/>
          <w:iCs/>
          <w:sz w:val="28"/>
          <w:szCs w:val="28"/>
        </w:rPr>
        <w:t xml:space="preserve"> Photoshop</w:t>
      </w:r>
      <w:r w:rsidR="00B42923">
        <w:rPr>
          <w:rFonts w:ascii="Simplified Arabic" w:hAnsi="Simplified Arabic" w:cs="Simplified Arabic"/>
          <w:i/>
          <w:iCs/>
          <w:sz w:val="28"/>
          <w:szCs w:val="28"/>
          <w:rtl/>
        </w:rPr>
        <w:t>،</w:t>
      </w:r>
      <w:r w:rsidRPr="00170DDE">
        <w:rPr>
          <w:rFonts w:ascii="Simplified Arabic" w:hAnsi="Simplified Arabic" w:cs="Simplified Arabic"/>
          <w:i/>
          <w:iCs/>
          <w:sz w:val="28"/>
          <w:szCs w:val="28"/>
        </w:rPr>
        <w:t xml:space="preserve"> sketch up … etc.</w:t>
      </w:r>
      <w:r w:rsidR="00B42923">
        <w:rPr>
          <w:rFonts w:ascii="Simplified Arabic" w:hAnsi="Simplified Arabic" w:cs="Simplified Arabic" w:hint="cs"/>
          <w:i/>
          <w:iCs/>
          <w:sz w:val="28"/>
          <w:szCs w:val="28"/>
          <w:rtl/>
        </w:rPr>
        <w:t>،</w:t>
      </w:r>
      <w:r>
        <w:rPr>
          <w:rFonts w:ascii="Simplified Arabic" w:hAnsi="Simplified Arabic" w:cs="Simplified Arabic" w:hint="cs"/>
          <w:i/>
          <w:iCs/>
          <w:sz w:val="28"/>
          <w:szCs w:val="28"/>
          <w:rtl/>
        </w:rPr>
        <w:t xml:space="preserve"> </w:t>
      </w:r>
      <w:r>
        <w:rPr>
          <w:rFonts w:ascii="Simplified Arabic" w:hAnsi="Simplified Arabic" w:cstheme="minorBidi"/>
          <w:i/>
          <w:iCs/>
          <w:sz w:val="28"/>
          <w:szCs w:val="28"/>
          <w:lang w:val="en-US" w:bidi="he-IL"/>
        </w:rPr>
        <w:t>GIS</w:t>
      </w:r>
    </w:p>
    <w:p w14:paraId="5D094FED" w14:textId="2584F7D1" w:rsidR="00022F8E" w:rsidRPr="002F00C7" w:rsidRDefault="00022F8E" w:rsidP="006B47F8">
      <w:pPr>
        <w:pStyle w:val="Heading2"/>
        <w:numPr>
          <w:ilvl w:val="1"/>
          <w:numId w:val="42"/>
        </w:numPr>
        <w:rPr>
          <w:rtl/>
        </w:rPr>
      </w:pPr>
      <w:bookmarkStart w:id="11" w:name="_Toc138689103"/>
      <w:r>
        <w:rPr>
          <w:rFonts w:hint="cs"/>
          <w:rtl/>
        </w:rPr>
        <w:lastRenderedPageBreak/>
        <w:t>مصادر المعلومات</w:t>
      </w:r>
      <w:bookmarkEnd w:id="11"/>
      <w:r>
        <w:rPr>
          <w:rFonts w:hint="cs"/>
          <w:rtl/>
        </w:rPr>
        <w:t xml:space="preserve"> </w:t>
      </w:r>
    </w:p>
    <w:p w14:paraId="494C2B29" w14:textId="77777777" w:rsidR="00022F8E" w:rsidRPr="00603F1B" w:rsidRDefault="00022F8E" w:rsidP="00062A8A">
      <w:pPr>
        <w:pStyle w:val="TOCHeading"/>
        <w:jc w:val="both"/>
        <w:rPr>
          <w:rFonts w:ascii="Simplified Arabic" w:hAnsi="Simplified Arabic" w:cs="Simplified Arabic"/>
          <w:color w:val="auto"/>
          <w:sz w:val="28"/>
          <w:szCs w:val="28"/>
          <w:rtl/>
        </w:rPr>
      </w:pPr>
      <w:r w:rsidRPr="00603F1B">
        <w:rPr>
          <w:rFonts w:ascii="Simplified Arabic" w:hAnsi="Simplified Arabic" w:cs="Simplified Arabic"/>
          <w:b/>
          <w:color w:val="auto"/>
          <w:sz w:val="28"/>
          <w:szCs w:val="28"/>
          <w:rtl/>
        </w:rPr>
        <w:t>1</w:t>
      </w:r>
      <w:r w:rsidRPr="00603F1B">
        <w:rPr>
          <w:rFonts w:ascii="Simplified Arabic" w:hAnsi="Simplified Arabic" w:cs="Simplified Arabic"/>
          <w:b/>
          <w:sz w:val="28"/>
          <w:szCs w:val="28"/>
        </w:rPr>
        <w:t xml:space="preserve"> </w:t>
      </w:r>
      <w:r w:rsidRPr="00603F1B">
        <w:rPr>
          <w:rFonts w:ascii="Simplified Arabic" w:hAnsi="Simplified Arabic" w:cs="Simplified Arabic"/>
          <w:b/>
          <w:color w:val="auto"/>
          <w:sz w:val="28"/>
          <w:szCs w:val="28"/>
        </w:rPr>
        <w:t>.</w:t>
      </w:r>
      <w:r w:rsidRPr="00603F1B">
        <w:rPr>
          <w:rFonts w:ascii="Simplified Arabic" w:hAnsi="Simplified Arabic" w:cs="Simplified Arabic"/>
          <w:b/>
          <w:color w:val="auto"/>
          <w:sz w:val="28"/>
          <w:szCs w:val="28"/>
          <w:rtl/>
        </w:rPr>
        <w:t>مصادر مكتبية:</w:t>
      </w:r>
      <w:r w:rsidRPr="008D2BAC">
        <w:rPr>
          <w:rFonts w:ascii="Simplified Arabic" w:hAnsi="Simplified Arabic" w:cs="Simplified Arabic"/>
          <w:b/>
          <w:bCs w:val="0"/>
          <w:color w:val="auto"/>
          <w:sz w:val="28"/>
          <w:szCs w:val="28"/>
          <w:rtl/>
        </w:rPr>
        <w:t xml:space="preserve"> تتضمن الكتب، المراجع، الدوريات، رسائل الماجستير وأبحاث</w:t>
      </w:r>
      <w:r w:rsidRPr="008D2BAC">
        <w:rPr>
          <w:rFonts w:ascii="Simplified Arabic" w:hAnsi="Simplified Arabic" w:cs="Simplified Arabic"/>
          <w:b/>
          <w:bCs w:val="0"/>
          <w:color w:val="auto"/>
          <w:sz w:val="28"/>
          <w:szCs w:val="28"/>
        </w:rPr>
        <w:t xml:space="preserve"> </w:t>
      </w:r>
      <w:r w:rsidRPr="008D2BAC">
        <w:rPr>
          <w:rFonts w:ascii="Simplified Arabic" w:hAnsi="Simplified Arabic" w:cs="Simplified Arabic"/>
          <w:b/>
          <w:bCs w:val="0"/>
          <w:color w:val="auto"/>
          <w:sz w:val="28"/>
          <w:szCs w:val="28"/>
          <w:rtl/>
        </w:rPr>
        <w:t>البكالوريوس باللغتين العربية وا</w:t>
      </w:r>
      <w:r w:rsidRPr="008D2BAC">
        <w:rPr>
          <w:rFonts w:ascii="Simplified Arabic" w:hAnsi="Simplified Arabic" w:cs="Simplified Arabic" w:hint="cs"/>
          <w:b/>
          <w:bCs w:val="0"/>
          <w:color w:val="auto"/>
          <w:sz w:val="28"/>
          <w:szCs w:val="28"/>
          <w:rtl/>
        </w:rPr>
        <w:t>لا</w:t>
      </w:r>
      <w:r w:rsidRPr="008D2BAC">
        <w:rPr>
          <w:rFonts w:ascii="Simplified Arabic" w:hAnsi="Simplified Arabic" w:cs="Simplified Arabic"/>
          <w:b/>
          <w:bCs w:val="0"/>
          <w:color w:val="auto"/>
          <w:sz w:val="28"/>
          <w:szCs w:val="28"/>
          <w:rtl/>
        </w:rPr>
        <w:t>نجليزية ذات الع</w:t>
      </w:r>
      <w:r w:rsidRPr="008D2BAC">
        <w:rPr>
          <w:rFonts w:ascii="Simplified Arabic" w:hAnsi="Simplified Arabic" w:cs="Simplified Arabic" w:hint="cs"/>
          <w:b/>
          <w:bCs w:val="0"/>
          <w:color w:val="auto"/>
          <w:sz w:val="28"/>
          <w:szCs w:val="28"/>
          <w:rtl/>
        </w:rPr>
        <w:t>لاق</w:t>
      </w:r>
      <w:r w:rsidRPr="008D2BAC">
        <w:rPr>
          <w:rFonts w:ascii="Simplified Arabic" w:hAnsi="Simplified Arabic" w:cs="Simplified Arabic"/>
          <w:b/>
          <w:bCs w:val="0"/>
          <w:color w:val="auto"/>
          <w:sz w:val="28"/>
          <w:szCs w:val="28"/>
          <w:rtl/>
        </w:rPr>
        <w:t>ة بالتخطيط في ظل المعيقات والتحديات</w:t>
      </w:r>
      <w:r w:rsidRPr="008D2BAC">
        <w:rPr>
          <w:rFonts w:ascii="Simplified Arabic" w:hAnsi="Simplified Arabic" w:cs="Simplified Arabic"/>
          <w:b/>
          <w:bCs w:val="0"/>
          <w:color w:val="auto"/>
          <w:sz w:val="28"/>
          <w:szCs w:val="28"/>
        </w:rPr>
        <w:t>.</w:t>
      </w:r>
    </w:p>
    <w:p w14:paraId="0A20AB99" w14:textId="77777777" w:rsidR="00022F8E" w:rsidRPr="00603F1B" w:rsidRDefault="00022F8E" w:rsidP="00062A8A">
      <w:pPr>
        <w:pStyle w:val="TOCHeading"/>
        <w:jc w:val="both"/>
        <w:rPr>
          <w:rFonts w:ascii="Simplified Arabic" w:hAnsi="Simplified Arabic" w:cs="Simplified Arabic"/>
          <w:color w:val="auto"/>
          <w:sz w:val="28"/>
          <w:szCs w:val="28"/>
          <w:rtl/>
        </w:rPr>
      </w:pPr>
      <w:r w:rsidRPr="00603F1B">
        <w:rPr>
          <w:rFonts w:ascii="Simplified Arabic" w:hAnsi="Simplified Arabic" w:cs="Simplified Arabic"/>
          <w:color w:val="auto"/>
          <w:sz w:val="28"/>
          <w:szCs w:val="28"/>
          <w:rtl/>
        </w:rPr>
        <w:t>2</w:t>
      </w:r>
      <w:r w:rsidRPr="00603F1B">
        <w:rPr>
          <w:rFonts w:ascii="Simplified Arabic" w:hAnsi="Simplified Arabic" w:cs="Simplified Arabic"/>
          <w:color w:val="auto"/>
          <w:sz w:val="28"/>
          <w:szCs w:val="28"/>
        </w:rPr>
        <w:t xml:space="preserve"> .</w:t>
      </w:r>
      <w:r w:rsidRPr="00603F1B">
        <w:rPr>
          <w:rFonts w:ascii="Simplified Arabic" w:hAnsi="Simplified Arabic" w:cs="Simplified Arabic"/>
          <w:b/>
          <w:color w:val="auto"/>
          <w:sz w:val="28"/>
          <w:szCs w:val="28"/>
          <w:rtl/>
        </w:rPr>
        <w:t>مصادر رسمية:</w:t>
      </w:r>
      <w:r w:rsidRPr="00603F1B">
        <w:rPr>
          <w:rFonts w:ascii="Simplified Arabic" w:hAnsi="Simplified Arabic" w:cs="Simplified Arabic"/>
          <w:color w:val="auto"/>
          <w:sz w:val="28"/>
          <w:szCs w:val="28"/>
          <w:rtl/>
        </w:rPr>
        <w:t xml:space="preserve"> </w:t>
      </w:r>
      <w:r w:rsidRPr="008D2BAC">
        <w:rPr>
          <w:rFonts w:ascii="Simplified Arabic" w:hAnsi="Simplified Arabic" w:cs="Simplified Arabic"/>
          <w:b/>
          <w:bCs w:val="0"/>
          <w:color w:val="auto"/>
          <w:sz w:val="28"/>
          <w:szCs w:val="28"/>
          <w:rtl/>
        </w:rPr>
        <w:t>تتضمن دراسات، نشرات، تقارير واحصاءات الصادرة عن دوائر حكومية</w:t>
      </w:r>
      <w:r w:rsidRPr="008D2BAC">
        <w:rPr>
          <w:rFonts w:ascii="Simplified Arabic" w:hAnsi="Simplified Arabic" w:cs="Simplified Arabic" w:hint="cs"/>
          <w:b/>
          <w:bCs w:val="0"/>
          <w:color w:val="auto"/>
          <w:sz w:val="28"/>
          <w:szCs w:val="28"/>
          <w:rtl/>
        </w:rPr>
        <w:t xml:space="preserve"> </w:t>
      </w:r>
      <w:r w:rsidRPr="008D2BAC">
        <w:rPr>
          <w:rFonts w:ascii="Simplified Arabic" w:hAnsi="Simplified Arabic" w:cs="Simplified Arabic"/>
          <w:b/>
          <w:bCs w:val="0"/>
          <w:color w:val="auto"/>
          <w:sz w:val="28"/>
          <w:szCs w:val="28"/>
          <w:rtl/>
        </w:rPr>
        <w:t>مثل ا</w:t>
      </w:r>
      <w:r w:rsidRPr="008D2BAC">
        <w:rPr>
          <w:rFonts w:ascii="Simplified Arabic" w:hAnsi="Simplified Arabic" w:cs="Simplified Arabic" w:hint="cs"/>
          <w:b/>
          <w:bCs w:val="0"/>
          <w:color w:val="auto"/>
          <w:sz w:val="28"/>
          <w:szCs w:val="28"/>
          <w:rtl/>
        </w:rPr>
        <w:t>لا</w:t>
      </w:r>
      <w:r w:rsidRPr="008D2BAC">
        <w:rPr>
          <w:rFonts w:ascii="Simplified Arabic" w:hAnsi="Simplified Arabic" w:cs="Simplified Arabic"/>
          <w:b/>
          <w:bCs w:val="0"/>
          <w:color w:val="auto"/>
          <w:sz w:val="28"/>
          <w:szCs w:val="28"/>
          <w:rtl/>
        </w:rPr>
        <w:t xml:space="preserve">حصاء المركزي، وزارة الحكم المحلي </w:t>
      </w:r>
      <w:r w:rsidRPr="008D2BAC">
        <w:rPr>
          <w:rFonts w:ascii="Simplified Arabic" w:hAnsi="Simplified Arabic" w:cs="Simplified Arabic" w:hint="cs"/>
          <w:b/>
          <w:bCs w:val="0"/>
          <w:color w:val="auto"/>
          <w:sz w:val="28"/>
          <w:szCs w:val="28"/>
          <w:rtl/>
        </w:rPr>
        <w:t>وبلدية</w:t>
      </w:r>
      <w:r w:rsidRPr="008D2BAC">
        <w:rPr>
          <w:rFonts w:ascii="Simplified Arabic" w:hAnsi="Simplified Arabic" w:cs="Simplified Arabic"/>
          <w:b/>
          <w:bCs w:val="0"/>
          <w:color w:val="auto"/>
          <w:sz w:val="28"/>
          <w:szCs w:val="28"/>
          <w:rtl/>
        </w:rPr>
        <w:t xml:space="preserve"> منطقة الدراسة </w:t>
      </w:r>
      <w:r w:rsidRPr="008D2BAC">
        <w:rPr>
          <w:rFonts w:ascii="Simplified Arabic" w:hAnsi="Simplified Arabic" w:cs="Simplified Arabic" w:hint="cs"/>
          <w:b/>
          <w:bCs w:val="0"/>
          <w:color w:val="auto"/>
          <w:sz w:val="28"/>
          <w:szCs w:val="28"/>
          <w:rtl/>
        </w:rPr>
        <w:t>(الخليل).</w:t>
      </w:r>
    </w:p>
    <w:p w14:paraId="2263CF0C" w14:textId="77777777" w:rsidR="00022F8E" w:rsidRPr="00603F1B" w:rsidRDefault="00022F8E" w:rsidP="00062A8A">
      <w:pPr>
        <w:pStyle w:val="TOCHeading"/>
        <w:jc w:val="both"/>
        <w:rPr>
          <w:rFonts w:ascii="Simplified Arabic" w:hAnsi="Simplified Arabic" w:cs="Simplified Arabic"/>
          <w:color w:val="auto"/>
          <w:sz w:val="28"/>
          <w:szCs w:val="28"/>
          <w:rtl/>
        </w:rPr>
      </w:pPr>
      <w:r w:rsidRPr="00603F1B">
        <w:rPr>
          <w:rFonts w:ascii="Simplified Arabic" w:hAnsi="Simplified Arabic" w:cs="Simplified Arabic"/>
          <w:color w:val="auto"/>
          <w:sz w:val="28"/>
          <w:szCs w:val="28"/>
          <w:rtl/>
        </w:rPr>
        <w:t>3</w:t>
      </w:r>
      <w:r w:rsidRPr="00603F1B">
        <w:rPr>
          <w:rFonts w:ascii="Simplified Arabic" w:hAnsi="Simplified Arabic" w:cs="Simplified Arabic"/>
          <w:color w:val="auto"/>
          <w:sz w:val="28"/>
          <w:szCs w:val="28"/>
        </w:rPr>
        <w:t xml:space="preserve"> .</w:t>
      </w:r>
      <w:r w:rsidRPr="00603F1B">
        <w:rPr>
          <w:rFonts w:ascii="Simplified Arabic" w:hAnsi="Simplified Arabic" w:cs="Simplified Arabic"/>
          <w:b/>
          <w:color w:val="auto"/>
          <w:sz w:val="28"/>
          <w:szCs w:val="28"/>
          <w:rtl/>
        </w:rPr>
        <w:t>مصادر شبه رسمية:</w:t>
      </w:r>
      <w:r w:rsidRPr="00603F1B">
        <w:rPr>
          <w:rFonts w:ascii="Simplified Arabic" w:hAnsi="Simplified Arabic" w:cs="Simplified Arabic"/>
          <w:color w:val="auto"/>
          <w:sz w:val="28"/>
          <w:szCs w:val="28"/>
          <w:rtl/>
        </w:rPr>
        <w:t xml:space="preserve"> </w:t>
      </w:r>
      <w:r w:rsidRPr="008D2BAC">
        <w:rPr>
          <w:rFonts w:ascii="Simplified Arabic" w:hAnsi="Simplified Arabic" w:cs="Simplified Arabic"/>
          <w:b/>
          <w:bCs w:val="0"/>
          <w:color w:val="auto"/>
          <w:sz w:val="28"/>
          <w:szCs w:val="28"/>
          <w:rtl/>
        </w:rPr>
        <w:t>تتضمن تقارير، دراسات وخرائط تم اعدادها من قبل مراكز ا</w:t>
      </w:r>
      <w:r w:rsidRPr="008D2BAC">
        <w:rPr>
          <w:rFonts w:ascii="Simplified Arabic" w:hAnsi="Simplified Arabic" w:cs="Simplified Arabic" w:hint="cs"/>
          <w:b/>
          <w:bCs w:val="0"/>
          <w:color w:val="auto"/>
          <w:sz w:val="28"/>
          <w:szCs w:val="28"/>
          <w:rtl/>
        </w:rPr>
        <w:t>لا</w:t>
      </w:r>
      <w:r w:rsidRPr="008D2BAC">
        <w:rPr>
          <w:rFonts w:ascii="Simplified Arabic" w:hAnsi="Simplified Arabic" w:cs="Simplified Arabic"/>
          <w:b/>
          <w:bCs w:val="0"/>
          <w:color w:val="auto"/>
          <w:sz w:val="28"/>
          <w:szCs w:val="28"/>
          <w:rtl/>
        </w:rPr>
        <w:t>بحاث</w:t>
      </w:r>
      <w:r w:rsidRPr="008D2BAC">
        <w:rPr>
          <w:rFonts w:ascii="Simplified Arabic" w:hAnsi="Simplified Arabic" w:cs="Simplified Arabic" w:hint="cs"/>
          <w:b/>
          <w:bCs w:val="0"/>
          <w:color w:val="auto"/>
          <w:sz w:val="28"/>
          <w:szCs w:val="28"/>
          <w:rtl/>
        </w:rPr>
        <w:t xml:space="preserve"> </w:t>
      </w:r>
      <w:r w:rsidRPr="008D2BAC">
        <w:rPr>
          <w:rFonts w:ascii="Simplified Arabic" w:hAnsi="Simplified Arabic" w:cs="Simplified Arabic"/>
          <w:b/>
          <w:bCs w:val="0"/>
          <w:color w:val="auto"/>
          <w:sz w:val="28"/>
          <w:szCs w:val="28"/>
          <w:rtl/>
        </w:rPr>
        <w:t>والجامعات والمنظمات ا</w:t>
      </w:r>
      <w:r w:rsidRPr="008D2BAC">
        <w:rPr>
          <w:rFonts w:ascii="Simplified Arabic" w:hAnsi="Simplified Arabic" w:cs="Simplified Arabic" w:hint="cs"/>
          <w:b/>
          <w:bCs w:val="0"/>
          <w:color w:val="auto"/>
          <w:sz w:val="28"/>
          <w:szCs w:val="28"/>
          <w:rtl/>
        </w:rPr>
        <w:t>لا</w:t>
      </w:r>
      <w:r w:rsidRPr="008D2BAC">
        <w:rPr>
          <w:rFonts w:ascii="Simplified Arabic" w:hAnsi="Simplified Arabic" w:cs="Simplified Arabic"/>
          <w:b/>
          <w:bCs w:val="0"/>
          <w:color w:val="auto"/>
          <w:sz w:val="28"/>
          <w:szCs w:val="28"/>
          <w:rtl/>
        </w:rPr>
        <w:t>هلية مثل: جامعة النجاح الوطنية، معهد أريج للبحوث التطبيقية</w:t>
      </w:r>
      <w:r w:rsidRPr="008D2BAC">
        <w:rPr>
          <w:rFonts w:ascii="Simplified Arabic" w:hAnsi="Simplified Arabic" w:cs="Simplified Arabic"/>
          <w:b/>
          <w:bCs w:val="0"/>
          <w:color w:val="auto"/>
          <w:sz w:val="28"/>
          <w:szCs w:val="28"/>
        </w:rPr>
        <w:t>.</w:t>
      </w:r>
    </w:p>
    <w:p w14:paraId="6A0AB741" w14:textId="77777777" w:rsidR="00022F8E" w:rsidRPr="008D2BAC" w:rsidRDefault="00022F8E" w:rsidP="00062A8A">
      <w:pPr>
        <w:pStyle w:val="TOCHeading"/>
        <w:jc w:val="both"/>
        <w:rPr>
          <w:rFonts w:ascii="Simplified Arabic" w:hAnsi="Simplified Arabic" w:cs="Simplified Arabic"/>
          <w:b/>
          <w:bCs w:val="0"/>
          <w:color w:val="auto"/>
          <w:sz w:val="28"/>
          <w:szCs w:val="28"/>
          <w:rtl/>
        </w:rPr>
      </w:pPr>
      <w:r w:rsidRPr="00603F1B">
        <w:rPr>
          <w:rFonts w:ascii="Simplified Arabic" w:hAnsi="Simplified Arabic" w:cs="Simplified Arabic"/>
          <w:color w:val="auto"/>
          <w:sz w:val="28"/>
          <w:szCs w:val="28"/>
          <w:rtl/>
        </w:rPr>
        <w:t>4</w:t>
      </w:r>
      <w:r w:rsidRPr="00603F1B">
        <w:rPr>
          <w:rFonts w:ascii="Simplified Arabic" w:hAnsi="Simplified Arabic" w:cs="Simplified Arabic"/>
          <w:color w:val="auto"/>
          <w:sz w:val="28"/>
          <w:szCs w:val="28"/>
        </w:rPr>
        <w:t xml:space="preserve"> .</w:t>
      </w:r>
      <w:r w:rsidRPr="00603F1B">
        <w:rPr>
          <w:rFonts w:ascii="Simplified Arabic" w:hAnsi="Simplified Arabic" w:cs="Simplified Arabic"/>
          <w:b/>
          <w:color w:val="auto"/>
          <w:sz w:val="28"/>
          <w:szCs w:val="28"/>
          <w:rtl/>
        </w:rPr>
        <w:t>مصادر إلكترونية:</w:t>
      </w:r>
      <w:r w:rsidRPr="00603F1B">
        <w:rPr>
          <w:rFonts w:ascii="Simplified Arabic" w:hAnsi="Simplified Arabic" w:cs="Simplified Arabic"/>
          <w:color w:val="auto"/>
          <w:sz w:val="28"/>
          <w:szCs w:val="28"/>
          <w:rtl/>
        </w:rPr>
        <w:t xml:space="preserve"> </w:t>
      </w:r>
      <w:r w:rsidRPr="008D2BAC">
        <w:rPr>
          <w:rFonts w:ascii="Simplified Arabic" w:hAnsi="Simplified Arabic" w:cs="Simplified Arabic"/>
          <w:b/>
          <w:bCs w:val="0"/>
          <w:color w:val="auto"/>
          <w:sz w:val="28"/>
          <w:szCs w:val="28"/>
          <w:rtl/>
        </w:rPr>
        <w:t>تشمل تقارير، أبحاث، مشاريع، خرائط، احصاءات</w:t>
      </w:r>
      <w:r w:rsidRPr="008D2BAC">
        <w:rPr>
          <w:rFonts w:ascii="Simplified Arabic" w:hAnsi="Simplified Arabic" w:cs="Simplified Arabic"/>
          <w:b/>
          <w:bCs w:val="0"/>
          <w:color w:val="auto"/>
          <w:sz w:val="28"/>
          <w:szCs w:val="28"/>
        </w:rPr>
        <w:t>.</w:t>
      </w:r>
    </w:p>
    <w:p w14:paraId="382525C9" w14:textId="77777777" w:rsidR="00022F8E" w:rsidRPr="00603F1B" w:rsidRDefault="00022F8E" w:rsidP="00062A8A">
      <w:pPr>
        <w:pStyle w:val="TOCHeading"/>
        <w:jc w:val="both"/>
        <w:rPr>
          <w:rFonts w:ascii="Simplified Arabic" w:hAnsi="Simplified Arabic" w:cs="Simplified Arabic"/>
          <w:color w:val="auto"/>
          <w:sz w:val="28"/>
          <w:szCs w:val="28"/>
          <w:rtl/>
        </w:rPr>
      </w:pPr>
      <w:r w:rsidRPr="00603F1B">
        <w:rPr>
          <w:rFonts w:ascii="Simplified Arabic" w:hAnsi="Simplified Arabic" w:cs="Simplified Arabic"/>
          <w:color w:val="auto"/>
          <w:sz w:val="28"/>
          <w:szCs w:val="28"/>
          <w:rtl/>
        </w:rPr>
        <w:t>5</w:t>
      </w:r>
      <w:r w:rsidRPr="00603F1B">
        <w:rPr>
          <w:rFonts w:ascii="Simplified Arabic" w:hAnsi="Simplified Arabic" w:cs="Simplified Arabic"/>
          <w:color w:val="auto"/>
          <w:sz w:val="28"/>
          <w:szCs w:val="28"/>
        </w:rPr>
        <w:t xml:space="preserve"> .</w:t>
      </w:r>
      <w:r w:rsidRPr="00603F1B">
        <w:rPr>
          <w:rFonts w:ascii="Simplified Arabic" w:hAnsi="Simplified Arabic" w:cs="Simplified Arabic"/>
          <w:b/>
          <w:color w:val="auto"/>
          <w:sz w:val="28"/>
          <w:szCs w:val="28"/>
          <w:rtl/>
        </w:rPr>
        <w:t>مصادر شخصية:</w:t>
      </w:r>
      <w:r w:rsidRPr="00603F1B">
        <w:rPr>
          <w:rFonts w:ascii="Simplified Arabic" w:hAnsi="Simplified Arabic" w:cs="Simplified Arabic"/>
          <w:color w:val="auto"/>
          <w:sz w:val="28"/>
          <w:szCs w:val="28"/>
          <w:rtl/>
        </w:rPr>
        <w:t xml:space="preserve"> </w:t>
      </w:r>
      <w:r w:rsidRPr="008D2BAC">
        <w:rPr>
          <w:rFonts w:ascii="Simplified Arabic" w:hAnsi="Simplified Arabic" w:cs="Simplified Arabic"/>
          <w:b/>
          <w:bCs w:val="0"/>
          <w:color w:val="auto"/>
          <w:sz w:val="28"/>
          <w:szCs w:val="28"/>
          <w:rtl/>
        </w:rPr>
        <w:t>تشمل الدراسة الميدانية، المسوحات الميدانية، المقابالت الشخصية،</w:t>
      </w:r>
      <w:r w:rsidRPr="008D2BAC">
        <w:rPr>
          <w:rFonts w:ascii="Simplified Arabic" w:hAnsi="Simplified Arabic" w:cs="Simplified Arabic" w:hint="cs"/>
          <w:b/>
          <w:bCs w:val="0"/>
          <w:color w:val="auto"/>
          <w:sz w:val="28"/>
          <w:szCs w:val="28"/>
          <w:rtl/>
        </w:rPr>
        <w:t xml:space="preserve"> </w:t>
      </w:r>
      <w:r w:rsidRPr="008D2BAC">
        <w:rPr>
          <w:rFonts w:ascii="Simplified Arabic" w:hAnsi="Simplified Arabic" w:cs="Simplified Arabic"/>
          <w:b/>
          <w:bCs w:val="0"/>
          <w:color w:val="auto"/>
          <w:sz w:val="28"/>
          <w:szCs w:val="28"/>
          <w:rtl/>
        </w:rPr>
        <w:t>ا</w:t>
      </w:r>
      <w:r w:rsidRPr="008D2BAC">
        <w:rPr>
          <w:rFonts w:ascii="Simplified Arabic" w:hAnsi="Simplified Arabic" w:cs="Simplified Arabic" w:hint="cs"/>
          <w:b/>
          <w:bCs w:val="0"/>
          <w:color w:val="auto"/>
          <w:sz w:val="28"/>
          <w:szCs w:val="28"/>
          <w:rtl/>
        </w:rPr>
        <w:t>لا</w:t>
      </w:r>
      <w:r w:rsidRPr="008D2BAC">
        <w:rPr>
          <w:rFonts w:ascii="Simplified Arabic" w:hAnsi="Simplified Arabic" w:cs="Simplified Arabic"/>
          <w:b/>
          <w:bCs w:val="0"/>
          <w:color w:val="auto"/>
          <w:sz w:val="28"/>
          <w:szCs w:val="28"/>
          <w:rtl/>
        </w:rPr>
        <w:t>ستبيانات واعداد الخرائط والمخططات.</w:t>
      </w:r>
    </w:p>
    <w:p w14:paraId="04275C73" w14:textId="77777777" w:rsidR="00022F8E" w:rsidRPr="00FF54D4" w:rsidRDefault="00022F8E" w:rsidP="00022F8E">
      <w:pPr>
        <w:bidi/>
        <w:rPr>
          <w:rFonts w:ascii="Simplified Arabic" w:hAnsi="Simplified Arabic" w:cs="Simplified Arabic"/>
          <w:sz w:val="28"/>
          <w:szCs w:val="28"/>
        </w:rPr>
      </w:pPr>
    </w:p>
    <w:p w14:paraId="1DAD9BC8" w14:textId="283E118A" w:rsidR="00022F8E" w:rsidRDefault="00022F8E" w:rsidP="00022F8E">
      <w:pPr>
        <w:bidi/>
        <w:rPr>
          <w:rFonts w:ascii="Simplified Arabic" w:hAnsi="Simplified Arabic" w:cs="Simplified Arabic"/>
          <w:b/>
          <w:bCs/>
          <w:sz w:val="32"/>
          <w:szCs w:val="32"/>
          <w:rtl/>
        </w:rPr>
      </w:pPr>
    </w:p>
    <w:p w14:paraId="7033925A" w14:textId="4E148EC9" w:rsidR="00022F8E" w:rsidRDefault="00022F8E" w:rsidP="00022F8E">
      <w:pPr>
        <w:bidi/>
        <w:rPr>
          <w:rFonts w:ascii="Simplified Arabic" w:hAnsi="Simplified Arabic" w:cs="Simplified Arabic"/>
          <w:b/>
          <w:bCs/>
          <w:sz w:val="32"/>
          <w:szCs w:val="32"/>
          <w:rtl/>
        </w:rPr>
      </w:pPr>
    </w:p>
    <w:p w14:paraId="05B690A9" w14:textId="70D56AC3" w:rsidR="00022F8E" w:rsidRDefault="00022F8E" w:rsidP="00022F8E">
      <w:pPr>
        <w:bidi/>
        <w:rPr>
          <w:rFonts w:ascii="Simplified Arabic" w:hAnsi="Simplified Arabic" w:cs="Simplified Arabic"/>
          <w:b/>
          <w:bCs/>
          <w:sz w:val="32"/>
          <w:szCs w:val="32"/>
          <w:rtl/>
        </w:rPr>
      </w:pPr>
    </w:p>
    <w:p w14:paraId="466DA52A" w14:textId="49BE69A6" w:rsidR="00022F8E" w:rsidRDefault="00022F8E" w:rsidP="00022F8E">
      <w:pPr>
        <w:bidi/>
        <w:rPr>
          <w:rFonts w:ascii="Simplified Arabic" w:hAnsi="Simplified Arabic" w:cs="Simplified Arabic"/>
          <w:b/>
          <w:bCs/>
          <w:sz w:val="32"/>
          <w:szCs w:val="32"/>
          <w:rtl/>
        </w:rPr>
      </w:pPr>
    </w:p>
    <w:p w14:paraId="28E7D7E1" w14:textId="309E1BA8" w:rsidR="00022F8E" w:rsidRDefault="00022F8E" w:rsidP="00022F8E">
      <w:pPr>
        <w:bidi/>
        <w:rPr>
          <w:rFonts w:ascii="Simplified Arabic" w:hAnsi="Simplified Arabic" w:cs="Simplified Arabic"/>
          <w:b/>
          <w:bCs/>
          <w:sz w:val="32"/>
          <w:szCs w:val="32"/>
          <w:rtl/>
        </w:rPr>
      </w:pPr>
    </w:p>
    <w:p w14:paraId="3C97C41D" w14:textId="516160E6" w:rsidR="00022F8E" w:rsidRDefault="00022F8E" w:rsidP="00022F8E">
      <w:pPr>
        <w:bidi/>
        <w:rPr>
          <w:rFonts w:ascii="Simplified Arabic" w:hAnsi="Simplified Arabic" w:cs="Simplified Arabic"/>
          <w:b/>
          <w:bCs/>
          <w:sz w:val="32"/>
          <w:szCs w:val="32"/>
          <w:rtl/>
        </w:rPr>
      </w:pPr>
    </w:p>
    <w:p w14:paraId="1FCF404F" w14:textId="566172EC" w:rsidR="00022F8E" w:rsidRDefault="00022F8E" w:rsidP="00022F8E">
      <w:pPr>
        <w:bidi/>
        <w:rPr>
          <w:rFonts w:ascii="Simplified Arabic" w:hAnsi="Simplified Arabic" w:cs="Simplified Arabic"/>
          <w:b/>
          <w:bCs/>
          <w:sz w:val="32"/>
          <w:szCs w:val="32"/>
          <w:rtl/>
        </w:rPr>
      </w:pPr>
    </w:p>
    <w:p w14:paraId="7382AF95" w14:textId="1EDFB156" w:rsidR="00022F8E" w:rsidRDefault="00022F8E" w:rsidP="00022F8E">
      <w:pPr>
        <w:bidi/>
        <w:rPr>
          <w:rFonts w:ascii="Simplified Arabic" w:hAnsi="Simplified Arabic" w:cs="Simplified Arabic"/>
          <w:b/>
          <w:bCs/>
          <w:sz w:val="32"/>
          <w:szCs w:val="32"/>
          <w:rtl/>
        </w:rPr>
      </w:pPr>
    </w:p>
    <w:p w14:paraId="06A2F88D" w14:textId="1ECA8691" w:rsidR="00022F8E" w:rsidRDefault="00022F8E" w:rsidP="00022F8E">
      <w:pPr>
        <w:bidi/>
        <w:rPr>
          <w:rFonts w:ascii="Simplified Arabic" w:hAnsi="Simplified Arabic" w:cs="Simplified Arabic"/>
          <w:b/>
          <w:bCs/>
          <w:sz w:val="32"/>
          <w:szCs w:val="32"/>
          <w:rtl/>
        </w:rPr>
      </w:pPr>
    </w:p>
    <w:p w14:paraId="5A99207F" w14:textId="00986C20" w:rsidR="00022F8E" w:rsidRDefault="00022F8E" w:rsidP="00022F8E">
      <w:pPr>
        <w:bidi/>
        <w:rPr>
          <w:rFonts w:ascii="Simplified Arabic" w:hAnsi="Simplified Arabic" w:cs="Simplified Arabic"/>
          <w:b/>
          <w:bCs/>
          <w:sz w:val="32"/>
          <w:szCs w:val="32"/>
          <w:rtl/>
        </w:rPr>
      </w:pPr>
    </w:p>
    <w:p w14:paraId="01EEB2E1" w14:textId="77777777" w:rsidR="00022F8E" w:rsidRDefault="00022F8E" w:rsidP="00022F8E">
      <w:pPr>
        <w:bidi/>
        <w:rPr>
          <w:rFonts w:ascii="Simplified Arabic" w:hAnsi="Simplified Arabic" w:cs="Simplified Arabic"/>
          <w:b/>
          <w:bCs/>
          <w:sz w:val="32"/>
          <w:szCs w:val="32"/>
          <w:rtl/>
        </w:rPr>
      </w:pPr>
    </w:p>
    <w:p w14:paraId="7BEDE57C" w14:textId="77261B8C" w:rsidR="00C053ED" w:rsidRPr="00B273C6" w:rsidRDefault="0053378A" w:rsidP="00190884">
      <w:pPr>
        <w:pStyle w:val="Heading1"/>
        <w:jc w:val="center"/>
        <w:rPr>
          <w:sz w:val="36"/>
          <w:szCs w:val="36"/>
          <w:rtl/>
        </w:rPr>
      </w:pPr>
      <w:bookmarkStart w:id="12" w:name="_Toc138689104"/>
      <w:r w:rsidRPr="00A55A4F">
        <w:rPr>
          <w:rFonts w:hint="cs"/>
          <w:sz w:val="36"/>
          <w:szCs w:val="36"/>
          <w:rtl/>
        </w:rPr>
        <w:lastRenderedPageBreak/>
        <w:t>الفصل الثاني</w:t>
      </w:r>
      <w:r w:rsidR="00190884">
        <w:rPr>
          <w:rFonts w:hint="cs"/>
          <w:sz w:val="36"/>
          <w:szCs w:val="36"/>
          <w:rtl/>
        </w:rPr>
        <w:t>: الاطار المفاهيمي والنظري</w:t>
      </w:r>
      <w:bookmarkEnd w:id="12"/>
    </w:p>
    <w:p w14:paraId="488502AE" w14:textId="183BED5D" w:rsidR="00B86CED" w:rsidRPr="00C053ED" w:rsidRDefault="00812246" w:rsidP="00C053ED">
      <w:pPr>
        <w:pStyle w:val="Heading2"/>
        <w:rPr>
          <w:b w:val="0"/>
        </w:rPr>
      </w:pPr>
      <w:bookmarkStart w:id="13" w:name="_Toc138689105"/>
      <w:r w:rsidRPr="000E0108">
        <w:rPr>
          <w:rStyle w:val="Heading1Char"/>
          <w:b w:val="0"/>
          <w:bCs/>
          <w:rtl/>
        </w:rPr>
        <w:t xml:space="preserve">2.1. </w:t>
      </w:r>
      <w:r w:rsidR="00D669D9" w:rsidRPr="000E0108">
        <w:rPr>
          <w:rStyle w:val="Heading1Char"/>
          <w:b w:val="0"/>
          <w:bCs/>
          <w:rtl/>
        </w:rPr>
        <w:t>مقدمة</w:t>
      </w:r>
      <w:bookmarkEnd w:id="13"/>
    </w:p>
    <w:p w14:paraId="2C580DD8" w14:textId="2659B782" w:rsidR="00ED24BC" w:rsidRDefault="00FE0100" w:rsidP="003C1523">
      <w:pPr>
        <w:bidi/>
        <w:jc w:val="both"/>
        <w:rPr>
          <w:rFonts w:ascii="Simplified Arabic" w:hAnsi="Simplified Arabic" w:cs="Simplified Arabic"/>
          <w:sz w:val="28"/>
          <w:szCs w:val="28"/>
          <w:rtl/>
        </w:rPr>
      </w:pPr>
      <w:r>
        <w:rPr>
          <w:rFonts w:ascii="Simplified Arabic" w:hAnsi="Simplified Arabic" w:cs="Simplified Arabic" w:hint="cs"/>
          <w:sz w:val="28"/>
          <w:szCs w:val="28"/>
          <w:rtl/>
        </w:rPr>
        <w:t>ادت التطورات التكنلوجية التي اعقبت الثورة الصناعية في بداية القرن ال 19 الى ضرورة تكيف المدينة مع التغيرات الجديدة والتحضر الكبير الذي شهدته المدن خلال هذه الفترة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الذي برزت ملامحه في مطلع الالفية الثالثة من خلال تزايد احجام المجتمع الحضري المستمر</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وكثافة السكان</w:t>
      </w:r>
      <w:sdt>
        <w:sdtPr>
          <w:rPr>
            <w:rFonts w:ascii="Simplified Arabic" w:hAnsi="Simplified Arabic" w:cs="Simplified Arabic" w:hint="cs"/>
            <w:sz w:val="28"/>
            <w:szCs w:val="28"/>
            <w:rtl/>
          </w:rPr>
          <w:id w:val="-1324117134"/>
          <w:citation/>
        </w:sdtPr>
        <w:sdtContent>
          <w:r w:rsidR="00CE7D4E">
            <w:rPr>
              <w:rFonts w:ascii="Simplified Arabic" w:hAnsi="Simplified Arabic" w:cs="Simplified Arabic"/>
              <w:sz w:val="28"/>
              <w:szCs w:val="28"/>
              <w:rtl/>
            </w:rPr>
            <w:fldChar w:fldCharType="begin"/>
          </w:r>
          <w:r w:rsidR="00CE7D4E">
            <w:rPr>
              <w:rFonts w:ascii="Simplified Arabic" w:hAnsi="Simplified Arabic" w:cs="Simplified Arabic"/>
              <w:sz w:val="28"/>
              <w:szCs w:val="28"/>
              <w:rtl/>
            </w:rPr>
            <w:instrText xml:space="preserve"> </w:instrText>
          </w:r>
          <w:r w:rsidR="00CE7D4E">
            <w:rPr>
              <w:rFonts w:ascii="Simplified Arabic" w:hAnsi="Simplified Arabic" w:cs="Simplified Arabic" w:hint="cs"/>
              <w:sz w:val="28"/>
              <w:szCs w:val="28"/>
            </w:rPr>
            <w:instrText>CITATION</w:instrText>
          </w:r>
          <w:r w:rsidR="00CE7D4E">
            <w:rPr>
              <w:rFonts w:ascii="Simplified Arabic" w:hAnsi="Simplified Arabic" w:cs="Simplified Arabic" w:hint="cs"/>
              <w:sz w:val="28"/>
              <w:szCs w:val="28"/>
              <w:rtl/>
            </w:rPr>
            <w:instrText xml:space="preserve"> عبد05 \</w:instrText>
          </w:r>
          <w:r w:rsidR="00CE7D4E">
            <w:rPr>
              <w:rFonts w:ascii="Simplified Arabic" w:hAnsi="Simplified Arabic" w:cs="Simplified Arabic" w:hint="cs"/>
              <w:sz w:val="28"/>
              <w:szCs w:val="28"/>
            </w:rPr>
            <w:instrText>l 1025</w:instrText>
          </w:r>
          <w:r w:rsidR="00CE7D4E">
            <w:rPr>
              <w:rFonts w:ascii="Simplified Arabic" w:hAnsi="Simplified Arabic" w:cs="Simplified Arabic"/>
              <w:sz w:val="28"/>
              <w:szCs w:val="28"/>
              <w:rtl/>
            </w:rPr>
            <w:instrText xml:space="preserve"> </w:instrText>
          </w:r>
          <w:r w:rsidR="00CE7D4E">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(بوودن، 2005)</w:t>
          </w:r>
          <w:r w:rsidR="00CE7D4E">
            <w:rPr>
              <w:rFonts w:ascii="Simplified Arabic" w:hAnsi="Simplified Arabic" w:cs="Simplified Arabic"/>
              <w:sz w:val="28"/>
              <w:szCs w:val="28"/>
              <w:rtl/>
            </w:rPr>
            <w:fldChar w:fldCharType="end"/>
          </w:r>
        </w:sdtContent>
      </w:sdt>
      <w:r w:rsidR="000E62CA">
        <w:rPr>
          <w:rFonts w:ascii="Simplified Arabic" w:hAnsi="Simplified Arabic" w:cs="Simplified Arabic" w:hint="cs"/>
          <w:sz w:val="28"/>
          <w:szCs w:val="28"/>
          <w:rtl/>
        </w:rPr>
        <w:t>.</w:t>
      </w:r>
      <w:r w:rsidRPr="00FE010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فأ</w:t>
      </w:r>
      <w:r w:rsidRPr="000F0BD8">
        <w:rPr>
          <w:rFonts w:ascii="Simplified Arabic" w:hAnsi="Simplified Arabic" w:cs="Simplified Arabic" w:hint="cs"/>
          <w:sz w:val="28"/>
          <w:szCs w:val="28"/>
          <w:rtl/>
        </w:rPr>
        <w:t xml:space="preserve">دى </w:t>
      </w:r>
      <w:r>
        <w:rPr>
          <w:rFonts w:ascii="Simplified Arabic" w:hAnsi="Simplified Arabic" w:cs="Simplified Arabic" w:hint="cs"/>
          <w:sz w:val="28"/>
          <w:szCs w:val="28"/>
          <w:rtl/>
        </w:rPr>
        <w:t xml:space="preserve">هذا </w:t>
      </w:r>
      <w:r w:rsidRPr="000F0BD8">
        <w:rPr>
          <w:rFonts w:ascii="Simplified Arabic" w:hAnsi="Simplified Arabic" w:cs="Simplified Arabic" w:hint="cs"/>
          <w:sz w:val="28"/>
          <w:szCs w:val="28"/>
          <w:rtl/>
        </w:rPr>
        <w:t>التطور السريع الذي طرأ بشكل كبير على المدن</w:t>
      </w:r>
      <w:r w:rsidR="00665D10">
        <w:rPr>
          <w:rFonts w:ascii="Simplified Arabic" w:hAnsi="Simplified Arabic" w:cs="Simplified Arabic" w:hint="cs"/>
          <w:sz w:val="28"/>
          <w:szCs w:val="28"/>
          <w:rtl/>
        </w:rPr>
        <w:t>،</w:t>
      </w:r>
      <w:r w:rsidRPr="000F0BD8">
        <w:rPr>
          <w:rFonts w:ascii="Simplified Arabic" w:hAnsi="Simplified Arabic" w:cs="Simplified Arabic" w:hint="cs"/>
          <w:sz w:val="28"/>
          <w:szCs w:val="28"/>
          <w:rtl/>
        </w:rPr>
        <w:t>من نواح عديدة كالناحية العمرانية والاقتصادية والاجتماعية</w:t>
      </w:r>
      <w:r w:rsidR="00665D10">
        <w:rPr>
          <w:rFonts w:ascii="Simplified Arabic" w:hAnsi="Simplified Arabic" w:cs="Simplified Arabic" w:hint="cs"/>
          <w:sz w:val="28"/>
          <w:szCs w:val="28"/>
          <w:rtl/>
        </w:rPr>
        <w:t>،</w:t>
      </w:r>
      <w:r w:rsidRPr="000F0BD8">
        <w:rPr>
          <w:rFonts w:ascii="Simplified Arabic" w:hAnsi="Simplified Arabic" w:cs="Simplified Arabic" w:hint="cs"/>
          <w:sz w:val="28"/>
          <w:szCs w:val="28"/>
          <w:rtl/>
        </w:rPr>
        <w:t>الى زيادة الاهتمام بعلم تخطيط المدن و فهم النظريات والمفاهيم المرتبطة به وما يطرأ عليها من تغييرات في الحجم والشكل والوظيفة</w:t>
      </w:r>
      <w:r w:rsidR="00665D10">
        <w:rPr>
          <w:rFonts w:ascii="Simplified Arabic" w:hAnsi="Simplified Arabic" w:cs="Simplified Arabic" w:hint="cs"/>
          <w:sz w:val="28"/>
          <w:szCs w:val="28"/>
          <w:rtl/>
        </w:rPr>
        <w:t>،</w:t>
      </w:r>
      <w:r w:rsidRPr="000F0BD8">
        <w:rPr>
          <w:rFonts w:ascii="Simplified Arabic" w:hAnsi="Simplified Arabic" w:cs="Simplified Arabic" w:hint="cs"/>
          <w:sz w:val="28"/>
          <w:szCs w:val="28"/>
          <w:rtl/>
        </w:rPr>
        <w:t>بالاضافة للمشاكل التي تعاني منها المدينة ومحاولة ايجاد حلول لها</w:t>
      </w:r>
      <w:sdt>
        <w:sdtPr>
          <w:rPr>
            <w:rFonts w:ascii="Simplified Arabic" w:hAnsi="Simplified Arabic" w:cs="Simplified Arabic" w:hint="cs"/>
            <w:sz w:val="28"/>
            <w:szCs w:val="28"/>
            <w:rtl/>
          </w:rPr>
          <w:id w:val="1478965466"/>
          <w:citation/>
        </w:sdtPr>
        <w:sdtContent>
          <w:r w:rsidR="004022DF">
            <w:rPr>
              <w:rFonts w:ascii="Simplified Arabic" w:hAnsi="Simplified Arabic" w:cs="Simplified Arabic"/>
              <w:sz w:val="28"/>
              <w:szCs w:val="28"/>
              <w:rtl/>
            </w:rPr>
            <w:fldChar w:fldCharType="begin"/>
          </w:r>
          <w:r w:rsidR="004022DF">
            <w:rPr>
              <w:rFonts w:ascii="Simplified Arabic" w:hAnsi="Simplified Arabic" w:cs="Simplified Arabic"/>
              <w:sz w:val="28"/>
              <w:szCs w:val="28"/>
              <w:rtl/>
            </w:rPr>
            <w:instrText xml:space="preserve"> </w:instrText>
          </w:r>
          <w:r w:rsidR="004022DF">
            <w:rPr>
              <w:rFonts w:ascii="Simplified Arabic" w:hAnsi="Simplified Arabic" w:cs="Simplified Arabic" w:hint="cs"/>
              <w:sz w:val="28"/>
              <w:szCs w:val="28"/>
            </w:rPr>
            <w:instrText>CITATION</w:instrText>
          </w:r>
          <w:r w:rsidR="004022DF">
            <w:rPr>
              <w:rFonts w:ascii="Simplified Arabic" w:hAnsi="Simplified Arabic" w:cs="Simplified Arabic" w:hint="cs"/>
              <w:sz w:val="28"/>
              <w:szCs w:val="28"/>
              <w:rtl/>
            </w:rPr>
            <w:instrText xml:space="preserve"> ابو05 \</w:instrText>
          </w:r>
          <w:r w:rsidR="004022DF">
            <w:rPr>
              <w:rFonts w:ascii="Simplified Arabic" w:hAnsi="Simplified Arabic" w:cs="Simplified Arabic" w:hint="cs"/>
              <w:sz w:val="28"/>
              <w:szCs w:val="28"/>
            </w:rPr>
            <w:instrText>l 1025</w:instrText>
          </w:r>
          <w:r w:rsidR="004022DF">
            <w:rPr>
              <w:rFonts w:ascii="Simplified Arabic" w:hAnsi="Simplified Arabic" w:cs="Simplified Arabic"/>
              <w:sz w:val="28"/>
              <w:szCs w:val="28"/>
              <w:rtl/>
            </w:rPr>
            <w:instrText xml:space="preserve"> </w:instrText>
          </w:r>
          <w:r w:rsidR="004022DF">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(ابو خرمة، 2005)</w:t>
          </w:r>
          <w:r w:rsidR="004022DF">
            <w:rPr>
              <w:rFonts w:ascii="Simplified Arabic" w:hAnsi="Simplified Arabic" w:cs="Simplified Arabic"/>
              <w:sz w:val="28"/>
              <w:szCs w:val="28"/>
              <w:rtl/>
            </w:rPr>
            <w:fldChar w:fldCharType="end"/>
          </w:r>
        </w:sdtContent>
      </w:sdt>
      <w:r w:rsidR="00877494">
        <w:rPr>
          <w:rFonts w:ascii="Simplified Arabic" w:hAnsi="Simplified Arabic" w:cs="Simplified Arabic" w:hint="cs"/>
          <w:sz w:val="28"/>
          <w:szCs w:val="28"/>
          <w:rtl/>
        </w:rPr>
        <w:t>.</w:t>
      </w:r>
      <w:r>
        <w:rPr>
          <w:rFonts w:ascii="Simplified Arabic" w:hAnsi="Simplified Arabic" w:cs="Simplified Arabic" w:hint="cs"/>
          <w:sz w:val="28"/>
          <w:szCs w:val="28"/>
          <w:rtl/>
        </w:rPr>
        <w:t>وبالتالي تعتبر ظاهرة النمو الحضري من اهم الظواهر التي تؤثر على شكل المدينة ووظائفها الحضرية</w:t>
      </w:r>
      <w:r w:rsidR="00665D10">
        <w:rPr>
          <w:rFonts w:ascii="Simplified Arabic" w:hAnsi="Simplified Arabic" w:cs="Simplified Arabic" w:hint="cs"/>
          <w:sz w:val="28"/>
          <w:szCs w:val="28"/>
          <w:rtl/>
        </w:rPr>
        <w:t>،</w:t>
      </w:r>
      <w:r w:rsidR="00960654">
        <w:rPr>
          <w:rFonts w:ascii="Simplified Arabic" w:hAnsi="Simplified Arabic" w:cs="Simplified Arabic" w:hint="cs"/>
          <w:sz w:val="28"/>
          <w:szCs w:val="28"/>
          <w:rtl/>
        </w:rPr>
        <w:t>والتي تتضمنت مجموعة من النظريات والنماذج التي تفسر العوامل المؤثرة في مواقف المدن واحجامها واعدادها</w:t>
      </w:r>
      <w:r w:rsidR="00665D10">
        <w:rPr>
          <w:rFonts w:ascii="Simplified Arabic" w:hAnsi="Simplified Arabic" w:cs="Simplified Arabic" w:hint="cs"/>
          <w:sz w:val="28"/>
          <w:szCs w:val="28"/>
          <w:rtl/>
        </w:rPr>
        <w:t>،</w:t>
      </w:r>
      <w:r w:rsidR="00960654">
        <w:rPr>
          <w:rFonts w:ascii="Simplified Arabic" w:hAnsi="Simplified Arabic" w:cs="Simplified Arabic" w:hint="cs"/>
          <w:sz w:val="28"/>
          <w:szCs w:val="28"/>
          <w:rtl/>
        </w:rPr>
        <w:t>والطريقة التي تتوزع بها المراكز الحضرية.</w:t>
      </w:r>
    </w:p>
    <w:p w14:paraId="6198C81B" w14:textId="5072BC32" w:rsidR="00FE0100" w:rsidRPr="00823B56" w:rsidRDefault="001A2A4C" w:rsidP="003C1523">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ED24BC">
        <w:rPr>
          <w:rFonts w:ascii="Simplified Arabic" w:hAnsi="Simplified Arabic" w:cs="Simplified Arabic" w:hint="cs"/>
          <w:sz w:val="28"/>
          <w:szCs w:val="28"/>
          <w:rtl/>
        </w:rPr>
        <w:t xml:space="preserve">ومن اهمها </w:t>
      </w:r>
      <w:r w:rsidR="00ED24BC" w:rsidRPr="00ED24BC">
        <w:rPr>
          <w:rFonts w:ascii="Simplified Arabic" w:hAnsi="Simplified Arabic" w:cs="Simplified Arabic" w:hint="cs"/>
          <w:i/>
          <w:iCs/>
          <w:sz w:val="28"/>
          <w:szCs w:val="28"/>
          <w:rtl/>
        </w:rPr>
        <w:t>نظرية اقطاب النمو</w:t>
      </w:r>
      <w:r w:rsidR="00ED24BC">
        <w:rPr>
          <w:rFonts w:ascii="Simplified Arabic" w:hAnsi="Simplified Arabic" w:cs="Simplified Arabic" w:hint="cs"/>
          <w:sz w:val="28"/>
          <w:szCs w:val="28"/>
          <w:rtl/>
        </w:rPr>
        <w:t xml:space="preserve"> التي سيتم تسليط الضوء عليها خلال البحث ودراستها بشكل موسع.</w:t>
      </w:r>
    </w:p>
    <w:p w14:paraId="770C05C8" w14:textId="1C179DC2" w:rsidR="0080494C" w:rsidRPr="00EA09B7" w:rsidRDefault="00812246" w:rsidP="001A2A4C">
      <w:pPr>
        <w:pStyle w:val="Heading2"/>
      </w:pPr>
      <w:bookmarkStart w:id="14" w:name="_Toc138689106"/>
      <w:r w:rsidRPr="00823B56">
        <w:rPr>
          <w:rFonts w:hint="cs"/>
          <w:rtl/>
        </w:rPr>
        <w:t xml:space="preserve">2.2. </w:t>
      </w:r>
      <w:r w:rsidR="001A2A4C">
        <w:rPr>
          <w:rFonts w:hint="cs"/>
          <w:rtl/>
        </w:rPr>
        <w:t>الاطار المفاهيمي للنمو الحضري</w:t>
      </w:r>
      <w:bookmarkEnd w:id="14"/>
    </w:p>
    <w:p w14:paraId="55756F9B" w14:textId="175BC6D0" w:rsidR="004B37FD" w:rsidRPr="00EC5DA7" w:rsidRDefault="0080494C" w:rsidP="003C1523">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rPr>
        <w:t xml:space="preserve">          تعددت المفاهيم المرتبطة بالنمو الحضري والتي تختلف في معانيها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الا ان جميعها ترتبط الى حد كبير ب : </w:t>
      </w:r>
      <w:r w:rsidRPr="006607E9">
        <w:rPr>
          <w:rFonts w:ascii="Simplified Arabic" w:hAnsi="Simplified Arabic" w:cs="Simplified Arabic" w:hint="cs"/>
          <w:b/>
          <w:bCs/>
          <w:i/>
          <w:iCs/>
          <w:sz w:val="28"/>
          <w:szCs w:val="28"/>
          <w:rtl/>
        </w:rPr>
        <w:t>المدلول الديموغرافي</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الذي يرتكز على البعد او العامل الدي</w:t>
      </w:r>
      <w:r w:rsidR="006607E9">
        <w:rPr>
          <w:rFonts w:ascii="Simplified Arabic" w:hAnsi="Simplified Arabic" w:cs="Simplified Arabic" w:hint="cs"/>
          <w:sz w:val="28"/>
          <w:szCs w:val="28"/>
          <w:rtl/>
        </w:rPr>
        <w:t>موغ</w:t>
      </w:r>
      <w:r>
        <w:rPr>
          <w:rFonts w:ascii="Simplified Arabic" w:hAnsi="Simplified Arabic" w:cs="Simplified Arabic" w:hint="cs"/>
          <w:sz w:val="28"/>
          <w:szCs w:val="28"/>
          <w:rtl/>
        </w:rPr>
        <w:t xml:space="preserve">ارفي وحده كمقياس اساسي لعملية التحضر و النمو الحضري.وكما ترى المفكرة هوب تيسدال </w:t>
      </w:r>
      <w:r>
        <w:rPr>
          <w:rFonts w:ascii="Simplified Arabic" w:hAnsi="Simplified Arabic" w:cstheme="minorBidi"/>
          <w:sz w:val="28"/>
          <w:szCs w:val="28"/>
          <w:lang w:val="en-US" w:bidi="he-IL"/>
        </w:rPr>
        <w:t>(Hope Tisdale)</w:t>
      </w:r>
      <w:r>
        <w:rPr>
          <w:rFonts w:ascii="Simplified Arabic" w:hAnsi="Simplified Arabic" w:cstheme="minorBidi" w:hint="cs"/>
          <w:sz w:val="28"/>
          <w:szCs w:val="28"/>
          <w:rtl/>
          <w:lang w:val="en-US"/>
        </w:rPr>
        <w:t xml:space="preserve"> ان هذا المبدأ يستند </w:t>
      </w:r>
      <w:r w:rsidRPr="00EC5DA7">
        <w:rPr>
          <w:rFonts w:ascii="Simplified Arabic" w:hAnsi="Simplified Arabic" w:cs="Simplified Arabic"/>
          <w:sz w:val="28"/>
          <w:szCs w:val="28"/>
          <w:rtl/>
          <w:lang w:val="en-US"/>
        </w:rPr>
        <w:t>الى ان</w:t>
      </w:r>
      <w:r w:rsidR="006607E9" w:rsidRPr="00EC5DA7">
        <w:rPr>
          <w:rFonts w:ascii="Simplified Arabic" w:hAnsi="Simplified Arabic" w:cs="Simplified Arabic"/>
          <w:sz w:val="28"/>
          <w:szCs w:val="28"/>
          <w:rtl/>
          <w:lang w:val="en-US"/>
        </w:rPr>
        <w:t xml:space="preserve"> التجمعات السكانية من حجم معين</w:t>
      </w:r>
      <w:r w:rsidR="00665D10">
        <w:rPr>
          <w:rFonts w:ascii="Simplified Arabic" w:hAnsi="Simplified Arabic" w:cs="Simplified Arabic"/>
          <w:sz w:val="28"/>
          <w:szCs w:val="28"/>
          <w:rtl/>
          <w:lang w:val="en-US"/>
        </w:rPr>
        <w:t>،</w:t>
      </w:r>
      <w:r w:rsidR="006607E9" w:rsidRPr="00EC5DA7">
        <w:rPr>
          <w:rFonts w:ascii="Simplified Arabic" w:hAnsi="Simplified Arabic" w:cs="Simplified Arabic"/>
          <w:sz w:val="28"/>
          <w:szCs w:val="28"/>
          <w:rtl/>
          <w:lang w:val="en-US"/>
        </w:rPr>
        <w:t>او نسبة هؤلاء الى اجمالي السكان يعرف</w:t>
      </w:r>
      <w:r w:rsidRPr="00EC5DA7">
        <w:rPr>
          <w:rFonts w:ascii="Simplified Arabic" w:hAnsi="Simplified Arabic" w:cs="Simplified Arabic"/>
          <w:sz w:val="28"/>
          <w:szCs w:val="28"/>
          <w:rtl/>
          <w:lang w:val="en-US"/>
        </w:rPr>
        <w:t xml:space="preserve"> </w:t>
      </w:r>
      <w:r w:rsidR="006607E9" w:rsidRPr="00EC5DA7">
        <w:rPr>
          <w:rFonts w:ascii="Simplified Arabic" w:hAnsi="Simplified Arabic" w:cs="Simplified Arabic"/>
          <w:sz w:val="28"/>
          <w:szCs w:val="28"/>
          <w:rtl/>
          <w:lang w:val="en-US"/>
        </w:rPr>
        <w:t>بالحضري وفقا لهذا التصور. بمعنى اخر</w:t>
      </w:r>
      <w:r w:rsidR="00665D10">
        <w:rPr>
          <w:rFonts w:ascii="Simplified Arabic" w:hAnsi="Simplified Arabic" w:cs="Simplified Arabic"/>
          <w:sz w:val="28"/>
          <w:szCs w:val="28"/>
          <w:rtl/>
          <w:lang w:val="en-US"/>
        </w:rPr>
        <w:t>،</w:t>
      </w:r>
      <w:r w:rsidR="006607E9" w:rsidRPr="00EC5DA7">
        <w:rPr>
          <w:rFonts w:ascii="Simplified Arabic" w:hAnsi="Simplified Arabic" w:cs="Simplified Arabic"/>
          <w:sz w:val="28"/>
          <w:szCs w:val="28"/>
          <w:rtl/>
          <w:lang w:val="en-US"/>
        </w:rPr>
        <w:t>"يرمز النمو الحضري الى زيادة عدد سكان المدن ذات الاحجام المختلفة شريطة ان لا يقل عدد اصغر مدينة عن (20 الف نسمة ) كحد ادنى وبالتالي يصنفها الى مركز حضري."</w:t>
      </w:r>
      <w:r w:rsidR="00CC6EBD">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591435475"/>
          <w:citation/>
        </w:sdtPr>
        <w:sdtContent>
          <w:r w:rsidR="00D43BD6">
            <w:rPr>
              <w:rFonts w:ascii="Simplified Arabic" w:hAnsi="Simplified Arabic" w:cs="Simplified Arabic"/>
              <w:sz w:val="28"/>
              <w:szCs w:val="28"/>
              <w:rtl/>
            </w:rPr>
            <w:fldChar w:fldCharType="begin"/>
          </w:r>
          <w:r w:rsidR="00D43BD6">
            <w:rPr>
              <w:rFonts w:ascii="Simplified Arabic" w:hAnsi="Simplified Arabic" w:cs="Simplified Arabic"/>
              <w:sz w:val="28"/>
              <w:szCs w:val="28"/>
              <w:rtl/>
            </w:rPr>
            <w:instrText xml:space="preserve"> </w:instrText>
          </w:r>
          <w:r w:rsidR="00D43BD6">
            <w:rPr>
              <w:rFonts w:ascii="Simplified Arabic" w:hAnsi="Simplified Arabic" w:cs="Simplified Arabic" w:hint="cs"/>
              <w:sz w:val="28"/>
              <w:szCs w:val="28"/>
            </w:rPr>
            <w:instrText>CITATION</w:instrText>
          </w:r>
          <w:r w:rsidR="00D43BD6">
            <w:rPr>
              <w:rFonts w:ascii="Simplified Arabic" w:hAnsi="Simplified Arabic" w:cs="Simplified Arabic" w:hint="cs"/>
              <w:sz w:val="28"/>
              <w:szCs w:val="28"/>
              <w:rtl/>
            </w:rPr>
            <w:instrText xml:space="preserve"> عبد05 \</w:instrText>
          </w:r>
          <w:r w:rsidR="00D43BD6">
            <w:rPr>
              <w:rFonts w:ascii="Simplified Arabic" w:hAnsi="Simplified Arabic" w:cs="Simplified Arabic" w:hint="cs"/>
              <w:sz w:val="28"/>
              <w:szCs w:val="28"/>
            </w:rPr>
            <w:instrText>l 1025</w:instrText>
          </w:r>
          <w:r w:rsidR="00D43BD6">
            <w:rPr>
              <w:rFonts w:ascii="Simplified Arabic" w:hAnsi="Simplified Arabic" w:cs="Simplified Arabic"/>
              <w:sz w:val="28"/>
              <w:szCs w:val="28"/>
              <w:rtl/>
            </w:rPr>
            <w:instrText xml:space="preserve"> </w:instrText>
          </w:r>
          <w:r w:rsidR="00D43BD6">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(بوودن، 2005)</w:t>
          </w:r>
          <w:r w:rsidR="00D43BD6">
            <w:rPr>
              <w:rFonts w:ascii="Simplified Arabic" w:hAnsi="Simplified Arabic" w:cs="Simplified Arabic"/>
              <w:sz w:val="28"/>
              <w:szCs w:val="28"/>
              <w:rtl/>
            </w:rPr>
            <w:fldChar w:fldCharType="end"/>
          </w:r>
        </w:sdtContent>
      </w:sdt>
    </w:p>
    <w:p w14:paraId="00580737" w14:textId="192D2AEB" w:rsidR="00EC5DA7" w:rsidRDefault="004B37FD" w:rsidP="003C1523">
      <w:pPr>
        <w:bidi/>
        <w:jc w:val="both"/>
        <w:rPr>
          <w:rFonts w:ascii="Simplified Arabic" w:hAnsi="Simplified Arabic" w:cs="Simplified Arabic"/>
          <w:sz w:val="28"/>
          <w:szCs w:val="28"/>
          <w:rtl/>
          <w:lang w:val="en-US"/>
        </w:rPr>
      </w:pPr>
      <w:r w:rsidRPr="00EC5DA7">
        <w:rPr>
          <w:rFonts w:ascii="Simplified Arabic" w:hAnsi="Simplified Arabic" w:cs="Simplified Arabic"/>
          <w:sz w:val="28"/>
          <w:szCs w:val="28"/>
          <w:rtl/>
          <w:lang w:val="en-US"/>
        </w:rPr>
        <w:t xml:space="preserve">ويمكن تعريف مفهومي التحضر والنمو الحضري ايضا </w:t>
      </w:r>
      <w:r w:rsidRPr="00EC5DA7">
        <w:rPr>
          <w:rFonts w:ascii="Simplified Arabic" w:hAnsi="Simplified Arabic" w:cs="Simplified Arabic"/>
          <w:b/>
          <w:bCs/>
          <w:i/>
          <w:iCs/>
          <w:sz w:val="28"/>
          <w:szCs w:val="28"/>
          <w:rtl/>
          <w:lang w:val="en-US"/>
        </w:rPr>
        <w:t>بالمدلول الاقتصادي</w:t>
      </w:r>
      <w:r w:rsidR="00665D10">
        <w:rPr>
          <w:rFonts w:ascii="Simplified Arabic" w:hAnsi="Simplified Arabic" w:cs="Simplified Arabic"/>
          <w:sz w:val="28"/>
          <w:szCs w:val="28"/>
          <w:rtl/>
          <w:lang w:val="en-US"/>
        </w:rPr>
        <w:t>،</w:t>
      </w:r>
      <w:r w:rsidRPr="00EC5DA7">
        <w:rPr>
          <w:rFonts w:ascii="Simplified Arabic" w:hAnsi="Simplified Arabic" w:cs="Simplified Arabic"/>
          <w:sz w:val="28"/>
          <w:szCs w:val="28"/>
          <w:rtl/>
          <w:lang w:val="en-US"/>
        </w:rPr>
        <w:t>اذ انه</w:t>
      </w:r>
      <w:r w:rsidR="00EA5055" w:rsidRPr="00EC5DA7">
        <w:rPr>
          <w:rFonts w:ascii="Simplified Arabic" w:hAnsi="Simplified Arabic" w:cs="Simplified Arabic"/>
          <w:sz w:val="28"/>
          <w:szCs w:val="28"/>
          <w:rtl/>
          <w:lang w:val="en-US"/>
        </w:rPr>
        <w:t>"</w:t>
      </w:r>
      <w:r w:rsidRPr="00EC5DA7">
        <w:rPr>
          <w:rFonts w:ascii="Simplified Arabic" w:hAnsi="Simplified Arabic" w:cs="Simplified Arabic"/>
          <w:sz w:val="28"/>
          <w:szCs w:val="28"/>
          <w:rtl/>
          <w:lang w:val="en-US"/>
        </w:rPr>
        <w:t xml:space="preserve"> يرتبط بحركة </w:t>
      </w:r>
      <w:r w:rsidR="00EA5055" w:rsidRPr="00EC5DA7">
        <w:rPr>
          <w:rFonts w:ascii="Simplified Arabic" w:hAnsi="Simplified Arabic" w:cs="Simplified Arabic"/>
          <w:sz w:val="28"/>
          <w:szCs w:val="28"/>
          <w:rtl/>
          <w:lang w:val="en-US"/>
        </w:rPr>
        <w:t>انتقال و</w:t>
      </w:r>
      <w:r w:rsidR="00937162">
        <w:rPr>
          <w:rFonts w:ascii="Simplified Arabic" w:hAnsi="Simplified Arabic" w:cs="Simplified Arabic" w:hint="cs"/>
          <w:sz w:val="28"/>
          <w:szCs w:val="28"/>
          <w:rtl/>
          <w:lang w:val="en-US"/>
        </w:rPr>
        <w:t>ت</w:t>
      </w:r>
      <w:r w:rsidR="00EA5055" w:rsidRPr="00EC5DA7">
        <w:rPr>
          <w:rFonts w:ascii="Simplified Arabic" w:hAnsi="Simplified Arabic" w:cs="Simplified Arabic"/>
          <w:sz w:val="28"/>
          <w:szCs w:val="28"/>
          <w:rtl/>
          <w:lang w:val="en-US"/>
        </w:rPr>
        <w:t>حول الى تنظيمات اقتصادية اكثر تعقيد</w:t>
      </w:r>
      <w:r w:rsidR="00665D10">
        <w:rPr>
          <w:rFonts w:ascii="Simplified Arabic" w:hAnsi="Simplified Arabic" w:cs="Simplified Arabic"/>
          <w:sz w:val="28"/>
          <w:szCs w:val="28"/>
          <w:rtl/>
          <w:lang w:val="en-US"/>
        </w:rPr>
        <w:t>،</w:t>
      </w:r>
      <w:r w:rsidR="00EA5055" w:rsidRPr="00EC5DA7">
        <w:rPr>
          <w:rFonts w:ascii="Simplified Arabic" w:hAnsi="Simplified Arabic" w:cs="Simplified Arabic"/>
          <w:sz w:val="28"/>
          <w:szCs w:val="28"/>
          <w:rtl/>
          <w:lang w:val="en-US"/>
        </w:rPr>
        <w:t>اي الانتقال من حاله تقوم فيها الحياة على اساس العمل او الانتاج الأولي"</w:t>
      </w:r>
      <w:sdt>
        <w:sdtPr>
          <w:rPr>
            <w:rFonts w:ascii="Simplified Arabic" w:hAnsi="Simplified Arabic" w:cs="Simplified Arabic"/>
            <w:sz w:val="28"/>
            <w:szCs w:val="28"/>
            <w:rtl/>
            <w:lang w:val="en-US"/>
          </w:rPr>
          <w:id w:val="-788045499"/>
          <w:citation/>
        </w:sdtPr>
        <w:sdtContent>
          <w:r w:rsidR="00903F55">
            <w:rPr>
              <w:rFonts w:ascii="Simplified Arabic" w:hAnsi="Simplified Arabic" w:cs="Simplified Arabic"/>
              <w:sz w:val="28"/>
              <w:szCs w:val="28"/>
              <w:rtl/>
              <w:lang w:val="en-US"/>
            </w:rPr>
            <w:fldChar w:fldCharType="begin"/>
          </w:r>
          <w:r w:rsidR="00903F55">
            <w:rPr>
              <w:rFonts w:ascii="Simplified Arabic" w:hAnsi="Simplified Arabic" w:cs="Simplified Arabic"/>
              <w:sz w:val="28"/>
              <w:szCs w:val="28"/>
              <w:lang w:val="en-US"/>
            </w:rPr>
            <w:instrText xml:space="preserve"> CITATION </w:instrText>
          </w:r>
          <w:r w:rsidR="00903F55">
            <w:rPr>
              <w:rFonts w:ascii="Simplified Arabic" w:hAnsi="Simplified Arabic" w:cs="Simplified Arabic"/>
              <w:sz w:val="28"/>
              <w:szCs w:val="28"/>
              <w:rtl/>
              <w:lang w:val="en-US"/>
            </w:rPr>
            <w:instrText>عبد05</w:instrText>
          </w:r>
          <w:r w:rsidR="00903F55">
            <w:rPr>
              <w:rFonts w:ascii="Simplified Arabic" w:hAnsi="Simplified Arabic" w:cs="Simplified Arabic"/>
              <w:sz w:val="28"/>
              <w:szCs w:val="28"/>
              <w:lang w:val="en-US"/>
            </w:rPr>
            <w:instrText xml:space="preserve"> \l 1033 </w:instrText>
          </w:r>
          <w:r w:rsidR="00903F55">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lang w:val="en-US"/>
            </w:rPr>
            <w:t xml:space="preserve"> </w:t>
          </w:r>
          <w:r w:rsidR="00A903D4" w:rsidRPr="00A903D4">
            <w:rPr>
              <w:rFonts w:ascii="Simplified Arabic" w:hAnsi="Simplified Arabic" w:cs="Simplified Arabic" w:hint="cs"/>
              <w:noProof/>
              <w:sz w:val="28"/>
              <w:szCs w:val="28"/>
              <w:rtl/>
              <w:lang w:val="en-US"/>
            </w:rPr>
            <w:t>(بوودن، 2005)</w:t>
          </w:r>
          <w:r w:rsidR="00903F55">
            <w:rPr>
              <w:rFonts w:ascii="Simplified Arabic" w:hAnsi="Simplified Arabic" w:cs="Simplified Arabic"/>
              <w:sz w:val="28"/>
              <w:szCs w:val="28"/>
              <w:rtl/>
              <w:lang w:val="en-US"/>
            </w:rPr>
            <w:fldChar w:fldCharType="end"/>
          </w:r>
        </w:sdtContent>
      </w:sdt>
      <w:r w:rsidR="00665D10">
        <w:rPr>
          <w:rFonts w:ascii="Simplified Arabic" w:hAnsi="Simplified Arabic" w:cs="Simplified Arabic"/>
          <w:sz w:val="28"/>
          <w:szCs w:val="28"/>
          <w:rtl/>
          <w:lang w:val="en-US"/>
        </w:rPr>
        <w:t>،</w:t>
      </w:r>
      <w:r w:rsidR="00EA5055" w:rsidRPr="00EC5DA7">
        <w:rPr>
          <w:rFonts w:ascii="Simplified Arabic" w:hAnsi="Simplified Arabic" w:cs="Simplified Arabic"/>
          <w:sz w:val="28"/>
          <w:szCs w:val="28"/>
          <w:rtl/>
          <w:lang w:val="en-US"/>
        </w:rPr>
        <w:t>مثل تحويل الحياة على اساس العمل الاداري والصناعي والتجاري والخدماتي عوضا عن الزراعة والصيد</w:t>
      </w:r>
      <w:r w:rsidR="00665D10">
        <w:rPr>
          <w:rFonts w:ascii="Simplified Arabic" w:hAnsi="Simplified Arabic" w:cs="Simplified Arabic"/>
          <w:sz w:val="28"/>
          <w:szCs w:val="28"/>
          <w:rtl/>
          <w:lang w:val="en-US"/>
        </w:rPr>
        <w:t>،</w:t>
      </w:r>
      <w:r w:rsidR="00EA5055" w:rsidRPr="00EC5DA7">
        <w:rPr>
          <w:rFonts w:ascii="Simplified Arabic" w:hAnsi="Simplified Arabic" w:cs="Simplified Arabic"/>
          <w:sz w:val="28"/>
          <w:szCs w:val="28"/>
          <w:rtl/>
          <w:lang w:val="en-US"/>
        </w:rPr>
        <w:t>وتكبير الاقتصاد من مستوى المعيشة الى مستوى السوق.</w:t>
      </w:r>
    </w:p>
    <w:p w14:paraId="78DD03BD" w14:textId="3935D5EB" w:rsidR="00C30120" w:rsidRDefault="00C30120" w:rsidP="003C1523">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lastRenderedPageBreak/>
        <w:t xml:space="preserve">اما </w:t>
      </w:r>
      <w:r w:rsidRPr="00C30120">
        <w:rPr>
          <w:rFonts w:ascii="Simplified Arabic" w:hAnsi="Simplified Arabic" w:cs="Simplified Arabic" w:hint="cs"/>
          <w:b/>
          <w:bCs/>
          <w:i/>
          <w:iCs/>
          <w:sz w:val="28"/>
          <w:szCs w:val="28"/>
          <w:rtl/>
          <w:lang w:val="en-US"/>
        </w:rPr>
        <w:t xml:space="preserve">المدلول السلوكي </w:t>
      </w:r>
      <w:r>
        <w:rPr>
          <w:rFonts w:ascii="Simplified Arabic" w:hAnsi="Simplified Arabic" w:cs="Simplified Arabic" w:hint="cs"/>
          <w:sz w:val="28"/>
          <w:szCs w:val="28"/>
          <w:rtl/>
          <w:lang w:val="en-US"/>
        </w:rPr>
        <w:t xml:space="preserve">يعتمد على </w:t>
      </w:r>
      <w:r w:rsidR="008F4CB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خبرة الافراد على مر الزمن من حيث انماط السلوك والتفاعل</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وانتشار هذه الانماط واساليب الفكر الحضرية</w:t>
      </w:r>
      <w:r w:rsidR="008F4CB3">
        <w:rPr>
          <w:rFonts w:ascii="Simplified Arabic" w:hAnsi="Simplified Arabic" w:cs="Simplified Arabic" w:hint="cs"/>
          <w:sz w:val="28"/>
          <w:szCs w:val="28"/>
          <w:rtl/>
          <w:lang w:val="en-US"/>
        </w:rPr>
        <w:t>"</w:t>
      </w:r>
      <w:sdt>
        <w:sdtPr>
          <w:rPr>
            <w:rFonts w:ascii="Simplified Arabic" w:hAnsi="Simplified Arabic" w:cs="Simplified Arabic" w:hint="cs"/>
            <w:sz w:val="28"/>
            <w:szCs w:val="28"/>
            <w:rtl/>
          </w:rPr>
          <w:id w:val="1519817996"/>
          <w:citation/>
        </w:sdtPr>
        <w:sdtContent>
          <w:r w:rsidR="000016A6">
            <w:rPr>
              <w:rFonts w:ascii="Simplified Arabic" w:hAnsi="Simplified Arabic" w:cs="Simplified Arabic"/>
              <w:sz w:val="28"/>
              <w:szCs w:val="28"/>
              <w:rtl/>
            </w:rPr>
            <w:fldChar w:fldCharType="begin"/>
          </w:r>
          <w:r w:rsidR="000016A6">
            <w:rPr>
              <w:rFonts w:ascii="Simplified Arabic" w:hAnsi="Simplified Arabic" w:cs="Simplified Arabic"/>
              <w:sz w:val="28"/>
              <w:szCs w:val="28"/>
              <w:rtl/>
            </w:rPr>
            <w:instrText xml:space="preserve"> </w:instrText>
          </w:r>
          <w:r w:rsidR="000016A6">
            <w:rPr>
              <w:rFonts w:ascii="Simplified Arabic" w:hAnsi="Simplified Arabic" w:cs="Simplified Arabic" w:hint="cs"/>
              <w:sz w:val="28"/>
              <w:szCs w:val="28"/>
            </w:rPr>
            <w:instrText>CITATION</w:instrText>
          </w:r>
          <w:r w:rsidR="000016A6">
            <w:rPr>
              <w:rFonts w:ascii="Simplified Arabic" w:hAnsi="Simplified Arabic" w:cs="Simplified Arabic" w:hint="cs"/>
              <w:sz w:val="28"/>
              <w:szCs w:val="28"/>
              <w:rtl/>
            </w:rPr>
            <w:instrText xml:space="preserve"> عبد05 \</w:instrText>
          </w:r>
          <w:r w:rsidR="000016A6">
            <w:rPr>
              <w:rFonts w:ascii="Simplified Arabic" w:hAnsi="Simplified Arabic" w:cs="Simplified Arabic" w:hint="cs"/>
              <w:sz w:val="28"/>
              <w:szCs w:val="28"/>
            </w:rPr>
            <w:instrText>l 1025</w:instrText>
          </w:r>
          <w:r w:rsidR="000016A6">
            <w:rPr>
              <w:rFonts w:ascii="Simplified Arabic" w:hAnsi="Simplified Arabic" w:cs="Simplified Arabic"/>
              <w:sz w:val="28"/>
              <w:szCs w:val="28"/>
              <w:rtl/>
            </w:rPr>
            <w:instrText xml:space="preserve"> </w:instrText>
          </w:r>
          <w:r w:rsidR="000016A6">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(بوودن، 2005)</w:t>
          </w:r>
          <w:r w:rsidR="000016A6">
            <w:rPr>
              <w:rFonts w:ascii="Simplified Arabic" w:hAnsi="Simplified Arabic" w:cs="Simplified Arabic"/>
              <w:sz w:val="28"/>
              <w:szCs w:val="28"/>
              <w:rtl/>
            </w:rPr>
            <w:fldChar w:fldCharType="end"/>
          </w:r>
        </w:sdtContent>
      </w:sdt>
      <w:r w:rsidR="00903F55">
        <w:rPr>
          <w:rFonts w:ascii="Simplified Arabic" w:hAnsi="Simplified Arabic" w:cs="Simplified Arabic"/>
          <w:sz w:val="28"/>
          <w:szCs w:val="28"/>
        </w:rPr>
        <w:t>.</w:t>
      </w:r>
    </w:p>
    <w:p w14:paraId="596A335C" w14:textId="4D648B4A" w:rsidR="009D2CFC" w:rsidRPr="009D2CFC" w:rsidRDefault="008F4CB3" w:rsidP="003C1523">
      <w:pPr>
        <w:bidi/>
        <w:jc w:val="both"/>
        <w:rPr>
          <w:rFonts w:ascii="Simplified Arabic" w:hAnsi="Simplified Arabic" w:cs="Simplified Arabic"/>
          <w:sz w:val="28"/>
          <w:szCs w:val="28"/>
          <w:rtl/>
        </w:rPr>
      </w:pPr>
      <w:r>
        <w:rPr>
          <w:rFonts w:ascii="Simplified Arabic" w:hAnsi="Simplified Arabic" w:cs="Simplified Arabic" w:hint="cs"/>
          <w:sz w:val="28"/>
          <w:szCs w:val="28"/>
          <w:rtl/>
          <w:lang w:val="en-US"/>
        </w:rPr>
        <w:t xml:space="preserve">بينما يفسر </w:t>
      </w:r>
      <w:r w:rsidRPr="004B715F">
        <w:rPr>
          <w:rFonts w:ascii="Simplified Arabic" w:hAnsi="Simplified Arabic" w:cs="Simplified Arabic" w:hint="cs"/>
          <w:b/>
          <w:bCs/>
          <w:i/>
          <w:iCs/>
          <w:sz w:val="28"/>
          <w:szCs w:val="28"/>
          <w:rtl/>
          <w:lang w:val="en-US"/>
        </w:rPr>
        <w:t>المدلول التنظيمي</w:t>
      </w:r>
      <w:r>
        <w:rPr>
          <w:rFonts w:ascii="Simplified Arabic" w:hAnsi="Simplified Arabic" w:cs="Simplified Arabic" w:hint="cs"/>
          <w:sz w:val="28"/>
          <w:szCs w:val="28"/>
          <w:rtl/>
          <w:lang w:val="en-US"/>
        </w:rPr>
        <w:t xml:space="preserve"> مفهومي التحضر والنمو الحضري انهم "لا يقتصرون على مجرد زيادة عدد السكان وارتفاع كثافتهم او على تطوير نسق اقتصادي تدعمه تكنلوجيا صناعية متقدمة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بل يعني في الاساس الاتجاه  الى تنظيمات اجتماعية اكثر تعقيدا</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ويشتمل ذلك على تطوير وسائل الاتصال والميكانيزمات الاجتماعية والسياسية التي تسمح بامكانية الربط والتنسيق بين مجالات وكيانات متخصصة ومتمايزة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اي بشكل مبسط انتقال المجتمع البسيط الى مجتمع اكثر تعقيدا"</w:t>
      </w:r>
      <w:r w:rsidR="009D2CFC" w:rsidRPr="009D2CFC">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043751569"/>
          <w:citation/>
        </w:sdtPr>
        <w:sdtContent>
          <w:r w:rsidR="009D2CFC">
            <w:rPr>
              <w:rFonts w:ascii="Simplified Arabic" w:hAnsi="Simplified Arabic" w:cs="Simplified Arabic"/>
              <w:sz w:val="28"/>
              <w:szCs w:val="28"/>
              <w:rtl/>
            </w:rPr>
            <w:fldChar w:fldCharType="begin"/>
          </w:r>
          <w:r w:rsidR="009D2CFC">
            <w:rPr>
              <w:rFonts w:ascii="Simplified Arabic" w:hAnsi="Simplified Arabic" w:cs="Simplified Arabic"/>
              <w:sz w:val="28"/>
              <w:szCs w:val="28"/>
              <w:rtl/>
            </w:rPr>
            <w:instrText xml:space="preserve"> </w:instrText>
          </w:r>
          <w:r w:rsidR="009D2CFC">
            <w:rPr>
              <w:rFonts w:ascii="Simplified Arabic" w:hAnsi="Simplified Arabic" w:cs="Simplified Arabic" w:hint="cs"/>
              <w:sz w:val="28"/>
              <w:szCs w:val="28"/>
            </w:rPr>
            <w:instrText>CITATION</w:instrText>
          </w:r>
          <w:r w:rsidR="009D2CFC">
            <w:rPr>
              <w:rFonts w:ascii="Simplified Arabic" w:hAnsi="Simplified Arabic" w:cs="Simplified Arabic" w:hint="cs"/>
              <w:sz w:val="28"/>
              <w:szCs w:val="28"/>
              <w:rtl/>
            </w:rPr>
            <w:instrText xml:space="preserve"> عبد05 \</w:instrText>
          </w:r>
          <w:r w:rsidR="009D2CFC">
            <w:rPr>
              <w:rFonts w:ascii="Simplified Arabic" w:hAnsi="Simplified Arabic" w:cs="Simplified Arabic" w:hint="cs"/>
              <w:sz w:val="28"/>
              <w:szCs w:val="28"/>
            </w:rPr>
            <w:instrText>l 1025</w:instrText>
          </w:r>
          <w:r w:rsidR="009D2CFC">
            <w:rPr>
              <w:rFonts w:ascii="Simplified Arabic" w:hAnsi="Simplified Arabic" w:cs="Simplified Arabic"/>
              <w:sz w:val="28"/>
              <w:szCs w:val="28"/>
              <w:rtl/>
            </w:rPr>
            <w:instrText xml:space="preserve"> </w:instrText>
          </w:r>
          <w:r w:rsidR="009D2CFC">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(بوودن، 2005)</w:t>
          </w:r>
          <w:r w:rsidR="009D2CFC">
            <w:rPr>
              <w:rFonts w:ascii="Simplified Arabic" w:hAnsi="Simplified Arabic" w:cs="Simplified Arabic"/>
              <w:sz w:val="28"/>
              <w:szCs w:val="28"/>
              <w:rtl/>
            </w:rPr>
            <w:fldChar w:fldCharType="end"/>
          </w:r>
        </w:sdtContent>
      </w:sdt>
      <w:r w:rsidR="0060079D">
        <w:rPr>
          <w:rFonts w:ascii="Simplified Arabic" w:hAnsi="Simplified Arabic" w:cs="Simplified Arabic"/>
          <w:sz w:val="28"/>
          <w:szCs w:val="28"/>
        </w:rPr>
        <w:t>.</w:t>
      </w:r>
    </w:p>
    <w:p w14:paraId="158D66A6" w14:textId="3CBCDADA" w:rsidR="004B715F" w:rsidRDefault="004B715F" w:rsidP="003C1523">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واخيرا </w:t>
      </w:r>
      <w:r w:rsidRPr="004B715F">
        <w:rPr>
          <w:rFonts w:ascii="Simplified Arabic" w:hAnsi="Simplified Arabic" w:cs="Simplified Arabic" w:hint="cs"/>
          <w:b/>
          <w:bCs/>
          <w:i/>
          <w:iCs/>
          <w:sz w:val="28"/>
          <w:szCs w:val="28"/>
          <w:rtl/>
          <w:lang w:val="en-US"/>
        </w:rPr>
        <w:t>المدلول الايكولوجي</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 xml:space="preserve"> فيشكل تركيبا للتصورين </w:t>
      </w:r>
      <w:r w:rsidRPr="004B715F">
        <w:rPr>
          <w:rFonts w:ascii="Simplified Arabic" w:hAnsi="Simplified Arabic" w:cs="Simplified Arabic" w:hint="cs"/>
          <w:i/>
          <w:iCs/>
          <w:sz w:val="28"/>
          <w:szCs w:val="28"/>
          <w:rtl/>
          <w:lang w:val="en-US"/>
        </w:rPr>
        <w:t>الديموغرافي والاقتصادي</w:t>
      </w:r>
      <w:r>
        <w:rPr>
          <w:rFonts w:ascii="Simplified Arabic" w:hAnsi="Simplified Arabic" w:cs="Simplified Arabic" w:hint="cs"/>
          <w:sz w:val="28"/>
          <w:szCs w:val="28"/>
          <w:rtl/>
          <w:lang w:val="en-US"/>
        </w:rPr>
        <w:t xml:space="preserve"> معا</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فهو يعتمد بشكل اساسي على عاملي السكان والمكان</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او متغير الحجم والكثافة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ويعتبرهما اهم مقياس لدرجة التحضر</w:t>
      </w:r>
      <w:sdt>
        <w:sdtPr>
          <w:rPr>
            <w:rFonts w:ascii="Simplified Arabic" w:hAnsi="Simplified Arabic" w:cs="Simplified Arabic" w:hint="cs"/>
            <w:sz w:val="28"/>
            <w:szCs w:val="28"/>
            <w:rtl/>
            <w:lang w:val="en-US"/>
          </w:rPr>
          <w:id w:val="1266806024"/>
          <w:citation/>
        </w:sdtPr>
        <w:sdtContent>
          <w:r w:rsidR="00201046">
            <w:rPr>
              <w:rFonts w:ascii="Simplified Arabic" w:hAnsi="Simplified Arabic" w:cs="Simplified Arabic"/>
              <w:sz w:val="28"/>
              <w:szCs w:val="28"/>
              <w:rtl/>
              <w:lang w:val="en-US"/>
            </w:rPr>
            <w:fldChar w:fldCharType="begin"/>
          </w:r>
          <w:r w:rsidR="00201046">
            <w:rPr>
              <w:rFonts w:ascii="Simplified Arabic" w:hAnsi="Simplified Arabic" w:cs="Simplified Arabic"/>
              <w:sz w:val="28"/>
              <w:szCs w:val="28"/>
              <w:lang w:val="en-US"/>
            </w:rPr>
            <w:instrText xml:space="preserve"> CITATION </w:instrText>
          </w:r>
          <w:r w:rsidR="00201046">
            <w:rPr>
              <w:rFonts w:ascii="Simplified Arabic" w:hAnsi="Simplified Arabic" w:cs="Simplified Arabic"/>
              <w:sz w:val="28"/>
              <w:szCs w:val="28"/>
              <w:rtl/>
              <w:lang w:val="en-US"/>
            </w:rPr>
            <w:instrText>عبد05</w:instrText>
          </w:r>
          <w:r w:rsidR="00201046">
            <w:rPr>
              <w:rFonts w:ascii="Simplified Arabic" w:hAnsi="Simplified Arabic" w:cs="Simplified Arabic"/>
              <w:sz w:val="28"/>
              <w:szCs w:val="28"/>
              <w:lang w:val="en-US"/>
            </w:rPr>
            <w:instrText xml:space="preserve"> \l 1033 </w:instrText>
          </w:r>
          <w:r w:rsidR="00201046">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lang w:val="en-US"/>
            </w:rPr>
            <w:t xml:space="preserve"> </w:t>
          </w:r>
          <w:r w:rsidR="00A903D4" w:rsidRPr="00A903D4">
            <w:rPr>
              <w:rFonts w:ascii="Simplified Arabic" w:hAnsi="Simplified Arabic" w:cs="Simplified Arabic" w:hint="cs"/>
              <w:noProof/>
              <w:sz w:val="28"/>
              <w:szCs w:val="28"/>
              <w:rtl/>
              <w:lang w:val="en-US"/>
            </w:rPr>
            <w:t>(بوودن، 2005)</w:t>
          </w:r>
          <w:r w:rsidR="00201046">
            <w:rPr>
              <w:rFonts w:ascii="Simplified Arabic" w:hAnsi="Simplified Arabic" w:cs="Simplified Arabic"/>
              <w:sz w:val="28"/>
              <w:szCs w:val="28"/>
              <w:rtl/>
              <w:lang w:val="en-US"/>
            </w:rPr>
            <w:fldChar w:fldCharType="end"/>
          </w:r>
        </w:sdtContent>
      </w:sdt>
      <w:r w:rsidR="00777408">
        <w:rPr>
          <w:rFonts w:ascii="Simplified Arabic" w:hAnsi="Simplified Arabic" w:cs="Simplified Arabic" w:hint="cs"/>
          <w:sz w:val="28"/>
          <w:szCs w:val="28"/>
          <w:rtl/>
          <w:lang w:val="en-US"/>
        </w:rPr>
        <w:t>.</w:t>
      </w:r>
    </w:p>
    <w:p w14:paraId="3046CEBC" w14:textId="2A473FD7" w:rsidR="00777408" w:rsidRDefault="00777408" w:rsidP="003C1523">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      و</w:t>
      </w:r>
      <w:r w:rsidR="00DA75AC">
        <w:rPr>
          <w:rFonts w:ascii="Simplified Arabic" w:hAnsi="Simplified Arabic" w:cs="Simplified Arabic" w:hint="cs"/>
          <w:sz w:val="28"/>
          <w:szCs w:val="28"/>
          <w:rtl/>
          <w:lang w:val="en-US"/>
        </w:rPr>
        <w:t>وفقا لما سبق نرى مدى تشعب النظرة الى مفهومي التحضر والنمو الحضري في ضوء التصورات او المدلولات المذكورة</w:t>
      </w:r>
      <w:r w:rsidR="00665D10">
        <w:rPr>
          <w:rFonts w:ascii="Simplified Arabic" w:hAnsi="Simplified Arabic" w:cs="Simplified Arabic" w:hint="cs"/>
          <w:sz w:val="28"/>
          <w:szCs w:val="28"/>
          <w:rtl/>
          <w:lang w:val="en-US"/>
        </w:rPr>
        <w:t>،</w:t>
      </w:r>
      <w:r w:rsidR="00DA75AC">
        <w:rPr>
          <w:rFonts w:ascii="Simplified Arabic" w:hAnsi="Simplified Arabic" w:cs="Simplified Arabic" w:hint="cs"/>
          <w:sz w:val="28"/>
          <w:szCs w:val="28"/>
          <w:rtl/>
          <w:lang w:val="en-US"/>
        </w:rPr>
        <w:t xml:space="preserve"> لذا وجب ايجاد تعاريف توضح التقارب المفاهيمي لمختلف المسميات.</w:t>
      </w:r>
    </w:p>
    <w:p w14:paraId="3062BA8E" w14:textId="05B3A744" w:rsidR="00672689" w:rsidRPr="00154AAB" w:rsidRDefault="005A4C56" w:rsidP="003C1523">
      <w:pPr>
        <w:pStyle w:val="Heading3"/>
        <w:jc w:val="both"/>
      </w:pPr>
      <w:bookmarkStart w:id="15" w:name="_Toc138689107"/>
      <w:r w:rsidRPr="00154AAB">
        <w:rPr>
          <w:rFonts w:hint="cs"/>
          <w:rtl/>
        </w:rPr>
        <w:t>2.2.</w:t>
      </w:r>
      <w:r w:rsidR="00C960E7">
        <w:t>1</w:t>
      </w:r>
      <w:r w:rsidRPr="00154AAB">
        <w:rPr>
          <w:rFonts w:hint="cs"/>
          <w:rtl/>
        </w:rPr>
        <w:t xml:space="preserve">. </w:t>
      </w:r>
      <w:r w:rsidR="00672689" w:rsidRPr="00154AAB">
        <w:rPr>
          <w:rFonts w:hint="cs"/>
          <w:rtl/>
        </w:rPr>
        <w:t>المفاهيم (النمو الحضري</w:t>
      </w:r>
      <w:r w:rsidR="00665D10">
        <w:rPr>
          <w:rFonts w:hint="cs"/>
          <w:rtl/>
        </w:rPr>
        <w:t>،</w:t>
      </w:r>
      <w:r w:rsidR="00672689" w:rsidRPr="00154AAB">
        <w:rPr>
          <w:rFonts w:hint="cs"/>
          <w:rtl/>
        </w:rPr>
        <w:t xml:space="preserve"> التحضر</w:t>
      </w:r>
      <w:r w:rsidR="00665D10">
        <w:rPr>
          <w:rFonts w:hint="cs"/>
          <w:rtl/>
        </w:rPr>
        <w:t>،</w:t>
      </w:r>
      <w:r w:rsidR="00672689" w:rsidRPr="00154AAB">
        <w:rPr>
          <w:rFonts w:hint="cs"/>
          <w:rtl/>
        </w:rPr>
        <w:t>درجة التحضر</w:t>
      </w:r>
      <w:r w:rsidR="00665D10">
        <w:rPr>
          <w:rFonts w:hint="cs"/>
          <w:rtl/>
        </w:rPr>
        <w:t>،</w:t>
      </w:r>
      <w:r w:rsidR="00672689" w:rsidRPr="00154AAB">
        <w:rPr>
          <w:rFonts w:hint="cs"/>
          <w:rtl/>
        </w:rPr>
        <w:t>الحضرية)</w:t>
      </w:r>
      <w:bookmarkEnd w:id="15"/>
    </w:p>
    <w:p w14:paraId="706719BF" w14:textId="76BBEFC4" w:rsidR="005B454B" w:rsidRPr="005B454B" w:rsidRDefault="005B454B" w:rsidP="003C1523">
      <w:pPr>
        <w:bidi/>
        <w:jc w:val="both"/>
        <w:rPr>
          <w:rFonts w:ascii="Simplified Arabic" w:hAnsi="Simplified Arabic" w:cs="Simplified Arabic"/>
          <w:sz w:val="28"/>
          <w:szCs w:val="28"/>
          <w:rtl/>
          <w:lang w:val="en-US"/>
        </w:rPr>
      </w:pPr>
      <w:r w:rsidRPr="005B454B">
        <w:rPr>
          <w:rFonts w:ascii="Simplified Arabic" w:hAnsi="Simplified Arabic" w:cs="Simplified Arabic"/>
          <w:sz w:val="28"/>
          <w:szCs w:val="28"/>
          <w:rtl/>
          <w:lang w:val="en-US"/>
        </w:rPr>
        <w:t>إ</w:t>
      </w:r>
      <w:r>
        <w:rPr>
          <w:rFonts w:ascii="Simplified Arabic" w:hAnsi="Simplified Arabic" w:cs="Simplified Arabic" w:hint="cs"/>
          <w:sz w:val="28"/>
          <w:szCs w:val="28"/>
          <w:rtl/>
          <w:lang w:val="en-US"/>
        </w:rPr>
        <w:t>ن</w:t>
      </w:r>
      <w:r w:rsidRPr="005B454B">
        <w:rPr>
          <w:rFonts w:ascii="Simplified Arabic" w:hAnsi="Simplified Arabic" w:cs="Simplified Arabic"/>
          <w:sz w:val="28"/>
          <w:szCs w:val="28"/>
          <w:rtl/>
          <w:lang w:val="en-US"/>
        </w:rPr>
        <w:t xml:space="preserve"> مفهو</w:t>
      </w:r>
      <w:r>
        <w:rPr>
          <w:rFonts w:ascii="Simplified Arabic" w:hAnsi="Simplified Arabic" w:cs="Simplified Arabic" w:hint="cs"/>
          <w:sz w:val="28"/>
          <w:szCs w:val="28"/>
          <w:rtl/>
          <w:lang w:val="en-US"/>
        </w:rPr>
        <w:t>م</w:t>
      </w:r>
      <w:r w:rsidRPr="005B454B">
        <w:rPr>
          <w:rFonts w:ascii="Simplified Arabic" w:hAnsi="Simplified Arabic" w:cs="Simplified Arabic"/>
          <w:sz w:val="28"/>
          <w:szCs w:val="28"/>
          <w:rtl/>
          <w:lang w:val="en-US"/>
        </w:rPr>
        <w:t xml:space="preserve"> النمو الحضري ي</w:t>
      </w:r>
      <w:r>
        <w:rPr>
          <w:rFonts w:ascii="Simplified Arabic" w:hAnsi="Simplified Arabic" w:cs="Simplified Arabic" w:hint="cs"/>
          <w:sz w:val="28"/>
          <w:szCs w:val="28"/>
          <w:rtl/>
          <w:lang w:val="en-US"/>
        </w:rPr>
        <w:t>شكل</w:t>
      </w:r>
      <w:r w:rsidRPr="005B454B">
        <w:rPr>
          <w:rFonts w:ascii="Simplified Arabic" w:hAnsi="Simplified Arabic" w:cs="Simplified Arabic"/>
          <w:sz w:val="28"/>
          <w:szCs w:val="28"/>
          <w:rtl/>
          <w:lang w:val="en-US"/>
        </w:rPr>
        <w:t xml:space="preserve"> لبس عند القارئ غ</w:t>
      </w:r>
      <w:r>
        <w:rPr>
          <w:rFonts w:ascii="Simplified Arabic" w:hAnsi="Simplified Arabic" w:cs="Simplified Arabic" w:hint="cs"/>
          <w:sz w:val="28"/>
          <w:szCs w:val="28"/>
          <w:rtl/>
          <w:lang w:val="en-US"/>
        </w:rPr>
        <w:t>ير</w:t>
      </w:r>
      <w:r w:rsidRPr="005B454B">
        <w:rPr>
          <w:rFonts w:ascii="Simplified Arabic" w:hAnsi="Simplified Arabic" w:cs="Simplified Arabic"/>
          <w:sz w:val="28"/>
          <w:szCs w:val="28"/>
          <w:rtl/>
          <w:lang w:val="en-US"/>
        </w:rPr>
        <w:t xml:space="preserve"> ا</w:t>
      </w:r>
      <w:r>
        <w:rPr>
          <w:rFonts w:ascii="Simplified Arabic" w:hAnsi="Simplified Arabic" w:cs="Simplified Arabic" w:hint="cs"/>
          <w:sz w:val="28"/>
          <w:szCs w:val="28"/>
          <w:rtl/>
          <w:lang w:val="en-US"/>
        </w:rPr>
        <w:t>لمتخصص</w:t>
      </w:r>
      <w:r w:rsidRPr="005B454B">
        <w:rPr>
          <w:rFonts w:ascii="Simplified Arabic" w:hAnsi="Simplified Arabic" w:cs="Simplified Arabic"/>
          <w:sz w:val="28"/>
          <w:szCs w:val="28"/>
          <w:rtl/>
          <w:lang w:val="en-US"/>
        </w:rPr>
        <w:t xml:space="preserve"> حيث </w:t>
      </w:r>
      <w:r>
        <w:rPr>
          <w:rFonts w:ascii="Simplified Arabic" w:hAnsi="Simplified Arabic" w:cs="Simplified Arabic" w:hint="cs"/>
          <w:sz w:val="28"/>
          <w:szCs w:val="28"/>
          <w:rtl/>
          <w:lang w:val="en-US"/>
        </w:rPr>
        <w:t>تختلط بعض المفاهيم ببعضها</w:t>
      </w:r>
      <w:r w:rsidRPr="005B454B">
        <w:rPr>
          <w:rFonts w:ascii="Simplified Arabic" w:hAnsi="Simplified Arabic" w:cs="Simplified Arabic"/>
          <w:sz w:val="28"/>
          <w:szCs w:val="28"/>
          <w:rtl/>
          <w:lang w:val="en-US"/>
        </w:rPr>
        <w:t xml:space="preserve"> كالتحضر</w:t>
      </w:r>
      <w:r>
        <w:rPr>
          <w:rFonts w:ascii="Simplified Arabic" w:hAnsi="Simplified Arabic" w:cs="Simplified Arabic" w:hint="cs"/>
          <w:sz w:val="28"/>
          <w:szCs w:val="28"/>
          <w:rtl/>
          <w:lang w:val="en-US"/>
        </w:rPr>
        <w:t xml:space="preserve"> و</w:t>
      </w:r>
      <w:r w:rsidRPr="005B454B">
        <w:rPr>
          <w:rFonts w:ascii="Simplified Arabic" w:hAnsi="Simplified Arabic" w:cs="Simplified Arabic"/>
          <w:sz w:val="28"/>
          <w:szCs w:val="28"/>
          <w:rtl/>
          <w:lang w:val="en-US"/>
        </w:rPr>
        <w:t>درجة التحضر</w:t>
      </w:r>
      <w:r>
        <w:rPr>
          <w:rFonts w:ascii="Simplified Arabic" w:hAnsi="Simplified Arabic" w:cs="Simplified Arabic" w:hint="cs"/>
          <w:sz w:val="28"/>
          <w:szCs w:val="28"/>
          <w:rtl/>
          <w:lang w:val="en-US"/>
        </w:rPr>
        <w:t xml:space="preserve"> والحضرية</w:t>
      </w:r>
      <w:sdt>
        <w:sdtPr>
          <w:rPr>
            <w:rFonts w:ascii="Simplified Arabic" w:hAnsi="Simplified Arabic" w:cs="Simplified Arabic" w:hint="cs"/>
            <w:sz w:val="28"/>
            <w:szCs w:val="28"/>
            <w:rtl/>
            <w:lang w:val="en-US"/>
          </w:rPr>
          <w:id w:val="1207456686"/>
          <w:citation/>
        </w:sdtPr>
        <w:sdtContent>
          <w:r w:rsidR="00FE7C91">
            <w:rPr>
              <w:rFonts w:ascii="Simplified Arabic" w:hAnsi="Simplified Arabic" w:cs="Simplified Arabic"/>
              <w:sz w:val="28"/>
              <w:szCs w:val="28"/>
              <w:rtl/>
              <w:lang w:val="en-US"/>
            </w:rPr>
            <w:fldChar w:fldCharType="begin"/>
          </w:r>
          <w:r w:rsidR="00BE7805">
            <w:rPr>
              <w:rFonts w:ascii="Simplified Arabic" w:hAnsi="Simplified Arabic" w:cs="Simplified Arabic"/>
              <w:sz w:val="28"/>
              <w:szCs w:val="28"/>
              <w:lang w:val="en-US"/>
            </w:rPr>
            <w:instrText xml:space="preserve">CITATION </w:instrText>
          </w:r>
          <w:r w:rsidR="00BE7805">
            <w:rPr>
              <w:rFonts w:ascii="Simplified Arabic" w:hAnsi="Simplified Arabic" w:cs="Simplified Arabic"/>
              <w:sz w:val="28"/>
              <w:szCs w:val="28"/>
              <w:rtl/>
              <w:lang w:val="en-US"/>
            </w:rPr>
            <w:instrText>ابر12</w:instrText>
          </w:r>
          <w:r w:rsidR="00BE7805">
            <w:rPr>
              <w:rFonts w:ascii="Simplified Arabic" w:hAnsi="Simplified Arabic" w:cs="Simplified Arabic"/>
              <w:sz w:val="28"/>
              <w:szCs w:val="28"/>
              <w:lang w:val="en-US"/>
            </w:rPr>
            <w:instrText xml:space="preserve"> \l 1025 </w:instrText>
          </w:r>
          <w:r w:rsidR="00FE7C91">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(هاشم، 2012)</w:t>
          </w:r>
          <w:r w:rsidR="00FE7C91">
            <w:rPr>
              <w:rFonts w:ascii="Simplified Arabic" w:hAnsi="Simplified Arabic" w:cs="Simplified Arabic"/>
              <w:sz w:val="28"/>
              <w:szCs w:val="28"/>
              <w:rtl/>
              <w:lang w:val="en-US"/>
            </w:rPr>
            <w:fldChar w:fldCharType="end"/>
          </w:r>
        </w:sdtContent>
      </w:sdt>
      <w:r w:rsidR="00C960E7">
        <w:rPr>
          <w:rFonts w:ascii="Simplified Arabic" w:hAnsi="Simplified Arabic" w:cs="Simplified Arabic"/>
          <w:sz w:val="28"/>
          <w:szCs w:val="28"/>
          <w:lang w:val="en-US"/>
        </w:rPr>
        <w:t>.</w:t>
      </w:r>
    </w:p>
    <w:p w14:paraId="24AFBC60" w14:textId="7253FC7E" w:rsidR="00323572" w:rsidRDefault="00F25400" w:rsidP="003C1523">
      <w:pPr>
        <w:pStyle w:val="Heading4"/>
        <w:numPr>
          <w:ilvl w:val="0"/>
          <w:numId w:val="25"/>
        </w:numPr>
        <w:jc w:val="both"/>
      </w:pPr>
      <w:r w:rsidRPr="00E90DCF">
        <w:rPr>
          <w:rFonts w:hint="cs"/>
          <w:rtl/>
        </w:rPr>
        <w:t>يقصد ب</w:t>
      </w:r>
      <w:r w:rsidRPr="00E90DCF">
        <w:rPr>
          <w:rtl/>
        </w:rPr>
        <w:t>مفهوم النمو الحضري ( </w:t>
      </w:r>
      <w:r w:rsidRPr="00E90DCF">
        <w:t>Urban growth</w:t>
      </w:r>
      <w:r w:rsidRPr="00323572">
        <w:rPr>
          <w:rFonts w:hint="cs"/>
          <w:rtl/>
        </w:rPr>
        <w:t>)</w:t>
      </w:r>
      <w:r w:rsidR="00323572">
        <w:rPr>
          <w:rFonts w:hint="cs"/>
          <w:rtl/>
        </w:rPr>
        <w:t>:</w:t>
      </w:r>
    </w:p>
    <w:p w14:paraId="44984F68" w14:textId="6D4BFA76" w:rsidR="00F25400" w:rsidRPr="00C15157" w:rsidRDefault="00323572" w:rsidP="003C1523">
      <w:pPr>
        <w:bidi/>
        <w:jc w:val="both"/>
        <w:rPr>
          <w:rFonts w:ascii="Simplified Arabic" w:hAnsi="Simplified Arabic" w:cs="Simplified Arabic"/>
          <w:sz w:val="28"/>
          <w:szCs w:val="28"/>
        </w:rPr>
      </w:pPr>
      <w:r w:rsidRPr="00C15157">
        <w:rPr>
          <w:rFonts w:ascii="Simplified Arabic" w:hAnsi="Simplified Arabic" w:cs="Simplified Arabic"/>
          <w:sz w:val="28"/>
          <w:szCs w:val="28"/>
          <w:rtl/>
        </w:rPr>
        <w:t xml:space="preserve"> </w:t>
      </w:r>
      <w:r w:rsidR="00F25400" w:rsidRPr="00C15157">
        <w:rPr>
          <w:rFonts w:ascii="Simplified Arabic" w:hAnsi="Simplified Arabic" w:cs="Simplified Arabic"/>
          <w:sz w:val="28"/>
          <w:szCs w:val="28"/>
          <w:rtl/>
        </w:rPr>
        <w:t xml:space="preserve"> </w:t>
      </w:r>
      <w:r w:rsidR="00EC61CC" w:rsidRPr="00C15157">
        <w:rPr>
          <w:rFonts w:ascii="Simplified Arabic" w:hAnsi="Simplified Arabic" w:cs="Simplified Arabic"/>
          <w:sz w:val="28"/>
          <w:szCs w:val="28"/>
          <w:rtl/>
        </w:rPr>
        <w:t>"</w:t>
      </w:r>
      <w:r w:rsidR="00F25400" w:rsidRPr="00C15157">
        <w:rPr>
          <w:rFonts w:ascii="Simplified Arabic" w:hAnsi="Simplified Arabic" w:cs="Simplified Arabic"/>
          <w:sz w:val="28"/>
          <w:szCs w:val="28"/>
          <w:rtl/>
        </w:rPr>
        <w:t>نمو المدن سكانياً وعمرانياً ووظيفياً وخدمياً</w:t>
      </w:r>
      <w:r w:rsidR="00FD7274" w:rsidRPr="00C15157">
        <w:rPr>
          <w:rFonts w:ascii="Simplified Arabic" w:hAnsi="Simplified Arabic" w:cs="Simplified Arabic"/>
          <w:sz w:val="28"/>
          <w:szCs w:val="28"/>
          <w:rtl/>
        </w:rPr>
        <w:t xml:space="preserve"> </w:t>
      </w:r>
      <w:r w:rsidR="00F25400" w:rsidRPr="00C15157">
        <w:rPr>
          <w:rFonts w:ascii="Simplified Arabic" w:hAnsi="Simplified Arabic" w:cs="Simplified Arabic"/>
          <w:sz w:val="28"/>
          <w:szCs w:val="28"/>
          <w:rtl/>
        </w:rPr>
        <w:t>أي هو الزيادة في عدد السكان الحضر الناجمة من عاملين اساسيين هما: الزيادة الطبيعية في سكان المدينة، والهجرة اليها من الريف المجاور والمدن الاخرى</w:t>
      </w:r>
      <w:r w:rsidR="00C960E7">
        <w:rPr>
          <w:rFonts w:ascii="Simplified Arabic" w:hAnsi="Simplified Arabic" w:cs="Simplified Arabic"/>
          <w:sz w:val="28"/>
          <w:szCs w:val="28"/>
        </w:rPr>
        <w:t>"</w:t>
      </w:r>
      <w:r w:rsidR="00C960E7">
        <w:rPr>
          <w:rFonts w:ascii="Simplified Arabic" w:hAnsi="Simplified Arabic" w:cs="Simplified Arabic"/>
          <w:sz w:val="28"/>
          <w:szCs w:val="28"/>
          <w:rtl/>
        </w:rPr>
        <w:t xml:space="preserve"> </w:t>
      </w:r>
      <w:sdt>
        <w:sdtPr>
          <w:rPr>
            <w:rFonts w:ascii="Simplified Arabic" w:hAnsi="Simplified Arabic" w:cs="Simplified Arabic"/>
            <w:sz w:val="28"/>
            <w:szCs w:val="28"/>
            <w:rtl/>
          </w:rPr>
          <w:id w:val="940264212"/>
          <w:citation/>
        </w:sdtPr>
        <w:sdtContent>
          <w:r w:rsidR="00D90367" w:rsidRPr="00C15157">
            <w:rPr>
              <w:rFonts w:ascii="Simplified Arabic" w:hAnsi="Simplified Arabic" w:cs="Simplified Arabic"/>
              <w:sz w:val="28"/>
              <w:szCs w:val="28"/>
              <w:rtl/>
            </w:rPr>
            <w:fldChar w:fldCharType="begin"/>
          </w:r>
          <w:r w:rsidR="00D90367" w:rsidRPr="00C15157">
            <w:rPr>
              <w:rFonts w:ascii="Simplified Arabic" w:hAnsi="Simplified Arabic" w:cs="Simplified Arabic"/>
              <w:sz w:val="28"/>
              <w:szCs w:val="28"/>
              <w:rtl/>
            </w:rPr>
            <w:instrText xml:space="preserve"> </w:instrText>
          </w:r>
          <w:r w:rsidR="00D90367" w:rsidRPr="00C15157">
            <w:rPr>
              <w:rFonts w:ascii="Simplified Arabic" w:hAnsi="Simplified Arabic" w:cs="Simplified Arabic"/>
              <w:sz w:val="28"/>
              <w:szCs w:val="28"/>
            </w:rPr>
            <w:instrText>CITATION</w:instrText>
          </w:r>
          <w:r w:rsidR="00D90367" w:rsidRPr="00C15157">
            <w:rPr>
              <w:rFonts w:ascii="Simplified Arabic" w:hAnsi="Simplified Arabic" w:cs="Simplified Arabic"/>
              <w:sz w:val="28"/>
              <w:szCs w:val="28"/>
              <w:rtl/>
            </w:rPr>
            <w:instrText xml:space="preserve"> الج21 \</w:instrText>
          </w:r>
          <w:r w:rsidR="00D90367" w:rsidRPr="00C15157">
            <w:rPr>
              <w:rFonts w:ascii="Simplified Arabic" w:hAnsi="Simplified Arabic" w:cs="Simplified Arabic"/>
              <w:sz w:val="28"/>
              <w:szCs w:val="28"/>
            </w:rPr>
            <w:instrText>l 1025</w:instrText>
          </w:r>
          <w:r w:rsidR="00D90367" w:rsidRPr="00C15157">
            <w:rPr>
              <w:rFonts w:ascii="Simplified Arabic" w:hAnsi="Simplified Arabic" w:cs="Simplified Arabic"/>
              <w:sz w:val="28"/>
              <w:szCs w:val="28"/>
              <w:rtl/>
            </w:rPr>
            <w:instrText xml:space="preserve"> </w:instrText>
          </w:r>
          <w:r w:rsidR="00D90367" w:rsidRPr="00C15157">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(الجياشي، 2021)</w:t>
          </w:r>
          <w:r w:rsidR="00D90367" w:rsidRPr="00C15157">
            <w:rPr>
              <w:rFonts w:ascii="Simplified Arabic" w:hAnsi="Simplified Arabic" w:cs="Simplified Arabic"/>
              <w:sz w:val="28"/>
              <w:szCs w:val="28"/>
              <w:rtl/>
            </w:rPr>
            <w:fldChar w:fldCharType="end"/>
          </w:r>
        </w:sdtContent>
      </w:sdt>
      <w:r w:rsidR="00C960E7">
        <w:rPr>
          <w:rFonts w:ascii="Simplified Arabic" w:hAnsi="Simplified Arabic" w:cs="Simplified Arabic" w:hint="cs"/>
          <w:sz w:val="28"/>
          <w:szCs w:val="28"/>
          <w:rtl/>
        </w:rPr>
        <w:t>.</w:t>
      </w:r>
    </w:p>
    <w:p w14:paraId="222B295E" w14:textId="5416BAEE" w:rsidR="00F25400" w:rsidRPr="00F25400" w:rsidRDefault="00F25400" w:rsidP="003C1523">
      <w:pPr>
        <w:pStyle w:val="NormalWeb"/>
        <w:shd w:val="clear" w:color="auto" w:fill="FFFFFF"/>
        <w:bidi/>
        <w:spacing w:before="0" w:beforeAutospacing="0" w:after="150" w:afterAutospacing="0"/>
        <w:jc w:val="both"/>
        <w:rPr>
          <w:rFonts w:ascii="Simplified Arabic" w:hAnsi="Simplified Arabic" w:cs="Simplified Arabic"/>
          <w:sz w:val="28"/>
          <w:szCs w:val="28"/>
          <w:rtl/>
        </w:rPr>
      </w:pPr>
      <w:r w:rsidRPr="00F25400">
        <w:rPr>
          <w:rFonts w:ascii="Simplified Arabic" w:hAnsi="Simplified Arabic" w:cs="Simplified Arabic"/>
          <w:sz w:val="28"/>
          <w:szCs w:val="28"/>
          <w:rtl/>
        </w:rPr>
        <w:t>و يشمل مفهوم النمو الحضري فضلا عن الزيادة في اعداد السكان الحضر ، على النمو الهيكلي والاقتصادي والوظيفي أي أن النمو الحضري لا يكون نمواً حضرياً بزيادة السكان ( المجتمع الحضري ) مالم يرافقه تطور في المؤسسات الاجتماعية والخدمية والاقتصادية والثقافية حتى يمكن أن ندعوه نمواً حضرياً متكاملاً</w:t>
      </w:r>
      <w:r w:rsidRPr="00F25400">
        <w:rPr>
          <w:rFonts w:ascii="Simplified Arabic" w:hAnsi="Simplified Arabic" w:cs="Simplified Arabic" w:hint="cs"/>
          <w:sz w:val="28"/>
          <w:szCs w:val="28"/>
          <w:rtl/>
        </w:rPr>
        <w:t>.</w:t>
      </w:r>
    </w:p>
    <w:p w14:paraId="6CDEB3CB" w14:textId="77777777" w:rsidR="00F25400" w:rsidRPr="00F25400" w:rsidRDefault="00F25400" w:rsidP="00124BFD">
      <w:pPr>
        <w:pStyle w:val="NormalWeb"/>
        <w:shd w:val="clear" w:color="auto" w:fill="FFFFFF"/>
        <w:bidi/>
        <w:spacing w:before="0" w:beforeAutospacing="0" w:after="150" w:afterAutospacing="0"/>
        <w:jc w:val="both"/>
        <w:rPr>
          <w:rFonts w:ascii="Simplified Arabic" w:hAnsi="Simplified Arabic" w:cs="Simplified Arabic"/>
          <w:sz w:val="28"/>
          <w:szCs w:val="28"/>
          <w:rtl/>
        </w:rPr>
      </w:pPr>
      <w:r w:rsidRPr="00F25400">
        <w:rPr>
          <w:rFonts w:ascii="Simplified Arabic" w:hAnsi="Simplified Arabic" w:cs="Simplified Arabic"/>
          <w:sz w:val="28"/>
          <w:szCs w:val="28"/>
          <w:rtl/>
        </w:rPr>
        <w:t>ويرافق حجم المجتمع الحضري المتزايد عادة توسع مجالي أو توسع عمراني أو توسع حضري (</w:t>
      </w:r>
      <w:r w:rsidRPr="00F25400">
        <w:rPr>
          <w:rFonts w:ascii="Simplified Arabic" w:hAnsi="Simplified Arabic" w:cs="Simplified Arabic"/>
          <w:sz w:val="28"/>
          <w:szCs w:val="28"/>
        </w:rPr>
        <w:t>Urban expansion</w:t>
      </w:r>
      <w:r w:rsidRPr="00F25400">
        <w:rPr>
          <w:rFonts w:ascii="Simplified Arabic" w:hAnsi="Simplified Arabic" w:cs="Simplified Arabic"/>
          <w:sz w:val="28"/>
          <w:szCs w:val="28"/>
          <w:rtl/>
        </w:rPr>
        <w:t> ) تلبية لحاجات السكان الأساسية المتمثلة باستعمالات الأرض الحضرية كالسكنية، والتجارية ، والصناعية ، والخدمية ، والترفيهية وغيرها.</w:t>
      </w:r>
    </w:p>
    <w:p w14:paraId="1634869E" w14:textId="4C009748" w:rsidR="001800C7" w:rsidRDefault="001800C7" w:rsidP="00124BFD">
      <w:pPr>
        <w:bidi/>
        <w:ind w:left="360"/>
        <w:jc w:val="both"/>
        <w:rPr>
          <w:rFonts w:ascii="Simplified Arabic" w:hAnsi="Simplified Arabic" w:cs="Simplified Arabic"/>
          <w:b/>
          <w:bCs/>
          <w:sz w:val="28"/>
          <w:szCs w:val="28"/>
          <w:rtl/>
        </w:rPr>
      </w:pPr>
    </w:p>
    <w:p w14:paraId="4DB88E48" w14:textId="4F276307" w:rsidR="00F64E04" w:rsidRPr="000466E4" w:rsidRDefault="000466E4" w:rsidP="00124BFD">
      <w:pPr>
        <w:bidi/>
        <w:jc w:val="both"/>
        <w:rPr>
          <w:rFonts w:ascii="Simplified Arabic" w:hAnsi="Simplified Arabic" w:cs="Simplified Arabic"/>
          <w:sz w:val="28"/>
          <w:szCs w:val="28"/>
          <w:rtl/>
        </w:rPr>
      </w:pPr>
      <w:r>
        <w:rPr>
          <w:rFonts w:ascii="Simplified Arabic" w:hAnsi="Simplified Arabic" w:cs="Simplified Arabic" w:hint="cs"/>
          <w:sz w:val="28"/>
          <w:szCs w:val="28"/>
          <w:rtl/>
        </w:rPr>
        <w:t>يمكن للنمو الحضري ان يشير الى اي نوع من نمو في البيئة الحضرية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على سبيل المثال: الزيادة في عدد السكان</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والتوسع في مساحة الارض العمرانية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والتغير في استخدامات الاراضي (الاستخدام المكثف للاراضي)</w:t>
      </w:r>
      <w:r w:rsidR="00B86CED" w:rsidRPr="00B86CED">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2147423924"/>
          <w:citation/>
        </w:sdtPr>
        <w:sdtContent>
          <w:r w:rsidR="00874DE8">
            <w:rPr>
              <w:rFonts w:ascii="Simplified Arabic" w:hAnsi="Simplified Arabic" w:cs="Simplified Arabic"/>
              <w:sz w:val="28"/>
              <w:szCs w:val="28"/>
              <w:rtl/>
            </w:rPr>
            <w:fldChar w:fldCharType="begin"/>
          </w:r>
          <w:r w:rsidR="00874DE8">
            <w:rPr>
              <w:rFonts w:ascii="Simplified Arabic" w:hAnsi="Simplified Arabic" w:cs="Simplified Arabic"/>
              <w:sz w:val="28"/>
              <w:szCs w:val="28"/>
              <w:rtl/>
            </w:rPr>
            <w:instrText xml:space="preserve"> </w:instrText>
          </w:r>
          <w:r w:rsidR="00874DE8">
            <w:rPr>
              <w:rFonts w:ascii="Simplified Arabic" w:hAnsi="Simplified Arabic" w:cs="Simplified Arabic" w:hint="cs"/>
              <w:sz w:val="28"/>
              <w:szCs w:val="28"/>
            </w:rPr>
            <w:instrText>CITATION</w:instrText>
          </w:r>
          <w:r w:rsidR="00874DE8">
            <w:rPr>
              <w:rFonts w:ascii="Simplified Arabic" w:hAnsi="Simplified Arabic" w:cs="Simplified Arabic" w:hint="cs"/>
              <w:sz w:val="28"/>
              <w:szCs w:val="28"/>
              <w:rtl/>
            </w:rPr>
            <w:instrText xml:space="preserve"> </w:instrText>
          </w:r>
          <w:r w:rsidR="00874DE8">
            <w:rPr>
              <w:rFonts w:ascii="Simplified Arabic" w:hAnsi="Simplified Arabic" w:cs="Simplified Arabic" w:hint="cs"/>
              <w:sz w:val="28"/>
              <w:szCs w:val="28"/>
            </w:rPr>
            <w:instrText>Mat18 \l 1025</w:instrText>
          </w:r>
          <w:r w:rsidR="00874DE8">
            <w:rPr>
              <w:rFonts w:ascii="Simplified Arabic" w:hAnsi="Simplified Arabic" w:cs="Simplified Arabic"/>
              <w:sz w:val="28"/>
              <w:szCs w:val="28"/>
              <w:rtl/>
            </w:rPr>
            <w:instrText xml:space="preserve"> </w:instrText>
          </w:r>
          <w:r w:rsidR="00874DE8">
            <w:rPr>
              <w:rFonts w:ascii="Simplified Arabic" w:hAnsi="Simplified Arabic" w:cs="Simplified Arabic"/>
              <w:sz w:val="28"/>
              <w:szCs w:val="28"/>
              <w:rtl/>
            </w:rPr>
            <w:fldChar w:fldCharType="separate"/>
          </w:r>
          <w:r w:rsidR="00A903D4" w:rsidRPr="00A903D4">
            <w:rPr>
              <w:rFonts w:ascii="Simplified Arabic" w:hAnsi="Simplified Arabic" w:cs="Simplified Arabic"/>
              <w:noProof/>
              <w:sz w:val="28"/>
              <w:szCs w:val="28"/>
            </w:rPr>
            <w:t>(Burdett, 2018)</w:t>
          </w:r>
          <w:r w:rsidR="00874DE8">
            <w:rPr>
              <w:rFonts w:ascii="Simplified Arabic" w:hAnsi="Simplified Arabic" w:cs="Simplified Arabic"/>
              <w:sz w:val="28"/>
              <w:szCs w:val="28"/>
              <w:rtl/>
            </w:rPr>
            <w:fldChar w:fldCharType="end"/>
          </w:r>
        </w:sdtContent>
      </w:sdt>
      <w:r w:rsidR="00C960E7">
        <w:rPr>
          <w:rFonts w:ascii="Simplified Arabic" w:hAnsi="Simplified Arabic" w:cs="Simplified Arabic" w:hint="cs"/>
          <w:sz w:val="28"/>
          <w:szCs w:val="28"/>
          <w:rtl/>
        </w:rPr>
        <w:t>.</w:t>
      </w:r>
    </w:p>
    <w:p w14:paraId="2CCFE7C9" w14:textId="57E99A9C" w:rsidR="00F64E04" w:rsidRDefault="000466E4" w:rsidP="00124BFD">
      <w:pPr>
        <w:bidi/>
        <w:jc w:val="both"/>
        <w:rPr>
          <w:rFonts w:ascii="Simplified Arabic" w:hAnsi="Simplified Arabic" w:cs="Simplified Arabic"/>
          <w:sz w:val="28"/>
          <w:szCs w:val="28"/>
          <w:rtl/>
        </w:rPr>
      </w:pPr>
      <w:r>
        <w:rPr>
          <w:rFonts w:ascii="Simplified Arabic" w:hAnsi="Simplified Arabic" w:cs="Simplified Arabic" w:hint="cs"/>
          <w:sz w:val="28"/>
          <w:szCs w:val="28"/>
          <w:rtl/>
        </w:rPr>
        <w:t>الا انه يمكن الدلالة عليها بمعانٍ وتعريفات محددة عديدة</w:t>
      </w:r>
      <w:sdt>
        <w:sdtPr>
          <w:rPr>
            <w:rFonts w:ascii="Simplified Arabic" w:hAnsi="Simplified Arabic" w:cs="Simplified Arabic" w:hint="cs"/>
            <w:sz w:val="28"/>
            <w:szCs w:val="28"/>
            <w:rtl/>
          </w:rPr>
          <w:id w:val="1808817008"/>
          <w:citation/>
        </w:sdtPr>
        <w:sdtContent>
          <w:r w:rsidR="006771DC">
            <w:rPr>
              <w:rFonts w:ascii="Simplified Arabic" w:hAnsi="Simplified Arabic" w:cs="Simplified Arabic"/>
              <w:sz w:val="28"/>
              <w:szCs w:val="28"/>
              <w:rtl/>
            </w:rPr>
            <w:fldChar w:fldCharType="begin"/>
          </w:r>
          <w:r w:rsidR="006771DC">
            <w:rPr>
              <w:rFonts w:ascii="Simplified Arabic" w:hAnsi="Simplified Arabic" w:cs="Simplified Arabic"/>
              <w:sz w:val="28"/>
              <w:szCs w:val="28"/>
              <w:rtl/>
            </w:rPr>
            <w:instrText xml:space="preserve"> </w:instrText>
          </w:r>
          <w:r w:rsidR="006771DC">
            <w:rPr>
              <w:rFonts w:ascii="Simplified Arabic" w:hAnsi="Simplified Arabic" w:cs="Simplified Arabic" w:hint="cs"/>
              <w:sz w:val="28"/>
              <w:szCs w:val="28"/>
            </w:rPr>
            <w:instrText>CITATION</w:instrText>
          </w:r>
          <w:r w:rsidR="006771DC">
            <w:rPr>
              <w:rFonts w:ascii="Simplified Arabic" w:hAnsi="Simplified Arabic" w:cs="Simplified Arabic" w:hint="cs"/>
              <w:sz w:val="28"/>
              <w:szCs w:val="28"/>
              <w:rtl/>
            </w:rPr>
            <w:instrText xml:space="preserve"> </w:instrText>
          </w:r>
          <w:r w:rsidR="006771DC">
            <w:rPr>
              <w:rFonts w:ascii="Simplified Arabic" w:hAnsi="Simplified Arabic" w:cs="Simplified Arabic" w:hint="cs"/>
              <w:sz w:val="28"/>
              <w:szCs w:val="28"/>
            </w:rPr>
            <w:instrText>Mat18 \l 1025</w:instrText>
          </w:r>
          <w:r w:rsidR="006771DC">
            <w:rPr>
              <w:rFonts w:ascii="Simplified Arabic" w:hAnsi="Simplified Arabic" w:cs="Simplified Arabic"/>
              <w:sz w:val="28"/>
              <w:szCs w:val="28"/>
              <w:rtl/>
            </w:rPr>
            <w:instrText xml:space="preserve"> </w:instrText>
          </w:r>
          <w:r w:rsidR="006771DC">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noProof/>
              <w:sz w:val="28"/>
              <w:szCs w:val="28"/>
            </w:rPr>
            <w:t>(Burdett, 2018)</w:t>
          </w:r>
          <w:r w:rsidR="006771DC">
            <w:rPr>
              <w:rFonts w:ascii="Simplified Arabic" w:hAnsi="Simplified Arabic" w:cs="Simplified Arabic"/>
              <w:sz w:val="28"/>
              <w:szCs w:val="28"/>
              <w:rtl/>
            </w:rPr>
            <w:fldChar w:fldCharType="end"/>
          </w:r>
        </w:sdtContent>
      </w:sdt>
      <w:r w:rsidR="00C960E7">
        <w:rPr>
          <w:rFonts w:ascii="Simplified Arabic" w:hAnsi="Simplified Arabic" w:cs="Simplified Arabic" w:hint="cs"/>
          <w:sz w:val="28"/>
          <w:szCs w:val="28"/>
          <w:rtl/>
        </w:rPr>
        <w:t>.</w:t>
      </w:r>
    </w:p>
    <w:p w14:paraId="4579CAB5" w14:textId="3E98A183" w:rsidR="007569D1" w:rsidRPr="007569D1" w:rsidRDefault="007569D1" w:rsidP="00124BFD">
      <w:pPr>
        <w:pStyle w:val="ListParagraph"/>
        <w:numPr>
          <w:ilvl w:val="0"/>
          <w:numId w:val="1"/>
        </w:numPr>
        <w:bidi/>
        <w:jc w:val="both"/>
        <w:rPr>
          <w:rFonts w:ascii="Simplified Arabic" w:hAnsi="Simplified Arabic" w:cs="Simplified Arabic"/>
          <w:sz w:val="28"/>
          <w:szCs w:val="28"/>
        </w:rPr>
      </w:pPr>
      <w:r>
        <w:rPr>
          <w:rFonts w:ascii="Simplified Arabic" w:hAnsi="Simplified Arabic" w:cs="Simplified Arabic" w:hint="cs"/>
          <w:sz w:val="28"/>
          <w:szCs w:val="28"/>
          <w:rtl/>
        </w:rPr>
        <w:t>"</w:t>
      </w:r>
      <w:r w:rsidRPr="007569D1">
        <w:rPr>
          <w:rFonts w:ascii="Simplified Arabic" w:hAnsi="Simplified Arabic" w:cs="Simplified Arabic"/>
          <w:sz w:val="28"/>
          <w:szCs w:val="28"/>
          <w:rtl/>
        </w:rPr>
        <w:t>التنمية الحضرية غير المخطط لها على أطراف المدينة</w:t>
      </w:r>
      <w:r>
        <w:rPr>
          <w:rFonts w:ascii="Simplified Arabic" w:hAnsi="Simplified Arabic" w:cs="Simplified Arabic" w:hint="cs"/>
          <w:sz w:val="28"/>
          <w:szCs w:val="28"/>
          <w:rtl/>
        </w:rPr>
        <w:t xml:space="preserve">" </w:t>
      </w:r>
      <w:r w:rsidRPr="007569D1">
        <w:rPr>
          <w:rFonts w:ascii="Simplified Arabic" w:hAnsi="Simplified Arabic" w:cs="Simplified Arabic"/>
          <w:sz w:val="28"/>
          <w:szCs w:val="28"/>
          <w:rtl/>
        </w:rPr>
        <w:t>(</w:t>
      </w:r>
      <w:r w:rsidRPr="007569D1">
        <w:rPr>
          <w:rFonts w:ascii="Simplified Arabic" w:hAnsi="Simplified Arabic" w:cs="Simplified Arabic"/>
          <w:sz w:val="28"/>
          <w:szCs w:val="28"/>
        </w:rPr>
        <w:t>IGI Global</w:t>
      </w:r>
      <w:r w:rsidR="004070D1">
        <w:rPr>
          <w:rFonts w:ascii="Simplified Arabic" w:hAnsi="Simplified Arabic" w:cs="Simplified Arabic" w:hint="cs"/>
          <w:sz w:val="28"/>
          <w:szCs w:val="28"/>
          <w:rtl/>
        </w:rPr>
        <w:t xml:space="preserve"> </w:t>
      </w:r>
      <w:r w:rsidR="00665D10">
        <w:rPr>
          <w:rFonts w:ascii="Simplified Arabic" w:hAnsi="Simplified Arabic" w:cs="Simplified Arabic" w:hint="cs"/>
          <w:sz w:val="28"/>
          <w:szCs w:val="28"/>
          <w:rtl/>
        </w:rPr>
        <w:t>،</w:t>
      </w:r>
      <w:r w:rsidR="004070D1">
        <w:rPr>
          <w:rFonts w:ascii="Simplified Arabic" w:hAnsi="Simplified Arabic" w:cs="Simplified Arabic" w:hint="cs"/>
          <w:sz w:val="28"/>
          <w:szCs w:val="28"/>
          <w:rtl/>
        </w:rPr>
        <w:t>2019</w:t>
      </w:r>
      <w:r w:rsidRPr="007569D1">
        <w:rPr>
          <w:rFonts w:ascii="Simplified Arabic" w:hAnsi="Simplified Arabic" w:cs="Simplified Arabic"/>
          <w:sz w:val="28"/>
          <w:szCs w:val="28"/>
          <w:rtl/>
        </w:rPr>
        <w:t>)</w:t>
      </w:r>
      <w:r w:rsidR="00C960E7">
        <w:rPr>
          <w:rFonts w:ascii="Simplified Arabic" w:hAnsi="Simplified Arabic" w:cs="Simplified Arabic" w:hint="cs"/>
          <w:sz w:val="28"/>
          <w:szCs w:val="28"/>
          <w:rtl/>
        </w:rPr>
        <w:t>.</w:t>
      </w:r>
    </w:p>
    <w:p w14:paraId="4D4EAE68" w14:textId="4CE09AF7" w:rsidR="004070D1" w:rsidRDefault="007569D1" w:rsidP="00124BFD">
      <w:pPr>
        <w:pStyle w:val="ListParagraph"/>
        <w:numPr>
          <w:ilvl w:val="0"/>
          <w:numId w:val="1"/>
        </w:numPr>
        <w:bidi/>
        <w:jc w:val="both"/>
        <w:rPr>
          <w:rFonts w:ascii="Simplified Arabic" w:hAnsi="Simplified Arabic" w:cs="Simplified Arabic"/>
          <w:sz w:val="28"/>
          <w:szCs w:val="28"/>
        </w:rPr>
      </w:pPr>
      <w:r>
        <w:rPr>
          <w:rFonts w:ascii="Simplified Arabic" w:hAnsi="Simplified Arabic" w:cs="Simplified Arabic" w:hint="cs"/>
          <w:sz w:val="28"/>
          <w:szCs w:val="28"/>
          <w:rtl/>
        </w:rPr>
        <w:t>"</w:t>
      </w:r>
      <w:r w:rsidRPr="007569D1">
        <w:rPr>
          <w:rFonts w:ascii="Simplified Arabic" w:hAnsi="Simplified Arabic" w:cs="Simplified Arabic"/>
          <w:sz w:val="28"/>
          <w:szCs w:val="28"/>
          <w:rtl/>
        </w:rPr>
        <w:t>زيادة عامة في المنطقة الحضرية</w:t>
      </w:r>
      <w:r>
        <w:rPr>
          <w:rFonts w:ascii="Simplified Arabic" w:hAnsi="Simplified Arabic" w:cs="Simplified Arabic" w:hint="cs"/>
          <w:sz w:val="28"/>
          <w:szCs w:val="28"/>
          <w:rtl/>
        </w:rPr>
        <w:t>"</w:t>
      </w:r>
      <w:r w:rsidR="004070D1">
        <w:rPr>
          <w:rFonts w:ascii="Simplified Arabic" w:hAnsi="Simplified Arabic" w:cs="Simplified Arabic" w:hint="cs"/>
          <w:sz w:val="28"/>
          <w:szCs w:val="28"/>
          <w:rtl/>
        </w:rPr>
        <w:t xml:space="preserve"> (</w:t>
      </w:r>
      <w:r w:rsidR="004070D1">
        <w:rPr>
          <w:rFonts w:ascii="Simplified Arabic" w:hAnsi="Simplified Arabic" w:cs="Simplified Arabic"/>
          <w:sz w:val="28"/>
          <w:szCs w:val="28"/>
          <w:lang w:val="en-US"/>
        </w:rPr>
        <w:t xml:space="preserve">Khan Academy </w:t>
      </w:r>
      <w:r w:rsidR="004070D1">
        <w:rPr>
          <w:rFonts w:ascii="Simplified Arabic" w:hAnsi="Simplified Arabic" w:cs="Simplified Arabic" w:hint="cs"/>
          <w:sz w:val="28"/>
          <w:szCs w:val="28"/>
          <w:rtl/>
        </w:rPr>
        <w:t>)</w:t>
      </w:r>
      <w:r w:rsidR="00C960E7">
        <w:rPr>
          <w:rFonts w:ascii="Simplified Arabic" w:hAnsi="Simplified Arabic" w:cs="Simplified Arabic" w:hint="cs"/>
          <w:sz w:val="28"/>
          <w:szCs w:val="28"/>
          <w:rtl/>
        </w:rPr>
        <w:t>.</w:t>
      </w:r>
    </w:p>
    <w:p w14:paraId="09625513" w14:textId="550FF8E8" w:rsidR="000E0348" w:rsidRDefault="007569D1" w:rsidP="00124BFD">
      <w:pPr>
        <w:pStyle w:val="ListParagraph"/>
        <w:numPr>
          <w:ilvl w:val="0"/>
          <w:numId w:val="1"/>
        </w:numPr>
        <w:bidi/>
        <w:jc w:val="both"/>
        <w:rPr>
          <w:rFonts w:ascii="Simplified Arabic" w:hAnsi="Simplified Arabic" w:cs="Simplified Arabic"/>
          <w:sz w:val="28"/>
          <w:szCs w:val="28"/>
        </w:rPr>
      </w:pPr>
      <w:r w:rsidRPr="004070D1">
        <w:rPr>
          <w:rFonts w:ascii="Simplified Arabic" w:hAnsi="Simplified Arabic" w:cs="Simplified Arabic" w:hint="cs"/>
          <w:sz w:val="28"/>
          <w:szCs w:val="28"/>
          <w:rtl/>
        </w:rPr>
        <w:t>"</w:t>
      </w:r>
      <w:r w:rsidRPr="004070D1">
        <w:rPr>
          <w:rFonts w:ascii="Simplified Arabic" w:hAnsi="Simplified Arabic" w:cs="Simplified Arabic"/>
          <w:sz w:val="28"/>
          <w:szCs w:val="28"/>
          <w:rtl/>
        </w:rPr>
        <w:t>الزيادة (النسبية أو المطلقة) في عدد الأشخاص الذين يعيشون في البلدات والمدن</w:t>
      </w:r>
      <w:r w:rsidRPr="004070D1">
        <w:rPr>
          <w:rFonts w:ascii="Simplified Arabic" w:hAnsi="Simplified Arabic" w:cs="Simplified Arabic" w:hint="cs"/>
          <w:sz w:val="28"/>
          <w:szCs w:val="28"/>
          <w:rtl/>
        </w:rPr>
        <w:t>"</w:t>
      </w:r>
      <w:r w:rsidRPr="004070D1">
        <w:rPr>
          <w:rFonts w:ascii="Simplified Arabic" w:hAnsi="Simplified Arabic" w:cs="Simplified Arabic"/>
          <w:sz w:val="28"/>
          <w:szCs w:val="28"/>
          <w:rtl/>
        </w:rPr>
        <w:t xml:space="preserve"> </w:t>
      </w:r>
      <w:sdt>
        <w:sdtPr>
          <w:rPr>
            <w:rFonts w:ascii="Simplified Arabic" w:hAnsi="Simplified Arabic" w:cs="Simplified Arabic"/>
            <w:sz w:val="28"/>
            <w:szCs w:val="28"/>
            <w:rtl/>
          </w:rPr>
          <w:id w:val="62999395"/>
          <w:citation/>
        </w:sdtPr>
        <w:sdtContent>
          <w:r w:rsidR="00BD2FE7">
            <w:rPr>
              <w:rFonts w:ascii="Simplified Arabic" w:hAnsi="Simplified Arabic" w:cs="Simplified Arabic"/>
              <w:sz w:val="28"/>
              <w:szCs w:val="28"/>
              <w:rtl/>
            </w:rPr>
            <w:fldChar w:fldCharType="begin"/>
          </w:r>
          <w:r w:rsidR="00BD2FE7">
            <w:rPr>
              <w:rFonts w:ascii="Simplified Arabic" w:hAnsi="Simplified Arabic" w:cs="Simplified Arabic"/>
              <w:sz w:val="28"/>
              <w:szCs w:val="28"/>
              <w:rtl/>
            </w:rPr>
            <w:instrText xml:space="preserve"> </w:instrText>
          </w:r>
          <w:r w:rsidR="00BD2FE7">
            <w:rPr>
              <w:rFonts w:ascii="Simplified Arabic" w:hAnsi="Simplified Arabic" w:cs="Simplified Arabic" w:hint="cs"/>
              <w:sz w:val="28"/>
              <w:szCs w:val="28"/>
            </w:rPr>
            <w:instrText>CITATION</w:instrText>
          </w:r>
          <w:r w:rsidR="00BD2FE7">
            <w:rPr>
              <w:rFonts w:ascii="Simplified Arabic" w:hAnsi="Simplified Arabic" w:cs="Simplified Arabic" w:hint="cs"/>
              <w:sz w:val="28"/>
              <w:szCs w:val="28"/>
              <w:rtl/>
            </w:rPr>
            <w:instrText xml:space="preserve"> الي12 \</w:instrText>
          </w:r>
          <w:r w:rsidR="00BD2FE7">
            <w:rPr>
              <w:rFonts w:ascii="Simplified Arabic" w:hAnsi="Simplified Arabic" w:cs="Simplified Arabic" w:hint="cs"/>
              <w:sz w:val="28"/>
              <w:szCs w:val="28"/>
            </w:rPr>
            <w:instrText>l 1025</w:instrText>
          </w:r>
          <w:r w:rsidR="00BD2FE7">
            <w:rPr>
              <w:rFonts w:ascii="Simplified Arabic" w:hAnsi="Simplified Arabic" w:cs="Simplified Arabic"/>
              <w:sz w:val="28"/>
              <w:szCs w:val="28"/>
              <w:rtl/>
            </w:rPr>
            <w:instrText xml:space="preserve"> </w:instrText>
          </w:r>
          <w:r w:rsidR="00BD2FE7">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(اليونيسيف، 2012)</w:t>
          </w:r>
          <w:r w:rsidR="00BD2FE7">
            <w:rPr>
              <w:rFonts w:ascii="Simplified Arabic" w:hAnsi="Simplified Arabic" w:cs="Simplified Arabic"/>
              <w:sz w:val="28"/>
              <w:szCs w:val="28"/>
              <w:rtl/>
            </w:rPr>
            <w:fldChar w:fldCharType="end"/>
          </w:r>
        </w:sdtContent>
      </w:sdt>
      <w:r w:rsidR="00C960E7">
        <w:rPr>
          <w:rFonts w:ascii="Simplified Arabic" w:hAnsi="Simplified Arabic" w:cs="Simplified Arabic" w:hint="cs"/>
          <w:sz w:val="28"/>
          <w:szCs w:val="28"/>
          <w:rtl/>
        </w:rPr>
        <w:t>.</w:t>
      </w:r>
    </w:p>
    <w:p w14:paraId="106606D2" w14:textId="77777777" w:rsidR="005102A7" w:rsidRPr="005102A7" w:rsidRDefault="005102A7" w:rsidP="005102A7">
      <w:pPr>
        <w:bidi/>
        <w:ind w:left="360"/>
        <w:rPr>
          <w:rFonts w:ascii="Simplified Arabic" w:hAnsi="Simplified Arabic" w:cs="Simplified Arabic"/>
          <w:sz w:val="28"/>
          <w:szCs w:val="28"/>
          <w:rtl/>
        </w:rPr>
      </w:pPr>
    </w:p>
    <w:p w14:paraId="44215F12" w14:textId="77777777" w:rsidR="00EF5A40" w:rsidRPr="00EF5A40" w:rsidRDefault="00EF5A40" w:rsidP="00124BFD">
      <w:pPr>
        <w:pStyle w:val="ListParagraph"/>
        <w:numPr>
          <w:ilvl w:val="0"/>
          <w:numId w:val="2"/>
        </w:numPr>
        <w:bidi/>
        <w:jc w:val="both"/>
        <w:rPr>
          <w:rFonts w:ascii="Simplified Arabic" w:hAnsi="Simplified Arabic" w:cs="Simplified Arabic"/>
          <w:sz w:val="28"/>
          <w:szCs w:val="28"/>
          <w:rtl/>
        </w:rPr>
      </w:pPr>
      <w:r w:rsidRPr="00EF5A40">
        <w:rPr>
          <w:rFonts w:ascii="Simplified Arabic" w:hAnsi="Simplified Arabic" w:cs="Simplified Arabic"/>
          <w:sz w:val="28"/>
          <w:szCs w:val="28"/>
          <w:rtl/>
        </w:rPr>
        <w:t>يشير النمو الحضري إلى زيادة عدد سكان المدن ذات الأحجام المختلفة مثل: المائة والآلاف</w:t>
      </w:r>
    </w:p>
    <w:p w14:paraId="50469B21" w14:textId="54351A61" w:rsidR="00EF5A40" w:rsidRDefault="000E0348" w:rsidP="00124BFD">
      <w:pPr>
        <w:bidi/>
        <w:ind w:left="36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EF5A40" w:rsidRPr="00EF5A40">
        <w:rPr>
          <w:rFonts w:ascii="Simplified Arabic" w:hAnsi="Simplified Arabic" w:cs="Simplified Arabic"/>
          <w:sz w:val="28"/>
          <w:szCs w:val="28"/>
          <w:rtl/>
        </w:rPr>
        <w:t>وتلك التي يبلغ عدد سكا</w:t>
      </w:r>
      <w:r w:rsidR="00EF5A40">
        <w:rPr>
          <w:rFonts w:ascii="Simplified Arabic" w:hAnsi="Simplified Arabic" w:cs="Simplified Arabic" w:hint="cs"/>
          <w:sz w:val="28"/>
          <w:szCs w:val="28"/>
          <w:rtl/>
        </w:rPr>
        <w:t>نه</w:t>
      </w:r>
      <w:r w:rsidR="00EF5A40" w:rsidRPr="00EF5A40">
        <w:rPr>
          <w:rFonts w:ascii="Simplified Arabic" w:hAnsi="Simplified Arabic" w:cs="Simplified Arabic" w:hint="eastAsia"/>
          <w:sz w:val="28"/>
          <w:szCs w:val="28"/>
          <w:rtl/>
        </w:rPr>
        <w:t>ا</w:t>
      </w:r>
      <w:r w:rsidR="00EF5A40" w:rsidRPr="00EF5A40">
        <w:rPr>
          <w:rFonts w:ascii="Simplified Arabic" w:hAnsi="Simplified Arabic" w:cs="Simplified Arabic"/>
          <w:sz w:val="28"/>
          <w:szCs w:val="28"/>
          <w:rtl/>
        </w:rPr>
        <w:t xml:space="preserve"> 20 ألف شخص أو 10 آلاف شخص فأكثر وهكذا</w:t>
      </w:r>
      <w:r w:rsidR="00F37A10">
        <w:rPr>
          <w:rFonts w:ascii="Simplified Arabic" w:hAnsi="Simplified Arabic" w:cs="Simplified Arabic"/>
          <w:sz w:val="28"/>
          <w:szCs w:val="28"/>
          <w:rtl/>
        </w:rPr>
        <w:t xml:space="preserve"> </w:t>
      </w:r>
      <w:sdt>
        <w:sdtPr>
          <w:rPr>
            <w:rFonts w:ascii="Simplified Arabic" w:hAnsi="Simplified Arabic" w:cs="Simplified Arabic"/>
            <w:sz w:val="28"/>
            <w:szCs w:val="28"/>
            <w:rtl/>
          </w:rPr>
          <w:id w:val="1424920629"/>
          <w:citation/>
        </w:sdtPr>
        <w:sdtContent>
          <w:r w:rsidR="0064007A">
            <w:rPr>
              <w:rFonts w:ascii="Simplified Arabic" w:hAnsi="Simplified Arabic" w:cs="Simplified Arabic"/>
              <w:sz w:val="28"/>
              <w:szCs w:val="28"/>
              <w:rtl/>
            </w:rPr>
            <w:fldChar w:fldCharType="begin"/>
          </w:r>
          <w:r w:rsidR="0064007A">
            <w:rPr>
              <w:rFonts w:ascii="Simplified Arabic" w:hAnsi="Simplified Arabic" w:cs="Simplified Arabic"/>
              <w:sz w:val="28"/>
              <w:szCs w:val="28"/>
              <w:rtl/>
            </w:rPr>
            <w:instrText xml:space="preserve"> </w:instrText>
          </w:r>
          <w:r w:rsidR="0064007A">
            <w:rPr>
              <w:rFonts w:ascii="Simplified Arabic" w:hAnsi="Simplified Arabic" w:cs="Simplified Arabic" w:hint="cs"/>
              <w:sz w:val="28"/>
              <w:szCs w:val="28"/>
            </w:rPr>
            <w:instrText>CITATION</w:instrText>
          </w:r>
          <w:r w:rsidR="0064007A">
            <w:rPr>
              <w:rFonts w:ascii="Simplified Arabic" w:hAnsi="Simplified Arabic" w:cs="Simplified Arabic" w:hint="cs"/>
              <w:sz w:val="28"/>
              <w:szCs w:val="28"/>
              <w:rtl/>
            </w:rPr>
            <w:instrText xml:space="preserve"> عبد80 \</w:instrText>
          </w:r>
          <w:r w:rsidR="0064007A">
            <w:rPr>
              <w:rFonts w:ascii="Simplified Arabic" w:hAnsi="Simplified Arabic" w:cs="Simplified Arabic" w:hint="cs"/>
              <w:sz w:val="28"/>
              <w:szCs w:val="28"/>
            </w:rPr>
            <w:instrText>l 1025</w:instrText>
          </w:r>
          <w:r w:rsidR="0064007A">
            <w:rPr>
              <w:rFonts w:ascii="Simplified Arabic" w:hAnsi="Simplified Arabic" w:cs="Simplified Arabic"/>
              <w:sz w:val="28"/>
              <w:szCs w:val="28"/>
              <w:rtl/>
            </w:rPr>
            <w:instrText xml:space="preserve"> </w:instrText>
          </w:r>
          <w:r w:rsidR="0064007A">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(عياش، 1980)</w:t>
          </w:r>
          <w:r w:rsidR="0064007A">
            <w:rPr>
              <w:rFonts w:ascii="Simplified Arabic" w:hAnsi="Simplified Arabic" w:cs="Simplified Arabic"/>
              <w:sz w:val="28"/>
              <w:szCs w:val="28"/>
              <w:rtl/>
            </w:rPr>
            <w:fldChar w:fldCharType="end"/>
          </w:r>
        </w:sdtContent>
      </w:sdt>
      <w:r w:rsidR="00F37A10">
        <w:rPr>
          <w:rFonts w:ascii="Simplified Arabic" w:hAnsi="Simplified Arabic" w:cs="Simplified Arabic" w:hint="cs"/>
          <w:sz w:val="28"/>
          <w:szCs w:val="28"/>
          <w:rtl/>
        </w:rPr>
        <w:t>.</w:t>
      </w:r>
    </w:p>
    <w:p w14:paraId="33BEFF85" w14:textId="798252DC" w:rsidR="003D6B5B" w:rsidRDefault="00EF5A40" w:rsidP="00124BFD">
      <w:pPr>
        <w:pStyle w:val="ListParagraph"/>
        <w:numPr>
          <w:ilvl w:val="0"/>
          <w:numId w:val="2"/>
        </w:numPr>
        <w:bidi/>
        <w:jc w:val="both"/>
        <w:rPr>
          <w:rFonts w:ascii="Simplified Arabic" w:hAnsi="Simplified Arabic" w:cs="Simplified Arabic"/>
          <w:sz w:val="28"/>
          <w:szCs w:val="28"/>
        </w:rPr>
      </w:pPr>
      <w:r w:rsidRPr="00EF5A40">
        <w:rPr>
          <w:rFonts w:ascii="Simplified Arabic" w:hAnsi="Simplified Arabic" w:cs="Simplified Arabic"/>
          <w:sz w:val="28"/>
          <w:szCs w:val="28"/>
          <w:rtl/>
        </w:rPr>
        <w:t>ويعرف على يد "عبد المنعم أنور" بأنه انتقال الناس من المناطق الريفية إلى المناطق</w:t>
      </w:r>
      <w:r w:rsidR="00936D2E">
        <w:rPr>
          <w:rFonts w:ascii="Simplified Arabic" w:hAnsi="Simplified Arabic" w:cs="Simplified Arabic" w:hint="cs"/>
          <w:sz w:val="28"/>
          <w:szCs w:val="28"/>
          <w:rtl/>
        </w:rPr>
        <w:t xml:space="preserve"> </w:t>
      </w:r>
      <w:r w:rsidRPr="00EF5A40">
        <w:rPr>
          <w:rFonts w:ascii="Simplified Arabic" w:hAnsi="Simplified Arabic" w:cs="Simplified Arabic"/>
          <w:sz w:val="28"/>
          <w:szCs w:val="28"/>
          <w:rtl/>
        </w:rPr>
        <w:t>الحضرية بقص</w:t>
      </w:r>
      <w:r>
        <w:rPr>
          <w:rFonts w:ascii="Simplified Arabic" w:hAnsi="Simplified Arabic" w:cs="Simplified Arabic" w:hint="cs"/>
          <w:sz w:val="28"/>
          <w:szCs w:val="28"/>
          <w:rtl/>
        </w:rPr>
        <w:t>د</w:t>
      </w:r>
      <w:r w:rsidRPr="00EF5A40">
        <w:rPr>
          <w:rFonts w:ascii="Simplified Arabic" w:hAnsi="Simplified Arabic" w:cs="Simplified Arabic"/>
          <w:sz w:val="28"/>
          <w:szCs w:val="28"/>
        </w:rPr>
        <w:t xml:space="preserve"> </w:t>
      </w:r>
      <w:r w:rsidRPr="00EF5A40">
        <w:rPr>
          <w:rFonts w:ascii="Simplified Arabic" w:hAnsi="Simplified Arabic" w:cs="Simplified Arabic"/>
          <w:sz w:val="28"/>
          <w:szCs w:val="28"/>
          <w:rtl/>
        </w:rPr>
        <w:t>الإقامة الدائمة كما يقصد به أيضا اشتغال الناس بغير</w:t>
      </w:r>
      <w:r w:rsidR="003D6B5B">
        <w:rPr>
          <w:rFonts w:ascii="Simplified Arabic" w:hAnsi="Simplified Arabic" w:cs="Simplified Arabic" w:hint="cs"/>
          <w:sz w:val="28"/>
          <w:szCs w:val="28"/>
          <w:rtl/>
        </w:rPr>
        <w:t xml:space="preserve"> </w:t>
      </w:r>
      <w:r w:rsidRPr="00EF5A40">
        <w:rPr>
          <w:rFonts w:ascii="Simplified Arabic" w:hAnsi="Simplified Arabic" w:cs="Simplified Arabic"/>
          <w:sz w:val="28"/>
          <w:szCs w:val="28"/>
          <w:rtl/>
        </w:rPr>
        <w:t>الزراعة</w:t>
      </w:r>
    </w:p>
    <w:p w14:paraId="65EC9ADF" w14:textId="7912B52F" w:rsidR="00EF5A40" w:rsidRDefault="003D6B5B" w:rsidP="00124BFD">
      <w:pPr>
        <w:bidi/>
        <w:ind w:left="72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972586653"/>
          <w:citation/>
        </w:sdtPr>
        <w:sdtContent>
          <w:r w:rsidR="006810A3">
            <w:rPr>
              <w:rFonts w:ascii="Simplified Arabic" w:hAnsi="Simplified Arabic" w:cs="Simplified Arabic"/>
              <w:sz w:val="28"/>
              <w:szCs w:val="28"/>
              <w:rtl/>
            </w:rPr>
            <w:fldChar w:fldCharType="begin"/>
          </w:r>
          <w:r w:rsidR="006810A3">
            <w:rPr>
              <w:rFonts w:ascii="Simplified Arabic" w:hAnsi="Simplified Arabic" w:cs="Simplified Arabic"/>
              <w:sz w:val="28"/>
              <w:szCs w:val="28"/>
              <w:rtl/>
            </w:rPr>
            <w:instrText xml:space="preserve"> </w:instrText>
          </w:r>
          <w:r w:rsidR="006810A3">
            <w:rPr>
              <w:rFonts w:ascii="Simplified Arabic" w:hAnsi="Simplified Arabic" w:cs="Simplified Arabic" w:hint="cs"/>
              <w:sz w:val="28"/>
              <w:szCs w:val="28"/>
            </w:rPr>
            <w:instrText>CITATION</w:instrText>
          </w:r>
          <w:r w:rsidR="006810A3">
            <w:rPr>
              <w:rFonts w:ascii="Simplified Arabic" w:hAnsi="Simplified Arabic" w:cs="Simplified Arabic" w:hint="cs"/>
              <w:sz w:val="28"/>
              <w:szCs w:val="28"/>
              <w:rtl/>
            </w:rPr>
            <w:instrText xml:space="preserve"> عبد70 \</w:instrText>
          </w:r>
          <w:r w:rsidR="006810A3">
            <w:rPr>
              <w:rFonts w:ascii="Simplified Arabic" w:hAnsi="Simplified Arabic" w:cs="Simplified Arabic" w:hint="cs"/>
              <w:sz w:val="28"/>
              <w:szCs w:val="28"/>
            </w:rPr>
            <w:instrText>l 1025</w:instrText>
          </w:r>
          <w:r w:rsidR="006810A3">
            <w:rPr>
              <w:rFonts w:ascii="Simplified Arabic" w:hAnsi="Simplified Arabic" w:cs="Simplified Arabic"/>
              <w:sz w:val="28"/>
              <w:szCs w:val="28"/>
              <w:rtl/>
            </w:rPr>
            <w:instrText xml:space="preserve"> </w:instrText>
          </w:r>
          <w:r w:rsidR="006810A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(أنور، 1970)</w:t>
          </w:r>
          <w:r w:rsidR="006810A3">
            <w:rPr>
              <w:rFonts w:ascii="Simplified Arabic" w:hAnsi="Simplified Arabic" w:cs="Simplified Arabic"/>
              <w:sz w:val="28"/>
              <w:szCs w:val="28"/>
              <w:rtl/>
            </w:rPr>
            <w:fldChar w:fldCharType="end"/>
          </w:r>
        </w:sdtContent>
      </w:sdt>
      <w:r w:rsidR="00EF5A40" w:rsidRPr="003D6B5B">
        <w:rPr>
          <w:rFonts w:ascii="Simplified Arabic" w:hAnsi="Simplified Arabic" w:cs="Simplified Arabic"/>
          <w:sz w:val="28"/>
          <w:szCs w:val="28"/>
        </w:rPr>
        <w:t xml:space="preserve"> </w:t>
      </w:r>
      <w:r w:rsidR="00F37A10">
        <w:rPr>
          <w:rFonts w:ascii="Simplified Arabic" w:hAnsi="Simplified Arabic" w:cs="Simplified Arabic" w:hint="cs"/>
          <w:sz w:val="28"/>
          <w:szCs w:val="28"/>
          <w:rtl/>
        </w:rPr>
        <w:t>.</w:t>
      </w:r>
    </w:p>
    <w:p w14:paraId="6FE20EC6" w14:textId="4E5DAD3A" w:rsidR="00936D2E" w:rsidRPr="00936D2E" w:rsidRDefault="00936D2E" w:rsidP="00936D2E">
      <w:pPr>
        <w:tabs>
          <w:tab w:val="left" w:pos="1800"/>
        </w:tabs>
        <w:bidi/>
        <w:rPr>
          <w:rFonts w:ascii="Simplified Arabic" w:hAnsi="Simplified Arabic" w:cs="Simplified Arabic"/>
          <w:sz w:val="28"/>
          <w:szCs w:val="28"/>
        </w:rPr>
      </w:pPr>
      <w:r>
        <w:rPr>
          <w:rFonts w:ascii="Simplified Arabic" w:hAnsi="Simplified Arabic" w:cs="Simplified Arabic"/>
          <w:sz w:val="28"/>
          <w:szCs w:val="28"/>
          <w:rtl/>
        </w:rPr>
        <w:tab/>
      </w:r>
    </w:p>
    <w:p w14:paraId="6D0ABEA8" w14:textId="7298162B" w:rsidR="00F64E04" w:rsidRPr="00064304" w:rsidRDefault="00EF5A40" w:rsidP="00124BFD">
      <w:pPr>
        <w:pStyle w:val="ListParagraph"/>
        <w:numPr>
          <w:ilvl w:val="0"/>
          <w:numId w:val="2"/>
        </w:numPr>
        <w:bidi/>
        <w:rPr>
          <w:rFonts w:ascii="Simplified Arabic" w:hAnsi="Simplified Arabic" w:cs="Simplified Arabic"/>
          <w:sz w:val="28"/>
          <w:szCs w:val="28"/>
          <w:rtl/>
        </w:rPr>
      </w:pPr>
      <w:r w:rsidRPr="00EF5A40">
        <w:rPr>
          <w:rFonts w:ascii="Simplified Arabic" w:hAnsi="Simplified Arabic" w:cs="Simplified Arabic"/>
          <w:sz w:val="28"/>
          <w:szCs w:val="28"/>
          <w:rtl/>
        </w:rPr>
        <w:t>والتعريف الأخير يوضح لنا نقطة أساسية وهي أن النمو الحضري لا يمكن حدوثه فقط بسبب زيادة سكان المدن بأي سبب كان كما ورد في التعريف، وإنما يحدث بتطوير الريف وتغيير نظام الحياة فيه إلى أحسن وقد عبر عن ذلك بعض الكتاب بالإتصال الثقافي فالنمو الحضري بناء على هذا التعريف حركة وتغير وفي هذا الصدد يقول "عبد الغني سعيد" مايلي: التحضر بطبيعته ظاهرة ديناميكية وترجع المشاكل التي تصاحبه عادة إلى عدم التوازن بين قطاعات ا</w:t>
      </w:r>
      <w:r>
        <w:rPr>
          <w:rFonts w:ascii="Simplified Arabic" w:hAnsi="Simplified Arabic" w:cs="Simplified Arabic" w:hint="cs"/>
          <w:sz w:val="28"/>
          <w:szCs w:val="28"/>
          <w:rtl/>
        </w:rPr>
        <w:t>لمج</w:t>
      </w:r>
      <w:r w:rsidRPr="00EF5A40">
        <w:rPr>
          <w:rFonts w:ascii="Simplified Arabic" w:hAnsi="Simplified Arabic" w:cs="Simplified Arabic"/>
          <w:sz w:val="28"/>
          <w:szCs w:val="28"/>
          <w:rtl/>
        </w:rPr>
        <w:t xml:space="preserve">تمع الذي يمر بمرحلة </w:t>
      </w:r>
      <w:r w:rsidRPr="00EF5A40">
        <w:rPr>
          <w:rFonts w:ascii="Simplified Arabic" w:hAnsi="Simplified Arabic" w:cs="Simplified Arabic"/>
          <w:sz w:val="28"/>
          <w:szCs w:val="28"/>
        </w:rPr>
        <w:t xml:space="preserve"> </w:t>
      </w:r>
      <w:r w:rsidRPr="00EF5A40">
        <w:rPr>
          <w:rFonts w:ascii="Simplified Arabic" w:hAnsi="Simplified Arabic" w:cs="Simplified Arabic"/>
          <w:sz w:val="28"/>
          <w:szCs w:val="28"/>
          <w:rtl/>
        </w:rPr>
        <w:t>التحض</w:t>
      </w:r>
      <w:r>
        <w:rPr>
          <w:rFonts w:ascii="Simplified Arabic" w:hAnsi="Simplified Arabic" w:cs="Simplified Arabic" w:hint="cs"/>
          <w:sz w:val="28"/>
          <w:szCs w:val="28"/>
          <w:rtl/>
        </w:rPr>
        <w:t>ر</w:t>
      </w:r>
      <w:r w:rsidR="007F6AEB">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688178490"/>
          <w:citation/>
        </w:sdtPr>
        <w:sdtContent>
          <w:r w:rsidR="00C96B0B">
            <w:rPr>
              <w:rFonts w:ascii="Simplified Arabic" w:hAnsi="Simplified Arabic" w:cs="Simplified Arabic"/>
              <w:sz w:val="28"/>
              <w:szCs w:val="28"/>
              <w:rtl/>
            </w:rPr>
            <w:fldChar w:fldCharType="begin"/>
          </w:r>
          <w:r w:rsidR="00C96B0B">
            <w:rPr>
              <w:rFonts w:ascii="Simplified Arabic" w:hAnsi="Simplified Arabic" w:cs="Simplified Arabic"/>
              <w:sz w:val="28"/>
              <w:szCs w:val="28"/>
              <w:rtl/>
            </w:rPr>
            <w:instrText xml:space="preserve"> </w:instrText>
          </w:r>
          <w:r w:rsidR="00C96B0B">
            <w:rPr>
              <w:rFonts w:ascii="Simplified Arabic" w:hAnsi="Simplified Arabic" w:cs="Simplified Arabic" w:hint="cs"/>
              <w:sz w:val="28"/>
              <w:szCs w:val="28"/>
            </w:rPr>
            <w:instrText>CITATION</w:instrText>
          </w:r>
          <w:r w:rsidR="00C96B0B">
            <w:rPr>
              <w:rFonts w:ascii="Simplified Arabic" w:hAnsi="Simplified Arabic" w:cs="Simplified Arabic" w:hint="cs"/>
              <w:sz w:val="28"/>
              <w:szCs w:val="28"/>
              <w:rtl/>
            </w:rPr>
            <w:instrText xml:space="preserve"> محم79 \</w:instrText>
          </w:r>
          <w:r w:rsidR="00C96B0B">
            <w:rPr>
              <w:rFonts w:ascii="Simplified Arabic" w:hAnsi="Simplified Arabic" w:cs="Simplified Arabic" w:hint="cs"/>
              <w:sz w:val="28"/>
              <w:szCs w:val="28"/>
            </w:rPr>
            <w:instrText>l 1025</w:instrText>
          </w:r>
          <w:r w:rsidR="00C96B0B">
            <w:rPr>
              <w:rFonts w:ascii="Simplified Arabic" w:hAnsi="Simplified Arabic" w:cs="Simplified Arabic"/>
              <w:sz w:val="28"/>
              <w:szCs w:val="28"/>
              <w:rtl/>
            </w:rPr>
            <w:instrText xml:space="preserve"> </w:instrText>
          </w:r>
          <w:r w:rsidR="00C96B0B">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(القطان، 1979)</w:t>
          </w:r>
          <w:r w:rsidR="00C96B0B">
            <w:rPr>
              <w:rFonts w:ascii="Simplified Arabic" w:hAnsi="Simplified Arabic" w:cs="Simplified Arabic"/>
              <w:sz w:val="28"/>
              <w:szCs w:val="28"/>
              <w:rtl/>
            </w:rPr>
            <w:fldChar w:fldCharType="end"/>
          </w:r>
        </w:sdtContent>
      </w:sdt>
      <w:r w:rsidR="00C512ED">
        <w:rPr>
          <w:rFonts w:ascii="Simplified Arabic" w:hAnsi="Simplified Arabic" w:cs="Simplified Arabic" w:hint="cs"/>
          <w:sz w:val="28"/>
          <w:szCs w:val="28"/>
          <w:rtl/>
        </w:rPr>
        <w:t>.</w:t>
      </w:r>
    </w:p>
    <w:p w14:paraId="6BE7E98D" w14:textId="5B399BB0" w:rsidR="00F64E04" w:rsidRPr="00064304" w:rsidRDefault="00EF5A40" w:rsidP="00124BFD">
      <w:pPr>
        <w:pStyle w:val="Heading4"/>
        <w:numPr>
          <w:ilvl w:val="0"/>
          <w:numId w:val="25"/>
        </w:numPr>
        <w:jc w:val="both"/>
        <w:rPr>
          <w:rtl/>
        </w:rPr>
      </w:pPr>
      <w:r w:rsidRPr="00064304">
        <w:rPr>
          <w:rFonts w:hint="cs"/>
          <w:rtl/>
        </w:rPr>
        <w:t>مفهوم التحضر</w:t>
      </w:r>
      <w:r w:rsidR="000E0348" w:rsidRPr="00064304">
        <w:rPr>
          <w:rFonts w:hint="cs"/>
          <w:rtl/>
        </w:rPr>
        <w:t>(</w:t>
      </w:r>
      <w:r w:rsidR="003A239D" w:rsidRPr="00064304">
        <w:t xml:space="preserve">Urbanization </w:t>
      </w:r>
      <w:r w:rsidR="000E0348" w:rsidRPr="00064304">
        <w:rPr>
          <w:rFonts w:hint="cs"/>
          <w:rtl/>
        </w:rPr>
        <w:t>):</w:t>
      </w:r>
    </w:p>
    <w:p w14:paraId="67E6940F" w14:textId="0575E5C7" w:rsidR="001B757A" w:rsidRDefault="001B757A" w:rsidP="00124BFD">
      <w:pPr>
        <w:bidi/>
        <w:ind w:left="360"/>
        <w:jc w:val="both"/>
        <w:rPr>
          <w:rFonts w:ascii="Simplified Arabic" w:hAnsi="Simplified Arabic" w:cs="Simplified Arabic"/>
          <w:sz w:val="28"/>
          <w:szCs w:val="28"/>
          <w:rtl/>
        </w:rPr>
      </w:pPr>
      <w:r w:rsidRPr="001B757A">
        <w:rPr>
          <w:rFonts w:ascii="Simplified Arabic" w:hAnsi="Simplified Arabic" w:cs="Simplified Arabic"/>
          <w:sz w:val="28"/>
          <w:szCs w:val="28"/>
          <w:rtl/>
        </w:rPr>
        <w:t>لقد كان من النادر استخدام كلمة " حضري</w:t>
      </w:r>
      <w:r w:rsidRPr="001B757A">
        <w:rPr>
          <w:rFonts w:ascii="Simplified Arabic" w:hAnsi="Simplified Arabic" w:cs="Simplified Arabic"/>
          <w:sz w:val="28"/>
          <w:szCs w:val="28"/>
        </w:rPr>
        <w:t xml:space="preserve"> " urban </w:t>
      </w:r>
      <w:r w:rsidRPr="001B757A">
        <w:rPr>
          <w:rFonts w:ascii="Simplified Arabic" w:hAnsi="Simplified Arabic" w:cs="Simplified Arabic"/>
          <w:sz w:val="28"/>
          <w:szCs w:val="28"/>
          <w:rtl/>
        </w:rPr>
        <w:t>في اللغة الإنجليزية فيما قبل القرن التاسع عشر. وقد تضمن قاموس " اكسفورد " المختصر تعريفا لها بأ</w:t>
      </w:r>
      <w:r>
        <w:rPr>
          <w:rFonts w:ascii="Simplified Arabic" w:hAnsi="Simplified Arabic" w:cs="Simplified Arabic" w:hint="cs"/>
          <w:sz w:val="28"/>
          <w:szCs w:val="28"/>
          <w:rtl/>
        </w:rPr>
        <w:t>نه</w:t>
      </w:r>
      <w:r w:rsidRPr="001B757A">
        <w:rPr>
          <w:rFonts w:ascii="Simplified Arabic" w:hAnsi="Simplified Arabic" w:cs="Simplified Arabic"/>
          <w:sz w:val="28"/>
          <w:szCs w:val="28"/>
          <w:rtl/>
        </w:rPr>
        <w:t xml:space="preserve">ا </w:t>
      </w:r>
      <w:r w:rsidR="00AC172F">
        <w:rPr>
          <w:rFonts w:ascii="Simplified Arabic" w:hAnsi="Simplified Arabic" w:cstheme="minorBidi" w:hint="cs"/>
          <w:sz w:val="28"/>
          <w:szCs w:val="28"/>
          <w:rtl/>
          <w:lang w:val="en-US"/>
        </w:rPr>
        <w:t>"</w:t>
      </w:r>
      <w:r w:rsidRPr="001B757A">
        <w:rPr>
          <w:rFonts w:ascii="Simplified Arabic" w:hAnsi="Simplified Arabic" w:cs="Simplified Arabic"/>
          <w:sz w:val="28"/>
          <w:szCs w:val="28"/>
          <w:rtl/>
        </w:rPr>
        <w:t>كل ما يتصل بالمدن أو حياة المدينة</w:t>
      </w:r>
      <w:r w:rsidR="00AC172F">
        <w:rPr>
          <w:rFonts w:ascii="Simplified Arabic" w:hAnsi="Simplified Arabic" w:cs="Simplified Arabic" w:hint="cs"/>
          <w:sz w:val="28"/>
          <w:szCs w:val="28"/>
          <w:rtl/>
        </w:rPr>
        <w:t>"</w:t>
      </w:r>
      <w:r w:rsidRPr="001B757A">
        <w:rPr>
          <w:rFonts w:ascii="Simplified Arabic" w:hAnsi="Simplified Arabic" w:cs="Simplified Arabic"/>
          <w:sz w:val="28"/>
          <w:szCs w:val="28"/>
          <w:rtl/>
        </w:rPr>
        <w:t xml:space="preserve">، وهي </w:t>
      </w:r>
      <w:r w:rsidRPr="001B757A">
        <w:rPr>
          <w:rFonts w:ascii="Simplified Arabic" w:hAnsi="Simplified Arabic" w:cs="Simplified Arabic"/>
          <w:sz w:val="28"/>
          <w:szCs w:val="28"/>
          <w:rtl/>
        </w:rPr>
        <w:lastRenderedPageBreak/>
        <w:t>مشتقة من الكلمة اللاتينية</w:t>
      </w:r>
      <w:r w:rsidRPr="001B757A">
        <w:rPr>
          <w:rFonts w:ascii="Simplified Arabic" w:hAnsi="Simplified Arabic" w:cs="Simplified Arabic"/>
          <w:sz w:val="28"/>
          <w:szCs w:val="28"/>
        </w:rPr>
        <w:t xml:space="preserve"> Urbs </w:t>
      </w:r>
      <w:r w:rsidRPr="001B757A">
        <w:rPr>
          <w:rFonts w:ascii="Simplified Arabic" w:hAnsi="Simplified Arabic" w:cs="Simplified Arabic"/>
          <w:sz w:val="28"/>
          <w:szCs w:val="28"/>
          <w:rtl/>
        </w:rPr>
        <w:t>وهي اصطلاح كان الرومان يستخدمونه للدلالة على المدينة وبصفة خاصة بمدينة ما</w:t>
      </w:r>
      <w:r>
        <w:rPr>
          <w:rFonts w:ascii="Simplified Arabic" w:hAnsi="Simplified Arabic" w:cs="Simplified Arabic" w:hint="cs"/>
          <w:sz w:val="28"/>
          <w:szCs w:val="28"/>
          <w:rtl/>
        </w:rPr>
        <w:t>.</w:t>
      </w:r>
    </w:p>
    <w:p w14:paraId="0B3E3981" w14:textId="3ABD12B2" w:rsidR="005172FA" w:rsidRDefault="001B757A" w:rsidP="00124BFD">
      <w:pPr>
        <w:pStyle w:val="ListParagraph"/>
        <w:numPr>
          <w:ilvl w:val="0"/>
          <w:numId w:val="3"/>
        </w:numPr>
        <w:bidi/>
        <w:jc w:val="both"/>
        <w:rPr>
          <w:rFonts w:ascii="Simplified Arabic" w:hAnsi="Simplified Arabic" w:cs="Simplified Arabic"/>
          <w:sz w:val="28"/>
          <w:szCs w:val="28"/>
        </w:rPr>
      </w:pPr>
      <w:r w:rsidRPr="001B757A">
        <w:rPr>
          <w:rFonts w:ascii="Simplified Arabic" w:hAnsi="Simplified Arabic" w:cs="Simplified Arabic"/>
          <w:sz w:val="28"/>
          <w:szCs w:val="28"/>
          <w:rtl/>
        </w:rPr>
        <w:t>التحضر هو العملية التي بم</w:t>
      </w:r>
      <w:r w:rsidR="00AC172F">
        <w:rPr>
          <w:rFonts w:ascii="Simplified Arabic" w:hAnsi="Simplified Arabic" w:cs="Simplified Arabic" w:hint="cs"/>
          <w:sz w:val="28"/>
          <w:szCs w:val="28"/>
          <w:rtl/>
        </w:rPr>
        <w:t>وجب</w:t>
      </w:r>
      <w:r w:rsidRPr="001B757A">
        <w:rPr>
          <w:rFonts w:ascii="Simplified Arabic" w:hAnsi="Simplified Arabic" w:cs="Simplified Arabic"/>
          <w:sz w:val="28"/>
          <w:szCs w:val="28"/>
          <w:rtl/>
        </w:rPr>
        <w:t>ها يتحول ا</w:t>
      </w:r>
      <w:r>
        <w:rPr>
          <w:rFonts w:ascii="Simplified Arabic" w:hAnsi="Simplified Arabic" w:cs="Simplified Arabic" w:hint="cs"/>
          <w:sz w:val="28"/>
          <w:szCs w:val="28"/>
          <w:rtl/>
        </w:rPr>
        <w:t>لمج</w:t>
      </w:r>
      <w:r w:rsidRPr="001B757A">
        <w:rPr>
          <w:rFonts w:ascii="Simplified Arabic" w:hAnsi="Simplified Arabic" w:cs="Simplified Arabic"/>
          <w:sz w:val="28"/>
          <w:szCs w:val="28"/>
          <w:rtl/>
        </w:rPr>
        <w:t xml:space="preserve">تمع الريفي إلى مجتمع حضري، أو تأخذ القرية طابع المدينة وهي العملية التي عن طريقها تنشأ المدن </w:t>
      </w:r>
      <w:r w:rsidRPr="001B757A">
        <w:rPr>
          <w:rFonts w:ascii="Simplified Arabic" w:hAnsi="Simplified Arabic" w:cs="Simplified Arabic" w:hint="cs"/>
          <w:sz w:val="28"/>
          <w:szCs w:val="28"/>
          <w:rtl/>
        </w:rPr>
        <w:t>وتنمو</w:t>
      </w:r>
      <w:r w:rsidR="00665D10">
        <w:rPr>
          <w:rFonts w:ascii="Simplified Arabic" w:hAnsi="Simplified Arabic" w:cs="Simplified Arabic" w:hint="cs"/>
          <w:sz w:val="28"/>
          <w:szCs w:val="28"/>
          <w:rtl/>
        </w:rPr>
        <w:t>،</w:t>
      </w:r>
      <w:r w:rsidRPr="00E445CA">
        <w:rPr>
          <w:rFonts w:ascii="Simplified Arabic" w:hAnsi="Simplified Arabic" w:cs="Simplified Arabic"/>
          <w:sz w:val="28"/>
          <w:szCs w:val="28"/>
          <w:rtl/>
        </w:rPr>
        <w:t>ويعرف " وارن توسون " ظاهرة التحضر بأ</w:t>
      </w:r>
      <w:r w:rsidRPr="00E445CA">
        <w:rPr>
          <w:rFonts w:ascii="Simplified Arabic" w:hAnsi="Simplified Arabic" w:cs="Simplified Arabic" w:hint="cs"/>
          <w:sz w:val="28"/>
          <w:szCs w:val="28"/>
          <w:rtl/>
        </w:rPr>
        <w:t>نه</w:t>
      </w:r>
      <w:r w:rsidRPr="00E445CA">
        <w:rPr>
          <w:rFonts w:ascii="Simplified Arabic" w:hAnsi="Simplified Arabic" w:cs="Simplified Arabic"/>
          <w:sz w:val="28"/>
          <w:szCs w:val="28"/>
          <w:rtl/>
        </w:rPr>
        <w:t xml:space="preserve">ا </w:t>
      </w:r>
      <w:r w:rsidR="00AC172F">
        <w:rPr>
          <w:rFonts w:ascii="Simplified Arabic" w:hAnsi="Simplified Arabic" w:cs="Simplified Arabic" w:hint="cs"/>
          <w:sz w:val="28"/>
          <w:szCs w:val="28"/>
          <w:rtl/>
        </w:rPr>
        <w:t>"</w:t>
      </w:r>
      <w:r w:rsidRPr="00E445CA">
        <w:rPr>
          <w:rFonts w:ascii="Simplified Arabic" w:hAnsi="Simplified Arabic" w:cs="Simplified Arabic"/>
          <w:sz w:val="28"/>
          <w:szCs w:val="28"/>
          <w:rtl/>
        </w:rPr>
        <w:t>حركة الناس عن ا</w:t>
      </w:r>
      <w:r w:rsidRPr="00E445CA">
        <w:rPr>
          <w:rFonts w:ascii="Simplified Arabic" w:hAnsi="Simplified Arabic" w:cs="Simplified Arabic" w:hint="cs"/>
          <w:sz w:val="28"/>
          <w:szCs w:val="28"/>
          <w:rtl/>
        </w:rPr>
        <w:t>لمج</w:t>
      </w:r>
      <w:r w:rsidRPr="00E445CA">
        <w:rPr>
          <w:rFonts w:ascii="Simplified Arabic" w:hAnsi="Simplified Arabic" w:cs="Simplified Arabic"/>
          <w:sz w:val="28"/>
          <w:szCs w:val="28"/>
          <w:rtl/>
        </w:rPr>
        <w:t>تمعات التي تقوم أساسا أو تقوم فقط على</w:t>
      </w:r>
    </w:p>
    <w:p w14:paraId="177CFE7A" w14:textId="2906F6FE" w:rsidR="001B757A" w:rsidRPr="00E445CA" w:rsidRDefault="001B757A" w:rsidP="00124BFD">
      <w:pPr>
        <w:pStyle w:val="ListParagraph"/>
        <w:bidi/>
        <w:ind w:left="1172"/>
        <w:jc w:val="both"/>
        <w:rPr>
          <w:rFonts w:ascii="Simplified Arabic" w:hAnsi="Simplified Arabic" w:cs="Simplified Arabic"/>
          <w:sz w:val="28"/>
          <w:szCs w:val="28"/>
          <w:rtl/>
        </w:rPr>
      </w:pPr>
      <w:r w:rsidRPr="00E445CA">
        <w:rPr>
          <w:rFonts w:ascii="Simplified Arabic" w:hAnsi="Simplified Arabic" w:cs="Simplified Arabic"/>
          <w:sz w:val="28"/>
          <w:szCs w:val="28"/>
          <w:rtl/>
        </w:rPr>
        <w:t>النشاط الزراعي إلى مجتمعات أخرى أكثر حجما بدور محور النشاط فيها حول الخدمة</w:t>
      </w:r>
      <w:r w:rsidRPr="00E445CA">
        <w:rPr>
          <w:rFonts w:ascii="Simplified Arabic" w:hAnsi="Simplified Arabic" w:cs="Simplified Arabic"/>
          <w:sz w:val="28"/>
          <w:szCs w:val="28"/>
        </w:rPr>
        <w:t xml:space="preserve"> </w:t>
      </w:r>
      <w:r w:rsidRPr="00E445CA">
        <w:rPr>
          <w:rFonts w:ascii="Simplified Arabic" w:hAnsi="Simplified Arabic" w:cs="Simplified Arabic" w:hint="cs"/>
          <w:sz w:val="28"/>
          <w:szCs w:val="28"/>
          <w:rtl/>
        </w:rPr>
        <w:t xml:space="preserve"> </w:t>
      </w:r>
      <w:r w:rsidRPr="00E445CA">
        <w:rPr>
          <w:rFonts w:ascii="Simplified Arabic" w:hAnsi="Simplified Arabic" w:cs="Simplified Arabic"/>
          <w:sz w:val="28"/>
          <w:szCs w:val="28"/>
          <w:rtl/>
        </w:rPr>
        <w:t>في المدينة والتجارة والصناعة وغيرها من أوجه النشاط المتصلة</w:t>
      </w:r>
      <w:r w:rsidRPr="00E445CA">
        <w:rPr>
          <w:rFonts w:ascii="Simplified Arabic" w:hAnsi="Simplified Arabic" w:cs="Simplified Arabic"/>
          <w:sz w:val="28"/>
          <w:szCs w:val="28"/>
        </w:rPr>
        <w:t xml:space="preserve"> </w:t>
      </w:r>
      <w:r w:rsidRPr="00E445CA">
        <w:rPr>
          <w:rFonts w:ascii="Simplified Arabic" w:hAnsi="Simplified Arabic" w:cs="Simplified Arabic" w:hint="cs"/>
          <w:sz w:val="28"/>
          <w:szCs w:val="28"/>
          <w:rtl/>
        </w:rPr>
        <w:t>به</w:t>
      </w:r>
      <w:r w:rsidRPr="00E445CA">
        <w:rPr>
          <w:rFonts w:ascii="Simplified Arabic" w:hAnsi="Simplified Arabic" w:cs="Simplified Arabic"/>
          <w:sz w:val="28"/>
          <w:szCs w:val="28"/>
          <w:rtl/>
        </w:rPr>
        <w:t>ا</w:t>
      </w:r>
      <w:r w:rsidR="00AC172F">
        <w:rPr>
          <w:rFonts w:ascii="Simplified Arabic" w:hAnsi="Simplified Arabic" w:cs="Simplified Arabic" w:hint="cs"/>
          <w:sz w:val="28"/>
          <w:szCs w:val="28"/>
          <w:rtl/>
        </w:rPr>
        <w:t>"</w:t>
      </w:r>
      <w:r w:rsidRPr="00E445CA">
        <w:rPr>
          <w:rFonts w:ascii="Simplified Arabic" w:hAnsi="Simplified Arabic" w:cs="Simplified Arabic"/>
          <w:sz w:val="28"/>
          <w:szCs w:val="28"/>
        </w:rPr>
        <w:t xml:space="preserve">. </w:t>
      </w:r>
    </w:p>
    <w:p w14:paraId="25FDA91A" w14:textId="77777777" w:rsidR="00AC172F" w:rsidRDefault="00AC172F" w:rsidP="00124BFD">
      <w:pPr>
        <w:pStyle w:val="ListParagraph"/>
        <w:numPr>
          <w:ilvl w:val="0"/>
          <w:numId w:val="3"/>
        </w:num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كما يعرف </w:t>
      </w:r>
      <w:r w:rsidR="001B757A" w:rsidRPr="001B757A">
        <w:rPr>
          <w:rFonts w:ascii="Simplified Arabic" w:hAnsi="Simplified Arabic" w:cs="Simplified Arabic"/>
          <w:sz w:val="28"/>
          <w:szCs w:val="28"/>
          <w:rtl/>
        </w:rPr>
        <w:t>التحضر</w:t>
      </w:r>
      <w:r>
        <w:rPr>
          <w:rFonts w:ascii="Simplified Arabic" w:hAnsi="Simplified Arabic" w:cs="Simplified Arabic" w:hint="cs"/>
          <w:sz w:val="28"/>
          <w:szCs w:val="28"/>
          <w:rtl/>
        </w:rPr>
        <w:t xml:space="preserve"> على انه"</w:t>
      </w:r>
      <w:r w:rsidR="001B757A" w:rsidRPr="001B757A">
        <w:rPr>
          <w:rFonts w:ascii="Simplified Arabic" w:hAnsi="Simplified Arabic" w:cs="Simplified Arabic"/>
          <w:sz w:val="28"/>
          <w:szCs w:val="28"/>
          <w:rtl/>
        </w:rPr>
        <w:t xml:space="preserve"> العملية التي بمقتضاها تحتشد فيه نسبة متزايدة من سكان أحد</w:t>
      </w:r>
    </w:p>
    <w:p w14:paraId="036E879C" w14:textId="77777777" w:rsidR="000E0DC7" w:rsidRDefault="00AC172F" w:rsidP="00124BFD">
      <w:pPr>
        <w:pStyle w:val="ListParagraph"/>
        <w:bidi/>
        <w:ind w:left="1172"/>
        <w:jc w:val="both"/>
        <w:rPr>
          <w:rFonts w:ascii="Simplified Arabic" w:hAnsi="Simplified Arabic" w:cs="Simplified Arabic"/>
          <w:sz w:val="28"/>
          <w:szCs w:val="28"/>
          <w:rtl/>
        </w:rPr>
      </w:pPr>
      <w:r>
        <w:rPr>
          <w:rFonts w:ascii="Simplified Arabic" w:hAnsi="Simplified Arabic" w:cs="Simplified Arabic" w:hint="cs"/>
          <w:sz w:val="28"/>
          <w:szCs w:val="28"/>
          <w:rtl/>
        </w:rPr>
        <w:t>المج</w:t>
      </w:r>
      <w:r w:rsidR="001B757A" w:rsidRPr="001B757A">
        <w:rPr>
          <w:rFonts w:ascii="Simplified Arabic" w:hAnsi="Simplified Arabic" w:cs="Simplified Arabic"/>
          <w:sz w:val="28"/>
          <w:szCs w:val="28"/>
          <w:rtl/>
        </w:rPr>
        <w:t>تمعات في</w:t>
      </w:r>
      <w:r w:rsidR="001B757A" w:rsidRPr="001B757A">
        <w:rPr>
          <w:rFonts w:ascii="Simplified Arabic" w:hAnsi="Simplified Arabic" w:cs="Simplified Arabic"/>
          <w:sz w:val="28"/>
          <w:szCs w:val="28"/>
        </w:rPr>
        <w:t xml:space="preserve"> </w:t>
      </w:r>
      <w:r w:rsidR="001B757A" w:rsidRPr="001B757A">
        <w:rPr>
          <w:rFonts w:ascii="Simplified Arabic" w:hAnsi="Simplified Arabic" w:cs="Simplified Arabic"/>
          <w:sz w:val="28"/>
          <w:szCs w:val="28"/>
          <w:rtl/>
        </w:rPr>
        <w:t>المدن</w:t>
      </w:r>
      <w:r>
        <w:rPr>
          <w:rFonts w:ascii="Simplified Arabic" w:hAnsi="Simplified Arabic" w:cs="Simplified Arabic" w:hint="cs"/>
          <w:sz w:val="28"/>
          <w:szCs w:val="28"/>
          <w:rtl/>
        </w:rPr>
        <w:t>"</w:t>
      </w:r>
      <w:r w:rsidR="001B757A" w:rsidRPr="001B757A">
        <w:rPr>
          <w:rFonts w:ascii="Simplified Arabic" w:hAnsi="Simplified Arabic" w:cs="Simplified Arabic"/>
          <w:sz w:val="28"/>
          <w:szCs w:val="28"/>
        </w:rPr>
        <w:t xml:space="preserve">. </w:t>
      </w:r>
    </w:p>
    <w:p w14:paraId="098B07B4" w14:textId="517EC3FF" w:rsidR="00F36D96" w:rsidRDefault="000E0DC7" w:rsidP="00124BFD">
      <w:pPr>
        <w:pStyle w:val="ListParagraph"/>
        <w:numPr>
          <w:ilvl w:val="0"/>
          <w:numId w:val="3"/>
        </w:numPr>
        <w:bidi/>
        <w:jc w:val="both"/>
        <w:rPr>
          <w:rFonts w:ascii="Simplified Arabic" w:hAnsi="Simplified Arabic" w:cs="Simplified Arabic"/>
          <w:sz w:val="28"/>
          <w:szCs w:val="28"/>
          <w:rtl/>
        </w:rPr>
      </w:pPr>
      <w:r>
        <w:rPr>
          <w:rFonts w:ascii="Simplified Arabic" w:hAnsi="Simplified Arabic" w:cs="Simplified Arabic" w:hint="cs"/>
          <w:sz w:val="28"/>
          <w:szCs w:val="28"/>
          <w:rtl/>
        </w:rPr>
        <w:t>ويمكن تعريف التحضر وفقا ل</w:t>
      </w:r>
      <w:r w:rsidR="00F36D96" w:rsidRPr="00F36D96">
        <w:rPr>
          <w:rFonts w:ascii="Simplified Arabic" w:hAnsi="Simplified Arabic" w:cs="Simplified Arabic"/>
          <w:sz w:val="28"/>
          <w:szCs w:val="28"/>
          <w:rtl/>
        </w:rPr>
        <w:t>رالف توملنسون</w:t>
      </w:r>
      <w:r w:rsidR="00F36D96" w:rsidRPr="00F36D96">
        <w:rPr>
          <w:rFonts w:ascii="Simplified Arabic" w:hAnsi="Simplified Arabic" w:cs="Simplified Arabic"/>
          <w:sz w:val="28"/>
          <w:szCs w:val="28"/>
        </w:rPr>
        <w:t xml:space="preserve"> R. Tomlinson </w:t>
      </w:r>
      <w:r>
        <w:rPr>
          <w:rFonts w:ascii="Simplified Arabic" w:hAnsi="Simplified Arabic" w:cs="Simplified Arabic" w:hint="cs"/>
          <w:sz w:val="28"/>
          <w:szCs w:val="28"/>
          <w:rtl/>
        </w:rPr>
        <w:t xml:space="preserve">انه </w:t>
      </w:r>
      <w:r w:rsidR="00F36D96" w:rsidRPr="00F36D96">
        <w:rPr>
          <w:rFonts w:ascii="Simplified Arabic" w:hAnsi="Simplified Arabic" w:cs="Simplified Arabic"/>
          <w:sz w:val="28"/>
          <w:szCs w:val="28"/>
          <w:rtl/>
        </w:rPr>
        <w:t>"أنه هجرة السكان من الريف إلى المدن الصغرى أو المدن الكبرى" ويؤخذ على هذا السكان من التعريف أنه جعل من الهجرة الريفية مصدرا وحيدا للتحضر</w:t>
      </w:r>
      <w:r w:rsidR="00307ABF">
        <w:rPr>
          <w:rFonts w:ascii="Simplified Arabic" w:hAnsi="Simplified Arabic" w:cs="Simplified Arabic" w:hint="cs"/>
          <w:sz w:val="28"/>
          <w:szCs w:val="28"/>
          <w:rtl/>
        </w:rPr>
        <w:t>.</w:t>
      </w:r>
    </w:p>
    <w:p w14:paraId="386D2612" w14:textId="203F485B" w:rsidR="00F36D96" w:rsidRPr="004D2CCE" w:rsidRDefault="00F36D96" w:rsidP="00124BFD">
      <w:pPr>
        <w:pStyle w:val="ListParagraph"/>
        <w:numPr>
          <w:ilvl w:val="0"/>
          <w:numId w:val="3"/>
        </w:numPr>
        <w:bidi/>
        <w:jc w:val="both"/>
        <w:rPr>
          <w:rFonts w:ascii="Simplified Arabic" w:hAnsi="Simplified Arabic" w:cs="Simplified Arabic"/>
          <w:sz w:val="28"/>
          <w:szCs w:val="28"/>
          <w:rtl/>
        </w:rPr>
      </w:pPr>
      <w:r w:rsidRPr="004D2CCE">
        <w:rPr>
          <w:rFonts w:ascii="Simplified Arabic" w:hAnsi="Simplified Arabic" w:cs="Simplified Arabic"/>
          <w:sz w:val="28"/>
          <w:szCs w:val="28"/>
          <w:rtl/>
        </w:rPr>
        <w:t>وتناول مفهوم التحضر علماء آخرون فيشير كل من بانكس</w:t>
      </w:r>
      <w:r w:rsidRPr="004D2CCE">
        <w:rPr>
          <w:rFonts w:ascii="Simplified Arabic" w:hAnsi="Simplified Arabic" w:cs="Simplified Arabic"/>
          <w:sz w:val="28"/>
          <w:szCs w:val="28"/>
        </w:rPr>
        <w:t xml:space="preserve"> Banks </w:t>
      </w:r>
      <w:r w:rsidRPr="004D2CCE">
        <w:rPr>
          <w:rFonts w:ascii="Simplified Arabic" w:hAnsi="Simplified Arabic" w:cs="Simplified Arabic"/>
          <w:sz w:val="28"/>
          <w:szCs w:val="28"/>
          <w:rtl/>
        </w:rPr>
        <w:t>وكار</w:t>
      </w:r>
      <w:r w:rsidRPr="004D2CCE">
        <w:rPr>
          <w:rFonts w:ascii="Simplified Arabic" w:hAnsi="Simplified Arabic" w:cs="Simplified Arabic"/>
          <w:sz w:val="28"/>
          <w:szCs w:val="28"/>
        </w:rPr>
        <w:t xml:space="preserve"> Carr </w:t>
      </w:r>
      <w:r w:rsidRPr="004D2CCE">
        <w:rPr>
          <w:rFonts w:ascii="Simplified Arabic" w:hAnsi="Simplified Arabic" w:cs="Simplified Arabic"/>
          <w:sz w:val="28"/>
          <w:szCs w:val="28"/>
          <w:rtl/>
        </w:rPr>
        <w:t>إلى جانبين للتحضر،</w:t>
      </w:r>
      <w:r w:rsidRPr="004D2CCE">
        <w:rPr>
          <w:rFonts w:ascii="Simplified Arabic" w:hAnsi="Simplified Arabic" w:cs="Simplified Arabic"/>
          <w:b/>
          <w:bCs/>
          <w:i/>
          <w:iCs/>
          <w:sz w:val="28"/>
          <w:szCs w:val="28"/>
          <w:rtl/>
        </w:rPr>
        <w:t>كمي</w:t>
      </w:r>
      <w:r w:rsidRPr="004D2CCE">
        <w:rPr>
          <w:rFonts w:ascii="Simplified Arabic" w:hAnsi="Simplified Arabic" w:cs="Simplified Arabic"/>
          <w:sz w:val="28"/>
          <w:szCs w:val="28"/>
          <w:rtl/>
        </w:rPr>
        <w:t xml:space="preserve"> وآخر</w:t>
      </w:r>
      <w:r w:rsidR="00307ABF" w:rsidRPr="004D2CCE">
        <w:rPr>
          <w:rFonts w:ascii="Simplified Arabic" w:hAnsi="Simplified Arabic" w:cs="Simplified Arabic" w:hint="cs"/>
          <w:b/>
          <w:bCs/>
          <w:i/>
          <w:iCs/>
          <w:sz w:val="28"/>
          <w:szCs w:val="28"/>
          <w:rtl/>
        </w:rPr>
        <w:t xml:space="preserve"> </w:t>
      </w:r>
      <w:r w:rsidRPr="004D2CCE">
        <w:rPr>
          <w:rFonts w:ascii="Simplified Arabic" w:hAnsi="Simplified Arabic" w:cs="Simplified Arabic"/>
          <w:b/>
          <w:bCs/>
          <w:i/>
          <w:iCs/>
          <w:sz w:val="28"/>
          <w:szCs w:val="28"/>
          <w:rtl/>
        </w:rPr>
        <w:t xml:space="preserve">كيفي. </w:t>
      </w:r>
      <w:r w:rsidRPr="004D2CCE">
        <w:rPr>
          <w:rFonts w:ascii="Simplified Arabic" w:hAnsi="Simplified Arabic" w:cs="Simplified Arabic"/>
          <w:sz w:val="28"/>
          <w:szCs w:val="28"/>
          <w:rtl/>
        </w:rPr>
        <w:t>فكميا يشير إلى تركز السكان، وكيفيا يشير إلى التغير في أساليب</w:t>
      </w:r>
      <w:r w:rsidR="00203BD8" w:rsidRPr="004D2CCE">
        <w:rPr>
          <w:rFonts w:ascii="Simplified Arabic" w:hAnsi="Simplified Arabic" w:cs="Simplified Arabic" w:hint="cs"/>
          <w:sz w:val="28"/>
          <w:szCs w:val="28"/>
          <w:rtl/>
        </w:rPr>
        <w:t xml:space="preserve"> </w:t>
      </w:r>
      <w:r w:rsidRPr="004D2CCE">
        <w:rPr>
          <w:rFonts w:ascii="Simplified Arabic" w:hAnsi="Simplified Arabic" w:cs="Simplified Arabic"/>
          <w:sz w:val="28"/>
          <w:szCs w:val="28"/>
          <w:rtl/>
        </w:rPr>
        <w:t>الحياة والقيم</w:t>
      </w:r>
      <w:r w:rsidR="00203BD8" w:rsidRPr="004D2CCE">
        <w:rPr>
          <w:rFonts w:ascii="Simplified Arabic" w:hAnsi="Simplified Arabic" w:cs="Simplified Arabic" w:hint="cs"/>
          <w:sz w:val="28"/>
          <w:szCs w:val="28"/>
          <w:rtl/>
        </w:rPr>
        <w:t>.</w:t>
      </w:r>
    </w:p>
    <w:p w14:paraId="71832405" w14:textId="01005933" w:rsidR="00203BD8" w:rsidRPr="004D2CCE" w:rsidRDefault="004D2CCE" w:rsidP="00124BFD">
      <w:pPr>
        <w:pStyle w:val="ListParagraph"/>
        <w:numPr>
          <w:ilvl w:val="0"/>
          <w:numId w:val="3"/>
        </w:num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يعتبر </w:t>
      </w:r>
      <w:r w:rsidR="00F36D96" w:rsidRPr="004D2CCE">
        <w:rPr>
          <w:rFonts w:ascii="Simplified Arabic" w:hAnsi="Simplified Arabic" w:cs="Simplified Arabic"/>
          <w:sz w:val="28"/>
          <w:szCs w:val="28"/>
          <w:rtl/>
        </w:rPr>
        <w:t xml:space="preserve">التحضر </w:t>
      </w:r>
      <w:r>
        <w:rPr>
          <w:rFonts w:ascii="Simplified Arabic" w:hAnsi="Simplified Arabic" w:cs="Simplified Arabic" w:hint="cs"/>
          <w:sz w:val="28"/>
          <w:szCs w:val="28"/>
          <w:rtl/>
        </w:rPr>
        <w:t>ايضا</w:t>
      </w:r>
      <w:r w:rsidR="00F36D96" w:rsidRPr="004D2CCE">
        <w:rPr>
          <w:rFonts w:ascii="Simplified Arabic" w:hAnsi="Simplified Arabic" w:cs="Simplified Arabic"/>
          <w:sz w:val="28"/>
          <w:szCs w:val="28"/>
          <w:rtl/>
        </w:rPr>
        <w:t xml:space="preserve"> عملية تبدل أو تحول الثقافة، أو</w:t>
      </w:r>
      <w:r w:rsidRPr="004D2CCE">
        <w:rPr>
          <w:rFonts w:ascii="Simplified Arabic" w:hAnsi="Simplified Arabic" w:cs="Simplified Arabic" w:hint="cs"/>
          <w:sz w:val="28"/>
          <w:szCs w:val="28"/>
          <w:rtl/>
        </w:rPr>
        <w:t xml:space="preserve"> </w:t>
      </w:r>
      <w:r w:rsidR="00F36D96" w:rsidRPr="004D2CCE">
        <w:rPr>
          <w:rFonts w:ascii="Simplified Arabic" w:hAnsi="Simplified Arabic" w:cs="Simplified Arabic"/>
          <w:sz w:val="28"/>
          <w:szCs w:val="28"/>
          <w:rtl/>
        </w:rPr>
        <w:t>هو عملية تحديث</w:t>
      </w:r>
      <w:r w:rsidR="00F36D96" w:rsidRPr="004D2CCE">
        <w:rPr>
          <w:rFonts w:ascii="Simplified Arabic" w:hAnsi="Simplified Arabic" w:cs="Simplified Arabic"/>
          <w:sz w:val="28"/>
          <w:szCs w:val="28"/>
        </w:rPr>
        <w:t xml:space="preserve"> modernization </w:t>
      </w:r>
      <w:r w:rsidR="00F36D96" w:rsidRPr="004D2CCE">
        <w:rPr>
          <w:rFonts w:ascii="Simplified Arabic" w:hAnsi="Simplified Arabic" w:cs="Simplified Arabic"/>
          <w:sz w:val="28"/>
          <w:szCs w:val="28"/>
          <w:rtl/>
        </w:rPr>
        <w:t>حين تستبدل</w:t>
      </w:r>
      <w:r w:rsidR="00203BD8" w:rsidRPr="004D2CCE">
        <w:rPr>
          <w:rFonts w:ascii="Simplified Arabic" w:hAnsi="Simplified Arabic" w:cs="Simplified Arabic" w:hint="cs"/>
          <w:sz w:val="28"/>
          <w:szCs w:val="28"/>
          <w:rtl/>
        </w:rPr>
        <w:t xml:space="preserve"> </w:t>
      </w:r>
      <w:r w:rsidR="00F36D96" w:rsidRPr="004D2CCE">
        <w:rPr>
          <w:rFonts w:ascii="Simplified Arabic" w:hAnsi="Simplified Arabic" w:cs="Simplified Arabic"/>
          <w:sz w:val="28"/>
          <w:szCs w:val="28"/>
          <w:rtl/>
        </w:rPr>
        <w:t>ثقافة تقليدية أو بدوية أو قروية بثقافة أخرى حضرية</w:t>
      </w:r>
      <w:r w:rsidR="00F36D96" w:rsidRPr="004D2CCE">
        <w:rPr>
          <w:rFonts w:ascii="Simplified Arabic" w:hAnsi="Simplified Arabic" w:cs="Simplified Arabic"/>
          <w:sz w:val="28"/>
          <w:szCs w:val="28"/>
        </w:rPr>
        <w:t xml:space="preserve">. </w:t>
      </w:r>
    </w:p>
    <w:p w14:paraId="198BE706" w14:textId="0D018954" w:rsidR="00203BD8" w:rsidRDefault="004D2CCE" w:rsidP="00124BFD">
      <w:pPr>
        <w:pStyle w:val="ListParagraph"/>
        <w:numPr>
          <w:ilvl w:val="0"/>
          <w:numId w:val="3"/>
        </w:numPr>
        <w:bidi/>
        <w:jc w:val="both"/>
        <w:rPr>
          <w:rFonts w:ascii="Simplified Arabic" w:hAnsi="Simplified Arabic" w:cs="Simplified Arabic"/>
          <w:sz w:val="28"/>
          <w:szCs w:val="28"/>
        </w:rPr>
      </w:pPr>
      <w:r>
        <w:rPr>
          <w:rFonts w:ascii="Simplified Arabic" w:hAnsi="Simplified Arabic" w:cs="Simplified Arabic" w:hint="cs"/>
          <w:sz w:val="28"/>
          <w:szCs w:val="28"/>
          <w:rtl/>
        </w:rPr>
        <w:t>وكتعريف اخر ل</w:t>
      </w:r>
      <w:r w:rsidR="00F36D96" w:rsidRPr="004D2CCE">
        <w:rPr>
          <w:rFonts w:ascii="Simplified Arabic" w:hAnsi="Simplified Arabic" w:cs="Simplified Arabic"/>
          <w:sz w:val="28"/>
          <w:szCs w:val="28"/>
          <w:rtl/>
        </w:rPr>
        <w:t>عملية التحضر</w:t>
      </w:r>
      <w:r w:rsidR="00F36D96" w:rsidRPr="004D2CCE">
        <w:rPr>
          <w:rFonts w:ascii="Simplified Arabic" w:hAnsi="Simplified Arabic" w:cs="Simplified Arabic"/>
          <w:sz w:val="28"/>
          <w:szCs w:val="28"/>
        </w:rPr>
        <w:t xml:space="preserve">: urbanization </w:t>
      </w:r>
      <w:r w:rsidR="00F36D96" w:rsidRPr="004D2CCE">
        <w:rPr>
          <w:rFonts w:ascii="Simplified Arabic" w:hAnsi="Simplified Arabic" w:cs="Simplified Arabic"/>
          <w:sz w:val="28"/>
          <w:szCs w:val="28"/>
          <w:rtl/>
        </w:rPr>
        <w:t>هي عملية انتقال حضاري مرحلي لجماعات بشرية، وتنميتها</w:t>
      </w:r>
      <w:r w:rsidR="00203BD8" w:rsidRPr="004D2CCE">
        <w:rPr>
          <w:rFonts w:ascii="Simplified Arabic" w:hAnsi="Simplified Arabic" w:cs="Simplified Arabic" w:hint="cs"/>
          <w:sz w:val="28"/>
          <w:szCs w:val="28"/>
          <w:rtl/>
        </w:rPr>
        <w:t xml:space="preserve"> </w:t>
      </w:r>
      <w:r w:rsidR="00F36D96" w:rsidRPr="004D2CCE">
        <w:rPr>
          <w:rFonts w:ascii="Simplified Arabic" w:hAnsi="Simplified Arabic" w:cs="Simplified Arabic"/>
          <w:sz w:val="28"/>
          <w:szCs w:val="28"/>
          <w:rtl/>
        </w:rPr>
        <w:t>من جماعات حضارية أدنى مرتبة أو أقل درجة إلى جماعات أرقى تطورا وأعلى مترلة وأكبر نموا</w:t>
      </w:r>
      <w:r w:rsidR="00F36D96" w:rsidRPr="004D2CCE">
        <w:rPr>
          <w:rFonts w:ascii="Simplified Arabic" w:hAnsi="Simplified Arabic" w:cs="Simplified Arabic"/>
          <w:sz w:val="28"/>
          <w:szCs w:val="28"/>
        </w:rPr>
        <w:t>.</w:t>
      </w:r>
    </w:p>
    <w:p w14:paraId="0EFE17B0" w14:textId="066E61BB" w:rsidR="00A97F57" w:rsidRDefault="00A97F57" w:rsidP="00DB33A9">
      <w:pPr>
        <w:pStyle w:val="Heading4"/>
        <w:numPr>
          <w:ilvl w:val="0"/>
          <w:numId w:val="25"/>
        </w:numPr>
        <w:jc w:val="both"/>
        <w:rPr>
          <w:rtl/>
        </w:rPr>
      </w:pPr>
      <w:r>
        <w:rPr>
          <w:rFonts w:hint="cs"/>
          <w:rtl/>
        </w:rPr>
        <w:t>درجة التحضر:</w:t>
      </w:r>
    </w:p>
    <w:p w14:paraId="79C820C9" w14:textId="21D15AD3" w:rsidR="00FC7095" w:rsidRPr="00BD41C6" w:rsidRDefault="00BD41C6"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w:t>
      </w:r>
      <w:r w:rsidRPr="00BD41C6">
        <w:rPr>
          <w:rFonts w:ascii="Simplified Arabic" w:hAnsi="Simplified Arabic" w:cs="Simplified Arabic"/>
          <w:sz w:val="28"/>
          <w:szCs w:val="28"/>
          <w:rtl/>
        </w:rPr>
        <w:t>هي نسبة عدد السكان في المدينة مقارنة بالمجموع الكلي للسكان في بلد معنية وفي وقت معين، كما أنَّ درجة التحضر هي نسبة السكان في المدن الحضرية والمراكز الرئيسية، مقارنةً مع المجموع الكامل للسكان المجتمع الحضري، وإنَّ درجة التحضر في ارتفاع سريع في جميع مناطق العالم</w:t>
      </w:r>
      <w:r>
        <w:rPr>
          <w:rFonts w:ascii="Simplified Arabic" w:hAnsi="Simplified Arabic" w:cs="Simplified Arabic" w:hint="cs"/>
          <w:sz w:val="28"/>
          <w:szCs w:val="28"/>
          <w:rtl/>
        </w:rPr>
        <w:t>"</w:t>
      </w:r>
      <w:sdt>
        <w:sdtPr>
          <w:rPr>
            <w:rFonts w:ascii="Simplified Arabic" w:hAnsi="Simplified Arabic" w:cs="Simplified Arabic"/>
            <w:sz w:val="28"/>
            <w:szCs w:val="28"/>
            <w:rtl/>
          </w:rPr>
          <w:id w:val="-1902131631"/>
          <w:citation/>
        </w:sdtPr>
        <w:sdtContent>
          <w:r w:rsidR="00FC7095">
            <w:rPr>
              <w:rFonts w:ascii="Simplified Arabic" w:hAnsi="Simplified Arabic" w:cs="Simplified Arabic"/>
              <w:sz w:val="28"/>
              <w:szCs w:val="28"/>
              <w:rtl/>
            </w:rPr>
            <w:fldChar w:fldCharType="begin"/>
          </w:r>
          <w:r w:rsidR="00FC7095">
            <w:rPr>
              <w:rFonts w:ascii="Simplified Arabic" w:hAnsi="Simplified Arabic" w:cs="Simplified Arabic"/>
              <w:sz w:val="28"/>
              <w:szCs w:val="28"/>
              <w:rtl/>
            </w:rPr>
            <w:instrText xml:space="preserve"> </w:instrText>
          </w:r>
          <w:r w:rsidR="00FC7095">
            <w:rPr>
              <w:rFonts w:ascii="Simplified Arabic" w:hAnsi="Simplified Arabic" w:cs="Simplified Arabic" w:hint="cs"/>
              <w:sz w:val="28"/>
              <w:szCs w:val="28"/>
            </w:rPr>
            <w:instrText>CITATION</w:instrText>
          </w:r>
          <w:r w:rsidR="00FC7095">
            <w:rPr>
              <w:rFonts w:ascii="Simplified Arabic" w:hAnsi="Simplified Arabic" w:cs="Simplified Arabic" w:hint="cs"/>
              <w:sz w:val="28"/>
              <w:szCs w:val="28"/>
              <w:rtl/>
            </w:rPr>
            <w:instrText xml:space="preserve"> انت20 \</w:instrText>
          </w:r>
          <w:r w:rsidR="00FC7095">
            <w:rPr>
              <w:rFonts w:ascii="Simplified Arabic" w:hAnsi="Simplified Arabic" w:cs="Simplified Arabic" w:hint="cs"/>
              <w:sz w:val="28"/>
              <w:szCs w:val="28"/>
            </w:rPr>
            <w:instrText>l 1025</w:instrText>
          </w:r>
          <w:r w:rsidR="00FC7095">
            <w:rPr>
              <w:rFonts w:ascii="Simplified Arabic" w:hAnsi="Simplified Arabic" w:cs="Simplified Arabic"/>
              <w:sz w:val="28"/>
              <w:szCs w:val="28"/>
              <w:rtl/>
            </w:rPr>
            <w:instrText xml:space="preserve"> </w:instrText>
          </w:r>
          <w:r w:rsidR="00FC7095">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(العتوم، 2020)</w:t>
          </w:r>
          <w:r w:rsidR="00FC7095">
            <w:rPr>
              <w:rFonts w:ascii="Simplified Arabic" w:hAnsi="Simplified Arabic" w:cs="Simplified Arabic"/>
              <w:sz w:val="28"/>
              <w:szCs w:val="28"/>
              <w:rtl/>
            </w:rPr>
            <w:fldChar w:fldCharType="end"/>
          </w:r>
        </w:sdtContent>
      </w:sdt>
      <w:r w:rsidR="00C512ED">
        <w:rPr>
          <w:rFonts w:ascii="Simplified Arabic" w:hAnsi="Simplified Arabic" w:cs="Simplified Arabic" w:hint="cs"/>
          <w:sz w:val="28"/>
          <w:szCs w:val="28"/>
          <w:rtl/>
        </w:rPr>
        <w:t>.</w:t>
      </w:r>
    </w:p>
    <w:p w14:paraId="06F874E8" w14:textId="771DF66D" w:rsidR="000E0348" w:rsidRPr="00FC7F28" w:rsidRDefault="00EF7851" w:rsidP="00DB33A9">
      <w:pPr>
        <w:pStyle w:val="Heading4"/>
        <w:numPr>
          <w:ilvl w:val="0"/>
          <w:numId w:val="25"/>
        </w:numPr>
        <w:jc w:val="both"/>
      </w:pPr>
      <w:r w:rsidRPr="00FC7F28">
        <w:rPr>
          <w:rFonts w:hint="cs"/>
          <w:rtl/>
        </w:rPr>
        <w:lastRenderedPageBreak/>
        <w:t>الحضرية</w:t>
      </w:r>
      <w:r w:rsidR="000E0348" w:rsidRPr="00FC7F28">
        <w:rPr>
          <w:rFonts w:hint="cs"/>
          <w:rtl/>
        </w:rPr>
        <w:t>(</w:t>
      </w:r>
      <w:r w:rsidR="000E0348" w:rsidRPr="00FC7F28">
        <w:t>Urbanism</w:t>
      </w:r>
      <w:r w:rsidR="000E0348" w:rsidRPr="00FC7F28">
        <w:rPr>
          <w:rFonts w:hint="cs"/>
          <w:rtl/>
        </w:rPr>
        <w:t>)</w:t>
      </w:r>
      <w:r w:rsidR="000E0348" w:rsidRPr="00FC7F28">
        <w:t xml:space="preserve">: </w:t>
      </w:r>
    </w:p>
    <w:p w14:paraId="40E40B4A" w14:textId="24E8FB16" w:rsidR="00F64E04" w:rsidRDefault="00E445CA"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وصفها لويس ويرث على انها "اسلوب حياة"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00235471">
        <w:rPr>
          <w:rFonts w:ascii="Simplified Arabic" w:hAnsi="Simplified Arabic" w:cs="Simplified Arabic" w:hint="cs"/>
          <w:sz w:val="28"/>
          <w:szCs w:val="28"/>
          <w:rtl/>
        </w:rPr>
        <w:t>اي انها طريقة للحياة او نسق معين</w:t>
      </w:r>
      <w:r w:rsidR="00F06BC2">
        <w:rPr>
          <w:rFonts w:ascii="Simplified Arabic" w:hAnsi="Simplified Arabic" w:cs="Simplified Arabic" w:hint="cs"/>
          <w:sz w:val="28"/>
          <w:szCs w:val="28"/>
          <w:rtl/>
        </w:rPr>
        <w:t xml:space="preserve"> </w:t>
      </w:r>
      <w:r w:rsidR="00235471">
        <w:rPr>
          <w:rFonts w:ascii="Simplified Arabic" w:hAnsi="Simplified Arabic" w:cs="Simplified Arabic" w:hint="cs"/>
          <w:sz w:val="28"/>
          <w:szCs w:val="28"/>
          <w:rtl/>
        </w:rPr>
        <w:t>من قيم ومعايير للسلوك</w:t>
      </w:r>
      <w:r w:rsidR="00665D10">
        <w:rPr>
          <w:rFonts w:ascii="Simplified Arabic" w:hAnsi="Simplified Arabic" w:cs="Simplified Arabic" w:hint="cs"/>
          <w:sz w:val="28"/>
          <w:szCs w:val="28"/>
          <w:rtl/>
        </w:rPr>
        <w:t>،</w:t>
      </w:r>
      <w:r w:rsidR="00235471">
        <w:rPr>
          <w:rFonts w:ascii="Simplified Arabic" w:hAnsi="Simplified Arabic" w:cs="Simplified Arabic" w:hint="cs"/>
          <w:sz w:val="28"/>
          <w:szCs w:val="28"/>
          <w:rtl/>
        </w:rPr>
        <w:t>وانماط للت</w:t>
      </w:r>
      <w:r w:rsidR="009F14AB">
        <w:rPr>
          <w:rFonts w:ascii="Simplified Arabic" w:hAnsi="Simplified Arabic" w:cs="Simplified Arabic" w:hint="cs"/>
          <w:sz w:val="28"/>
          <w:szCs w:val="28"/>
          <w:rtl/>
        </w:rPr>
        <w:t>فا</w:t>
      </w:r>
      <w:r w:rsidR="00235471">
        <w:rPr>
          <w:rFonts w:ascii="Simplified Arabic" w:hAnsi="Simplified Arabic" w:cs="Simplified Arabic" w:hint="cs"/>
          <w:sz w:val="28"/>
          <w:szCs w:val="28"/>
          <w:rtl/>
        </w:rPr>
        <w:t>عل والعلاقات الاجتماعية</w:t>
      </w:r>
      <w:r w:rsidR="00665D10">
        <w:rPr>
          <w:rFonts w:ascii="Simplified Arabic" w:hAnsi="Simplified Arabic" w:cs="Simplified Arabic" w:hint="cs"/>
          <w:sz w:val="28"/>
          <w:szCs w:val="28"/>
          <w:rtl/>
        </w:rPr>
        <w:t>،</w:t>
      </w:r>
      <w:r w:rsidR="00235471">
        <w:rPr>
          <w:rFonts w:ascii="Simplified Arabic" w:hAnsi="Simplified Arabic" w:cs="Simplified Arabic" w:hint="cs"/>
          <w:sz w:val="28"/>
          <w:szCs w:val="28"/>
          <w:rtl/>
        </w:rPr>
        <w:t>ترتبط بسياق زمني ومكاني معين.</w:t>
      </w:r>
    </w:p>
    <w:p w14:paraId="21C27FCA" w14:textId="125976B2" w:rsidR="00235471" w:rsidRDefault="00235471"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ويمكن التمييز بين التحضر و الحضرية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بأن الاولى تعني "</w:t>
      </w:r>
      <w:r w:rsidRPr="00235471">
        <w:rPr>
          <w:rFonts w:ascii="Simplified Arabic" w:hAnsi="Simplified Arabic" w:cs="Simplified Arabic" w:hint="cs"/>
          <w:i/>
          <w:iCs/>
          <w:sz w:val="28"/>
          <w:szCs w:val="28"/>
          <w:rtl/>
        </w:rPr>
        <w:t>التركيز السكاني في المدن"</w:t>
      </w:r>
      <w:r w:rsidR="00665D10">
        <w:rPr>
          <w:rFonts w:ascii="Simplified Arabic" w:hAnsi="Simplified Arabic" w:cs="Simplified Arabic" w:hint="cs"/>
          <w:i/>
          <w:iCs/>
          <w:sz w:val="28"/>
          <w:szCs w:val="28"/>
          <w:rtl/>
        </w:rPr>
        <w:t>،</w:t>
      </w:r>
      <w:r>
        <w:rPr>
          <w:rFonts w:ascii="Simplified Arabic" w:hAnsi="Simplified Arabic" w:cs="Simplified Arabic" w:hint="cs"/>
          <w:sz w:val="28"/>
          <w:szCs w:val="28"/>
          <w:rtl/>
        </w:rPr>
        <w:t xml:space="preserve">بينما يشار للثانية على انها </w:t>
      </w:r>
      <w:r w:rsidRPr="00235471">
        <w:rPr>
          <w:rFonts w:ascii="Simplified Arabic" w:hAnsi="Simplified Arabic" w:cs="Simplified Arabic" w:hint="cs"/>
          <w:i/>
          <w:iCs/>
          <w:sz w:val="28"/>
          <w:szCs w:val="28"/>
          <w:rtl/>
        </w:rPr>
        <w:t>"اسلوب للحياة"</w:t>
      </w:r>
      <w:r>
        <w:rPr>
          <w:rFonts w:ascii="Simplified Arabic" w:hAnsi="Simplified Arabic" w:cs="Simplified Arabic" w:hint="cs"/>
          <w:sz w:val="28"/>
          <w:szCs w:val="28"/>
          <w:rtl/>
        </w:rPr>
        <w:t xml:space="preserve"> حيث يفترض بالحضرية ان تكون محصورة في المدن وتوصف على انها شكل من اشكال السلوك المشروط اكثر من كونه عملية تغير.</w:t>
      </w:r>
    </w:p>
    <w:p w14:paraId="667C3D24" w14:textId="66B84AD2" w:rsidR="004F037D" w:rsidRDefault="00235471"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كما ويمكن تفسيرها من منظور اقتصادي على انها اسلوب او طريقة للحياة تتغير وفق مراحل التطور الاقتصادي</w:t>
      </w:r>
      <w:r w:rsidR="000C4288">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253134278"/>
          <w:citation/>
        </w:sdtPr>
        <w:sdtContent>
          <w:r w:rsidR="00393133">
            <w:rPr>
              <w:rFonts w:ascii="Simplified Arabic" w:hAnsi="Simplified Arabic" w:cs="Simplified Arabic"/>
              <w:sz w:val="28"/>
              <w:szCs w:val="28"/>
              <w:rtl/>
            </w:rPr>
            <w:fldChar w:fldCharType="begin"/>
          </w:r>
          <w:r w:rsidR="00393133">
            <w:rPr>
              <w:rFonts w:ascii="Simplified Arabic" w:hAnsi="Simplified Arabic" w:cs="Simplified Arabic"/>
              <w:sz w:val="28"/>
              <w:szCs w:val="28"/>
              <w:rtl/>
            </w:rPr>
            <w:instrText xml:space="preserve"> </w:instrText>
          </w:r>
          <w:r w:rsidR="00393133">
            <w:rPr>
              <w:rFonts w:ascii="Simplified Arabic" w:hAnsi="Simplified Arabic" w:cs="Simplified Arabic" w:hint="cs"/>
              <w:sz w:val="28"/>
              <w:szCs w:val="28"/>
            </w:rPr>
            <w:instrText>CITATION</w:instrText>
          </w:r>
          <w:r w:rsidR="00393133">
            <w:rPr>
              <w:rFonts w:ascii="Simplified Arabic" w:hAnsi="Simplified Arabic" w:cs="Simplified Arabic" w:hint="cs"/>
              <w:sz w:val="28"/>
              <w:szCs w:val="28"/>
              <w:rtl/>
            </w:rPr>
            <w:instrText xml:space="preserve"> عبد05 \</w:instrText>
          </w:r>
          <w:r w:rsidR="00393133">
            <w:rPr>
              <w:rFonts w:ascii="Simplified Arabic" w:hAnsi="Simplified Arabic" w:cs="Simplified Arabic" w:hint="cs"/>
              <w:sz w:val="28"/>
              <w:szCs w:val="28"/>
            </w:rPr>
            <w:instrText>l 1025</w:instrText>
          </w:r>
          <w:r w:rsidR="00393133">
            <w:rPr>
              <w:rFonts w:ascii="Simplified Arabic" w:hAnsi="Simplified Arabic" w:cs="Simplified Arabic"/>
              <w:sz w:val="28"/>
              <w:szCs w:val="28"/>
              <w:rtl/>
            </w:rPr>
            <w:instrText xml:space="preserve"> </w:instrText>
          </w:r>
          <w:r w:rsidR="003931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(بوودن، 2005)</w:t>
          </w:r>
          <w:r w:rsidR="00393133">
            <w:rPr>
              <w:rFonts w:ascii="Simplified Arabic" w:hAnsi="Simplified Arabic" w:cs="Simplified Arabic"/>
              <w:sz w:val="28"/>
              <w:szCs w:val="28"/>
              <w:rtl/>
            </w:rPr>
            <w:fldChar w:fldCharType="end"/>
          </w:r>
        </w:sdtContent>
      </w:sdt>
      <w:r w:rsidR="00C512ED">
        <w:rPr>
          <w:rFonts w:ascii="Simplified Arabic" w:hAnsi="Simplified Arabic" w:cs="Simplified Arabic" w:hint="cs"/>
          <w:sz w:val="28"/>
          <w:szCs w:val="28"/>
          <w:rtl/>
        </w:rPr>
        <w:t>.</w:t>
      </w:r>
    </w:p>
    <w:p w14:paraId="5A402C8A" w14:textId="1A8F3CC4" w:rsidR="004F037D" w:rsidRPr="005C3009" w:rsidRDefault="005C3009" w:rsidP="00DB33A9">
      <w:pPr>
        <w:pStyle w:val="Heading2"/>
        <w:jc w:val="both"/>
      </w:pPr>
      <w:bookmarkStart w:id="16" w:name="_Toc138689108"/>
      <w:r>
        <w:rPr>
          <w:rFonts w:hint="cs"/>
          <w:rtl/>
        </w:rPr>
        <w:t>2.</w:t>
      </w:r>
      <w:r w:rsidR="00137562">
        <w:rPr>
          <w:rFonts w:hint="cs"/>
          <w:rtl/>
        </w:rPr>
        <w:t xml:space="preserve">3. </w:t>
      </w:r>
      <w:r w:rsidR="004F037D" w:rsidRPr="005C3009">
        <w:rPr>
          <w:rFonts w:hint="cs"/>
          <w:rtl/>
        </w:rPr>
        <w:t>العوامل المؤثرة على النمو الحضري</w:t>
      </w:r>
      <w:bookmarkEnd w:id="16"/>
    </w:p>
    <w:p w14:paraId="7A1E5B89" w14:textId="4635352B" w:rsidR="004F037D" w:rsidRDefault="00C3747E"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تعددت وتنوعت العوامل المؤثرة على النمو الحضري</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الا انها تختلف من بلد لاخر خاصة بين الدول النامية و المتقدمة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من اهم هذه العوامل</w:t>
      </w:r>
      <w:r w:rsidR="00775FD2">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233894992"/>
          <w:citation/>
        </w:sdtPr>
        <w:sdtContent>
          <w:r w:rsidR="00393133">
            <w:rPr>
              <w:rFonts w:ascii="Simplified Arabic" w:hAnsi="Simplified Arabic" w:cs="Simplified Arabic"/>
              <w:sz w:val="28"/>
              <w:szCs w:val="28"/>
              <w:rtl/>
            </w:rPr>
            <w:fldChar w:fldCharType="begin"/>
          </w:r>
          <w:r w:rsidR="00393133">
            <w:rPr>
              <w:rFonts w:ascii="Simplified Arabic" w:hAnsi="Simplified Arabic" w:cs="Simplified Arabic"/>
              <w:sz w:val="28"/>
              <w:szCs w:val="28"/>
              <w:rtl/>
            </w:rPr>
            <w:instrText xml:space="preserve"> </w:instrText>
          </w:r>
          <w:r w:rsidR="00393133">
            <w:rPr>
              <w:rFonts w:ascii="Simplified Arabic" w:hAnsi="Simplified Arabic" w:cs="Simplified Arabic" w:hint="cs"/>
              <w:sz w:val="28"/>
              <w:szCs w:val="28"/>
            </w:rPr>
            <w:instrText>CITATION</w:instrText>
          </w:r>
          <w:r w:rsidR="00393133">
            <w:rPr>
              <w:rFonts w:ascii="Simplified Arabic" w:hAnsi="Simplified Arabic" w:cs="Simplified Arabic" w:hint="cs"/>
              <w:sz w:val="28"/>
              <w:szCs w:val="28"/>
              <w:rtl/>
            </w:rPr>
            <w:instrText xml:space="preserve"> ابر12 \</w:instrText>
          </w:r>
          <w:r w:rsidR="00393133">
            <w:rPr>
              <w:rFonts w:ascii="Simplified Arabic" w:hAnsi="Simplified Arabic" w:cs="Simplified Arabic" w:hint="cs"/>
              <w:sz w:val="28"/>
              <w:szCs w:val="28"/>
            </w:rPr>
            <w:instrText>l 1025</w:instrText>
          </w:r>
          <w:r w:rsidR="00393133">
            <w:rPr>
              <w:rFonts w:ascii="Simplified Arabic" w:hAnsi="Simplified Arabic" w:cs="Simplified Arabic"/>
              <w:sz w:val="28"/>
              <w:szCs w:val="28"/>
              <w:rtl/>
            </w:rPr>
            <w:instrText xml:space="preserve"> </w:instrText>
          </w:r>
          <w:r w:rsidR="003931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(هاشم، 2012)</w:t>
          </w:r>
          <w:r w:rsidR="00393133">
            <w:rPr>
              <w:rFonts w:ascii="Simplified Arabic" w:hAnsi="Simplified Arabic" w:cs="Simplified Arabic"/>
              <w:sz w:val="28"/>
              <w:szCs w:val="28"/>
              <w:rtl/>
            </w:rPr>
            <w:fldChar w:fldCharType="end"/>
          </w:r>
        </w:sdtContent>
      </w:sdt>
      <w:r w:rsidR="00A97249">
        <w:rPr>
          <w:rFonts w:ascii="Simplified Arabic" w:hAnsi="Simplified Arabic" w:cs="Simplified Arabic" w:hint="cs"/>
          <w:sz w:val="28"/>
          <w:szCs w:val="28"/>
          <w:rtl/>
        </w:rPr>
        <w:t>:</w:t>
      </w:r>
    </w:p>
    <w:p w14:paraId="0FB23539" w14:textId="391B8647" w:rsidR="00297264" w:rsidRDefault="00297264" w:rsidP="00DB33A9">
      <w:pPr>
        <w:pStyle w:val="Heading4"/>
        <w:numPr>
          <w:ilvl w:val="0"/>
          <w:numId w:val="26"/>
        </w:numPr>
        <w:jc w:val="both"/>
      </w:pPr>
      <w:r>
        <w:rPr>
          <w:rFonts w:hint="cs"/>
          <w:rtl/>
        </w:rPr>
        <w:t>العوامل الطبيعية:</w:t>
      </w:r>
    </w:p>
    <w:p w14:paraId="29718D34" w14:textId="43656434" w:rsidR="00E1071C" w:rsidRPr="00E1071C" w:rsidRDefault="00E1071C" w:rsidP="00DB33A9">
      <w:pPr>
        <w:bidi/>
        <w:jc w:val="both"/>
        <w:rPr>
          <w:rFonts w:ascii="Simplified Arabic" w:hAnsi="Simplified Arabic" w:cs="Simplified Arabic"/>
          <w:sz w:val="28"/>
          <w:szCs w:val="28"/>
        </w:rPr>
      </w:pPr>
      <w:r>
        <w:rPr>
          <w:rFonts w:ascii="Simplified Arabic" w:hAnsi="Simplified Arabic" w:cs="Simplified Arabic" w:hint="cs"/>
          <w:sz w:val="28"/>
          <w:szCs w:val="28"/>
          <w:rtl/>
        </w:rPr>
        <w:t>وتعني</w:t>
      </w:r>
      <w:r w:rsidRPr="00E1071C">
        <w:rPr>
          <w:rFonts w:ascii="Simplified Arabic" w:hAnsi="Simplified Arabic" w:cs="Simplified Arabic" w:hint="cs"/>
          <w:i/>
          <w:iCs/>
          <w:sz w:val="28"/>
          <w:szCs w:val="28"/>
          <w:rtl/>
        </w:rPr>
        <w:t>" مدى ملائمة الظروف الجغرافية من عوامل مناخية و موارد طبيعية</w:t>
      </w:r>
      <w:r>
        <w:rPr>
          <w:rFonts w:ascii="Simplified Arabic" w:hAnsi="Simplified Arabic" w:cs="Simplified Arabic" w:hint="cs"/>
          <w:sz w:val="28"/>
          <w:szCs w:val="28"/>
          <w:rtl/>
        </w:rPr>
        <w:t>"</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اذ ان لها اهمية عامة او محدودة في المنطقة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حيث لعبت المواصلات ووسائل النقل دورا مهما في التأ</w:t>
      </w:r>
      <w:r w:rsidRPr="00E1071C">
        <w:rPr>
          <w:rFonts w:ascii="Simplified Arabic" w:hAnsi="Simplified Arabic" w:cs="Simplified Arabic"/>
          <w:sz w:val="28"/>
          <w:szCs w:val="28"/>
          <w:rtl/>
        </w:rPr>
        <w:t>ثير على درجة التركز السكاني</w:t>
      </w:r>
      <w:r>
        <w:rPr>
          <w:rFonts w:ascii="Simplified Arabic" w:hAnsi="Simplified Arabic" w:cs="Simplified Arabic" w:hint="cs"/>
          <w:sz w:val="28"/>
          <w:szCs w:val="28"/>
          <w:rtl/>
        </w:rPr>
        <w:t>.</w:t>
      </w:r>
    </w:p>
    <w:p w14:paraId="7372D0FF" w14:textId="510BF91C" w:rsidR="00297264" w:rsidRDefault="00297264" w:rsidP="00DB33A9">
      <w:pPr>
        <w:pStyle w:val="Heading4"/>
        <w:numPr>
          <w:ilvl w:val="0"/>
          <w:numId w:val="26"/>
        </w:numPr>
        <w:jc w:val="both"/>
      </w:pPr>
      <w:r>
        <w:rPr>
          <w:rFonts w:hint="cs"/>
          <w:rtl/>
        </w:rPr>
        <w:t>العوامل الديموغرافية:</w:t>
      </w:r>
    </w:p>
    <w:p w14:paraId="514BC39D" w14:textId="64E87EA9" w:rsidR="00D06BC1" w:rsidRDefault="006B31DB"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لعبت اهمية هذا المعيار دورا مهما في </w:t>
      </w:r>
      <w:r w:rsidRPr="006B31DB">
        <w:rPr>
          <w:rFonts w:ascii="Simplified Arabic" w:hAnsi="Simplified Arabic" w:cs="Simplified Arabic" w:hint="cs"/>
          <w:i/>
          <w:iCs/>
          <w:sz w:val="28"/>
          <w:szCs w:val="28"/>
          <w:rtl/>
        </w:rPr>
        <w:t>اعتمادها كمعيار لتحديد وتعريف المراكز الحضرية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حيث</w:t>
      </w:r>
      <w:r w:rsidR="00D06BC1">
        <w:rPr>
          <w:rFonts w:ascii="Simplified Arabic" w:hAnsi="Simplified Arabic" w:cs="Simplified Arabic" w:hint="cs"/>
          <w:sz w:val="28"/>
          <w:szCs w:val="28"/>
          <w:rtl/>
        </w:rPr>
        <w:t xml:space="preserve"> تقاس ب:</w:t>
      </w:r>
    </w:p>
    <w:p w14:paraId="0C63DD57" w14:textId="097739D2" w:rsidR="006B31DB" w:rsidRPr="00574482" w:rsidRDefault="006B31DB" w:rsidP="00DB33A9">
      <w:pPr>
        <w:pStyle w:val="ListParagraph"/>
        <w:numPr>
          <w:ilvl w:val="0"/>
          <w:numId w:val="21"/>
        </w:numPr>
        <w:bidi/>
        <w:jc w:val="both"/>
        <w:rPr>
          <w:rFonts w:ascii="Simplified Arabic" w:hAnsi="Simplified Arabic" w:cs="Simplified Arabic"/>
          <w:sz w:val="28"/>
          <w:szCs w:val="28"/>
        </w:rPr>
      </w:pPr>
      <w:r w:rsidRPr="00574482">
        <w:rPr>
          <w:rFonts w:ascii="Simplified Arabic" w:hAnsi="Simplified Arabic" w:cs="Simplified Arabic" w:hint="cs"/>
          <w:sz w:val="28"/>
          <w:szCs w:val="28"/>
          <w:rtl/>
        </w:rPr>
        <w:t>عملية الزيادة السكانية التي تختلف بين الريف والحضر تبعا ل: النمو الطبيعي او الزيادة الطبيعية (اي الفرق بين عدد المواليد والوفيات)</w:t>
      </w:r>
      <w:r w:rsidR="00665D10">
        <w:rPr>
          <w:rFonts w:ascii="Simplified Arabic" w:hAnsi="Simplified Arabic" w:cs="Simplified Arabic" w:hint="cs"/>
          <w:sz w:val="28"/>
          <w:szCs w:val="28"/>
          <w:rtl/>
        </w:rPr>
        <w:t>،</w:t>
      </w:r>
      <w:r w:rsidRPr="00574482">
        <w:rPr>
          <w:rFonts w:ascii="Simplified Arabic" w:hAnsi="Simplified Arabic" w:cs="Simplified Arabic" w:hint="cs"/>
          <w:sz w:val="28"/>
          <w:szCs w:val="28"/>
          <w:rtl/>
        </w:rPr>
        <w:t>والتي تتأثر بالجوانب الاجتماعية والعادات والتقاليد بشكل كبير.</w:t>
      </w:r>
    </w:p>
    <w:p w14:paraId="721DFF89" w14:textId="5E20C6AC" w:rsidR="00D06BC1" w:rsidRPr="00574482" w:rsidRDefault="00D06BC1" w:rsidP="00DB33A9">
      <w:pPr>
        <w:pStyle w:val="ListParagraph"/>
        <w:numPr>
          <w:ilvl w:val="0"/>
          <w:numId w:val="21"/>
        </w:numPr>
        <w:bidi/>
        <w:jc w:val="both"/>
        <w:rPr>
          <w:rFonts w:ascii="Simplified Arabic" w:hAnsi="Simplified Arabic" w:cs="Simplified Arabic"/>
          <w:i/>
          <w:iCs/>
          <w:sz w:val="28"/>
          <w:szCs w:val="28"/>
        </w:rPr>
      </w:pPr>
      <w:r w:rsidRPr="00574482">
        <w:rPr>
          <w:rFonts w:ascii="Simplified Arabic" w:hAnsi="Simplified Arabic" w:cs="Simplified Arabic" w:hint="cs"/>
          <w:sz w:val="28"/>
          <w:szCs w:val="28"/>
          <w:rtl/>
        </w:rPr>
        <w:t xml:space="preserve">الهجرة: وهي </w:t>
      </w:r>
      <w:r w:rsidRPr="00574482">
        <w:rPr>
          <w:rFonts w:ascii="Simplified Arabic" w:hAnsi="Simplified Arabic" w:cs="Simplified Arabic" w:hint="cs"/>
          <w:i/>
          <w:iCs/>
          <w:sz w:val="28"/>
          <w:szCs w:val="28"/>
          <w:rtl/>
        </w:rPr>
        <w:t>"حركة السكان وانتقالهم من مكان لاخر"</w:t>
      </w:r>
      <w:r w:rsidR="00665D10">
        <w:rPr>
          <w:rFonts w:ascii="Simplified Arabic" w:hAnsi="Simplified Arabic" w:cs="Simplified Arabic" w:hint="cs"/>
          <w:i/>
          <w:iCs/>
          <w:sz w:val="28"/>
          <w:szCs w:val="28"/>
          <w:rtl/>
        </w:rPr>
        <w:t>،</w:t>
      </w:r>
      <w:r w:rsidRPr="00574482">
        <w:rPr>
          <w:rFonts w:ascii="Simplified Arabic" w:hAnsi="Simplified Arabic" w:cs="Simplified Arabic" w:hint="cs"/>
          <w:i/>
          <w:iCs/>
          <w:sz w:val="28"/>
          <w:szCs w:val="28"/>
          <w:rtl/>
        </w:rPr>
        <w:t xml:space="preserve"> </w:t>
      </w:r>
      <w:r w:rsidRPr="00574482">
        <w:rPr>
          <w:rFonts w:ascii="Simplified Arabic" w:hAnsi="Simplified Arabic" w:cs="Simplified Arabic" w:hint="cs"/>
          <w:sz w:val="28"/>
          <w:szCs w:val="28"/>
          <w:rtl/>
        </w:rPr>
        <w:t>تقسم ل: هجرة داخلية و خارجية</w:t>
      </w:r>
      <w:r w:rsidR="00665D10">
        <w:rPr>
          <w:rFonts w:ascii="Simplified Arabic" w:hAnsi="Simplified Arabic" w:cs="Simplified Arabic" w:hint="cs"/>
          <w:sz w:val="28"/>
          <w:szCs w:val="28"/>
          <w:rtl/>
        </w:rPr>
        <w:t>،</w:t>
      </w:r>
      <w:r w:rsidRPr="00574482">
        <w:rPr>
          <w:rFonts w:ascii="Simplified Arabic" w:hAnsi="Simplified Arabic" w:cs="Simplified Arabic" w:hint="cs"/>
          <w:sz w:val="28"/>
          <w:szCs w:val="28"/>
          <w:rtl/>
        </w:rPr>
        <w:t>والتي تعد احد عوامل جذب وطرد السكان للمدن .</w:t>
      </w:r>
    </w:p>
    <w:p w14:paraId="27425266" w14:textId="5BE2881B" w:rsidR="00297264" w:rsidRDefault="00297264" w:rsidP="00DB33A9">
      <w:pPr>
        <w:pStyle w:val="Heading4"/>
        <w:numPr>
          <w:ilvl w:val="0"/>
          <w:numId w:val="26"/>
        </w:numPr>
        <w:jc w:val="both"/>
      </w:pPr>
      <w:r>
        <w:rPr>
          <w:rFonts w:hint="cs"/>
          <w:rtl/>
        </w:rPr>
        <w:lastRenderedPageBreak/>
        <w:t>العوامل الاقتصادية:</w:t>
      </w:r>
    </w:p>
    <w:p w14:paraId="6FD2F0BF" w14:textId="0A03FE39" w:rsidR="00EF6CE5" w:rsidRDefault="00EF6CE5"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وهي</w:t>
      </w:r>
      <w:r w:rsidR="0022500C" w:rsidRPr="0022500C">
        <w:rPr>
          <w:rFonts w:ascii="Simplified Arabic" w:hAnsi="Simplified Arabic" w:cs="Simplified Arabic" w:hint="cs"/>
          <w:i/>
          <w:iCs/>
          <w:sz w:val="28"/>
          <w:szCs w:val="28"/>
          <w:rtl/>
        </w:rPr>
        <w:t>"</w:t>
      </w:r>
      <w:r w:rsidRPr="0022500C">
        <w:rPr>
          <w:rFonts w:ascii="Simplified Arabic" w:hAnsi="Simplified Arabic" w:cs="Simplified Arabic" w:hint="cs"/>
          <w:i/>
          <w:iCs/>
          <w:sz w:val="28"/>
          <w:szCs w:val="28"/>
          <w:rtl/>
        </w:rPr>
        <w:t xml:space="preserve"> مجموعة من الظواهر المتعلقة بالحياة المادية للمجتمع ووسائل تنمية موارد وانتاج الثروات وتوزيعها واستهلاكها</w:t>
      </w:r>
      <w:r w:rsidR="0022500C" w:rsidRPr="0022500C">
        <w:rPr>
          <w:rFonts w:ascii="Simplified Arabic" w:hAnsi="Simplified Arabic" w:cs="Simplified Arabic" w:hint="cs"/>
          <w:i/>
          <w:iCs/>
          <w:sz w:val="28"/>
          <w:szCs w:val="28"/>
          <w:rtl/>
        </w:rPr>
        <w:t>"</w:t>
      </w:r>
      <w:r w:rsidR="00665D10">
        <w:rPr>
          <w:rFonts w:ascii="Simplified Arabic" w:hAnsi="Simplified Arabic" w:cs="Simplified Arabic" w:hint="cs"/>
          <w:i/>
          <w:iCs/>
          <w:sz w:val="28"/>
          <w:szCs w:val="28"/>
          <w:rtl/>
        </w:rPr>
        <w:t>،</w:t>
      </w:r>
      <w:r w:rsidR="0022500C">
        <w:rPr>
          <w:rFonts w:ascii="Simplified Arabic" w:hAnsi="Simplified Arabic" w:cs="Simplified Arabic" w:hint="cs"/>
          <w:sz w:val="28"/>
          <w:szCs w:val="28"/>
          <w:rtl/>
        </w:rPr>
        <w:t>والتي تتمثل ب:</w:t>
      </w:r>
    </w:p>
    <w:p w14:paraId="5438503E" w14:textId="6909E35E" w:rsidR="008E2177" w:rsidRPr="00574482" w:rsidRDefault="00DC789B" w:rsidP="00DB33A9">
      <w:pPr>
        <w:pStyle w:val="ListParagraph"/>
        <w:numPr>
          <w:ilvl w:val="0"/>
          <w:numId w:val="22"/>
        </w:numPr>
        <w:bidi/>
        <w:jc w:val="both"/>
        <w:rPr>
          <w:rFonts w:ascii="Simplified Arabic" w:hAnsi="Simplified Arabic" w:cs="Simplified Arabic"/>
          <w:sz w:val="28"/>
          <w:szCs w:val="28"/>
        </w:rPr>
      </w:pPr>
      <w:r w:rsidRPr="00574482">
        <w:rPr>
          <w:rFonts w:ascii="Simplified Arabic" w:hAnsi="Simplified Arabic" w:cs="Simplified Arabic" w:hint="cs"/>
          <w:sz w:val="28"/>
          <w:szCs w:val="28"/>
          <w:rtl/>
        </w:rPr>
        <w:t>نوعية النشاطات السكانية:كالصناعة والتجارة في المنطقة الحضرية</w:t>
      </w:r>
      <w:r w:rsidR="00665D10">
        <w:rPr>
          <w:rFonts w:ascii="Simplified Arabic" w:hAnsi="Simplified Arabic" w:cs="Simplified Arabic" w:hint="cs"/>
          <w:sz w:val="28"/>
          <w:szCs w:val="28"/>
          <w:rtl/>
        </w:rPr>
        <w:t>،</w:t>
      </w:r>
      <w:r w:rsidRPr="00574482">
        <w:rPr>
          <w:rFonts w:ascii="Simplified Arabic" w:hAnsi="Simplified Arabic" w:cs="Simplified Arabic" w:hint="cs"/>
          <w:sz w:val="28"/>
          <w:szCs w:val="28"/>
          <w:rtl/>
        </w:rPr>
        <w:t xml:space="preserve"> والتي تعتبر مصدر جذب و استقطاب للايدي العاملة.</w:t>
      </w:r>
    </w:p>
    <w:p w14:paraId="2EC32F54" w14:textId="691F0402" w:rsidR="00DC789B" w:rsidRPr="00574482" w:rsidRDefault="00DC789B" w:rsidP="00DB33A9">
      <w:pPr>
        <w:pStyle w:val="ListParagraph"/>
        <w:numPr>
          <w:ilvl w:val="0"/>
          <w:numId w:val="22"/>
        </w:numPr>
        <w:bidi/>
        <w:jc w:val="both"/>
        <w:rPr>
          <w:rFonts w:ascii="Simplified Arabic" w:hAnsi="Simplified Arabic" w:cs="Simplified Arabic"/>
          <w:sz w:val="28"/>
          <w:szCs w:val="28"/>
        </w:rPr>
      </w:pPr>
      <w:r w:rsidRPr="00574482">
        <w:rPr>
          <w:rFonts w:ascii="Simplified Arabic" w:hAnsi="Simplified Arabic" w:cs="Simplified Arabic" w:hint="cs"/>
          <w:sz w:val="28"/>
          <w:szCs w:val="28"/>
          <w:rtl/>
        </w:rPr>
        <w:t>طبيعة اقتصاد المنطقة</w:t>
      </w:r>
      <w:r w:rsidR="00C6383E" w:rsidRPr="00574482">
        <w:rPr>
          <w:rFonts w:ascii="Simplified Arabic" w:hAnsi="Simplified Arabic" w:cs="Simplified Arabic" w:hint="cs"/>
          <w:sz w:val="28"/>
          <w:szCs w:val="28"/>
          <w:rtl/>
        </w:rPr>
        <w:t>.</w:t>
      </w:r>
    </w:p>
    <w:p w14:paraId="0566A48A" w14:textId="4DB13AC6" w:rsidR="00297264" w:rsidRDefault="00E1071C" w:rsidP="00DB33A9">
      <w:pPr>
        <w:pStyle w:val="ListParagraph"/>
        <w:numPr>
          <w:ilvl w:val="0"/>
          <w:numId w:val="12"/>
        </w:numPr>
        <w:bidi/>
        <w:jc w:val="both"/>
        <w:rPr>
          <w:rFonts w:ascii="Simplified Arabic" w:hAnsi="Simplified Arabic" w:cs="Simplified Arabic"/>
          <w:sz w:val="28"/>
          <w:szCs w:val="28"/>
        </w:rPr>
      </w:pPr>
      <w:r>
        <w:rPr>
          <w:rFonts w:ascii="Simplified Arabic" w:hAnsi="Simplified Arabic" w:cs="Simplified Arabic" w:hint="cs"/>
          <w:sz w:val="28"/>
          <w:szCs w:val="28"/>
          <w:rtl/>
        </w:rPr>
        <w:t>العامل العمراني او التخطيطي:</w:t>
      </w:r>
    </w:p>
    <w:p w14:paraId="7C9E7909" w14:textId="18706B53" w:rsidR="00677064" w:rsidRDefault="00C6383E"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يعبر عنه بانه</w:t>
      </w:r>
      <w:r w:rsidRPr="00C6383E">
        <w:rPr>
          <w:rFonts w:ascii="Simplified Arabic" w:hAnsi="Simplified Arabic" w:cs="Simplified Arabic" w:hint="cs"/>
          <w:i/>
          <w:iCs/>
          <w:sz w:val="28"/>
          <w:szCs w:val="28"/>
          <w:rtl/>
        </w:rPr>
        <w:t>:"عملية الضبط الاجتماعي والنسق الحضري"</w:t>
      </w:r>
      <w:r w:rsidR="00665D10">
        <w:rPr>
          <w:rFonts w:ascii="Simplified Arabic" w:hAnsi="Simplified Arabic" w:cs="Simplified Arabic" w:hint="cs"/>
          <w:i/>
          <w:iCs/>
          <w:sz w:val="28"/>
          <w:szCs w:val="28"/>
          <w:rtl/>
        </w:rPr>
        <w:t>،</w:t>
      </w:r>
      <w:r>
        <w:rPr>
          <w:rFonts w:ascii="Simplified Arabic" w:hAnsi="Simplified Arabic" w:cs="Simplified Arabic" w:hint="cs"/>
          <w:i/>
          <w:iCs/>
          <w:sz w:val="28"/>
          <w:szCs w:val="28"/>
          <w:rtl/>
        </w:rPr>
        <w:t xml:space="preserve"> </w:t>
      </w:r>
      <w:r w:rsidR="00922106">
        <w:rPr>
          <w:rFonts w:ascii="Simplified Arabic" w:hAnsi="Simplified Arabic" w:cs="Simplified Arabic" w:hint="cs"/>
          <w:sz w:val="28"/>
          <w:szCs w:val="28"/>
          <w:rtl/>
        </w:rPr>
        <w:t>الذي يهدف لالاهتمام بتنظيم المدن والتنظيم الحضري وتوفير ظروف جيدة للانسان.</w:t>
      </w:r>
    </w:p>
    <w:p w14:paraId="5591E5D7" w14:textId="05638D58" w:rsidR="004110EA" w:rsidRPr="000218FE" w:rsidRDefault="000218FE" w:rsidP="00DB33A9">
      <w:pPr>
        <w:pStyle w:val="Heading2"/>
        <w:jc w:val="both"/>
      </w:pPr>
      <w:bookmarkStart w:id="17" w:name="_Toc138689109"/>
      <w:r>
        <w:rPr>
          <w:rFonts w:hint="cs"/>
          <w:rtl/>
        </w:rPr>
        <w:t xml:space="preserve">2.4. </w:t>
      </w:r>
      <w:r w:rsidR="004110EA" w:rsidRPr="000218FE">
        <w:rPr>
          <w:rFonts w:hint="cs"/>
          <w:rtl/>
        </w:rPr>
        <w:t>انماط النمو الحضري</w:t>
      </w:r>
      <w:bookmarkEnd w:id="17"/>
    </w:p>
    <w:p w14:paraId="4AF7477E" w14:textId="0F741620" w:rsidR="006605A9" w:rsidRDefault="006605A9" w:rsidP="00DB33A9">
      <w:pPr>
        <w:bidi/>
        <w:jc w:val="both"/>
        <w:rPr>
          <w:rFonts w:ascii="Simplified Arabic" w:hAnsi="Simplified Arabic" w:cs="Simplified Arabic"/>
          <w:sz w:val="28"/>
          <w:szCs w:val="28"/>
          <w:rtl/>
        </w:rPr>
      </w:pPr>
      <w:r>
        <w:rPr>
          <w:rFonts w:ascii="Simplified Arabic" w:hAnsi="Simplified Arabic" w:cs="Simplified Arabic" w:hint="cs"/>
          <w:sz w:val="28"/>
          <w:szCs w:val="28"/>
          <w:rtl/>
        </w:rPr>
        <w:t>تختلف الدراسات في تحديد انماط النمو الحضري</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فيميل البعض لتحديد نمطين متلازمين يحددان نمو المدن</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وهما</w:t>
      </w:r>
      <w:sdt>
        <w:sdtPr>
          <w:rPr>
            <w:rFonts w:ascii="Simplified Arabic" w:hAnsi="Simplified Arabic" w:cs="Simplified Arabic" w:hint="cs"/>
            <w:sz w:val="28"/>
            <w:szCs w:val="28"/>
            <w:rtl/>
          </w:rPr>
          <w:id w:val="-489937404"/>
          <w:citation/>
        </w:sdtPr>
        <w:sdtContent>
          <w:r w:rsidR="00EF76A2">
            <w:rPr>
              <w:rFonts w:ascii="Simplified Arabic" w:hAnsi="Simplified Arabic" w:cs="Simplified Arabic"/>
              <w:sz w:val="28"/>
              <w:szCs w:val="28"/>
              <w:rtl/>
            </w:rPr>
            <w:fldChar w:fldCharType="begin"/>
          </w:r>
          <w:r w:rsidR="00EF76A2">
            <w:rPr>
              <w:rFonts w:ascii="Simplified Arabic" w:hAnsi="Simplified Arabic" w:cs="Simplified Arabic"/>
              <w:sz w:val="28"/>
              <w:szCs w:val="28"/>
              <w:rtl/>
            </w:rPr>
            <w:instrText xml:space="preserve"> </w:instrText>
          </w:r>
          <w:r w:rsidR="00EF76A2">
            <w:rPr>
              <w:rFonts w:ascii="Simplified Arabic" w:hAnsi="Simplified Arabic" w:cs="Simplified Arabic" w:hint="cs"/>
              <w:sz w:val="28"/>
              <w:szCs w:val="28"/>
            </w:rPr>
            <w:instrText>CITATION</w:instrText>
          </w:r>
          <w:r w:rsidR="00EF76A2">
            <w:rPr>
              <w:rFonts w:ascii="Simplified Arabic" w:hAnsi="Simplified Arabic" w:cs="Simplified Arabic" w:hint="cs"/>
              <w:sz w:val="28"/>
              <w:szCs w:val="28"/>
              <w:rtl/>
            </w:rPr>
            <w:instrText xml:space="preserve"> ابو05 \</w:instrText>
          </w:r>
          <w:r w:rsidR="00EF76A2">
            <w:rPr>
              <w:rFonts w:ascii="Simplified Arabic" w:hAnsi="Simplified Arabic" w:cs="Simplified Arabic" w:hint="cs"/>
              <w:sz w:val="28"/>
              <w:szCs w:val="28"/>
            </w:rPr>
            <w:instrText>l 1025</w:instrText>
          </w:r>
          <w:r w:rsidR="00EF76A2">
            <w:rPr>
              <w:rFonts w:ascii="Simplified Arabic" w:hAnsi="Simplified Arabic" w:cs="Simplified Arabic"/>
              <w:sz w:val="28"/>
              <w:szCs w:val="28"/>
              <w:rtl/>
            </w:rPr>
            <w:instrText xml:space="preserve"> </w:instrText>
          </w:r>
          <w:r w:rsidR="00EF76A2">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(ابو خرمة، 2005)</w:t>
          </w:r>
          <w:r w:rsidR="00EF76A2">
            <w:rPr>
              <w:rFonts w:ascii="Simplified Arabic" w:hAnsi="Simplified Arabic" w:cs="Simplified Arabic"/>
              <w:sz w:val="28"/>
              <w:szCs w:val="28"/>
              <w:rtl/>
            </w:rPr>
            <w:fldChar w:fldCharType="end"/>
          </w:r>
        </w:sdtContent>
      </w:sdt>
      <w:r w:rsidR="00A97249">
        <w:rPr>
          <w:rFonts w:ascii="Simplified Arabic" w:hAnsi="Simplified Arabic" w:cs="Simplified Arabic" w:hint="cs"/>
          <w:sz w:val="28"/>
          <w:szCs w:val="28"/>
          <w:rtl/>
        </w:rPr>
        <w:t>:</w:t>
      </w:r>
    </w:p>
    <w:p w14:paraId="61CD465C" w14:textId="694724BD" w:rsidR="006605A9" w:rsidRDefault="006605A9" w:rsidP="00DB33A9">
      <w:pPr>
        <w:pStyle w:val="ListParagraph"/>
        <w:numPr>
          <w:ilvl w:val="0"/>
          <w:numId w:val="5"/>
        </w:numPr>
        <w:bidi/>
        <w:jc w:val="both"/>
        <w:rPr>
          <w:rFonts w:ascii="Simplified Arabic" w:hAnsi="Simplified Arabic" w:cs="Simplified Arabic"/>
          <w:sz w:val="28"/>
          <w:szCs w:val="28"/>
        </w:rPr>
      </w:pPr>
      <w:r>
        <w:rPr>
          <w:rFonts w:ascii="Simplified Arabic" w:hAnsi="Simplified Arabic" w:cs="Simplified Arabic" w:hint="cs"/>
          <w:sz w:val="28"/>
          <w:szCs w:val="28"/>
          <w:rtl/>
        </w:rPr>
        <w:t>التغيير الذي يحذث في توزيع الكثافة الداخلية لانماط استخدامات الارض.</w:t>
      </w:r>
    </w:p>
    <w:p w14:paraId="25740A5B" w14:textId="77777777" w:rsidR="00301A28" w:rsidRDefault="006605A9" w:rsidP="00DB33A9">
      <w:pPr>
        <w:pStyle w:val="ListParagraph"/>
        <w:numPr>
          <w:ilvl w:val="0"/>
          <w:numId w:val="5"/>
        </w:numPr>
        <w:bidi/>
        <w:jc w:val="both"/>
        <w:rPr>
          <w:rFonts w:ascii="Simplified Arabic" w:hAnsi="Simplified Arabic" w:cs="Simplified Arabic"/>
          <w:sz w:val="28"/>
          <w:szCs w:val="28"/>
        </w:rPr>
      </w:pPr>
      <w:r>
        <w:rPr>
          <w:rFonts w:ascii="Simplified Arabic" w:hAnsi="Simplified Arabic" w:cs="Simplified Arabic" w:hint="cs"/>
          <w:sz w:val="28"/>
          <w:szCs w:val="28"/>
          <w:rtl/>
        </w:rPr>
        <w:t>الزيادة الحاصلة في المساحة عن طريق النمو في اطراف المدن الخارجية.</w:t>
      </w:r>
    </w:p>
    <w:p w14:paraId="57D3ABAF" w14:textId="5FCDABA9" w:rsidR="006605A9" w:rsidRPr="00301A28" w:rsidRDefault="006605A9" w:rsidP="00DB33A9">
      <w:pPr>
        <w:bidi/>
        <w:jc w:val="both"/>
        <w:rPr>
          <w:rFonts w:ascii="Simplified Arabic" w:hAnsi="Simplified Arabic" w:cs="Simplified Arabic"/>
          <w:sz w:val="28"/>
          <w:szCs w:val="28"/>
          <w:rtl/>
        </w:rPr>
      </w:pPr>
      <w:r w:rsidRPr="00301A28">
        <w:rPr>
          <w:rFonts w:ascii="Simplified Arabic" w:hAnsi="Simplified Arabic" w:cs="Simplified Arabic" w:hint="cs"/>
          <w:sz w:val="28"/>
          <w:szCs w:val="28"/>
          <w:rtl/>
        </w:rPr>
        <w:t>في حين تميل دراسات اخرى لتقسيم انماط النمو الحضري الى اربعة اقسام وهي</w:t>
      </w:r>
      <w:sdt>
        <w:sdtPr>
          <w:rPr>
            <w:rFonts w:hint="cs"/>
            <w:rtl/>
          </w:rPr>
          <w:id w:val="-998731297"/>
          <w:citation/>
        </w:sdtPr>
        <w:sdtContent>
          <w:r w:rsidR="00D73FB8" w:rsidRPr="00301A28">
            <w:rPr>
              <w:rFonts w:ascii="Simplified Arabic" w:hAnsi="Simplified Arabic" w:cs="Simplified Arabic"/>
              <w:sz w:val="28"/>
              <w:szCs w:val="28"/>
              <w:rtl/>
            </w:rPr>
            <w:fldChar w:fldCharType="begin"/>
          </w:r>
          <w:r w:rsidR="00672BE1" w:rsidRPr="00301A28">
            <w:rPr>
              <w:rFonts w:ascii="Simplified Arabic" w:hAnsi="Simplified Arabic" w:cs="Simplified Arabic"/>
              <w:sz w:val="28"/>
              <w:szCs w:val="28"/>
            </w:rPr>
            <w:instrText>CITATION</w:instrText>
          </w:r>
          <w:r w:rsidR="00672BE1" w:rsidRPr="00301A28">
            <w:rPr>
              <w:rFonts w:ascii="Simplified Arabic" w:hAnsi="Simplified Arabic" w:cs="Simplified Arabic"/>
              <w:sz w:val="28"/>
              <w:szCs w:val="28"/>
              <w:rtl/>
            </w:rPr>
            <w:instrText xml:space="preserve"> الج \</w:instrText>
          </w:r>
          <w:r w:rsidR="00672BE1" w:rsidRPr="00301A28">
            <w:rPr>
              <w:rFonts w:ascii="Simplified Arabic" w:hAnsi="Simplified Arabic" w:cs="Simplified Arabic"/>
              <w:sz w:val="28"/>
              <w:szCs w:val="28"/>
            </w:rPr>
            <w:instrText>p 342 \l 1025</w:instrText>
          </w:r>
          <w:r w:rsidR="00672BE1" w:rsidRPr="00301A28">
            <w:rPr>
              <w:rFonts w:ascii="Simplified Arabic" w:hAnsi="Simplified Arabic" w:cs="Simplified Arabic"/>
              <w:sz w:val="28"/>
              <w:szCs w:val="28"/>
              <w:rtl/>
            </w:rPr>
            <w:instrText xml:space="preserve"> </w:instrText>
          </w:r>
          <w:r w:rsidR="00D73FB8" w:rsidRPr="00301A28">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(الجانبي، صفحة 342)</w:t>
          </w:r>
          <w:r w:rsidR="00D73FB8" w:rsidRPr="00301A28">
            <w:rPr>
              <w:rFonts w:ascii="Simplified Arabic" w:hAnsi="Simplified Arabic" w:cs="Simplified Arabic"/>
              <w:sz w:val="28"/>
              <w:szCs w:val="28"/>
              <w:rtl/>
            </w:rPr>
            <w:fldChar w:fldCharType="end"/>
          </w:r>
        </w:sdtContent>
      </w:sdt>
      <w:r w:rsidR="00A97249">
        <w:rPr>
          <w:rFonts w:hint="cs"/>
          <w:rtl/>
        </w:rPr>
        <w:t>:</w:t>
      </w:r>
    </w:p>
    <w:p w14:paraId="68661E5F" w14:textId="5B143887" w:rsidR="006605A9" w:rsidRDefault="006605A9" w:rsidP="00DB33A9">
      <w:pPr>
        <w:pStyle w:val="ListParagraph"/>
        <w:numPr>
          <w:ilvl w:val="0"/>
          <w:numId w:val="6"/>
        </w:numPr>
        <w:bidi/>
        <w:jc w:val="both"/>
        <w:rPr>
          <w:rFonts w:ascii="Simplified Arabic" w:hAnsi="Simplified Arabic" w:cs="Simplified Arabic"/>
          <w:sz w:val="28"/>
          <w:szCs w:val="28"/>
        </w:rPr>
      </w:pPr>
      <w:r>
        <w:rPr>
          <w:rFonts w:ascii="Simplified Arabic" w:hAnsi="Simplified Arabic" w:cs="Simplified Arabic" w:hint="cs"/>
          <w:sz w:val="28"/>
          <w:szCs w:val="28"/>
          <w:rtl/>
        </w:rPr>
        <w:t>الانتشار الخارجي.</w:t>
      </w:r>
    </w:p>
    <w:p w14:paraId="31C98828" w14:textId="150FA858" w:rsidR="006605A9" w:rsidRDefault="006605A9" w:rsidP="00DB33A9">
      <w:pPr>
        <w:pStyle w:val="ListParagraph"/>
        <w:numPr>
          <w:ilvl w:val="0"/>
          <w:numId w:val="6"/>
        </w:numPr>
        <w:bidi/>
        <w:jc w:val="both"/>
        <w:rPr>
          <w:rFonts w:ascii="Simplified Arabic" w:hAnsi="Simplified Arabic" w:cs="Simplified Arabic"/>
          <w:sz w:val="28"/>
          <w:szCs w:val="28"/>
        </w:rPr>
      </w:pPr>
      <w:r>
        <w:rPr>
          <w:rFonts w:ascii="Simplified Arabic" w:hAnsi="Simplified Arabic" w:cs="Simplified Arabic" w:hint="cs"/>
          <w:sz w:val="28"/>
          <w:szCs w:val="28"/>
          <w:rtl/>
        </w:rPr>
        <w:t>اعادة توزيع الاستعمالات.</w:t>
      </w:r>
    </w:p>
    <w:p w14:paraId="14B9EFF1" w14:textId="7E0E5721" w:rsidR="006605A9" w:rsidRDefault="006605A9" w:rsidP="00DB33A9">
      <w:pPr>
        <w:pStyle w:val="ListParagraph"/>
        <w:numPr>
          <w:ilvl w:val="0"/>
          <w:numId w:val="6"/>
        </w:numPr>
        <w:bidi/>
        <w:jc w:val="both"/>
        <w:rPr>
          <w:rFonts w:ascii="Simplified Arabic" w:hAnsi="Simplified Arabic" w:cs="Simplified Arabic"/>
          <w:sz w:val="28"/>
          <w:szCs w:val="28"/>
        </w:rPr>
      </w:pPr>
      <w:r>
        <w:rPr>
          <w:rFonts w:ascii="Simplified Arabic" w:hAnsi="Simplified Arabic" w:cs="Simplified Arabic" w:hint="cs"/>
          <w:sz w:val="28"/>
          <w:szCs w:val="28"/>
          <w:rtl/>
        </w:rPr>
        <w:t>بناء الارضي الشاغرة.</w:t>
      </w:r>
    </w:p>
    <w:p w14:paraId="07318C25" w14:textId="5AB1DCB8" w:rsidR="006605A9" w:rsidRDefault="006605A9" w:rsidP="00DB33A9">
      <w:pPr>
        <w:pStyle w:val="ListParagraph"/>
        <w:numPr>
          <w:ilvl w:val="0"/>
          <w:numId w:val="6"/>
        </w:numPr>
        <w:bidi/>
        <w:jc w:val="both"/>
        <w:rPr>
          <w:rFonts w:ascii="Simplified Arabic" w:hAnsi="Simplified Arabic" w:cs="Simplified Arabic"/>
          <w:sz w:val="28"/>
          <w:szCs w:val="28"/>
        </w:rPr>
      </w:pPr>
      <w:r>
        <w:rPr>
          <w:rFonts w:ascii="Simplified Arabic" w:hAnsi="Simplified Arabic" w:cs="Simplified Arabic" w:hint="cs"/>
          <w:sz w:val="28"/>
          <w:szCs w:val="28"/>
          <w:rtl/>
        </w:rPr>
        <w:t>استعمال كثيف للمناطق المبنية.</w:t>
      </w:r>
    </w:p>
    <w:p w14:paraId="5F0F5830" w14:textId="5A59618C" w:rsidR="00F40E8A" w:rsidRPr="00C738EF" w:rsidRDefault="00C738EF" w:rsidP="007D0B0B">
      <w:pPr>
        <w:pStyle w:val="Heading2"/>
      </w:pPr>
      <w:bookmarkStart w:id="18" w:name="_Toc138689110"/>
      <w:r>
        <w:rPr>
          <w:rFonts w:hint="cs"/>
          <w:rtl/>
        </w:rPr>
        <w:t xml:space="preserve">2.5. </w:t>
      </w:r>
      <w:r w:rsidR="00F40E8A" w:rsidRPr="00C738EF">
        <w:rPr>
          <w:rFonts w:hint="cs"/>
          <w:rtl/>
        </w:rPr>
        <w:t>مراحل النمو الحضري</w:t>
      </w:r>
      <w:bookmarkEnd w:id="18"/>
    </w:p>
    <w:p w14:paraId="6E386EAE" w14:textId="32235140" w:rsidR="006C51A0" w:rsidRDefault="006C51A0" w:rsidP="00C37C83">
      <w:pPr>
        <w:bidi/>
        <w:jc w:val="both"/>
        <w:rPr>
          <w:rFonts w:ascii="Simplified Arabic" w:hAnsi="Simplified Arabic" w:cs="Simplified Arabic"/>
          <w:sz w:val="28"/>
          <w:szCs w:val="28"/>
          <w:rtl/>
        </w:rPr>
      </w:pPr>
      <w:r>
        <w:rPr>
          <w:rFonts w:ascii="Simplified Arabic" w:hAnsi="Simplified Arabic" w:cs="Simplified Arabic" w:hint="cs"/>
          <w:sz w:val="28"/>
          <w:szCs w:val="28"/>
          <w:rtl/>
        </w:rPr>
        <w:t>ظهرت العديد من النظريات التي حاولت تفسير النمو الحضري و كيفية ظهوره</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الذي يتحكم بانكاط واشكال النمو للمدن</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فالمدن ليست مجموع أجزاء يتم ترقيع اجزائيها واضافتها لبعضها البعض فقط (وفق النظرة الكلاسيكية لعلم الاجتماع).بل على العكس كما ذكرت (جاكوب)عام 1961 لأول مرة فكرة انه"ينبغي معاملة المدن كمشاكل للتنظيم المعقد"</w:t>
      </w:r>
      <w:sdt>
        <w:sdtPr>
          <w:rPr>
            <w:rFonts w:ascii="Simplified Arabic" w:hAnsi="Simplified Arabic" w:cs="Simplified Arabic" w:hint="cs"/>
            <w:sz w:val="28"/>
            <w:szCs w:val="28"/>
            <w:rtl/>
          </w:rPr>
          <w:id w:val="-667099241"/>
          <w:citation/>
        </w:sdtPr>
        <w:sdtContent>
          <w:r w:rsidR="00EB28DE">
            <w:rPr>
              <w:rFonts w:ascii="Simplified Arabic" w:hAnsi="Simplified Arabic" w:cs="Simplified Arabic"/>
              <w:sz w:val="28"/>
              <w:szCs w:val="28"/>
              <w:rtl/>
            </w:rPr>
            <w:fldChar w:fldCharType="begin"/>
          </w:r>
          <w:r w:rsidR="00EB28DE">
            <w:rPr>
              <w:rFonts w:ascii="Simplified Arabic" w:hAnsi="Simplified Arabic" w:cs="Simplified Arabic"/>
              <w:sz w:val="28"/>
              <w:szCs w:val="28"/>
            </w:rPr>
            <w:instrText xml:space="preserve">CITATION </w:instrText>
          </w:r>
          <w:r w:rsidR="00EB28DE">
            <w:rPr>
              <w:rFonts w:ascii="Simplified Arabic" w:hAnsi="Simplified Arabic" w:cs="Simplified Arabic"/>
              <w:sz w:val="28"/>
              <w:szCs w:val="28"/>
              <w:rtl/>
            </w:rPr>
            <w:instrText>سنا12</w:instrText>
          </w:r>
          <w:r w:rsidR="00EB28DE">
            <w:rPr>
              <w:rFonts w:ascii="Simplified Arabic" w:hAnsi="Simplified Arabic" w:cs="Simplified Arabic"/>
              <w:sz w:val="28"/>
              <w:szCs w:val="28"/>
            </w:rPr>
            <w:instrText xml:space="preserve"> \l 1025 </w:instrText>
          </w:r>
          <w:r w:rsidR="00EB28DE">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(عبد الستار و عباس، 2012)</w:t>
          </w:r>
          <w:r w:rsidR="00EB28DE">
            <w:rPr>
              <w:rFonts w:ascii="Simplified Arabic" w:hAnsi="Simplified Arabic" w:cs="Simplified Arabic"/>
              <w:sz w:val="28"/>
              <w:szCs w:val="28"/>
              <w:rtl/>
            </w:rPr>
            <w:fldChar w:fldCharType="end"/>
          </w:r>
        </w:sdtContent>
      </w:sdt>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وبالتالي ظهر شعار "ان الكل لا يساوي </w:t>
      </w:r>
      <w:r>
        <w:rPr>
          <w:rFonts w:ascii="Simplified Arabic" w:hAnsi="Simplified Arabic" w:cs="Simplified Arabic" w:hint="cs"/>
          <w:sz w:val="28"/>
          <w:szCs w:val="28"/>
          <w:rtl/>
        </w:rPr>
        <w:lastRenderedPageBreak/>
        <w:t>مجموع الاجزاء".ووفقا لهذا الشعار والمفهوم يستم توضيح مراحل تغير سلوك النظم الحضرية لنمو المدن</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والتي تتبع ثلاثة مراحل في نموها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هي:</w:t>
      </w:r>
      <w:sdt>
        <w:sdtPr>
          <w:rPr>
            <w:rFonts w:ascii="Simplified Arabic" w:hAnsi="Simplified Arabic" w:cs="Simplified Arabic" w:hint="cs"/>
            <w:sz w:val="28"/>
            <w:szCs w:val="28"/>
            <w:rtl/>
          </w:rPr>
          <w:id w:val="-1906601719"/>
          <w:citation/>
        </w:sdtPr>
        <w:sdtContent>
          <w:r w:rsidR="00171F8B">
            <w:rPr>
              <w:rFonts w:ascii="Simplified Arabic" w:hAnsi="Simplified Arabic" w:cs="Simplified Arabic"/>
              <w:sz w:val="28"/>
              <w:szCs w:val="28"/>
              <w:rtl/>
            </w:rPr>
            <w:fldChar w:fldCharType="begin"/>
          </w:r>
          <w:r w:rsidR="00171F8B">
            <w:rPr>
              <w:rFonts w:ascii="Simplified Arabic" w:hAnsi="Simplified Arabic" w:cs="Simplified Arabic"/>
              <w:sz w:val="28"/>
              <w:szCs w:val="28"/>
              <w:rtl/>
            </w:rPr>
            <w:instrText xml:space="preserve"> </w:instrText>
          </w:r>
          <w:r w:rsidR="00171F8B">
            <w:rPr>
              <w:rFonts w:ascii="Simplified Arabic" w:hAnsi="Simplified Arabic" w:cs="Simplified Arabic" w:hint="cs"/>
              <w:sz w:val="28"/>
              <w:szCs w:val="28"/>
            </w:rPr>
            <w:instrText>CITATION</w:instrText>
          </w:r>
          <w:r w:rsidR="00171F8B">
            <w:rPr>
              <w:rFonts w:ascii="Simplified Arabic" w:hAnsi="Simplified Arabic" w:cs="Simplified Arabic" w:hint="cs"/>
              <w:sz w:val="28"/>
              <w:szCs w:val="28"/>
              <w:rtl/>
            </w:rPr>
            <w:instrText xml:space="preserve"> سنا12 \</w:instrText>
          </w:r>
          <w:r w:rsidR="00171F8B">
            <w:rPr>
              <w:rFonts w:ascii="Simplified Arabic" w:hAnsi="Simplified Arabic" w:cs="Simplified Arabic" w:hint="cs"/>
              <w:sz w:val="28"/>
              <w:szCs w:val="28"/>
            </w:rPr>
            <w:instrText>l 1025</w:instrText>
          </w:r>
          <w:r w:rsidR="00171F8B">
            <w:rPr>
              <w:rFonts w:ascii="Simplified Arabic" w:hAnsi="Simplified Arabic" w:cs="Simplified Arabic"/>
              <w:sz w:val="28"/>
              <w:szCs w:val="28"/>
              <w:rtl/>
            </w:rPr>
            <w:instrText xml:space="preserve"> </w:instrText>
          </w:r>
          <w:r w:rsidR="00171F8B">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(عبد الستار و عباس، 2012)</w:t>
          </w:r>
          <w:r w:rsidR="00171F8B">
            <w:rPr>
              <w:rFonts w:ascii="Simplified Arabic" w:hAnsi="Simplified Arabic" w:cs="Simplified Arabic"/>
              <w:sz w:val="28"/>
              <w:szCs w:val="28"/>
              <w:rtl/>
            </w:rPr>
            <w:fldChar w:fldCharType="end"/>
          </w:r>
        </w:sdtContent>
      </w:sdt>
    </w:p>
    <w:p w14:paraId="05FAF14A" w14:textId="5AE559F4" w:rsidR="006C51A0" w:rsidRPr="00EB57F0" w:rsidRDefault="006C51A0" w:rsidP="00C37C83">
      <w:pPr>
        <w:pStyle w:val="Heading4"/>
        <w:numPr>
          <w:ilvl w:val="0"/>
          <w:numId w:val="27"/>
        </w:numPr>
        <w:jc w:val="both"/>
      </w:pPr>
      <w:r w:rsidRPr="00EB57F0">
        <w:rPr>
          <w:rFonts w:hint="cs"/>
          <w:rtl/>
        </w:rPr>
        <w:t>الاستمرارية (</w:t>
      </w:r>
      <w:r w:rsidRPr="00EB57F0">
        <w:rPr>
          <w:rFonts w:cstheme="minorBidi"/>
          <w:lang w:bidi="he-IL"/>
        </w:rPr>
        <w:t>Continuity</w:t>
      </w:r>
      <w:r w:rsidRPr="00EB57F0">
        <w:rPr>
          <w:rFonts w:hint="cs"/>
          <w:rtl/>
        </w:rPr>
        <w:t>):</w:t>
      </w:r>
    </w:p>
    <w:p w14:paraId="070762E7" w14:textId="5EBAD160" w:rsidR="006C51A0" w:rsidRPr="0016194C" w:rsidRDefault="006C51A0" w:rsidP="00C37C83">
      <w:pPr>
        <w:bidi/>
        <w:jc w:val="both"/>
        <w:rPr>
          <w:rFonts w:ascii="Simplified Arabic" w:hAnsi="Simplified Arabic" w:cs="Simplified Arabic"/>
          <w:sz w:val="28"/>
          <w:szCs w:val="28"/>
        </w:rPr>
      </w:pPr>
      <w:r>
        <w:rPr>
          <w:rFonts w:ascii="Simplified Arabic" w:hAnsi="Simplified Arabic" w:cs="Simplified Arabic" w:hint="cs"/>
          <w:sz w:val="28"/>
          <w:szCs w:val="28"/>
          <w:rtl/>
        </w:rPr>
        <w:t>تختلف عمليتي نمو المدن</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واضمحلالها بالجوهر</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اذ ان النمو يقوم على " تحول الارض من غير الحضرية الى حضرية"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بينما الاضمحلال لا يحوي بالضرورة على هذا التحول.فالمدن تتغير بمرور الزمن فتنكمش وتتضائل حجومها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رغم استمرارية نموها الا ان التغيير يكون بطيء نسبيا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فيمكن قياسها بالاعتماد على استعمالات الاراضي</w:t>
      </w:r>
      <w:r>
        <w:rPr>
          <w:rFonts w:ascii="Simplified Arabic" w:hAnsi="Simplified Arabic" w:cs="Simplified Arabic"/>
          <w:sz w:val="28"/>
          <w:szCs w:val="28"/>
        </w:rPr>
        <w:t>(</w:t>
      </w:r>
      <w:r>
        <w:rPr>
          <w:rFonts w:ascii="Simplified Arabic" w:hAnsi="Simplified Arabic" w:cstheme="minorBidi"/>
          <w:sz w:val="28"/>
          <w:szCs w:val="28"/>
          <w:lang w:val="en-US" w:bidi="he-IL"/>
        </w:rPr>
        <w:t>Land Use)</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كثافة الاستعمال</w:t>
      </w:r>
      <w:r>
        <w:rPr>
          <w:rFonts w:ascii="Simplified Arabic" w:hAnsi="Simplified Arabic" w:cs="Simplified Arabic"/>
          <w:sz w:val="28"/>
          <w:szCs w:val="28"/>
        </w:rPr>
        <w:t>(Density)</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والاشغال </w:t>
      </w:r>
      <w:r>
        <w:rPr>
          <w:rFonts w:ascii="Simplified Arabic" w:hAnsi="Simplified Arabic" w:cs="Simplified Arabic"/>
          <w:sz w:val="28"/>
          <w:szCs w:val="28"/>
        </w:rPr>
        <w:t>(Occupancy)</w:t>
      </w:r>
      <w:r>
        <w:rPr>
          <w:rFonts w:ascii="Simplified Arabic" w:hAnsi="Simplified Arabic" w:cs="Simplified Arabic" w:hint="cs"/>
          <w:sz w:val="28"/>
          <w:szCs w:val="28"/>
          <w:rtl/>
        </w:rPr>
        <w:t>كتحولات مفترقة.الا انه يمكن ان يكون التغيير اما بطيئا او سريعا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تدريجيا او فجائيا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بناءا على المستوى والمقياس(</w:t>
      </w:r>
      <w:r>
        <w:rPr>
          <w:rFonts w:ascii="Simplified Arabic" w:hAnsi="Simplified Arabic" w:cstheme="minorBidi"/>
          <w:sz w:val="28"/>
          <w:szCs w:val="28"/>
          <w:lang w:val="en-US" w:bidi="he-IL"/>
        </w:rPr>
        <w:t>Scale</w:t>
      </w:r>
      <w:r>
        <w:rPr>
          <w:rFonts w:ascii="Simplified Arabic" w:hAnsi="Simplified Arabic" w:cs="Simplified Arabic" w:hint="cs"/>
          <w:sz w:val="28"/>
          <w:szCs w:val="28"/>
          <w:rtl/>
        </w:rPr>
        <w:t>).</w:t>
      </w:r>
    </w:p>
    <w:p w14:paraId="4169E22E" w14:textId="4EBA4333" w:rsidR="006C51A0" w:rsidRPr="00EB57F0" w:rsidRDefault="006C51A0" w:rsidP="00C37C83">
      <w:pPr>
        <w:pStyle w:val="Heading4"/>
        <w:numPr>
          <w:ilvl w:val="0"/>
          <w:numId w:val="27"/>
        </w:numPr>
        <w:jc w:val="both"/>
      </w:pPr>
      <w:r w:rsidRPr="00EB57F0">
        <w:rPr>
          <w:rFonts w:hint="cs"/>
          <w:rtl/>
        </w:rPr>
        <w:t>التحول (</w:t>
      </w:r>
      <w:r w:rsidRPr="00EB57F0">
        <w:rPr>
          <w:lang w:bidi="he-IL"/>
        </w:rPr>
        <w:t>Transformations</w:t>
      </w:r>
      <w:r w:rsidRPr="00EB57F0">
        <w:rPr>
          <w:rFonts w:hint="cs"/>
          <w:rtl/>
        </w:rPr>
        <w:t>):</w:t>
      </w:r>
    </w:p>
    <w:p w14:paraId="1616C346" w14:textId="5429FFF7" w:rsidR="006C51A0" w:rsidRDefault="006C51A0" w:rsidP="00C37C83">
      <w:pPr>
        <w:bidi/>
        <w:jc w:val="both"/>
        <w:rPr>
          <w:rFonts w:ascii="Simplified Arabic" w:hAnsi="Simplified Arabic" w:cstheme="minorBidi"/>
          <w:sz w:val="28"/>
          <w:szCs w:val="28"/>
          <w:rtl/>
          <w:lang w:val="en-US"/>
        </w:rPr>
      </w:pPr>
      <w:r>
        <w:rPr>
          <w:rFonts w:ascii="Simplified Arabic" w:hAnsi="Simplified Arabic" w:cs="Simplified Arabic" w:hint="cs"/>
          <w:sz w:val="28"/>
          <w:szCs w:val="28"/>
          <w:rtl/>
        </w:rPr>
        <w:t>نتيجة هذه الاستمرارية بالنمو بطريقة "اضافة الاجزاء الى الكل"</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الامر الذي سنتج خطأ (</w:t>
      </w:r>
      <w:r>
        <w:rPr>
          <w:rFonts w:ascii="Simplified Arabic" w:hAnsi="Simplified Arabic" w:cstheme="minorBidi"/>
          <w:sz w:val="28"/>
          <w:szCs w:val="28"/>
          <w:lang w:val="en-US" w:bidi="he-IL"/>
        </w:rPr>
        <w:t>Error</w:t>
      </w:r>
      <w:r>
        <w:rPr>
          <w:rFonts w:ascii="Simplified Arabic" w:hAnsi="Simplified Arabic" w:cs="Simplified Arabic" w:hint="cs"/>
          <w:sz w:val="28"/>
          <w:szCs w:val="28"/>
          <w:rtl/>
        </w:rPr>
        <w:t>)</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او ضوضاء في الهياكل الحضرية للمدينة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الامر الذي يسبب خلل في انواع التناظر (</w:t>
      </w:r>
      <w:r>
        <w:rPr>
          <w:rFonts w:ascii="Simplified Arabic" w:hAnsi="Simplified Arabic" w:cstheme="minorBidi"/>
          <w:sz w:val="28"/>
          <w:szCs w:val="28"/>
          <w:lang w:val="en-US" w:bidi="he-IL"/>
        </w:rPr>
        <w:t>Symmetry</w:t>
      </w:r>
      <w:r>
        <w:rPr>
          <w:rFonts w:ascii="Simplified Arabic" w:hAnsi="Simplified Arabic" w:cs="Simplified Arabic" w:hint="cs"/>
          <w:sz w:val="28"/>
          <w:szCs w:val="28"/>
          <w:rtl/>
        </w:rPr>
        <w:t>)ويسبب تحطيمه.وبالتالي تبدأ عملية البحث عن الاتزان الجديد بخلق تناظر جديد في النمو من خلال تغيير خصائص النمو</w:t>
      </w:r>
      <w:r>
        <w:rPr>
          <w:rFonts w:ascii="Simplified Arabic" w:hAnsi="Simplified Arabic" w:cstheme="minorBidi"/>
          <w:sz w:val="28"/>
          <w:szCs w:val="28"/>
          <w:lang w:val="en-US" w:bidi="he-IL"/>
        </w:rPr>
        <w:t>;</w:t>
      </w:r>
      <w:r>
        <w:rPr>
          <w:rFonts w:ascii="Simplified Arabic" w:hAnsi="Simplified Arabic" w:cstheme="minorBidi" w:hint="cs"/>
          <w:sz w:val="28"/>
          <w:szCs w:val="28"/>
          <w:rtl/>
          <w:lang w:val="en-US"/>
        </w:rPr>
        <w:t>ولكن على مستوى هياكل اقعد او ذات مقياس اكبر.</w:t>
      </w:r>
    </w:p>
    <w:p w14:paraId="07BA33A3" w14:textId="6A007F7F" w:rsidR="006C51A0" w:rsidRPr="00881B7F" w:rsidRDefault="006C51A0" w:rsidP="00C37C83">
      <w:pPr>
        <w:bidi/>
        <w:jc w:val="both"/>
        <w:rPr>
          <w:rFonts w:ascii="Simplified Arabic" w:hAnsi="Simplified Arabic" w:cstheme="minorBidi"/>
          <w:sz w:val="28"/>
          <w:szCs w:val="28"/>
          <w:rtl/>
          <w:lang w:val="en-US"/>
        </w:rPr>
      </w:pPr>
      <w:r>
        <w:rPr>
          <w:rFonts w:ascii="Simplified Arabic" w:hAnsi="Simplified Arabic" w:cstheme="minorBidi" w:hint="cs"/>
          <w:sz w:val="28"/>
          <w:szCs w:val="28"/>
          <w:rtl/>
          <w:lang w:val="en-US"/>
        </w:rPr>
        <w:t>فيستمر النمو على هذا المستوى حتى يحصل تغيير جديدوتستمر الوتيرة من تحول الخلايا الحضرية لتجديد نفسها وفقا لقوانين النمو المستمر.</w:t>
      </w:r>
    </w:p>
    <w:p w14:paraId="0D5BA4C6" w14:textId="65145A34" w:rsidR="006C51A0" w:rsidRPr="00EB57F0" w:rsidRDefault="006C51A0" w:rsidP="00C37C83">
      <w:pPr>
        <w:pStyle w:val="Heading4"/>
        <w:numPr>
          <w:ilvl w:val="0"/>
          <w:numId w:val="27"/>
        </w:numPr>
        <w:jc w:val="both"/>
      </w:pPr>
      <w:r w:rsidRPr="00EB57F0">
        <w:rPr>
          <w:rFonts w:hint="cs"/>
          <w:rtl/>
        </w:rPr>
        <w:t>الظهور (</w:t>
      </w:r>
      <w:r w:rsidRPr="00EB57F0">
        <w:t>Emergence</w:t>
      </w:r>
      <w:r w:rsidRPr="00EB57F0">
        <w:rPr>
          <w:rFonts w:hint="cs"/>
          <w:rtl/>
        </w:rPr>
        <w:t>):</w:t>
      </w:r>
    </w:p>
    <w:p w14:paraId="0FCCFF03" w14:textId="7EDCA445" w:rsidR="006C51A0" w:rsidRDefault="006C51A0" w:rsidP="00C37C83">
      <w:pPr>
        <w:bidi/>
        <w:jc w:val="both"/>
        <w:rPr>
          <w:rFonts w:ascii="Simplified Arabic" w:hAnsi="Simplified Arabic" w:cstheme="minorBidi"/>
          <w:sz w:val="28"/>
          <w:szCs w:val="28"/>
          <w:rtl/>
          <w:lang w:val="en-US"/>
        </w:rPr>
      </w:pPr>
      <w:r>
        <w:rPr>
          <w:rFonts w:ascii="Simplified Arabic" w:hAnsi="Simplified Arabic" w:cs="Simplified Arabic" w:hint="cs"/>
          <w:sz w:val="28"/>
          <w:szCs w:val="28"/>
          <w:rtl/>
        </w:rPr>
        <w:t>يعد الظهور ظاهرة نسبية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يعتمد على حجم المدينة وعلى الفترة الزمنية التي يحدث فيها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يشار اليه وفقا للتغيرات التي تحدث قبله وبعده في النظام الحضري</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ويصبح بمرور الزمن تغيرا تدريجيا لمستوى اخر في نفس النظام الحضري.</w:t>
      </w:r>
      <w:r w:rsidRPr="00644CF9">
        <w:rPr>
          <w:rtl/>
        </w:rPr>
        <w:t xml:space="preserve"> </w:t>
      </w:r>
      <w:r w:rsidRPr="00644CF9">
        <w:rPr>
          <w:rFonts w:ascii="Simplified Arabic" w:hAnsi="Simplified Arabic" w:cs="Simplified Arabic"/>
          <w:sz w:val="28"/>
          <w:szCs w:val="28"/>
          <w:rtl/>
        </w:rPr>
        <w:t>يؤدي الظ</w:t>
      </w:r>
      <w:r>
        <w:rPr>
          <w:rFonts w:ascii="Simplified Arabic" w:hAnsi="Simplified Arabic" w:cs="Simplified Arabic" w:hint="cs"/>
          <w:sz w:val="28"/>
          <w:szCs w:val="28"/>
          <w:rtl/>
        </w:rPr>
        <w:t>ه</w:t>
      </w:r>
      <w:r w:rsidRPr="00644CF9">
        <w:rPr>
          <w:rFonts w:ascii="Simplified Arabic" w:hAnsi="Simplified Arabic" w:cs="Simplified Arabic"/>
          <w:sz w:val="28"/>
          <w:szCs w:val="28"/>
          <w:rtl/>
        </w:rPr>
        <w:t>ور دواًر في تشك</w:t>
      </w:r>
      <w:r>
        <w:rPr>
          <w:rFonts w:ascii="Simplified Arabic" w:hAnsi="Simplified Arabic" w:cs="Simplified Arabic" w:hint="cs"/>
          <w:sz w:val="28"/>
          <w:szCs w:val="28"/>
          <w:rtl/>
        </w:rPr>
        <w:t>يل</w:t>
      </w:r>
      <w:r w:rsidRPr="00644CF9">
        <w:rPr>
          <w:rFonts w:ascii="Simplified Arabic" w:hAnsi="Simplified Arabic" w:cs="Simplified Arabic"/>
          <w:sz w:val="28"/>
          <w:szCs w:val="28"/>
          <w:rtl/>
        </w:rPr>
        <w:t xml:space="preserve"> التكتلات</w:t>
      </w:r>
      <w:r>
        <w:rPr>
          <w:rFonts w:ascii="Simplified Arabic" w:hAnsi="Simplified Arabic" w:cs="Simplified Arabic" w:hint="cs"/>
          <w:sz w:val="28"/>
          <w:szCs w:val="28"/>
          <w:rtl/>
        </w:rPr>
        <w:t xml:space="preserve"> </w:t>
      </w:r>
      <w:r w:rsidRPr="00644CF9">
        <w:rPr>
          <w:rFonts w:ascii="Simplified Arabic" w:hAnsi="Simplified Arabic" w:cs="Simplified Arabic" w:hint="eastAsia"/>
          <w:sz w:val="28"/>
          <w:szCs w:val="28"/>
          <w:rtl/>
        </w:rPr>
        <w:t>الحضرية</w:t>
      </w:r>
      <w:r w:rsidRPr="00644CF9">
        <w:rPr>
          <w:rFonts w:ascii="Simplified Arabic" w:hAnsi="Simplified Arabic" w:cs="Simplified Arabic"/>
          <w:sz w:val="28"/>
          <w:szCs w:val="28"/>
          <w:rtl/>
        </w:rPr>
        <w:t xml:space="preserve"> م</w:t>
      </w:r>
      <w:r>
        <w:rPr>
          <w:rFonts w:ascii="Simplified Arabic" w:hAnsi="Simplified Arabic" w:cs="Simplified Arabic" w:hint="cs"/>
          <w:sz w:val="28"/>
          <w:szCs w:val="28"/>
          <w:rtl/>
        </w:rPr>
        <w:t>ن</w:t>
      </w:r>
      <w:r w:rsidRPr="00644CF9">
        <w:rPr>
          <w:rFonts w:ascii="Simplified Arabic" w:hAnsi="Simplified Arabic" w:cs="Simplified Arabic"/>
          <w:sz w:val="28"/>
          <w:szCs w:val="28"/>
          <w:rtl/>
        </w:rPr>
        <w:t xml:space="preserve"> خلا</w:t>
      </w:r>
      <w:r>
        <w:rPr>
          <w:rFonts w:ascii="Simplified Arabic" w:hAnsi="Simplified Arabic" w:cs="Simplified Arabic" w:hint="cs"/>
          <w:sz w:val="28"/>
          <w:szCs w:val="28"/>
          <w:rtl/>
        </w:rPr>
        <w:t>ل</w:t>
      </w:r>
      <w:r w:rsidRPr="00644CF9">
        <w:rPr>
          <w:rFonts w:ascii="Simplified Arabic" w:hAnsi="Simplified Arabic" w:cs="Simplified Arabic"/>
          <w:sz w:val="28"/>
          <w:szCs w:val="28"/>
          <w:rtl/>
        </w:rPr>
        <w:t xml:space="preserve"> قانو</w:t>
      </w:r>
      <w:r>
        <w:rPr>
          <w:rFonts w:ascii="Simplified Arabic" w:hAnsi="Simplified Arabic" w:cs="Simplified Arabic" w:hint="cs"/>
          <w:sz w:val="28"/>
          <w:szCs w:val="28"/>
          <w:rtl/>
        </w:rPr>
        <w:t>ن</w:t>
      </w:r>
      <w:r w:rsidRPr="00644CF9">
        <w:rPr>
          <w:rFonts w:ascii="Simplified Arabic" w:hAnsi="Simplified Arabic" w:cs="Simplified Arabic"/>
          <w:sz w:val="28"/>
          <w:szCs w:val="28"/>
          <w:rtl/>
        </w:rPr>
        <w:t xml:space="preserve"> </w:t>
      </w:r>
      <w:r w:rsidRPr="00644CF9">
        <w:rPr>
          <w:rFonts w:ascii="Simplified Arabic" w:hAnsi="Simplified Arabic" w:cs="Simplified Arabic"/>
          <w:b/>
          <w:bCs/>
          <w:i/>
          <w:iCs/>
          <w:sz w:val="28"/>
          <w:szCs w:val="28"/>
          <w:rtl/>
        </w:rPr>
        <w:t>(الاكتفاء م</w:t>
      </w:r>
      <w:r w:rsidRPr="00644CF9">
        <w:rPr>
          <w:rFonts w:ascii="Simplified Arabic" w:hAnsi="Simplified Arabic" w:cs="Simplified Arabic" w:hint="cs"/>
          <w:b/>
          <w:bCs/>
          <w:i/>
          <w:iCs/>
          <w:sz w:val="28"/>
          <w:szCs w:val="28"/>
          <w:rtl/>
        </w:rPr>
        <w:t>ن</w:t>
      </w:r>
      <w:r w:rsidRPr="00644CF9">
        <w:rPr>
          <w:rFonts w:ascii="Simplified Arabic" w:hAnsi="Simplified Arabic" w:cs="Simplified Arabic"/>
          <w:b/>
          <w:bCs/>
          <w:i/>
          <w:iCs/>
          <w:sz w:val="28"/>
          <w:szCs w:val="28"/>
          <w:rtl/>
        </w:rPr>
        <w:t xml:space="preserve"> خلا</w:t>
      </w:r>
      <w:r w:rsidRPr="00644CF9">
        <w:rPr>
          <w:rFonts w:ascii="Simplified Arabic" w:hAnsi="Simplified Arabic" w:cs="Simplified Arabic" w:hint="cs"/>
          <w:b/>
          <w:bCs/>
          <w:i/>
          <w:iCs/>
          <w:sz w:val="28"/>
          <w:szCs w:val="28"/>
          <w:rtl/>
        </w:rPr>
        <w:t xml:space="preserve">ل </w:t>
      </w:r>
      <w:r w:rsidRPr="00644CF9">
        <w:rPr>
          <w:rFonts w:ascii="Simplified Arabic" w:hAnsi="Simplified Arabic" w:cs="Simplified Arabic" w:hint="eastAsia"/>
          <w:b/>
          <w:bCs/>
          <w:i/>
          <w:iCs/>
          <w:sz w:val="28"/>
          <w:szCs w:val="28"/>
          <w:rtl/>
        </w:rPr>
        <w:t>الموقع</w:t>
      </w:r>
      <w:r w:rsidRPr="00644CF9">
        <w:rPr>
          <w:rFonts w:ascii="Simplified Arabic" w:hAnsi="Simplified Arabic" w:cs="Simplified Arabic"/>
          <w:b/>
          <w:bCs/>
          <w:i/>
          <w:iCs/>
          <w:sz w:val="28"/>
          <w:szCs w:val="28"/>
          <w:rtl/>
        </w:rPr>
        <w:t xml:space="preserve"> )</w:t>
      </w:r>
      <w:r w:rsidRPr="00644CF9">
        <w:rPr>
          <w:rFonts w:ascii="Simplified Arabic" w:hAnsi="Simplified Arabic" w:cs="Simplified Arabic"/>
          <w:sz w:val="28"/>
          <w:szCs w:val="28"/>
          <w:rtl/>
        </w:rPr>
        <w:t xml:space="preserve"> ، الذي يعتمد ع</w:t>
      </w:r>
      <w:r>
        <w:rPr>
          <w:rFonts w:ascii="Simplified Arabic" w:hAnsi="Simplified Arabic" w:cs="Simplified Arabic" w:hint="cs"/>
          <w:sz w:val="28"/>
          <w:szCs w:val="28"/>
          <w:rtl/>
        </w:rPr>
        <w:t>ل</w:t>
      </w:r>
      <w:r w:rsidRPr="00644CF9">
        <w:rPr>
          <w:rFonts w:ascii="Simplified Arabic" w:hAnsi="Simplified Arabic" w:cs="Simplified Arabic"/>
          <w:sz w:val="28"/>
          <w:szCs w:val="28"/>
          <w:rtl/>
        </w:rPr>
        <w:t>ى التساند ما بي</w:t>
      </w:r>
      <w:r>
        <w:rPr>
          <w:rFonts w:ascii="Simplified Arabic" w:hAnsi="Simplified Arabic" w:cs="Simplified Arabic" w:hint="cs"/>
          <w:sz w:val="28"/>
          <w:szCs w:val="28"/>
          <w:rtl/>
        </w:rPr>
        <w:t xml:space="preserve">ن </w:t>
      </w:r>
      <w:r w:rsidRPr="00644CF9">
        <w:rPr>
          <w:rFonts w:ascii="Simplified Arabic" w:hAnsi="Simplified Arabic" w:cs="Simplified Arabic" w:hint="eastAsia"/>
          <w:sz w:val="28"/>
          <w:szCs w:val="28"/>
          <w:rtl/>
        </w:rPr>
        <w:t>الأنظمة</w:t>
      </w:r>
      <w:r w:rsidRPr="00644CF9">
        <w:rPr>
          <w:rFonts w:ascii="Simplified Arabic" w:hAnsi="Simplified Arabic" w:cs="Simplified Arabic"/>
          <w:sz w:val="28"/>
          <w:szCs w:val="28"/>
          <w:rtl/>
        </w:rPr>
        <w:t xml:space="preserve"> الحضرية في التكت</w:t>
      </w:r>
      <w:r>
        <w:rPr>
          <w:rFonts w:ascii="Simplified Arabic" w:hAnsi="Simplified Arabic" w:cs="Simplified Arabic" w:hint="cs"/>
          <w:sz w:val="28"/>
          <w:szCs w:val="28"/>
          <w:rtl/>
        </w:rPr>
        <w:t xml:space="preserve">ل </w:t>
      </w:r>
      <w:r w:rsidRPr="00644CF9">
        <w:rPr>
          <w:rFonts w:ascii="Simplified Arabic" w:hAnsi="Simplified Arabic" w:cs="Simplified Arabic"/>
          <w:sz w:val="28"/>
          <w:szCs w:val="28"/>
          <w:rtl/>
        </w:rPr>
        <w:t xml:space="preserve"> الحضري الواحد ،</w:t>
      </w:r>
      <w:r>
        <w:rPr>
          <w:rFonts w:ascii="Simplified Arabic" w:hAnsi="Simplified Arabic" w:cs="Simplified Arabic" w:hint="cs"/>
          <w:sz w:val="28"/>
          <w:szCs w:val="28"/>
          <w:rtl/>
        </w:rPr>
        <w:t xml:space="preserve"> </w:t>
      </w:r>
      <w:r w:rsidRPr="00644CF9">
        <w:rPr>
          <w:rFonts w:ascii="Simplified Arabic" w:hAnsi="Simplified Arabic" w:cs="Simplified Arabic" w:hint="eastAsia"/>
          <w:sz w:val="28"/>
          <w:szCs w:val="28"/>
          <w:rtl/>
        </w:rPr>
        <w:t>حيث</w:t>
      </w:r>
      <w:r w:rsidRPr="00644CF9">
        <w:rPr>
          <w:rFonts w:ascii="Simplified Arabic" w:hAnsi="Simplified Arabic" w:cs="Simplified Arabic"/>
          <w:sz w:val="28"/>
          <w:szCs w:val="28"/>
          <w:rtl/>
        </w:rPr>
        <w:t xml:space="preserve"> ترتبط الأنظمة الحضرية مع بعضيا البعض</w:t>
      </w:r>
      <w:r>
        <w:rPr>
          <w:rFonts w:ascii="Simplified Arabic" w:hAnsi="Simplified Arabic" w:cs="Simplified Arabic" w:hint="cs"/>
          <w:sz w:val="28"/>
          <w:szCs w:val="28"/>
          <w:rtl/>
        </w:rPr>
        <w:t xml:space="preserve"> </w:t>
      </w:r>
      <w:r w:rsidRPr="00644CF9">
        <w:rPr>
          <w:rFonts w:ascii="Simplified Arabic" w:hAnsi="Simplified Arabic" w:cs="Simplified Arabic" w:hint="eastAsia"/>
          <w:sz w:val="28"/>
          <w:szCs w:val="28"/>
          <w:rtl/>
        </w:rPr>
        <w:t>مشك</w:t>
      </w:r>
      <w:r>
        <w:rPr>
          <w:rFonts w:ascii="Simplified Arabic" w:hAnsi="Simplified Arabic" w:cs="Simplified Arabic" w:hint="cs"/>
          <w:sz w:val="28"/>
          <w:szCs w:val="28"/>
          <w:rtl/>
        </w:rPr>
        <w:t>ل</w:t>
      </w:r>
      <w:r w:rsidRPr="00644CF9">
        <w:rPr>
          <w:rFonts w:ascii="Simplified Arabic" w:hAnsi="Simplified Arabic" w:cs="Simplified Arabic" w:hint="eastAsia"/>
          <w:sz w:val="28"/>
          <w:szCs w:val="28"/>
          <w:rtl/>
        </w:rPr>
        <w:t>ة</w:t>
      </w:r>
      <w:r w:rsidRPr="00644CF9">
        <w:rPr>
          <w:rFonts w:ascii="Simplified Arabic" w:hAnsi="Simplified Arabic" w:cs="Simplified Arabic"/>
          <w:sz w:val="28"/>
          <w:szCs w:val="28"/>
          <w:rtl/>
        </w:rPr>
        <w:t xml:space="preserve"> تكتلاً لمجاورة حضرية محاطة م</w:t>
      </w:r>
      <w:r>
        <w:rPr>
          <w:rFonts w:ascii="Simplified Arabic" w:hAnsi="Simplified Arabic" w:cs="Simplified Arabic" w:hint="cs"/>
          <w:sz w:val="28"/>
          <w:szCs w:val="28"/>
          <w:rtl/>
        </w:rPr>
        <w:t>ن</w:t>
      </w:r>
      <w:r w:rsidRPr="00644CF9">
        <w:rPr>
          <w:rFonts w:ascii="Simplified Arabic" w:hAnsi="Simplified Arabic" w:cs="Simplified Arabic"/>
          <w:sz w:val="28"/>
          <w:szCs w:val="28"/>
          <w:rtl/>
        </w:rPr>
        <w:t xml:space="preserve"> جميع</w:t>
      </w:r>
      <w:r>
        <w:rPr>
          <w:rFonts w:ascii="Simplified Arabic" w:hAnsi="Simplified Arabic" w:cs="Simplified Arabic" w:hint="cs"/>
          <w:sz w:val="28"/>
          <w:szCs w:val="28"/>
          <w:rtl/>
        </w:rPr>
        <w:t xml:space="preserve"> </w:t>
      </w:r>
      <w:r w:rsidRPr="00644CF9">
        <w:rPr>
          <w:rFonts w:ascii="Simplified Arabic" w:hAnsi="Simplified Arabic" w:cs="Simplified Arabic" w:hint="eastAsia"/>
          <w:sz w:val="28"/>
          <w:szCs w:val="28"/>
          <w:rtl/>
        </w:rPr>
        <w:t>ج</w:t>
      </w:r>
      <w:r>
        <w:rPr>
          <w:rFonts w:ascii="Simplified Arabic" w:hAnsi="Simplified Arabic" w:cs="Simplified Arabic" w:hint="cs"/>
          <w:sz w:val="28"/>
          <w:szCs w:val="28"/>
          <w:rtl/>
        </w:rPr>
        <w:t xml:space="preserve">هاتها </w:t>
      </w:r>
      <w:r w:rsidRPr="00644CF9">
        <w:rPr>
          <w:rFonts w:ascii="Simplified Arabic" w:hAnsi="Simplified Arabic" w:cs="Simplified Arabic"/>
          <w:sz w:val="28"/>
          <w:szCs w:val="28"/>
          <w:rtl/>
        </w:rPr>
        <w:t>بمجاورات حضرية أخرى</w:t>
      </w:r>
      <w:r>
        <w:rPr>
          <w:rFonts w:ascii="Simplified Arabic" w:hAnsi="Simplified Arabic" w:cs="Simplified Arabic" w:hint="cs"/>
          <w:sz w:val="28"/>
          <w:szCs w:val="28"/>
          <w:rtl/>
        </w:rPr>
        <w:t>.فعند ايجاد تكتل حضري واحد سندا مجاورا</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سيتحرك نحوه عن طريق مد روابط حريكة باتجاهه</w:t>
      </w:r>
      <w:r>
        <w:rPr>
          <w:rFonts w:ascii="Simplified Arabic" w:hAnsi="Simplified Arabic" w:cstheme="minorBidi"/>
          <w:sz w:val="28"/>
          <w:szCs w:val="28"/>
          <w:lang w:val="en-US"/>
        </w:rPr>
        <w:t>;</w:t>
      </w:r>
      <w:r>
        <w:rPr>
          <w:rFonts w:ascii="Simplified Arabic" w:hAnsi="Simplified Arabic" w:cstheme="minorBidi" w:hint="cs"/>
          <w:sz w:val="28"/>
          <w:szCs w:val="28"/>
          <w:rtl/>
          <w:lang w:val="en-US"/>
        </w:rPr>
        <w:t xml:space="preserve"> ليشكل تكتلا حضريا اخر .</w:t>
      </w:r>
    </w:p>
    <w:p w14:paraId="1E5EB65D" w14:textId="42B93937" w:rsidR="006C51A0" w:rsidRPr="00E15370" w:rsidRDefault="006C51A0" w:rsidP="00C37C83">
      <w:pPr>
        <w:bidi/>
        <w:jc w:val="both"/>
        <w:rPr>
          <w:rFonts w:ascii="Simplified Arabic" w:hAnsi="Simplified Arabic" w:cstheme="minorBidi"/>
          <w:sz w:val="28"/>
          <w:szCs w:val="28"/>
          <w:lang w:val="en-US"/>
        </w:rPr>
      </w:pPr>
      <w:r w:rsidRPr="00644CF9">
        <w:rPr>
          <w:rFonts w:ascii="Simplified Arabic" w:hAnsi="Simplified Arabic"/>
          <w:sz w:val="28"/>
          <w:szCs w:val="28"/>
          <w:rtl/>
          <w:lang w:val="en-US"/>
        </w:rPr>
        <w:lastRenderedPageBreak/>
        <w:t>وه</w:t>
      </w:r>
      <w:r>
        <w:rPr>
          <w:rFonts w:ascii="Simplified Arabic" w:hAnsi="Simplified Arabic" w:hint="cs"/>
          <w:sz w:val="28"/>
          <w:szCs w:val="28"/>
          <w:rtl/>
          <w:lang w:val="en-US"/>
        </w:rPr>
        <w:t>ذ</w:t>
      </w:r>
      <w:r w:rsidRPr="00644CF9">
        <w:rPr>
          <w:rFonts w:ascii="Simplified Arabic" w:hAnsi="Simplified Arabic"/>
          <w:sz w:val="28"/>
          <w:szCs w:val="28"/>
          <w:rtl/>
          <w:lang w:val="en-US"/>
        </w:rPr>
        <w:t>ا يوض</w:t>
      </w:r>
      <w:r>
        <w:rPr>
          <w:rFonts w:ascii="Simplified Arabic" w:hAnsi="Simplified Arabic" w:hint="cs"/>
          <w:sz w:val="28"/>
          <w:szCs w:val="28"/>
          <w:rtl/>
          <w:lang w:val="en-US"/>
        </w:rPr>
        <w:t>ح</w:t>
      </w:r>
      <w:r w:rsidRPr="00644CF9">
        <w:rPr>
          <w:rFonts w:ascii="Simplified Arabic" w:hAnsi="Simplified Arabic"/>
          <w:sz w:val="28"/>
          <w:szCs w:val="28"/>
          <w:rtl/>
          <w:lang w:val="en-US"/>
        </w:rPr>
        <w:t xml:space="preserve">  كيفية نمو مدن يقاب</w:t>
      </w:r>
      <w:r>
        <w:rPr>
          <w:rFonts w:ascii="Simplified Arabic" w:hAnsi="Simplified Arabic" w:hint="cs"/>
          <w:sz w:val="28"/>
          <w:szCs w:val="28"/>
          <w:rtl/>
          <w:lang w:val="en-US"/>
        </w:rPr>
        <w:t>له</w:t>
      </w:r>
      <w:r w:rsidRPr="00644CF9">
        <w:rPr>
          <w:rFonts w:ascii="Simplified Arabic" w:hAnsi="Simplified Arabic"/>
          <w:sz w:val="28"/>
          <w:szCs w:val="28"/>
          <w:rtl/>
          <w:lang w:val="en-US"/>
        </w:rPr>
        <w:t xml:space="preserve"> اضمحلال مدن</w:t>
      </w:r>
      <w:r>
        <w:rPr>
          <w:rFonts w:ascii="Simplified Arabic" w:hAnsi="Simplified Arabic" w:cstheme="minorBidi" w:hint="cs"/>
          <w:sz w:val="28"/>
          <w:szCs w:val="28"/>
          <w:rtl/>
          <w:lang w:val="en-US"/>
        </w:rPr>
        <w:t xml:space="preserve"> </w:t>
      </w:r>
      <w:r w:rsidRPr="00644CF9">
        <w:rPr>
          <w:rFonts w:ascii="Simplified Arabic" w:hAnsi="Simplified Arabic"/>
          <w:sz w:val="28"/>
          <w:szCs w:val="28"/>
          <w:rtl/>
          <w:lang w:val="en-US"/>
        </w:rPr>
        <w:t>أخر</w:t>
      </w:r>
      <w:r>
        <w:rPr>
          <w:rFonts w:ascii="Simplified Arabic" w:hAnsi="Simplified Arabic" w:hint="cs"/>
          <w:sz w:val="28"/>
          <w:szCs w:val="28"/>
          <w:rtl/>
          <w:lang w:val="en-US"/>
        </w:rPr>
        <w:t xml:space="preserve">ى </w:t>
      </w:r>
      <w:r w:rsidRPr="00644CF9">
        <w:rPr>
          <w:rFonts w:ascii="Simplified Arabic" w:hAnsi="Simplified Arabic"/>
          <w:sz w:val="28"/>
          <w:szCs w:val="28"/>
          <w:rtl/>
          <w:lang w:val="en-US"/>
        </w:rPr>
        <w:t xml:space="preserve"> وفي مستويات تغير متباينة ، ا</w:t>
      </w:r>
      <w:r>
        <w:rPr>
          <w:rFonts w:ascii="Simplified Arabic" w:hAnsi="Simplified Arabic" w:hint="cs"/>
          <w:sz w:val="28"/>
          <w:szCs w:val="28"/>
          <w:rtl/>
          <w:lang w:val="en-US"/>
        </w:rPr>
        <w:t>ذ</w:t>
      </w:r>
      <w:r w:rsidRPr="00644CF9">
        <w:rPr>
          <w:rFonts w:ascii="Simplified Arabic" w:hAnsi="Simplified Arabic"/>
          <w:sz w:val="28"/>
          <w:szCs w:val="28"/>
          <w:rtl/>
          <w:lang w:val="en-US"/>
        </w:rPr>
        <w:t xml:space="preserve"> يتم التبادل</w:t>
      </w:r>
      <w:r>
        <w:rPr>
          <w:rFonts w:ascii="Simplified Arabic" w:hAnsi="Simplified Arabic" w:cstheme="minorBidi" w:hint="cs"/>
          <w:sz w:val="28"/>
          <w:szCs w:val="28"/>
          <w:rtl/>
          <w:lang w:val="en-US"/>
        </w:rPr>
        <w:t xml:space="preserve"> </w:t>
      </w:r>
      <w:r w:rsidRPr="00644CF9">
        <w:rPr>
          <w:rFonts w:ascii="Simplified Arabic" w:hAnsi="Simplified Arabic"/>
          <w:sz w:val="28"/>
          <w:szCs w:val="28"/>
          <w:rtl/>
          <w:lang w:val="en-US"/>
        </w:rPr>
        <w:t>بمستويات التغيير بصورة تدريجية ، ووفق</w:t>
      </w:r>
      <w:r>
        <w:rPr>
          <w:rFonts w:ascii="Simplified Arabic" w:hAnsi="Simplified Arabic" w:cstheme="minorBidi" w:hint="cs"/>
          <w:sz w:val="28"/>
          <w:szCs w:val="28"/>
          <w:rtl/>
          <w:lang w:val="en-US"/>
        </w:rPr>
        <w:t xml:space="preserve"> </w:t>
      </w:r>
      <w:r w:rsidRPr="00644CF9">
        <w:rPr>
          <w:rFonts w:ascii="Simplified Arabic" w:hAnsi="Simplified Arabic"/>
          <w:sz w:val="28"/>
          <w:szCs w:val="28"/>
          <w:rtl/>
          <w:lang w:val="en-US"/>
        </w:rPr>
        <w:t>مقاييس هرمية تحافظ ع</w:t>
      </w:r>
      <w:r>
        <w:rPr>
          <w:rFonts w:ascii="Simplified Arabic" w:hAnsi="Simplified Arabic" w:hint="cs"/>
          <w:sz w:val="28"/>
          <w:szCs w:val="28"/>
          <w:rtl/>
          <w:lang w:val="en-US"/>
        </w:rPr>
        <w:t>ل</w:t>
      </w:r>
      <w:r w:rsidRPr="00644CF9">
        <w:rPr>
          <w:rFonts w:ascii="Simplified Arabic" w:hAnsi="Simplified Arabic"/>
          <w:sz w:val="28"/>
          <w:szCs w:val="28"/>
          <w:rtl/>
          <w:lang w:val="en-US"/>
        </w:rPr>
        <w:t>يها من الانهيار بصورة</w:t>
      </w:r>
      <w:r>
        <w:rPr>
          <w:rFonts w:ascii="Simplified Arabic" w:hAnsi="Simplified Arabic" w:cstheme="minorBidi" w:hint="cs"/>
          <w:sz w:val="28"/>
          <w:szCs w:val="28"/>
          <w:rtl/>
          <w:lang w:val="en-US"/>
        </w:rPr>
        <w:t xml:space="preserve"> </w:t>
      </w:r>
      <w:r w:rsidRPr="00644CF9">
        <w:rPr>
          <w:rFonts w:ascii="Simplified Arabic" w:hAnsi="Simplified Arabic"/>
          <w:sz w:val="28"/>
          <w:szCs w:val="28"/>
          <w:rtl/>
          <w:lang w:val="en-US"/>
        </w:rPr>
        <w:t>مفاجئة</w:t>
      </w:r>
      <w:r>
        <w:rPr>
          <w:rFonts w:ascii="Simplified Arabic" w:hAnsi="Simplified Arabic" w:hint="cs"/>
          <w:sz w:val="28"/>
          <w:szCs w:val="28"/>
          <w:rtl/>
          <w:lang w:val="en-US"/>
        </w:rPr>
        <w:t>.</w:t>
      </w:r>
    </w:p>
    <w:p w14:paraId="24CB952B" w14:textId="7CE5E994" w:rsidR="009E3668" w:rsidRPr="00790891" w:rsidRDefault="00E15370" w:rsidP="00C37C83">
      <w:pPr>
        <w:pStyle w:val="Heading2"/>
        <w:jc w:val="both"/>
      </w:pPr>
      <w:bookmarkStart w:id="19" w:name="_Toc138689111"/>
      <w:r w:rsidRPr="00790891">
        <w:rPr>
          <w:rFonts w:hint="cs"/>
          <w:rtl/>
        </w:rPr>
        <w:t xml:space="preserve">2.6. </w:t>
      </w:r>
      <w:r w:rsidR="006C51A0" w:rsidRPr="00790891">
        <w:rPr>
          <w:rFonts w:hint="cs"/>
          <w:rtl/>
        </w:rPr>
        <w:t>اليات النمو الحضري</w:t>
      </w:r>
      <w:bookmarkEnd w:id="19"/>
    </w:p>
    <w:p w14:paraId="7CADAE0D" w14:textId="73C0C32A" w:rsidR="006C51A0" w:rsidRPr="00790891" w:rsidRDefault="00732EEB" w:rsidP="00C37C83">
      <w:pPr>
        <w:pStyle w:val="Heading3"/>
        <w:jc w:val="both"/>
      </w:pPr>
      <w:bookmarkStart w:id="20" w:name="_Toc138689112"/>
      <w:r w:rsidRPr="00790891">
        <w:rPr>
          <w:rFonts w:hint="cs"/>
          <w:rtl/>
        </w:rPr>
        <w:t xml:space="preserve">2.6.1. </w:t>
      </w:r>
      <w:r w:rsidR="00E33588" w:rsidRPr="00790891">
        <w:rPr>
          <w:rFonts w:hint="cs"/>
          <w:rtl/>
        </w:rPr>
        <w:t>النمو الحضري ضمن مخطط تصميم الاساس:</w:t>
      </w:r>
      <w:bookmarkEnd w:id="20"/>
    </w:p>
    <w:p w14:paraId="4F1C59A4" w14:textId="558501F4" w:rsidR="009E3668" w:rsidRDefault="00705757" w:rsidP="00C37C83">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تتضمن</w:t>
      </w:r>
      <w:r w:rsidRPr="00705757">
        <w:rPr>
          <w:rFonts w:ascii="Simplified Arabic" w:hAnsi="Simplified Arabic" w:cs="Simplified Arabic"/>
          <w:sz w:val="28"/>
          <w:szCs w:val="28"/>
          <w:rtl/>
          <w:lang w:val="en-US"/>
        </w:rPr>
        <w:t xml:space="preserve"> المخططات الأساسية لبعض المد</w:t>
      </w:r>
      <w:r>
        <w:rPr>
          <w:rFonts w:ascii="Simplified Arabic" w:hAnsi="Simplified Arabic" w:cs="Simplified Arabic" w:hint="cs"/>
          <w:sz w:val="28"/>
          <w:szCs w:val="28"/>
          <w:rtl/>
          <w:lang w:val="en-US"/>
        </w:rPr>
        <w:t>ن</w:t>
      </w:r>
      <w:r w:rsidRPr="00705757">
        <w:rPr>
          <w:rFonts w:ascii="Simplified Arabic" w:hAnsi="Simplified Arabic" w:cs="Simplified Arabic"/>
          <w:sz w:val="28"/>
          <w:szCs w:val="28"/>
          <w:rtl/>
          <w:lang w:val="en-US"/>
        </w:rPr>
        <w:t xml:space="preserve"> أماك</w:t>
      </w:r>
      <w:r>
        <w:rPr>
          <w:rFonts w:ascii="Simplified Arabic" w:hAnsi="Simplified Arabic" w:cs="Simplified Arabic" w:hint="cs"/>
          <w:sz w:val="28"/>
          <w:szCs w:val="28"/>
          <w:rtl/>
          <w:lang w:val="en-US"/>
        </w:rPr>
        <w:t xml:space="preserve">ن </w:t>
      </w:r>
      <w:r w:rsidRPr="00705757">
        <w:rPr>
          <w:rFonts w:ascii="Simplified Arabic" w:hAnsi="Simplified Arabic" w:cs="Simplified Arabic"/>
          <w:sz w:val="28"/>
          <w:szCs w:val="28"/>
          <w:rtl/>
          <w:lang w:val="en-US"/>
        </w:rPr>
        <w:t>مشغولة ببعض الاستعمالات غير الملائمة او فراغات</w:t>
      </w:r>
      <w:r>
        <w:rPr>
          <w:rFonts w:ascii="Simplified Arabic" w:hAnsi="Simplified Arabic" w:cs="Simplified Arabic" w:hint="cs"/>
          <w:sz w:val="28"/>
          <w:szCs w:val="28"/>
          <w:rtl/>
          <w:lang w:val="en-US"/>
        </w:rPr>
        <w:t xml:space="preserve"> </w:t>
      </w:r>
      <w:r w:rsidRPr="00705757">
        <w:rPr>
          <w:rFonts w:ascii="Simplified Arabic" w:hAnsi="Simplified Arabic" w:cs="Simplified Arabic"/>
          <w:sz w:val="28"/>
          <w:szCs w:val="28"/>
          <w:rtl/>
          <w:lang w:val="en-US"/>
        </w:rPr>
        <w:t>مخصصة لاستعما</w:t>
      </w:r>
      <w:r>
        <w:rPr>
          <w:rFonts w:ascii="Simplified Arabic" w:hAnsi="Simplified Arabic" w:cs="Simplified Arabic" w:hint="cs"/>
          <w:sz w:val="28"/>
          <w:szCs w:val="28"/>
          <w:rtl/>
          <w:lang w:val="en-US"/>
        </w:rPr>
        <w:t>لات</w:t>
      </w:r>
      <w:r w:rsidRPr="00705757">
        <w:rPr>
          <w:rFonts w:ascii="Simplified Arabic" w:hAnsi="Simplified Arabic" w:cs="Simplified Arabic"/>
          <w:sz w:val="28"/>
          <w:szCs w:val="28"/>
          <w:rtl/>
          <w:lang w:val="en-US"/>
        </w:rPr>
        <w:t xml:space="preserve"> لـ</w:t>
      </w:r>
      <w:r>
        <w:rPr>
          <w:rFonts w:ascii="Simplified Arabic" w:hAnsi="Simplified Arabic" w:cs="Simplified Arabic" w:hint="cs"/>
          <w:sz w:val="28"/>
          <w:szCs w:val="28"/>
          <w:rtl/>
          <w:lang w:val="en-US"/>
        </w:rPr>
        <w:t>م يتم تنفيذها</w:t>
      </w:r>
      <w:r w:rsidRPr="00705757">
        <w:rPr>
          <w:rFonts w:ascii="Simplified Arabic" w:hAnsi="Simplified Arabic" w:cs="Simplified Arabic"/>
          <w:sz w:val="28"/>
          <w:szCs w:val="28"/>
          <w:rtl/>
          <w:lang w:val="en-US"/>
        </w:rPr>
        <w:t xml:space="preserve"> ، لذا لا بد م</w:t>
      </w:r>
      <w:r>
        <w:rPr>
          <w:rFonts w:ascii="Simplified Arabic" w:hAnsi="Simplified Arabic" w:cs="Simplified Arabic" w:hint="cs"/>
          <w:sz w:val="28"/>
          <w:szCs w:val="28"/>
          <w:rtl/>
          <w:lang w:val="en-US"/>
        </w:rPr>
        <w:t>ن</w:t>
      </w:r>
      <w:r w:rsidRPr="00705757">
        <w:rPr>
          <w:rFonts w:ascii="Simplified Arabic" w:hAnsi="Simplified Arabic" w:cs="Simplified Arabic"/>
          <w:sz w:val="28"/>
          <w:szCs w:val="28"/>
          <w:rtl/>
          <w:lang w:val="en-US"/>
        </w:rPr>
        <w:t xml:space="preserve"> الوقو</w:t>
      </w:r>
      <w:r>
        <w:rPr>
          <w:rFonts w:ascii="Simplified Arabic" w:hAnsi="Simplified Arabic" w:cs="Simplified Arabic" w:hint="cs"/>
          <w:sz w:val="28"/>
          <w:szCs w:val="28"/>
          <w:rtl/>
          <w:lang w:val="en-US"/>
        </w:rPr>
        <w:t>ف</w:t>
      </w:r>
      <w:r w:rsidRPr="00705757">
        <w:rPr>
          <w:rFonts w:ascii="Simplified Arabic" w:hAnsi="Simplified Arabic" w:cs="Simplified Arabic"/>
          <w:sz w:val="28"/>
          <w:szCs w:val="28"/>
          <w:rtl/>
          <w:lang w:val="en-US"/>
        </w:rPr>
        <w:t xml:space="preserve"> ع</w:t>
      </w:r>
      <w:r>
        <w:rPr>
          <w:rFonts w:ascii="Simplified Arabic" w:hAnsi="Simplified Arabic" w:cs="Simplified Arabic" w:hint="cs"/>
          <w:sz w:val="28"/>
          <w:szCs w:val="28"/>
          <w:rtl/>
          <w:lang w:val="en-US"/>
        </w:rPr>
        <w:t>ل</w:t>
      </w:r>
      <w:r w:rsidRPr="00705757">
        <w:rPr>
          <w:rFonts w:ascii="Simplified Arabic" w:hAnsi="Simplified Arabic" w:cs="Simplified Arabic"/>
          <w:sz w:val="28"/>
          <w:szCs w:val="28"/>
          <w:rtl/>
          <w:lang w:val="en-US"/>
        </w:rPr>
        <w:t>ى</w:t>
      </w:r>
      <w:r>
        <w:rPr>
          <w:rFonts w:ascii="Simplified Arabic" w:hAnsi="Simplified Arabic" w:cs="Simplified Arabic" w:hint="cs"/>
          <w:sz w:val="28"/>
          <w:szCs w:val="28"/>
          <w:rtl/>
          <w:lang w:val="en-US"/>
        </w:rPr>
        <w:t xml:space="preserve"> </w:t>
      </w:r>
      <w:r w:rsidRPr="00705757">
        <w:rPr>
          <w:rFonts w:ascii="Simplified Arabic" w:hAnsi="Simplified Arabic" w:cs="Simplified Arabic" w:hint="eastAsia"/>
          <w:sz w:val="28"/>
          <w:szCs w:val="28"/>
          <w:rtl/>
          <w:lang w:val="en-US"/>
        </w:rPr>
        <w:t>أُس</w:t>
      </w:r>
      <w:r>
        <w:rPr>
          <w:rFonts w:ascii="Simplified Arabic" w:hAnsi="Simplified Arabic" w:cs="Simplified Arabic" w:hint="cs"/>
          <w:sz w:val="28"/>
          <w:szCs w:val="28"/>
          <w:rtl/>
          <w:lang w:val="en-US"/>
        </w:rPr>
        <w:t>ل</w:t>
      </w:r>
      <w:r w:rsidRPr="00705757">
        <w:rPr>
          <w:rFonts w:ascii="Simplified Arabic" w:hAnsi="Simplified Arabic" w:cs="Simplified Arabic" w:hint="eastAsia"/>
          <w:sz w:val="28"/>
          <w:szCs w:val="28"/>
          <w:rtl/>
          <w:lang w:val="en-US"/>
        </w:rPr>
        <w:t>وب</w:t>
      </w:r>
      <w:r w:rsidRPr="00705757">
        <w:rPr>
          <w:rFonts w:ascii="Simplified Arabic" w:hAnsi="Simplified Arabic" w:cs="Simplified Arabic"/>
          <w:sz w:val="28"/>
          <w:szCs w:val="28"/>
          <w:rtl/>
          <w:lang w:val="en-US"/>
        </w:rPr>
        <w:t xml:space="preserve"> النمو الحضري المتبع ضم</w:t>
      </w:r>
      <w:r>
        <w:rPr>
          <w:rFonts w:ascii="Simplified Arabic" w:hAnsi="Simplified Arabic" w:cs="Simplified Arabic" w:hint="cs"/>
          <w:sz w:val="28"/>
          <w:szCs w:val="28"/>
          <w:rtl/>
          <w:lang w:val="en-US"/>
        </w:rPr>
        <w:t>ن</w:t>
      </w:r>
      <w:r w:rsidRPr="00705757">
        <w:rPr>
          <w:rFonts w:ascii="Simplified Arabic" w:hAnsi="Simplified Arabic" w:cs="Simplified Arabic"/>
          <w:sz w:val="28"/>
          <w:szCs w:val="28"/>
          <w:rtl/>
          <w:lang w:val="en-US"/>
        </w:rPr>
        <w:t xml:space="preserve"> المخططات</w:t>
      </w:r>
      <w:r>
        <w:rPr>
          <w:rFonts w:ascii="Simplified Arabic" w:hAnsi="Simplified Arabic" w:cs="Simplified Arabic" w:hint="cs"/>
          <w:sz w:val="28"/>
          <w:szCs w:val="28"/>
          <w:rtl/>
          <w:lang w:val="en-US"/>
        </w:rPr>
        <w:t xml:space="preserve"> </w:t>
      </w:r>
      <w:r w:rsidRPr="00705757">
        <w:rPr>
          <w:rFonts w:ascii="Simplified Arabic" w:hAnsi="Simplified Arabic" w:cs="Simplified Arabic" w:hint="eastAsia"/>
          <w:sz w:val="28"/>
          <w:szCs w:val="28"/>
          <w:rtl/>
          <w:lang w:val="en-US"/>
        </w:rPr>
        <w:t>الأساسية</w:t>
      </w:r>
      <w:r w:rsidRPr="00705757">
        <w:rPr>
          <w:rFonts w:ascii="Simplified Arabic" w:hAnsi="Simplified Arabic" w:cs="Simplified Arabic"/>
          <w:sz w:val="28"/>
          <w:szCs w:val="28"/>
          <w:rtl/>
          <w:lang w:val="en-US"/>
        </w:rPr>
        <w:t xml:space="preserve"> ل</w:t>
      </w:r>
      <w:r>
        <w:rPr>
          <w:rFonts w:ascii="Simplified Arabic" w:hAnsi="Simplified Arabic" w:cs="Simplified Arabic" w:hint="cs"/>
          <w:sz w:val="28"/>
          <w:szCs w:val="28"/>
          <w:rtl/>
          <w:lang w:val="en-US"/>
        </w:rPr>
        <w:t>ل</w:t>
      </w:r>
      <w:r w:rsidRPr="00705757">
        <w:rPr>
          <w:rFonts w:ascii="Simplified Arabic" w:hAnsi="Simplified Arabic" w:cs="Simplified Arabic"/>
          <w:sz w:val="28"/>
          <w:szCs w:val="28"/>
          <w:rtl/>
          <w:lang w:val="en-US"/>
        </w:rPr>
        <w:t>مدينة ويكو</w:t>
      </w:r>
      <w:r>
        <w:rPr>
          <w:rFonts w:ascii="Simplified Arabic" w:hAnsi="Simplified Arabic" w:cs="Simplified Arabic" w:hint="cs"/>
          <w:sz w:val="28"/>
          <w:szCs w:val="28"/>
          <w:rtl/>
          <w:lang w:val="en-US"/>
        </w:rPr>
        <w:t>ن</w:t>
      </w:r>
      <w:r w:rsidRPr="00705757">
        <w:rPr>
          <w:rFonts w:ascii="Simplified Arabic" w:hAnsi="Simplified Arabic" w:cs="Simplified Arabic"/>
          <w:sz w:val="28"/>
          <w:szCs w:val="28"/>
          <w:rtl/>
          <w:lang w:val="en-US"/>
        </w:rPr>
        <w:t xml:space="preserve"> وفقاً لما يأتي</w:t>
      </w:r>
      <w:sdt>
        <w:sdtPr>
          <w:rPr>
            <w:rFonts w:ascii="Simplified Arabic" w:hAnsi="Simplified Arabic" w:cs="Simplified Arabic" w:hint="cs"/>
            <w:sz w:val="28"/>
            <w:szCs w:val="28"/>
            <w:rtl/>
            <w:lang w:val="en-US"/>
          </w:rPr>
          <w:id w:val="-1734232180"/>
          <w:citation/>
        </w:sdtPr>
        <w:sdtContent>
          <w:r w:rsidR="000F3A7E">
            <w:rPr>
              <w:rFonts w:ascii="Simplified Arabic" w:hAnsi="Simplified Arabic" w:cs="Simplified Arabic"/>
              <w:sz w:val="28"/>
              <w:szCs w:val="28"/>
              <w:rtl/>
              <w:lang w:val="en-US"/>
            </w:rPr>
            <w:fldChar w:fldCharType="begin"/>
          </w:r>
          <w:r w:rsidR="000F3A7E">
            <w:rPr>
              <w:rFonts w:ascii="Simplified Arabic" w:hAnsi="Simplified Arabic" w:cs="Simplified Arabic"/>
              <w:sz w:val="28"/>
              <w:szCs w:val="28"/>
              <w:rtl/>
              <w:lang w:val="en-US"/>
            </w:rPr>
            <w:instrText xml:space="preserve"> </w:instrText>
          </w:r>
          <w:r w:rsidR="000F3A7E">
            <w:rPr>
              <w:rFonts w:ascii="Simplified Arabic" w:hAnsi="Simplified Arabic" w:cs="Simplified Arabic" w:hint="cs"/>
              <w:sz w:val="28"/>
              <w:szCs w:val="28"/>
              <w:lang w:val="en-US"/>
            </w:rPr>
            <w:instrText>CITATION</w:instrText>
          </w:r>
          <w:r w:rsidR="000F3A7E">
            <w:rPr>
              <w:rFonts w:ascii="Simplified Arabic" w:hAnsi="Simplified Arabic" w:cs="Simplified Arabic" w:hint="cs"/>
              <w:sz w:val="28"/>
              <w:szCs w:val="28"/>
              <w:rtl/>
              <w:lang w:val="en-US"/>
            </w:rPr>
            <w:instrText xml:space="preserve"> سنا12 \</w:instrText>
          </w:r>
          <w:r w:rsidR="000F3A7E">
            <w:rPr>
              <w:rFonts w:ascii="Simplified Arabic" w:hAnsi="Simplified Arabic" w:cs="Simplified Arabic" w:hint="cs"/>
              <w:sz w:val="28"/>
              <w:szCs w:val="28"/>
              <w:lang w:val="en-US"/>
            </w:rPr>
            <w:instrText>l 1025</w:instrText>
          </w:r>
          <w:r w:rsidR="000F3A7E">
            <w:rPr>
              <w:rFonts w:ascii="Simplified Arabic" w:hAnsi="Simplified Arabic" w:cs="Simplified Arabic"/>
              <w:sz w:val="28"/>
              <w:szCs w:val="28"/>
              <w:rtl/>
              <w:lang w:val="en-US"/>
            </w:rPr>
            <w:instrText xml:space="preserve"> </w:instrText>
          </w:r>
          <w:r w:rsidR="000F3A7E">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(عبد الستار و عباس، 2012)</w:t>
          </w:r>
          <w:r w:rsidR="000F3A7E">
            <w:rPr>
              <w:rFonts w:ascii="Simplified Arabic" w:hAnsi="Simplified Arabic" w:cs="Simplified Arabic"/>
              <w:sz w:val="28"/>
              <w:szCs w:val="28"/>
              <w:rtl/>
              <w:lang w:val="en-US"/>
            </w:rPr>
            <w:fldChar w:fldCharType="end"/>
          </w:r>
        </w:sdtContent>
      </w:sdt>
      <w:r w:rsidR="00A97249">
        <w:rPr>
          <w:rFonts w:ascii="Simplified Arabic" w:hAnsi="Simplified Arabic" w:cs="Simplified Arabic" w:hint="cs"/>
          <w:sz w:val="28"/>
          <w:szCs w:val="28"/>
          <w:rtl/>
          <w:lang w:val="en-US"/>
        </w:rPr>
        <w:t>:</w:t>
      </w:r>
    </w:p>
    <w:p w14:paraId="1C121F6E" w14:textId="5855E35F" w:rsidR="004B30B2" w:rsidRDefault="004B30B2" w:rsidP="00C37C83">
      <w:pPr>
        <w:pStyle w:val="ListParagraph"/>
        <w:numPr>
          <w:ilvl w:val="0"/>
          <w:numId w:val="7"/>
        </w:numPr>
        <w:bidi/>
        <w:jc w:val="both"/>
        <w:rPr>
          <w:rFonts w:ascii="Simplified Arabic" w:hAnsi="Simplified Arabic" w:cs="Simplified Arabic"/>
          <w:sz w:val="28"/>
          <w:szCs w:val="28"/>
          <w:lang w:val="en-US"/>
        </w:rPr>
      </w:pPr>
      <w:r w:rsidRPr="004B30B2">
        <w:rPr>
          <w:rFonts w:ascii="Simplified Arabic" w:hAnsi="Simplified Arabic" w:cs="Simplified Arabic" w:hint="cs"/>
          <w:b/>
          <w:bCs/>
          <w:sz w:val="28"/>
          <w:szCs w:val="28"/>
          <w:rtl/>
          <w:lang w:val="en-US"/>
        </w:rPr>
        <w:t>الزحف</w:t>
      </w:r>
      <w:r>
        <w:rPr>
          <w:rFonts w:ascii="Simplified Arabic" w:hAnsi="Simplified Arabic" w:cs="Simplified Arabic" w:hint="cs"/>
          <w:sz w:val="28"/>
          <w:szCs w:val="28"/>
          <w:rtl/>
          <w:lang w:val="en-US"/>
        </w:rPr>
        <w:t>:</w:t>
      </w:r>
      <w:r w:rsidR="008E06D7">
        <w:rPr>
          <w:rFonts w:ascii="Simplified Arabic" w:hAnsi="Simplified Arabic" w:cs="Simplified Arabic" w:hint="cs"/>
          <w:sz w:val="28"/>
          <w:szCs w:val="28"/>
          <w:rtl/>
          <w:lang w:val="en-US"/>
        </w:rPr>
        <w:t>تعتمد بعض المجن على اسلوب الوحف في نموها نحو بعض المناطق المعينة لتتوسع</w:t>
      </w:r>
      <w:r w:rsidR="00665D10">
        <w:rPr>
          <w:rFonts w:ascii="Simplified Arabic" w:hAnsi="Simplified Arabic" w:cs="Simplified Arabic" w:hint="cs"/>
          <w:sz w:val="28"/>
          <w:szCs w:val="28"/>
          <w:rtl/>
          <w:lang w:val="en-US"/>
        </w:rPr>
        <w:t>،</w:t>
      </w:r>
      <w:r w:rsidR="008E06D7">
        <w:rPr>
          <w:rFonts w:ascii="Simplified Arabic" w:hAnsi="Simplified Arabic" w:cs="Simplified Arabic" w:hint="cs"/>
          <w:sz w:val="28"/>
          <w:szCs w:val="28"/>
          <w:rtl/>
          <w:lang w:val="en-US"/>
        </w:rPr>
        <w:t>وبشكل يكون النمو بشكل تدريجي من المناطق القديمة نحو الجديدة</w:t>
      </w:r>
      <w:r w:rsidR="00665D10">
        <w:rPr>
          <w:rFonts w:ascii="Simplified Arabic" w:hAnsi="Simplified Arabic" w:cs="Simplified Arabic" w:hint="cs"/>
          <w:sz w:val="28"/>
          <w:szCs w:val="28"/>
          <w:rtl/>
          <w:lang w:val="en-US"/>
        </w:rPr>
        <w:t>،</w:t>
      </w:r>
      <w:r w:rsidR="008E06D7">
        <w:rPr>
          <w:rFonts w:ascii="Simplified Arabic" w:hAnsi="Simplified Arabic" w:cs="Simplified Arabic" w:hint="cs"/>
          <w:sz w:val="28"/>
          <w:szCs w:val="28"/>
          <w:rtl/>
          <w:lang w:val="en-US"/>
        </w:rPr>
        <w:t>وبشكل متجانس من حيث الوظيفة ودون ترك فراغات.</w:t>
      </w:r>
    </w:p>
    <w:p w14:paraId="76192903" w14:textId="37A115B2" w:rsidR="008E06D7" w:rsidRDefault="008E06D7" w:rsidP="00C37C83">
      <w:pPr>
        <w:pStyle w:val="ListParagraph"/>
        <w:numPr>
          <w:ilvl w:val="0"/>
          <w:numId w:val="7"/>
        </w:numPr>
        <w:bidi/>
        <w:jc w:val="both"/>
        <w:rPr>
          <w:rFonts w:ascii="Simplified Arabic" w:hAnsi="Simplified Arabic" w:cs="Simplified Arabic"/>
          <w:sz w:val="28"/>
          <w:szCs w:val="28"/>
          <w:lang w:val="en-US"/>
        </w:rPr>
      </w:pPr>
      <w:r>
        <w:rPr>
          <w:rFonts w:ascii="Simplified Arabic" w:hAnsi="Simplified Arabic" w:cs="Simplified Arabic" w:hint="cs"/>
          <w:b/>
          <w:bCs/>
          <w:sz w:val="28"/>
          <w:szCs w:val="28"/>
          <w:rtl/>
          <w:lang w:val="en-US"/>
        </w:rPr>
        <w:t>القفز</w:t>
      </w:r>
      <w:r w:rsidRPr="008E06D7">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 xml:space="preserve"> </w:t>
      </w:r>
      <w:r w:rsidR="00311818">
        <w:rPr>
          <w:rFonts w:ascii="Simplified Arabic" w:hAnsi="Simplified Arabic" w:cs="Simplified Arabic" w:hint="cs"/>
          <w:sz w:val="28"/>
          <w:szCs w:val="28"/>
          <w:rtl/>
          <w:lang w:val="en-US"/>
        </w:rPr>
        <w:t>وهي طريقة نمو المدينة بشكل غير منتظم وغير متجانس</w:t>
      </w:r>
      <w:r w:rsidR="00665D10">
        <w:rPr>
          <w:rFonts w:ascii="Simplified Arabic" w:hAnsi="Simplified Arabic" w:cs="Simplified Arabic" w:hint="cs"/>
          <w:sz w:val="28"/>
          <w:szCs w:val="28"/>
          <w:rtl/>
          <w:lang w:val="en-US"/>
        </w:rPr>
        <w:t>،</w:t>
      </w:r>
      <w:r w:rsidR="00311818">
        <w:rPr>
          <w:rFonts w:ascii="Simplified Arabic" w:hAnsi="Simplified Arabic" w:cs="Simplified Arabic" w:hint="cs"/>
          <w:sz w:val="28"/>
          <w:szCs w:val="28"/>
          <w:rtl/>
          <w:lang w:val="en-US"/>
        </w:rPr>
        <w:t xml:space="preserve">حيث تظهر  تجمعات </w:t>
      </w:r>
      <w:r w:rsidR="00015CE9">
        <w:rPr>
          <w:rFonts w:ascii="Simplified Arabic" w:hAnsi="Simplified Arabic" w:cs="Simplified Arabic" w:hint="cs"/>
          <w:sz w:val="28"/>
          <w:szCs w:val="28"/>
          <w:rtl/>
          <w:lang w:val="en-US"/>
        </w:rPr>
        <w:t>سكنية مبعثرة لوجود محددات موقعيه طبيعية وبشرية تمنع استمرارها العمراني او قد يكون لاسباب اقتصادية واجتماعية</w:t>
      </w:r>
      <w:r w:rsidR="00665D10">
        <w:rPr>
          <w:rFonts w:ascii="Simplified Arabic" w:hAnsi="Simplified Arabic" w:cs="Simplified Arabic" w:hint="cs"/>
          <w:sz w:val="28"/>
          <w:szCs w:val="28"/>
          <w:rtl/>
          <w:lang w:val="en-US"/>
        </w:rPr>
        <w:t>،</w:t>
      </w:r>
      <w:r w:rsidR="00015CE9">
        <w:rPr>
          <w:rFonts w:ascii="Simplified Arabic" w:hAnsi="Simplified Arabic" w:cs="Simplified Arabic" w:hint="cs"/>
          <w:sz w:val="28"/>
          <w:szCs w:val="28"/>
          <w:rtl/>
          <w:lang w:val="en-US"/>
        </w:rPr>
        <w:t>مما يؤدي الى ظهور المدينة بشكل ممزق وغير متجانس.</w:t>
      </w:r>
    </w:p>
    <w:p w14:paraId="5B87A9D3" w14:textId="793FBDD9" w:rsidR="00015CE9" w:rsidRPr="00955A3E" w:rsidRDefault="00015CE9" w:rsidP="00C37C83">
      <w:pPr>
        <w:pStyle w:val="ListParagraph"/>
        <w:numPr>
          <w:ilvl w:val="0"/>
          <w:numId w:val="7"/>
        </w:numPr>
        <w:bidi/>
        <w:jc w:val="both"/>
        <w:rPr>
          <w:rFonts w:ascii="Simplified Arabic" w:hAnsi="Simplified Arabic" w:cs="Simplified Arabic"/>
          <w:sz w:val="28"/>
          <w:szCs w:val="28"/>
          <w:lang w:val="en-US"/>
        </w:rPr>
      </w:pPr>
      <w:r>
        <w:rPr>
          <w:rFonts w:ascii="Simplified Arabic" w:hAnsi="Simplified Arabic" w:cs="Simplified Arabic" w:hint="cs"/>
          <w:b/>
          <w:bCs/>
          <w:sz w:val="28"/>
          <w:szCs w:val="28"/>
          <w:rtl/>
          <w:lang w:val="en-US"/>
        </w:rPr>
        <w:t>الملء</w:t>
      </w:r>
      <w:r w:rsidRPr="00015CE9">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يتم اعتماد هذه الطريقة حين تشتغل امكانيات المخطط الاساسي المتاحة دون مشاكل او معوقات</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فيتم العودة للفراغات المتاحة وفق لما هو مثبت في المخطط ليتم اشتغلاله بشكل مناسب</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وقد يلزم تغيير بعض الاستعمالات او المعالجات لحل مشاكل معينة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كضعف تماسك التربة مثلا.</w:t>
      </w:r>
    </w:p>
    <w:p w14:paraId="6533CB40" w14:textId="4E8DF5B1" w:rsidR="00015CE9" w:rsidRPr="00955A3E" w:rsidRDefault="00955A3E" w:rsidP="00C37C83">
      <w:pPr>
        <w:pStyle w:val="Heading3"/>
        <w:jc w:val="both"/>
      </w:pPr>
      <w:bookmarkStart w:id="21" w:name="_Toc138689113"/>
      <w:r>
        <w:rPr>
          <w:rFonts w:hint="cs"/>
          <w:rtl/>
        </w:rPr>
        <w:t xml:space="preserve">2.6.2. </w:t>
      </w:r>
      <w:r w:rsidR="00015CE9" w:rsidRPr="00955A3E">
        <w:rPr>
          <w:rFonts w:hint="cs"/>
          <w:rtl/>
        </w:rPr>
        <w:t>النمو الحضري خارج مخطط الاساس:</w:t>
      </w:r>
      <w:bookmarkEnd w:id="21"/>
    </w:p>
    <w:p w14:paraId="6A3DBAF4" w14:textId="2C364537" w:rsidR="00015CE9" w:rsidRDefault="00015CE9" w:rsidP="00C37C83">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ويتم بعد اختيار المنطقة الملائمة للتوسع العمراني عليها وفقا للاساليب التالية:</w:t>
      </w:r>
      <w:r w:rsidR="004B5590" w:rsidRPr="004B5590">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594078639"/>
          <w:citation/>
        </w:sdtPr>
        <w:sdtContent>
          <w:r w:rsidR="009057DB">
            <w:rPr>
              <w:rFonts w:ascii="Simplified Arabic" w:hAnsi="Simplified Arabic" w:cs="Simplified Arabic"/>
              <w:sz w:val="28"/>
              <w:szCs w:val="28"/>
              <w:rtl/>
            </w:rPr>
            <w:fldChar w:fldCharType="begin"/>
          </w:r>
          <w:r w:rsidR="009057DB">
            <w:rPr>
              <w:rFonts w:ascii="Simplified Arabic" w:hAnsi="Simplified Arabic" w:cs="Simplified Arabic"/>
              <w:sz w:val="28"/>
              <w:szCs w:val="28"/>
              <w:rtl/>
            </w:rPr>
            <w:instrText xml:space="preserve"> </w:instrText>
          </w:r>
          <w:r w:rsidR="009057DB">
            <w:rPr>
              <w:rFonts w:ascii="Simplified Arabic" w:hAnsi="Simplified Arabic" w:cs="Simplified Arabic" w:hint="cs"/>
              <w:sz w:val="28"/>
              <w:szCs w:val="28"/>
            </w:rPr>
            <w:instrText>CITATION</w:instrText>
          </w:r>
          <w:r w:rsidR="009057DB">
            <w:rPr>
              <w:rFonts w:ascii="Simplified Arabic" w:hAnsi="Simplified Arabic" w:cs="Simplified Arabic" w:hint="cs"/>
              <w:sz w:val="28"/>
              <w:szCs w:val="28"/>
              <w:rtl/>
            </w:rPr>
            <w:instrText xml:space="preserve"> سنا12 \</w:instrText>
          </w:r>
          <w:r w:rsidR="009057DB">
            <w:rPr>
              <w:rFonts w:ascii="Simplified Arabic" w:hAnsi="Simplified Arabic" w:cs="Simplified Arabic" w:hint="cs"/>
              <w:sz w:val="28"/>
              <w:szCs w:val="28"/>
            </w:rPr>
            <w:instrText>l 1025</w:instrText>
          </w:r>
          <w:r w:rsidR="009057DB">
            <w:rPr>
              <w:rFonts w:ascii="Simplified Arabic" w:hAnsi="Simplified Arabic" w:cs="Simplified Arabic"/>
              <w:sz w:val="28"/>
              <w:szCs w:val="28"/>
              <w:rtl/>
            </w:rPr>
            <w:instrText xml:space="preserve"> </w:instrText>
          </w:r>
          <w:r w:rsidR="009057DB">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(عبد الستار و عباس، 2012)</w:t>
          </w:r>
          <w:r w:rsidR="009057DB">
            <w:rPr>
              <w:rFonts w:ascii="Simplified Arabic" w:hAnsi="Simplified Arabic" w:cs="Simplified Arabic"/>
              <w:sz w:val="28"/>
              <w:szCs w:val="28"/>
              <w:rtl/>
            </w:rPr>
            <w:fldChar w:fldCharType="end"/>
          </w:r>
        </w:sdtContent>
      </w:sdt>
    </w:p>
    <w:p w14:paraId="2CE716A9" w14:textId="597DAD63" w:rsidR="00015CE9" w:rsidRPr="00015CE9" w:rsidRDefault="00015CE9" w:rsidP="00C37C83">
      <w:pPr>
        <w:pStyle w:val="ListParagraph"/>
        <w:numPr>
          <w:ilvl w:val="0"/>
          <w:numId w:val="8"/>
        </w:numPr>
        <w:bidi/>
        <w:jc w:val="both"/>
        <w:rPr>
          <w:rFonts w:ascii="Simplified Arabic" w:hAnsi="Simplified Arabic" w:cs="Simplified Arabic"/>
          <w:b/>
          <w:bCs/>
          <w:sz w:val="28"/>
          <w:szCs w:val="28"/>
          <w:lang w:val="en-US"/>
        </w:rPr>
      </w:pPr>
      <w:r w:rsidRPr="00015CE9">
        <w:rPr>
          <w:rFonts w:ascii="Simplified Arabic" w:hAnsi="Simplified Arabic" w:cs="Simplified Arabic" w:hint="cs"/>
          <w:b/>
          <w:bCs/>
          <w:sz w:val="28"/>
          <w:szCs w:val="28"/>
          <w:rtl/>
          <w:lang w:val="en-US"/>
        </w:rPr>
        <w:t>التوسع المتراكز:</w:t>
      </w:r>
      <w:r>
        <w:rPr>
          <w:rFonts w:ascii="Simplified Arabic" w:hAnsi="Simplified Arabic" w:cs="Simplified Arabic" w:hint="cs"/>
          <w:b/>
          <w:bCs/>
          <w:sz w:val="28"/>
          <w:szCs w:val="28"/>
          <w:rtl/>
          <w:lang w:val="en-US"/>
        </w:rPr>
        <w:t xml:space="preserve"> </w:t>
      </w:r>
      <w:r w:rsidRPr="00015CE9">
        <w:rPr>
          <w:rFonts w:ascii="Simplified Arabic" w:hAnsi="Simplified Arabic" w:cs="Simplified Arabic"/>
          <w:sz w:val="28"/>
          <w:szCs w:val="28"/>
          <w:rtl/>
          <w:lang w:val="en-US"/>
        </w:rPr>
        <w:t>تزح</w:t>
      </w:r>
      <w:r>
        <w:rPr>
          <w:rFonts w:ascii="Simplified Arabic" w:hAnsi="Simplified Arabic" w:cs="Simplified Arabic" w:hint="cs"/>
          <w:sz w:val="28"/>
          <w:szCs w:val="28"/>
          <w:rtl/>
          <w:lang w:val="en-US"/>
        </w:rPr>
        <w:t>ف</w:t>
      </w:r>
      <w:r w:rsidRPr="00015CE9">
        <w:rPr>
          <w:rFonts w:ascii="Simplified Arabic" w:hAnsi="Simplified Arabic" w:cs="Simplified Arabic"/>
          <w:sz w:val="28"/>
          <w:szCs w:val="28"/>
          <w:rtl/>
          <w:lang w:val="en-US"/>
        </w:rPr>
        <w:t xml:space="preserve"> بعض المد</w:t>
      </w:r>
      <w:r>
        <w:rPr>
          <w:rFonts w:ascii="Simplified Arabic" w:hAnsi="Simplified Arabic" w:cs="Simplified Arabic" w:hint="cs"/>
          <w:sz w:val="28"/>
          <w:szCs w:val="28"/>
          <w:rtl/>
          <w:lang w:val="en-US"/>
        </w:rPr>
        <w:t>ن</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نحو</w:t>
      </w:r>
      <w:r w:rsidRPr="00015CE9">
        <w:rPr>
          <w:rFonts w:ascii="Simplified Arabic" w:hAnsi="Simplified Arabic" w:cs="Simplified Arabic"/>
          <w:sz w:val="28"/>
          <w:szCs w:val="28"/>
          <w:rtl/>
          <w:lang w:val="en-US"/>
        </w:rPr>
        <w:t xml:space="preserve"> المناط</w:t>
      </w:r>
      <w:r>
        <w:rPr>
          <w:rFonts w:ascii="Simplified Arabic" w:hAnsi="Simplified Arabic" w:cs="Simplified Arabic" w:hint="cs"/>
          <w:sz w:val="28"/>
          <w:szCs w:val="28"/>
          <w:rtl/>
          <w:lang w:val="en-US"/>
        </w:rPr>
        <w:t>ق</w:t>
      </w:r>
      <w:r w:rsidRPr="00015CE9">
        <w:rPr>
          <w:rFonts w:ascii="Simplified Arabic" w:hAnsi="Simplified Arabic" w:cs="Simplified Arabic"/>
          <w:sz w:val="28"/>
          <w:szCs w:val="28"/>
          <w:rtl/>
          <w:lang w:val="en-US"/>
        </w:rPr>
        <w:t xml:space="preserve"> المرشحة لتوسع</w:t>
      </w:r>
      <w:r>
        <w:rPr>
          <w:rFonts w:ascii="Simplified Arabic" w:hAnsi="Simplified Arabic" w:cs="Simplified Arabic" w:hint="cs"/>
          <w:sz w:val="28"/>
          <w:szCs w:val="28"/>
          <w:rtl/>
          <w:lang w:val="en-US"/>
        </w:rPr>
        <w:t>ه</w:t>
      </w:r>
      <w:r w:rsidRPr="00015CE9">
        <w:rPr>
          <w:rFonts w:ascii="Simplified Arabic" w:hAnsi="Simplified Arabic" w:cs="Simplified Arabic"/>
          <w:sz w:val="28"/>
          <w:szCs w:val="28"/>
          <w:rtl/>
          <w:lang w:val="en-US"/>
        </w:rPr>
        <w:t>ا بشك</w:t>
      </w:r>
      <w:r>
        <w:rPr>
          <w:rFonts w:ascii="Simplified Arabic" w:hAnsi="Simplified Arabic" w:cs="Simplified Arabic" w:hint="cs"/>
          <w:sz w:val="28"/>
          <w:szCs w:val="28"/>
          <w:rtl/>
          <w:lang w:val="en-US"/>
        </w:rPr>
        <w:t>ل</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تدريجي</w:t>
      </w:r>
      <w:r w:rsidRPr="00015CE9">
        <w:rPr>
          <w:rFonts w:ascii="Simplified Arabic" w:hAnsi="Simplified Arabic" w:cs="Simplified Arabic"/>
          <w:sz w:val="28"/>
          <w:szCs w:val="28"/>
          <w:rtl/>
          <w:lang w:val="en-US"/>
        </w:rPr>
        <w:t xml:space="preserve"> وبحسب تأثير الجاذب الحضري</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المجاور</w:t>
      </w:r>
      <w:r w:rsidRPr="00015CE9">
        <w:rPr>
          <w:rFonts w:ascii="Simplified Arabic" w:hAnsi="Simplified Arabic" w:cs="Simplified Arabic"/>
          <w:sz w:val="28"/>
          <w:szCs w:val="28"/>
          <w:rtl/>
          <w:lang w:val="en-US"/>
        </w:rPr>
        <w:t xml:space="preserve"> ل</w:t>
      </w:r>
      <w:r>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مدينة</w:t>
      </w:r>
      <w:r>
        <w:rPr>
          <w:rFonts w:ascii="Simplified Arabic" w:hAnsi="Simplified Arabic" w:cs="Simplified Arabic" w:hint="cs"/>
          <w:sz w:val="28"/>
          <w:szCs w:val="28"/>
          <w:rtl/>
          <w:lang w:val="en-US"/>
        </w:rPr>
        <w:t>.</w:t>
      </w:r>
    </w:p>
    <w:p w14:paraId="45719983" w14:textId="4AD9CA4C" w:rsidR="00015CE9" w:rsidRDefault="00015CE9" w:rsidP="00C37C83">
      <w:pPr>
        <w:pStyle w:val="ListParagraph"/>
        <w:numPr>
          <w:ilvl w:val="0"/>
          <w:numId w:val="8"/>
        </w:numPr>
        <w:bidi/>
        <w:jc w:val="both"/>
        <w:rPr>
          <w:rFonts w:ascii="Simplified Arabic" w:hAnsi="Simplified Arabic" w:cs="Simplified Arabic"/>
          <w:sz w:val="28"/>
          <w:szCs w:val="28"/>
          <w:lang w:val="en-US"/>
        </w:rPr>
      </w:pPr>
      <w:r>
        <w:rPr>
          <w:rFonts w:ascii="Simplified Arabic" w:hAnsi="Simplified Arabic" w:cs="Simplified Arabic" w:hint="cs"/>
          <w:b/>
          <w:bCs/>
          <w:sz w:val="28"/>
          <w:szCs w:val="28"/>
          <w:rtl/>
          <w:lang w:val="en-US"/>
        </w:rPr>
        <w:lastRenderedPageBreak/>
        <w:t xml:space="preserve">التوسع في شكل مدن توابع: </w:t>
      </w:r>
      <w:r w:rsidRPr="00015CE9">
        <w:rPr>
          <w:rFonts w:ascii="Simplified Arabic" w:hAnsi="Simplified Arabic" w:cs="Simplified Arabic"/>
          <w:sz w:val="28"/>
          <w:szCs w:val="28"/>
          <w:rtl/>
          <w:lang w:val="en-US"/>
        </w:rPr>
        <w:t>يواج</w:t>
      </w:r>
      <w:r w:rsidR="00D575FC">
        <w:rPr>
          <w:rFonts w:ascii="Simplified Arabic" w:hAnsi="Simplified Arabic" w:cs="Simplified Arabic" w:hint="cs"/>
          <w:sz w:val="28"/>
          <w:szCs w:val="28"/>
          <w:rtl/>
          <w:lang w:val="en-US"/>
        </w:rPr>
        <w:t>ه</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sz w:val="28"/>
          <w:szCs w:val="28"/>
          <w:rtl/>
          <w:lang w:val="en-US"/>
        </w:rPr>
        <w:t>توسع بعض المد</w:t>
      </w:r>
      <w:r w:rsidR="00D575FC">
        <w:rPr>
          <w:rFonts w:ascii="Simplified Arabic" w:hAnsi="Simplified Arabic" w:cs="Simplified Arabic" w:hint="cs"/>
          <w:sz w:val="28"/>
          <w:szCs w:val="28"/>
          <w:rtl/>
          <w:lang w:val="en-US"/>
        </w:rPr>
        <w:t>ن</w:t>
      </w:r>
      <w:r w:rsidRPr="00015CE9">
        <w:rPr>
          <w:rFonts w:ascii="Simplified Arabic" w:hAnsi="Simplified Arabic" w:cs="Simplified Arabic"/>
          <w:sz w:val="28"/>
          <w:szCs w:val="28"/>
          <w:rtl/>
          <w:lang w:val="en-US"/>
        </w:rPr>
        <w:t xml:space="preserve"> ع</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ى المناط</w:t>
      </w:r>
      <w:r w:rsidR="00D575FC">
        <w:rPr>
          <w:rFonts w:ascii="Simplified Arabic" w:hAnsi="Simplified Arabic" w:cs="Simplified Arabic" w:hint="cs"/>
          <w:sz w:val="28"/>
          <w:szCs w:val="28"/>
          <w:rtl/>
          <w:lang w:val="en-US"/>
        </w:rPr>
        <w:t>ق</w:t>
      </w:r>
      <w:r w:rsidRPr="00015CE9">
        <w:rPr>
          <w:rFonts w:ascii="Simplified Arabic" w:hAnsi="Simplified Arabic" w:cs="Simplified Arabic"/>
          <w:sz w:val="28"/>
          <w:szCs w:val="28"/>
          <w:rtl/>
          <w:lang w:val="en-US"/>
        </w:rPr>
        <w:t xml:space="preserve"> المحاذية</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معوقات</w:t>
      </w:r>
      <w:r w:rsidRPr="00015CE9">
        <w:rPr>
          <w:rFonts w:ascii="Simplified Arabic" w:hAnsi="Simplified Arabic" w:cs="Simplified Arabic"/>
          <w:sz w:val="28"/>
          <w:szCs w:val="28"/>
          <w:rtl/>
          <w:lang w:val="en-US"/>
        </w:rPr>
        <w:t xml:space="preserve"> لذا يكوف توسع</w:t>
      </w:r>
      <w:r w:rsidR="00D575FC">
        <w:rPr>
          <w:rFonts w:ascii="Simplified Arabic" w:hAnsi="Simplified Arabic" w:cs="Simplified Arabic" w:hint="cs"/>
          <w:sz w:val="28"/>
          <w:szCs w:val="28"/>
          <w:rtl/>
          <w:lang w:val="en-US"/>
        </w:rPr>
        <w:t>ه</w:t>
      </w:r>
      <w:r w:rsidRPr="00015CE9">
        <w:rPr>
          <w:rFonts w:ascii="Simplified Arabic" w:hAnsi="Simplified Arabic" w:cs="Simplified Arabic"/>
          <w:sz w:val="28"/>
          <w:szCs w:val="28"/>
          <w:rtl/>
          <w:lang w:val="en-US"/>
        </w:rPr>
        <w:t>ا ع</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ى شك</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 xml:space="preserve"> مد</w:t>
      </w:r>
      <w:r w:rsidR="00D575FC">
        <w:rPr>
          <w:rFonts w:ascii="Simplified Arabic" w:hAnsi="Simplified Arabic" w:cs="Simplified Arabic" w:hint="cs"/>
          <w:sz w:val="28"/>
          <w:szCs w:val="28"/>
          <w:rtl/>
          <w:lang w:val="en-US"/>
        </w:rPr>
        <w:t>ن</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دائرية</w:t>
      </w:r>
      <w:r w:rsidRPr="00015CE9">
        <w:rPr>
          <w:rFonts w:ascii="Simplified Arabic" w:hAnsi="Simplified Arabic" w:cs="Simplified Arabic"/>
          <w:sz w:val="28"/>
          <w:szCs w:val="28"/>
          <w:rtl/>
          <w:lang w:val="en-US"/>
        </w:rPr>
        <w:t xml:space="preserve"> مستق</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ة نسبياً ع</w:t>
      </w:r>
      <w:r w:rsidR="00D575FC">
        <w:rPr>
          <w:rFonts w:ascii="Simplified Arabic" w:hAnsi="Simplified Arabic" w:cs="Simplified Arabic" w:hint="cs"/>
          <w:sz w:val="28"/>
          <w:szCs w:val="28"/>
          <w:rtl/>
          <w:lang w:val="en-US"/>
        </w:rPr>
        <w:t>ن</w:t>
      </w:r>
      <w:r w:rsidRPr="00015CE9">
        <w:rPr>
          <w:rFonts w:ascii="Simplified Arabic" w:hAnsi="Simplified Arabic" w:cs="Simplified Arabic"/>
          <w:sz w:val="28"/>
          <w:szCs w:val="28"/>
          <w:rtl/>
          <w:lang w:val="en-US"/>
        </w:rPr>
        <w:t xml:space="preserve"> المد</w:t>
      </w:r>
      <w:r w:rsidR="00D575FC">
        <w:rPr>
          <w:rFonts w:ascii="Simplified Arabic" w:hAnsi="Simplified Arabic" w:cs="Simplified Arabic" w:hint="cs"/>
          <w:sz w:val="28"/>
          <w:szCs w:val="28"/>
          <w:rtl/>
          <w:lang w:val="en-US"/>
        </w:rPr>
        <w:t>ن</w:t>
      </w:r>
      <w:r w:rsidRPr="00015CE9">
        <w:rPr>
          <w:rFonts w:ascii="Simplified Arabic" w:hAnsi="Simplified Arabic" w:cs="Simplified Arabic"/>
          <w:sz w:val="28"/>
          <w:szCs w:val="28"/>
          <w:rtl/>
          <w:lang w:val="en-US"/>
        </w:rPr>
        <w:t xml:space="preserve"> الأص</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ية</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وتتص</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 xml:space="preserve"> ببعض</w:t>
      </w:r>
      <w:r w:rsidR="00D575FC">
        <w:rPr>
          <w:rFonts w:ascii="Simplified Arabic" w:hAnsi="Simplified Arabic" w:cs="Simplified Arabic" w:hint="cs"/>
          <w:sz w:val="28"/>
          <w:szCs w:val="28"/>
          <w:rtl/>
          <w:lang w:val="en-US"/>
        </w:rPr>
        <w:t>ه</w:t>
      </w:r>
      <w:r w:rsidRPr="00015CE9">
        <w:rPr>
          <w:rFonts w:ascii="Simplified Arabic" w:hAnsi="Simplified Arabic" w:cs="Simplified Arabic"/>
          <w:sz w:val="28"/>
          <w:szCs w:val="28"/>
          <w:rtl/>
          <w:lang w:val="en-US"/>
        </w:rPr>
        <w:t>ا بطر</w:t>
      </w:r>
      <w:r w:rsidR="00D575FC">
        <w:rPr>
          <w:rFonts w:ascii="Simplified Arabic" w:hAnsi="Simplified Arabic" w:cs="Simplified Arabic" w:hint="cs"/>
          <w:sz w:val="28"/>
          <w:szCs w:val="28"/>
          <w:rtl/>
          <w:lang w:val="en-US"/>
        </w:rPr>
        <w:t>ق</w:t>
      </w:r>
      <w:r w:rsidRPr="00015CE9">
        <w:rPr>
          <w:rFonts w:ascii="Simplified Arabic" w:hAnsi="Simplified Arabic" w:cs="Simplified Arabic"/>
          <w:sz w:val="28"/>
          <w:szCs w:val="28"/>
          <w:rtl/>
          <w:lang w:val="en-US"/>
        </w:rPr>
        <w:t xml:space="preserve"> مواصلات جيدة</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تأم</w:t>
      </w:r>
      <w:r w:rsidR="00D575FC">
        <w:rPr>
          <w:rFonts w:ascii="Simplified Arabic" w:hAnsi="Simplified Arabic" w:cs="Simplified Arabic" w:hint="cs"/>
          <w:sz w:val="28"/>
          <w:szCs w:val="28"/>
          <w:rtl/>
          <w:lang w:val="en-US"/>
        </w:rPr>
        <w:t>ن</w:t>
      </w:r>
      <w:r w:rsidRPr="00015CE9">
        <w:rPr>
          <w:rFonts w:ascii="Simplified Arabic" w:hAnsi="Simplified Arabic" w:cs="Simplified Arabic"/>
          <w:sz w:val="28"/>
          <w:szCs w:val="28"/>
          <w:rtl/>
          <w:lang w:val="en-US"/>
        </w:rPr>
        <w:t xml:space="preserve"> س</w:t>
      </w:r>
      <w:r w:rsidR="00D575FC">
        <w:rPr>
          <w:rFonts w:ascii="Simplified Arabic" w:hAnsi="Simplified Arabic" w:cs="Simplified Arabic" w:hint="cs"/>
          <w:sz w:val="28"/>
          <w:szCs w:val="28"/>
          <w:rtl/>
          <w:lang w:val="en-US"/>
        </w:rPr>
        <w:t>ه</w:t>
      </w:r>
      <w:r w:rsidRPr="00015CE9">
        <w:rPr>
          <w:rFonts w:ascii="Simplified Arabic" w:hAnsi="Simplified Arabic" w:cs="Simplified Arabic"/>
          <w:sz w:val="28"/>
          <w:szCs w:val="28"/>
          <w:rtl/>
          <w:lang w:val="en-US"/>
        </w:rPr>
        <w:t>ولة الاتصا</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 xml:space="preserve"> بي</w:t>
      </w:r>
      <w:r w:rsidR="00D575FC">
        <w:rPr>
          <w:rFonts w:ascii="Simplified Arabic" w:hAnsi="Simplified Arabic" w:cs="Simplified Arabic" w:hint="cs"/>
          <w:sz w:val="28"/>
          <w:szCs w:val="28"/>
          <w:rtl/>
          <w:lang w:val="en-US"/>
        </w:rPr>
        <w:t>ن</w:t>
      </w:r>
      <w:r w:rsidRPr="00015CE9">
        <w:rPr>
          <w:rFonts w:ascii="Simplified Arabic" w:hAnsi="Simplified Arabic" w:cs="Simplified Arabic"/>
          <w:sz w:val="28"/>
          <w:szCs w:val="28"/>
          <w:rtl/>
          <w:lang w:val="en-US"/>
        </w:rPr>
        <w:t xml:space="preserve"> المدينة الأص</w:t>
      </w:r>
      <w:r w:rsidR="00D575FC">
        <w:rPr>
          <w:rFonts w:ascii="Simplified Arabic" w:hAnsi="Simplified Arabic" w:cs="Simplified Arabic" w:hint="cs"/>
          <w:sz w:val="28"/>
          <w:szCs w:val="28"/>
          <w:rtl/>
          <w:lang w:val="en-US"/>
        </w:rPr>
        <w:t>ل</w:t>
      </w:r>
      <w:r w:rsidRPr="00015CE9">
        <w:rPr>
          <w:rFonts w:ascii="Simplified Arabic" w:hAnsi="Simplified Arabic" w:cs="Simplified Arabic"/>
          <w:sz w:val="28"/>
          <w:szCs w:val="28"/>
          <w:rtl/>
          <w:lang w:val="en-US"/>
        </w:rPr>
        <w:t>ية</w:t>
      </w:r>
      <w:r w:rsidRPr="00015CE9">
        <w:rPr>
          <w:rFonts w:ascii="Simplified Arabic" w:hAnsi="Simplified Arabic" w:cs="Simplified Arabic" w:hint="cs"/>
          <w:sz w:val="28"/>
          <w:szCs w:val="28"/>
          <w:rtl/>
          <w:lang w:val="en-US"/>
        </w:rPr>
        <w:t xml:space="preserve"> </w:t>
      </w:r>
      <w:r w:rsidRPr="00015CE9">
        <w:rPr>
          <w:rFonts w:ascii="Simplified Arabic" w:hAnsi="Simplified Arabic" w:cs="Simplified Arabic" w:hint="eastAsia"/>
          <w:sz w:val="28"/>
          <w:szCs w:val="28"/>
          <w:rtl/>
          <w:lang w:val="en-US"/>
        </w:rPr>
        <w:t>والتابعة</w:t>
      </w:r>
      <w:r>
        <w:rPr>
          <w:rFonts w:ascii="Simplified Arabic" w:hAnsi="Simplified Arabic" w:cs="Simplified Arabic" w:hint="cs"/>
          <w:sz w:val="28"/>
          <w:szCs w:val="28"/>
          <w:rtl/>
          <w:lang w:val="en-US"/>
        </w:rPr>
        <w:t>.</w:t>
      </w:r>
    </w:p>
    <w:p w14:paraId="20329DF4" w14:textId="0ABBCF5F" w:rsidR="00902A20" w:rsidRDefault="00902A20" w:rsidP="00C37C83">
      <w:pPr>
        <w:pStyle w:val="ListParagraph"/>
        <w:numPr>
          <w:ilvl w:val="0"/>
          <w:numId w:val="8"/>
        </w:numPr>
        <w:bidi/>
        <w:jc w:val="both"/>
        <w:rPr>
          <w:rFonts w:ascii="Simplified Arabic" w:hAnsi="Simplified Arabic" w:cs="Simplified Arabic"/>
          <w:sz w:val="28"/>
          <w:szCs w:val="28"/>
          <w:lang w:val="en-US"/>
        </w:rPr>
      </w:pPr>
      <w:r>
        <w:rPr>
          <w:rFonts w:ascii="Simplified Arabic" w:hAnsi="Simplified Arabic" w:cs="Simplified Arabic" w:hint="cs"/>
          <w:b/>
          <w:bCs/>
          <w:sz w:val="28"/>
          <w:szCs w:val="28"/>
          <w:rtl/>
          <w:lang w:val="en-US"/>
        </w:rPr>
        <w:t>التوصع القطاعي:</w:t>
      </w:r>
      <w:r>
        <w:rPr>
          <w:rFonts w:ascii="Simplified Arabic" w:hAnsi="Simplified Arabic" w:cs="Simplified Arabic" w:hint="cs"/>
          <w:sz w:val="28"/>
          <w:szCs w:val="28"/>
          <w:rtl/>
          <w:lang w:val="en-US"/>
        </w:rPr>
        <w:t xml:space="preserve"> ي</w:t>
      </w:r>
      <w:r w:rsidRPr="00902A20">
        <w:rPr>
          <w:rFonts w:ascii="Simplified Arabic" w:hAnsi="Simplified Arabic" w:cs="Simplified Arabic"/>
          <w:sz w:val="28"/>
          <w:szCs w:val="28"/>
          <w:rtl/>
          <w:lang w:val="en-US"/>
        </w:rPr>
        <w:t xml:space="preserve">جمع </w:t>
      </w:r>
      <w:r>
        <w:rPr>
          <w:rFonts w:ascii="Simplified Arabic" w:hAnsi="Simplified Arabic" w:cs="Simplified Arabic" w:hint="cs"/>
          <w:sz w:val="28"/>
          <w:szCs w:val="28"/>
          <w:rtl/>
          <w:lang w:val="en-US"/>
        </w:rPr>
        <w:t>ه</w:t>
      </w:r>
      <w:r w:rsidRPr="00902A20">
        <w:rPr>
          <w:rFonts w:ascii="Simplified Arabic" w:hAnsi="Simplified Arabic" w:cs="Simplified Arabic"/>
          <w:sz w:val="28"/>
          <w:szCs w:val="28"/>
          <w:rtl/>
          <w:lang w:val="en-US"/>
        </w:rPr>
        <w:t>ذا النوع مع</w:t>
      </w:r>
      <w:r>
        <w:rPr>
          <w:rFonts w:ascii="Simplified Arabic" w:hAnsi="Simplified Arabic" w:cs="Simplified Arabic" w:hint="cs"/>
          <w:sz w:val="28"/>
          <w:szCs w:val="28"/>
          <w:rtl/>
          <w:lang w:val="en-US"/>
        </w:rPr>
        <w:t xml:space="preserve"> </w:t>
      </w:r>
      <w:r w:rsidRPr="00902A20">
        <w:rPr>
          <w:rFonts w:ascii="Simplified Arabic" w:hAnsi="Simplified Arabic" w:cs="Simplified Arabic"/>
          <w:sz w:val="28"/>
          <w:szCs w:val="28"/>
          <w:rtl/>
          <w:lang w:val="en-US"/>
        </w:rPr>
        <w:t>التوسع بي</w:t>
      </w:r>
      <w:r>
        <w:rPr>
          <w:rFonts w:ascii="Simplified Arabic" w:hAnsi="Simplified Arabic" w:cs="Simplified Arabic" w:hint="cs"/>
          <w:sz w:val="28"/>
          <w:szCs w:val="28"/>
          <w:rtl/>
          <w:lang w:val="en-US"/>
        </w:rPr>
        <w:t>ن</w:t>
      </w:r>
      <w:r w:rsidRPr="00902A20">
        <w:rPr>
          <w:rFonts w:ascii="Simplified Arabic" w:hAnsi="Simplified Arabic" w:cs="Simplified Arabic"/>
          <w:sz w:val="28"/>
          <w:szCs w:val="28"/>
          <w:rtl/>
          <w:lang w:val="en-US"/>
        </w:rPr>
        <w:t xml:space="preserve"> المتراكز والتوابع ، إذ يكو</w:t>
      </w:r>
      <w:r>
        <w:rPr>
          <w:rFonts w:ascii="Simplified Arabic" w:hAnsi="Simplified Arabic" w:cs="Simplified Arabic" w:hint="cs"/>
          <w:sz w:val="28"/>
          <w:szCs w:val="28"/>
          <w:rtl/>
          <w:lang w:val="en-US"/>
        </w:rPr>
        <w:t>ن</w:t>
      </w:r>
      <w:r w:rsidRPr="00902A20">
        <w:rPr>
          <w:rFonts w:ascii="Simplified Arabic" w:hAnsi="Simplified Arabic" w:cs="Simplified Arabic" w:hint="cs"/>
          <w:sz w:val="28"/>
          <w:szCs w:val="28"/>
          <w:rtl/>
          <w:lang w:val="en-US"/>
        </w:rPr>
        <w:t xml:space="preserve"> </w:t>
      </w:r>
      <w:r w:rsidRPr="00902A20">
        <w:rPr>
          <w:rFonts w:ascii="Simplified Arabic" w:hAnsi="Simplified Arabic" w:cs="Simplified Arabic"/>
          <w:sz w:val="28"/>
          <w:szCs w:val="28"/>
          <w:rtl/>
          <w:lang w:val="en-US"/>
        </w:rPr>
        <w:t>ع</w:t>
      </w:r>
      <w:r>
        <w:rPr>
          <w:rFonts w:ascii="Simplified Arabic" w:hAnsi="Simplified Arabic" w:cs="Simplified Arabic" w:hint="cs"/>
          <w:sz w:val="28"/>
          <w:szCs w:val="28"/>
          <w:rtl/>
          <w:lang w:val="en-US"/>
        </w:rPr>
        <w:t>ل</w:t>
      </w:r>
      <w:r w:rsidRPr="00902A20">
        <w:rPr>
          <w:rFonts w:ascii="Simplified Arabic" w:hAnsi="Simplified Arabic" w:cs="Simplified Arabic"/>
          <w:sz w:val="28"/>
          <w:szCs w:val="28"/>
          <w:rtl/>
          <w:lang w:val="en-US"/>
        </w:rPr>
        <w:t>ى شك</w:t>
      </w:r>
      <w:r>
        <w:rPr>
          <w:rFonts w:ascii="Simplified Arabic" w:hAnsi="Simplified Arabic" w:cs="Simplified Arabic" w:hint="cs"/>
          <w:sz w:val="28"/>
          <w:szCs w:val="28"/>
          <w:rtl/>
          <w:lang w:val="en-US"/>
        </w:rPr>
        <w:t>ل</w:t>
      </w:r>
      <w:r w:rsidRPr="00902A20">
        <w:rPr>
          <w:rFonts w:ascii="Simplified Arabic" w:hAnsi="Simplified Arabic" w:cs="Simplified Arabic"/>
          <w:sz w:val="28"/>
          <w:szCs w:val="28"/>
          <w:rtl/>
          <w:lang w:val="en-US"/>
        </w:rPr>
        <w:t xml:space="preserve"> قطاعات قريبة م</w:t>
      </w:r>
      <w:r>
        <w:rPr>
          <w:rFonts w:ascii="Simplified Arabic" w:hAnsi="Simplified Arabic" w:cs="Simplified Arabic" w:hint="cs"/>
          <w:sz w:val="28"/>
          <w:szCs w:val="28"/>
          <w:rtl/>
          <w:lang w:val="en-US"/>
        </w:rPr>
        <w:t>ن</w:t>
      </w:r>
      <w:r w:rsidRPr="00902A20">
        <w:rPr>
          <w:rFonts w:ascii="Simplified Arabic" w:hAnsi="Simplified Arabic" w:cs="Simplified Arabic"/>
          <w:sz w:val="28"/>
          <w:szCs w:val="28"/>
          <w:rtl/>
          <w:lang w:val="en-US"/>
        </w:rPr>
        <w:t xml:space="preserve"> المدينة</w:t>
      </w:r>
      <w:r w:rsidRPr="00902A20">
        <w:rPr>
          <w:rFonts w:ascii="Simplified Arabic" w:hAnsi="Simplified Arabic" w:cs="Simplified Arabic" w:hint="cs"/>
          <w:sz w:val="28"/>
          <w:szCs w:val="28"/>
          <w:rtl/>
          <w:lang w:val="en-US"/>
        </w:rPr>
        <w:t xml:space="preserve"> </w:t>
      </w:r>
      <w:r w:rsidRPr="00902A20">
        <w:rPr>
          <w:rFonts w:ascii="Simplified Arabic" w:hAnsi="Simplified Arabic" w:cs="Simplified Arabic" w:hint="eastAsia"/>
          <w:sz w:val="28"/>
          <w:szCs w:val="28"/>
          <w:rtl/>
          <w:lang w:val="en-US"/>
        </w:rPr>
        <w:t>وترتبط</w:t>
      </w:r>
      <w:r w:rsidRPr="00902A20">
        <w:rPr>
          <w:rFonts w:ascii="Simplified Arabic" w:hAnsi="Simplified Arabic" w:cs="Simplified Arabic"/>
          <w:sz w:val="28"/>
          <w:szCs w:val="28"/>
          <w:rtl/>
          <w:lang w:val="en-US"/>
        </w:rPr>
        <w:t xml:space="preserve"> مع بعض</w:t>
      </w:r>
      <w:r>
        <w:rPr>
          <w:rFonts w:ascii="Simplified Arabic" w:hAnsi="Simplified Arabic" w:cs="Simplified Arabic" w:hint="cs"/>
          <w:sz w:val="28"/>
          <w:szCs w:val="28"/>
          <w:rtl/>
          <w:lang w:val="en-US"/>
        </w:rPr>
        <w:t>ه</w:t>
      </w:r>
      <w:r w:rsidRPr="00902A20">
        <w:rPr>
          <w:rFonts w:ascii="Simplified Arabic" w:hAnsi="Simplified Arabic" w:cs="Simplified Arabic"/>
          <w:sz w:val="28"/>
          <w:szCs w:val="28"/>
          <w:rtl/>
          <w:lang w:val="en-US"/>
        </w:rPr>
        <w:t>ا بطر</w:t>
      </w:r>
      <w:r>
        <w:rPr>
          <w:rFonts w:ascii="Simplified Arabic" w:hAnsi="Simplified Arabic" w:cs="Simplified Arabic" w:hint="cs"/>
          <w:sz w:val="28"/>
          <w:szCs w:val="28"/>
          <w:rtl/>
          <w:lang w:val="en-US"/>
        </w:rPr>
        <w:t>ق</w:t>
      </w:r>
      <w:r w:rsidRPr="00902A20">
        <w:rPr>
          <w:rFonts w:ascii="Simplified Arabic" w:hAnsi="Simplified Arabic" w:cs="Simplified Arabic"/>
          <w:sz w:val="28"/>
          <w:szCs w:val="28"/>
          <w:rtl/>
          <w:lang w:val="en-US"/>
        </w:rPr>
        <w:t xml:space="preserve"> مواصلات ،</w:t>
      </w:r>
      <w:r w:rsidRPr="00902A20">
        <w:rPr>
          <w:rFonts w:ascii="Simplified Arabic" w:hAnsi="Simplified Arabic" w:cs="Simplified Arabic" w:hint="eastAsia"/>
          <w:sz w:val="28"/>
          <w:szCs w:val="28"/>
          <w:rtl/>
          <w:lang w:val="en-US"/>
        </w:rPr>
        <w:t>وتتضم</w:t>
      </w:r>
      <w:r>
        <w:rPr>
          <w:rFonts w:ascii="Simplified Arabic" w:hAnsi="Simplified Arabic" w:cs="Simplified Arabic" w:hint="cs"/>
          <w:sz w:val="28"/>
          <w:szCs w:val="28"/>
          <w:rtl/>
          <w:lang w:val="en-US"/>
        </w:rPr>
        <w:t>ن</w:t>
      </w:r>
      <w:r w:rsidRPr="00902A20">
        <w:rPr>
          <w:rFonts w:ascii="Simplified Arabic" w:hAnsi="Simplified Arabic" w:cs="Simplified Arabic"/>
          <w:sz w:val="28"/>
          <w:szCs w:val="28"/>
          <w:rtl/>
          <w:lang w:val="en-US"/>
        </w:rPr>
        <w:t xml:space="preserve"> تم</w:t>
      </w:r>
      <w:r>
        <w:rPr>
          <w:rFonts w:ascii="Simplified Arabic" w:hAnsi="Simplified Arabic" w:cs="Simplified Arabic" w:hint="cs"/>
          <w:sz w:val="28"/>
          <w:szCs w:val="28"/>
          <w:rtl/>
          <w:lang w:val="en-US"/>
        </w:rPr>
        <w:t>ك</w:t>
      </w:r>
      <w:r w:rsidRPr="00902A20">
        <w:rPr>
          <w:rFonts w:ascii="Simplified Arabic" w:hAnsi="Simplified Arabic" w:cs="Simplified Arabic"/>
          <w:sz w:val="28"/>
          <w:szCs w:val="28"/>
          <w:rtl/>
          <w:lang w:val="en-US"/>
        </w:rPr>
        <w:t xml:space="preserve"> القطاعات أنشطة مخت</w:t>
      </w:r>
      <w:r>
        <w:rPr>
          <w:rFonts w:ascii="Simplified Arabic" w:hAnsi="Simplified Arabic" w:cs="Simplified Arabic" w:hint="cs"/>
          <w:sz w:val="28"/>
          <w:szCs w:val="28"/>
          <w:rtl/>
          <w:lang w:val="en-US"/>
        </w:rPr>
        <w:t>ل</w:t>
      </w:r>
      <w:r w:rsidRPr="00902A20">
        <w:rPr>
          <w:rFonts w:ascii="Simplified Arabic" w:hAnsi="Simplified Arabic" w:cs="Simplified Arabic"/>
          <w:sz w:val="28"/>
          <w:szCs w:val="28"/>
          <w:rtl/>
          <w:lang w:val="en-US"/>
        </w:rPr>
        <w:t>فة</w:t>
      </w:r>
      <w:r w:rsidRPr="00902A20">
        <w:rPr>
          <w:rFonts w:ascii="Simplified Arabic" w:hAnsi="Simplified Arabic" w:cs="Simplified Arabic" w:hint="cs"/>
          <w:sz w:val="28"/>
          <w:szCs w:val="28"/>
          <w:rtl/>
          <w:lang w:val="en-US"/>
        </w:rPr>
        <w:t xml:space="preserve"> </w:t>
      </w:r>
      <w:r w:rsidRPr="00902A20">
        <w:rPr>
          <w:rFonts w:ascii="Simplified Arabic" w:hAnsi="Simplified Arabic" w:cs="Simplified Arabic" w:hint="eastAsia"/>
          <w:sz w:val="28"/>
          <w:szCs w:val="28"/>
          <w:rtl/>
          <w:lang w:val="en-US"/>
        </w:rPr>
        <w:t>لسد</w:t>
      </w:r>
      <w:r w:rsidRPr="00902A20">
        <w:rPr>
          <w:rFonts w:ascii="Simplified Arabic" w:hAnsi="Simplified Arabic" w:cs="Simplified Arabic"/>
          <w:sz w:val="28"/>
          <w:szCs w:val="28"/>
          <w:rtl/>
          <w:lang w:val="en-US"/>
        </w:rPr>
        <w:t xml:space="preserve"> حاجة سكانيا ، وبمرور الز</w:t>
      </w:r>
      <w:r>
        <w:rPr>
          <w:rFonts w:ascii="Simplified Arabic" w:hAnsi="Simplified Arabic" w:cs="Simplified Arabic" w:hint="cs"/>
          <w:sz w:val="28"/>
          <w:szCs w:val="28"/>
          <w:rtl/>
          <w:lang w:val="en-US"/>
        </w:rPr>
        <w:t>من</w:t>
      </w:r>
      <w:r w:rsidRPr="00902A20">
        <w:rPr>
          <w:rFonts w:ascii="Simplified Arabic" w:hAnsi="Simplified Arabic" w:cs="Simplified Arabic"/>
          <w:sz w:val="28"/>
          <w:szCs w:val="28"/>
          <w:rtl/>
          <w:lang w:val="en-US"/>
        </w:rPr>
        <w:t xml:space="preserve"> يستمر</w:t>
      </w:r>
      <w:r>
        <w:rPr>
          <w:rFonts w:ascii="Simplified Arabic" w:hAnsi="Simplified Arabic" w:cs="Simplified Arabic" w:hint="cs"/>
          <w:sz w:val="28"/>
          <w:szCs w:val="28"/>
          <w:rtl/>
          <w:lang w:val="en-US"/>
        </w:rPr>
        <w:t xml:space="preserve"> ت</w:t>
      </w:r>
      <w:r w:rsidRPr="00902A20">
        <w:rPr>
          <w:rFonts w:ascii="Simplified Arabic" w:hAnsi="Simplified Arabic" w:cs="Simplified Arabic"/>
          <w:sz w:val="28"/>
          <w:szCs w:val="28"/>
          <w:rtl/>
          <w:lang w:val="en-US"/>
        </w:rPr>
        <w:t>وسع القطاعات والمدينة باتجاه بعض</w:t>
      </w:r>
      <w:r>
        <w:rPr>
          <w:rFonts w:ascii="Simplified Arabic" w:hAnsi="Simplified Arabic" w:cs="Simplified Arabic" w:hint="cs"/>
          <w:sz w:val="28"/>
          <w:szCs w:val="28"/>
          <w:rtl/>
          <w:lang w:val="en-US"/>
        </w:rPr>
        <w:t>ه</w:t>
      </w:r>
      <w:r w:rsidRPr="00902A20">
        <w:rPr>
          <w:rFonts w:ascii="Simplified Arabic" w:hAnsi="Simplified Arabic" w:cs="Simplified Arabic"/>
          <w:sz w:val="28"/>
          <w:szCs w:val="28"/>
          <w:rtl/>
          <w:lang w:val="en-US"/>
        </w:rPr>
        <w:t>ا</w:t>
      </w:r>
      <w:r>
        <w:rPr>
          <w:rFonts w:ascii="Simplified Arabic" w:hAnsi="Simplified Arabic" w:cs="Simplified Arabic" w:hint="cs"/>
          <w:sz w:val="28"/>
          <w:szCs w:val="28"/>
          <w:rtl/>
          <w:lang w:val="en-US"/>
        </w:rPr>
        <w:t xml:space="preserve"> </w:t>
      </w:r>
      <w:r w:rsidRPr="00902A20">
        <w:rPr>
          <w:rFonts w:ascii="Simplified Arabic" w:hAnsi="Simplified Arabic" w:cs="Simplified Arabic"/>
          <w:sz w:val="28"/>
          <w:szCs w:val="28"/>
          <w:rtl/>
          <w:lang w:val="en-US"/>
        </w:rPr>
        <w:t>حتى ت</w:t>
      </w:r>
      <w:r>
        <w:rPr>
          <w:rFonts w:ascii="Simplified Arabic" w:hAnsi="Simplified Arabic" w:cs="Simplified Arabic" w:hint="cs"/>
          <w:sz w:val="28"/>
          <w:szCs w:val="28"/>
          <w:rtl/>
          <w:lang w:val="en-US"/>
        </w:rPr>
        <w:t>ل</w:t>
      </w:r>
      <w:r w:rsidRPr="00902A20">
        <w:rPr>
          <w:rFonts w:ascii="Simplified Arabic" w:hAnsi="Simplified Arabic" w:cs="Simplified Arabic"/>
          <w:sz w:val="28"/>
          <w:szCs w:val="28"/>
          <w:rtl/>
          <w:lang w:val="en-US"/>
        </w:rPr>
        <w:t>تقي لتكو</w:t>
      </w:r>
      <w:r>
        <w:rPr>
          <w:rFonts w:ascii="Simplified Arabic" w:hAnsi="Simplified Arabic" w:cs="Simplified Arabic" w:hint="cs"/>
          <w:sz w:val="28"/>
          <w:szCs w:val="28"/>
          <w:rtl/>
          <w:lang w:val="en-US"/>
        </w:rPr>
        <w:t>ن</w:t>
      </w:r>
      <w:r w:rsidRPr="00902A20">
        <w:rPr>
          <w:rFonts w:ascii="Simplified Arabic" w:hAnsi="Simplified Arabic" w:cs="Simplified Arabic"/>
          <w:sz w:val="28"/>
          <w:szCs w:val="28"/>
          <w:rtl/>
          <w:lang w:val="en-US"/>
        </w:rPr>
        <w:t xml:space="preserve"> الشك</w:t>
      </w:r>
      <w:r>
        <w:rPr>
          <w:rFonts w:ascii="Simplified Arabic" w:hAnsi="Simplified Arabic" w:cs="Simplified Arabic" w:hint="cs"/>
          <w:sz w:val="28"/>
          <w:szCs w:val="28"/>
          <w:rtl/>
          <w:lang w:val="en-US"/>
        </w:rPr>
        <w:t>ل</w:t>
      </w:r>
      <w:r w:rsidRPr="00902A20">
        <w:rPr>
          <w:rFonts w:ascii="Simplified Arabic" w:hAnsi="Simplified Arabic" w:cs="Simplified Arabic"/>
          <w:sz w:val="28"/>
          <w:szCs w:val="28"/>
          <w:rtl/>
          <w:lang w:val="en-US"/>
        </w:rPr>
        <w:t xml:space="preserve"> العاـ</w:t>
      </w:r>
      <w:r>
        <w:rPr>
          <w:rFonts w:ascii="Simplified Arabic" w:hAnsi="Simplified Arabic" w:cs="Simplified Arabic" w:hint="cs"/>
          <w:sz w:val="28"/>
          <w:szCs w:val="28"/>
          <w:rtl/>
          <w:lang w:val="en-US"/>
        </w:rPr>
        <w:t xml:space="preserve">م </w:t>
      </w:r>
      <w:r w:rsidRPr="00902A20">
        <w:rPr>
          <w:rFonts w:ascii="Simplified Arabic" w:hAnsi="Simplified Arabic" w:cs="Simplified Arabic"/>
          <w:sz w:val="28"/>
          <w:szCs w:val="28"/>
          <w:rtl/>
          <w:lang w:val="en-US"/>
        </w:rPr>
        <w:t>ل</w:t>
      </w:r>
      <w:r>
        <w:rPr>
          <w:rFonts w:ascii="Simplified Arabic" w:hAnsi="Simplified Arabic" w:cs="Simplified Arabic" w:hint="cs"/>
          <w:sz w:val="28"/>
          <w:szCs w:val="28"/>
          <w:rtl/>
          <w:lang w:val="en-US"/>
        </w:rPr>
        <w:t>ل</w:t>
      </w:r>
      <w:r w:rsidRPr="00902A20">
        <w:rPr>
          <w:rFonts w:ascii="Simplified Arabic" w:hAnsi="Simplified Arabic" w:cs="Simplified Arabic"/>
          <w:sz w:val="28"/>
          <w:szCs w:val="28"/>
          <w:rtl/>
          <w:lang w:val="en-US"/>
        </w:rPr>
        <w:t>مدينة</w:t>
      </w:r>
      <w:r>
        <w:rPr>
          <w:rFonts w:ascii="Simplified Arabic" w:hAnsi="Simplified Arabic" w:cs="Simplified Arabic" w:hint="cs"/>
          <w:sz w:val="28"/>
          <w:szCs w:val="28"/>
          <w:rtl/>
          <w:lang w:val="en-US"/>
        </w:rPr>
        <w:t>.</w:t>
      </w:r>
    </w:p>
    <w:p w14:paraId="620F13A0" w14:textId="4C93BDEB" w:rsidR="00F44D52" w:rsidRDefault="00F44D52" w:rsidP="00C37C83">
      <w:pPr>
        <w:pStyle w:val="ListParagraph"/>
        <w:numPr>
          <w:ilvl w:val="0"/>
          <w:numId w:val="8"/>
        </w:numPr>
        <w:bidi/>
        <w:jc w:val="both"/>
        <w:rPr>
          <w:rFonts w:ascii="Simplified Arabic" w:hAnsi="Simplified Arabic" w:cs="Simplified Arabic"/>
          <w:sz w:val="28"/>
          <w:szCs w:val="28"/>
          <w:lang w:val="en-US"/>
        </w:rPr>
      </w:pPr>
      <w:r>
        <w:rPr>
          <w:rFonts w:ascii="Simplified Arabic" w:hAnsi="Simplified Arabic" w:cs="Simplified Arabic" w:hint="cs"/>
          <w:b/>
          <w:bCs/>
          <w:sz w:val="28"/>
          <w:szCs w:val="28"/>
          <w:rtl/>
          <w:lang w:val="en-US"/>
        </w:rPr>
        <w:t>التوسع الطولي:</w:t>
      </w:r>
      <w:r>
        <w:rPr>
          <w:rFonts w:ascii="Simplified Arabic" w:hAnsi="Simplified Arabic" w:cs="Simplified Arabic" w:hint="cs"/>
          <w:sz w:val="28"/>
          <w:szCs w:val="28"/>
          <w:rtl/>
          <w:lang w:val="en-US"/>
        </w:rPr>
        <w:t xml:space="preserve"> يكون هذا النوع من التوسع في المواقع التي تتوفر فيها امكانية توسع في اتجاهات محددة فقط</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ويمكن ان يكون في اتجاه واحد او اتجاهين متعاكس</w:t>
      </w:r>
      <w:r w:rsidR="009867AA">
        <w:rPr>
          <w:rFonts w:ascii="Simplified Arabic" w:hAnsi="Simplified Arabic" w:cs="Simplified Arabic" w:hint="cs"/>
          <w:sz w:val="28"/>
          <w:szCs w:val="28"/>
          <w:rtl/>
          <w:lang w:val="en-US"/>
        </w:rPr>
        <w:t>ين كالمواقع النهرية و السفوح الجبلية و الساحلية.</w:t>
      </w:r>
    </w:p>
    <w:p w14:paraId="4C236471" w14:textId="31813658" w:rsidR="0016194C" w:rsidRPr="00D53CCE" w:rsidRDefault="009867AA" w:rsidP="00C37C83">
      <w:pPr>
        <w:pStyle w:val="ListParagraph"/>
        <w:numPr>
          <w:ilvl w:val="0"/>
          <w:numId w:val="8"/>
        </w:numPr>
        <w:bidi/>
        <w:jc w:val="both"/>
        <w:rPr>
          <w:rFonts w:ascii="Simplified Arabic" w:hAnsi="Simplified Arabic" w:cs="Simplified Arabic"/>
          <w:sz w:val="28"/>
          <w:szCs w:val="28"/>
          <w:lang w:val="en-US"/>
        </w:rPr>
      </w:pPr>
      <w:r w:rsidRPr="009867AA">
        <w:rPr>
          <w:rFonts w:ascii="Simplified Arabic" w:hAnsi="Simplified Arabic" w:cs="Simplified Arabic" w:hint="cs"/>
          <w:b/>
          <w:bCs/>
          <w:sz w:val="28"/>
          <w:szCs w:val="28"/>
          <w:rtl/>
          <w:lang w:val="en-US"/>
        </w:rPr>
        <w:t>التوسع المتناثر:</w:t>
      </w:r>
      <w:r w:rsidRPr="009867AA">
        <w:rPr>
          <w:rFonts w:ascii="Simplified Arabic" w:hAnsi="Simplified Arabic" w:cs="Simplified Arabic" w:hint="cs"/>
          <w:sz w:val="28"/>
          <w:szCs w:val="28"/>
          <w:rtl/>
          <w:lang w:val="en-US"/>
        </w:rPr>
        <w:t xml:space="preserve"> تتوسع بعض المدن عن طريق تكوين عدد من المراكز الحضرية بشكل متباعد ومعزول عن بعضها البعض</w:t>
      </w:r>
      <w:r w:rsidR="00665D10">
        <w:rPr>
          <w:rFonts w:ascii="Simplified Arabic" w:hAnsi="Simplified Arabic" w:cs="Simplified Arabic" w:hint="cs"/>
          <w:sz w:val="28"/>
          <w:szCs w:val="28"/>
          <w:rtl/>
          <w:lang w:val="en-US"/>
        </w:rPr>
        <w:t>،</w:t>
      </w:r>
      <w:r w:rsidRPr="009867AA">
        <w:rPr>
          <w:rFonts w:ascii="Simplified Arabic" w:hAnsi="Simplified Arabic" w:cs="Simplified Arabic" w:hint="cs"/>
          <w:sz w:val="28"/>
          <w:szCs w:val="28"/>
          <w:rtl/>
          <w:lang w:val="en-US"/>
        </w:rPr>
        <w:t>ويكون طريقة عزلها اما بالفصل بمناطق خالية من السكان او ذات كثافة منخفضة</w:t>
      </w:r>
      <w:r w:rsidR="00665D10">
        <w:rPr>
          <w:rFonts w:ascii="Simplified Arabic" w:hAnsi="Simplified Arabic" w:cs="Simplified Arabic" w:hint="cs"/>
          <w:sz w:val="28"/>
          <w:szCs w:val="28"/>
          <w:rtl/>
          <w:lang w:val="en-US"/>
        </w:rPr>
        <w:t>،</w:t>
      </w:r>
      <w:r w:rsidRPr="009867AA">
        <w:rPr>
          <w:rFonts w:ascii="Simplified Arabic" w:hAnsi="Simplified Arabic" w:cs="Simplified Arabic" w:hint="cs"/>
          <w:sz w:val="28"/>
          <w:szCs w:val="28"/>
          <w:rtl/>
          <w:lang w:val="en-US"/>
        </w:rPr>
        <w:t xml:space="preserve"> ويتم ربط تلك المراكز الحضرية مع المدينة وبين بعضها البعض بطرق مواصلات جيد</w:t>
      </w:r>
      <w:r>
        <w:rPr>
          <w:rFonts w:ascii="Simplified Arabic" w:hAnsi="Simplified Arabic" w:cs="Simplified Arabic" w:hint="cs"/>
          <w:sz w:val="28"/>
          <w:szCs w:val="28"/>
          <w:rtl/>
          <w:lang w:val="en-US"/>
        </w:rPr>
        <w:t>ة.</w:t>
      </w:r>
    </w:p>
    <w:p w14:paraId="3DBADE41" w14:textId="0D50F654" w:rsidR="004110EA" w:rsidRPr="00D53CCE" w:rsidRDefault="004110EA" w:rsidP="00C37C83">
      <w:pPr>
        <w:pStyle w:val="Heading2"/>
        <w:numPr>
          <w:ilvl w:val="1"/>
          <w:numId w:val="24"/>
        </w:numPr>
        <w:jc w:val="both"/>
      </w:pPr>
      <w:bookmarkStart w:id="22" w:name="_Toc138689114"/>
      <w:r w:rsidRPr="00D53CCE">
        <w:rPr>
          <w:rFonts w:hint="cs"/>
          <w:rtl/>
        </w:rPr>
        <w:t>نظريات النمو الحضري</w:t>
      </w:r>
      <w:bookmarkEnd w:id="22"/>
    </w:p>
    <w:p w14:paraId="721CC3D0" w14:textId="69B89D60" w:rsidR="004110EA" w:rsidRDefault="00117C8D" w:rsidP="00C37C83">
      <w:pPr>
        <w:bidi/>
        <w:jc w:val="both"/>
        <w:rPr>
          <w:rFonts w:ascii="Simplified Arabic" w:hAnsi="Simplified Arabic" w:cs="Simplified Arabic"/>
          <w:sz w:val="28"/>
          <w:szCs w:val="28"/>
          <w:rtl/>
        </w:rPr>
      </w:pPr>
      <w:r>
        <w:rPr>
          <w:rFonts w:ascii="Simplified Arabic" w:hAnsi="Simplified Arabic" w:cs="Simplified Arabic" w:hint="cs"/>
          <w:sz w:val="28"/>
          <w:szCs w:val="28"/>
          <w:rtl/>
        </w:rPr>
        <w:t>تعددت نظريات النمو الحضري بين الاجتماعية و السيسيولوجية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مما يدل على عدة امور</w:t>
      </w:r>
      <w:sdt>
        <w:sdtPr>
          <w:rPr>
            <w:rFonts w:ascii="Simplified Arabic" w:hAnsi="Simplified Arabic" w:cs="Simplified Arabic" w:hint="cs"/>
            <w:sz w:val="24"/>
            <w:szCs w:val="24"/>
            <w:rtl/>
          </w:rPr>
          <w:id w:val="-2035023868"/>
          <w:citation/>
        </w:sdtPr>
        <w:sdtContent>
          <w:r w:rsidR="001704AC">
            <w:rPr>
              <w:rFonts w:ascii="Simplified Arabic" w:hAnsi="Simplified Arabic" w:cs="Simplified Arabic"/>
              <w:sz w:val="24"/>
              <w:szCs w:val="24"/>
              <w:rtl/>
            </w:rPr>
            <w:fldChar w:fldCharType="begin"/>
          </w:r>
          <w:r w:rsidR="008D72AB">
            <w:rPr>
              <w:rFonts w:ascii="Simplified Arabic" w:hAnsi="Simplified Arabic" w:cs="Simplified Arabic"/>
              <w:sz w:val="24"/>
              <w:szCs w:val="24"/>
            </w:rPr>
            <w:instrText xml:space="preserve">CITATION </w:instrText>
          </w:r>
          <w:r w:rsidR="008D72AB">
            <w:rPr>
              <w:rFonts w:ascii="Simplified Arabic" w:hAnsi="Simplified Arabic" w:cs="Simplified Arabic"/>
              <w:sz w:val="24"/>
              <w:szCs w:val="24"/>
              <w:rtl/>
            </w:rPr>
            <w:instrText>الع20</w:instrText>
          </w:r>
          <w:r w:rsidR="008D72AB">
            <w:rPr>
              <w:rFonts w:ascii="Simplified Arabic" w:hAnsi="Simplified Arabic" w:cs="Simplified Arabic"/>
              <w:sz w:val="24"/>
              <w:szCs w:val="24"/>
            </w:rPr>
            <w:instrText xml:space="preserve"> \l 1025 </w:instrText>
          </w:r>
          <w:r w:rsidR="001704AC">
            <w:rPr>
              <w:rFonts w:ascii="Simplified Arabic" w:hAnsi="Simplified Arabic" w:cs="Simplified Arabic"/>
              <w:sz w:val="24"/>
              <w:szCs w:val="24"/>
              <w:rtl/>
            </w:rPr>
            <w:fldChar w:fldCharType="separate"/>
          </w:r>
          <w:r w:rsidR="00A903D4">
            <w:rPr>
              <w:rFonts w:ascii="Simplified Arabic" w:hAnsi="Simplified Arabic" w:cs="Simplified Arabic"/>
              <w:noProof/>
              <w:sz w:val="24"/>
              <w:szCs w:val="24"/>
              <w:rtl/>
            </w:rPr>
            <w:t xml:space="preserve"> </w:t>
          </w:r>
          <w:r w:rsidR="00A903D4" w:rsidRPr="00A903D4">
            <w:rPr>
              <w:rFonts w:ascii="Simplified Arabic" w:hAnsi="Simplified Arabic" w:cs="Simplified Arabic" w:hint="cs"/>
              <w:noProof/>
              <w:sz w:val="24"/>
              <w:szCs w:val="24"/>
              <w:rtl/>
            </w:rPr>
            <w:t>(العنزي، 2020)</w:t>
          </w:r>
          <w:r w:rsidR="001704AC">
            <w:rPr>
              <w:rFonts w:ascii="Simplified Arabic" w:hAnsi="Simplified Arabic" w:cs="Simplified Arabic"/>
              <w:sz w:val="24"/>
              <w:szCs w:val="24"/>
              <w:rtl/>
            </w:rPr>
            <w:fldChar w:fldCharType="end"/>
          </w:r>
        </w:sdtContent>
      </w:sdt>
      <w:r w:rsidR="00A97249">
        <w:rPr>
          <w:rFonts w:ascii="Simplified Arabic" w:hAnsi="Simplified Arabic" w:cs="Simplified Arabic" w:hint="cs"/>
          <w:sz w:val="24"/>
          <w:szCs w:val="24"/>
          <w:rtl/>
        </w:rPr>
        <w:t>:</w:t>
      </w:r>
    </w:p>
    <w:p w14:paraId="27EDDDAD" w14:textId="7F3C6AEC" w:rsidR="00117C8D" w:rsidRDefault="00117C8D" w:rsidP="00C37C83">
      <w:pPr>
        <w:pStyle w:val="ListParagraph"/>
        <w:numPr>
          <w:ilvl w:val="0"/>
          <w:numId w:val="4"/>
        </w:numPr>
        <w:bidi/>
        <w:jc w:val="both"/>
        <w:rPr>
          <w:rFonts w:ascii="Simplified Arabic" w:hAnsi="Simplified Arabic" w:cs="Simplified Arabic"/>
          <w:sz w:val="28"/>
          <w:szCs w:val="28"/>
        </w:rPr>
      </w:pPr>
      <w:r>
        <w:rPr>
          <w:noProof/>
        </w:rPr>
        <w:drawing>
          <wp:inline distT="0" distB="0" distL="0" distR="0" wp14:anchorId="33E92E4F" wp14:editId="13A26D5C">
            <wp:extent cx="19050" cy="190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9050" cy="19050"/>
                    </a:xfrm>
                    <a:prstGeom prst="rect">
                      <a:avLst/>
                    </a:prstGeom>
                  </pic:spPr>
                </pic:pic>
              </a:graphicData>
            </a:graphic>
          </wp:inline>
        </w:drawing>
      </w:r>
      <w:r>
        <w:rPr>
          <w:rFonts w:ascii="Simplified Arabic" w:hAnsi="Simplified Arabic" w:cs="Simplified Arabic" w:hint="cs"/>
          <w:sz w:val="28"/>
          <w:szCs w:val="28"/>
          <w:rtl/>
        </w:rPr>
        <w:t>تباين الرؤى والتصورات للواقع الذي نعيشه.</w:t>
      </w:r>
    </w:p>
    <w:p w14:paraId="4BDEEE06" w14:textId="5A78A5A6" w:rsidR="00117C8D" w:rsidRDefault="00117C8D" w:rsidP="00C37C83">
      <w:pPr>
        <w:pStyle w:val="ListParagraph"/>
        <w:numPr>
          <w:ilvl w:val="0"/>
          <w:numId w:val="4"/>
        </w:numPr>
        <w:bidi/>
        <w:jc w:val="both"/>
        <w:rPr>
          <w:rFonts w:ascii="Simplified Arabic" w:hAnsi="Simplified Arabic" w:cs="Simplified Arabic"/>
          <w:sz w:val="28"/>
          <w:szCs w:val="28"/>
        </w:rPr>
      </w:pPr>
      <w:r>
        <w:rPr>
          <w:rFonts w:ascii="Simplified Arabic" w:hAnsi="Simplified Arabic" w:cs="Simplified Arabic" w:hint="cs"/>
          <w:sz w:val="28"/>
          <w:szCs w:val="28"/>
          <w:rtl/>
        </w:rPr>
        <w:t>صعوبة الواقع وتعقده.</w:t>
      </w:r>
    </w:p>
    <w:p w14:paraId="6177C524" w14:textId="583E7CF5" w:rsidR="00117C8D" w:rsidRDefault="00117C8D" w:rsidP="00C37C83">
      <w:pPr>
        <w:pStyle w:val="ListParagraph"/>
        <w:numPr>
          <w:ilvl w:val="0"/>
          <w:numId w:val="4"/>
        </w:numPr>
        <w:bidi/>
        <w:jc w:val="both"/>
        <w:rPr>
          <w:rFonts w:ascii="Simplified Arabic" w:hAnsi="Simplified Arabic" w:cs="Simplified Arabic"/>
          <w:sz w:val="28"/>
          <w:szCs w:val="28"/>
        </w:rPr>
      </w:pPr>
      <w:r>
        <w:rPr>
          <w:rFonts w:ascii="Simplified Arabic" w:hAnsi="Simplified Arabic" w:cs="Simplified Arabic" w:hint="cs"/>
          <w:sz w:val="28"/>
          <w:szCs w:val="28"/>
          <w:rtl/>
        </w:rPr>
        <w:t>عدم وجود اتفاق بين علماء علم الاجتماع على نظرية واحدة.</w:t>
      </w:r>
    </w:p>
    <w:p w14:paraId="38A5D1C5" w14:textId="609FBE81" w:rsidR="00117C8D" w:rsidRDefault="00117C8D" w:rsidP="000929F0">
      <w:pPr>
        <w:pStyle w:val="ListParagraph"/>
        <w:numPr>
          <w:ilvl w:val="0"/>
          <w:numId w:val="4"/>
        </w:numPr>
        <w:bidi/>
        <w:jc w:val="both"/>
        <w:rPr>
          <w:rFonts w:ascii="Simplified Arabic" w:hAnsi="Simplified Arabic" w:cs="Simplified Arabic"/>
          <w:sz w:val="28"/>
          <w:szCs w:val="28"/>
        </w:rPr>
      </w:pPr>
      <w:r>
        <w:rPr>
          <w:rFonts w:ascii="Simplified Arabic" w:hAnsi="Simplified Arabic" w:cs="Simplified Arabic" w:hint="cs"/>
          <w:sz w:val="28"/>
          <w:szCs w:val="28"/>
          <w:rtl/>
        </w:rPr>
        <w:t>نحن محتاجون لهذا التنوع والتعدد لانه يعتبر غنى للنظرية الاجتماعية وطريق صحيح لتفسير ولفهم واقعنا الاجتماعي المعقد.</w:t>
      </w:r>
    </w:p>
    <w:p w14:paraId="6B5C3945" w14:textId="47E026FA" w:rsidR="00117C8D" w:rsidRDefault="00117C8D" w:rsidP="000929F0">
      <w:pPr>
        <w:bidi/>
        <w:jc w:val="both"/>
        <w:rPr>
          <w:rFonts w:ascii="Simplified Arabic" w:hAnsi="Simplified Arabic" w:cs="Simplified Arabic"/>
          <w:sz w:val="28"/>
          <w:szCs w:val="28"/>
          <w:rtl/>
        </w:rPr>
      </w:pPr>
      <w:r>
        <w:rPr>
          <w:rFonts w:ascii="Simplified Arabic" w:hAnsi="Simplified Arabic" w:cs="Simplified Arabic" w:hint="cs"/>
          <w:sz w:val="28"/>
          <w:szCs w:val="28"/>
          <w:rtl/>
        </w:rPr>
        <w:t>ومن اهم نظريات النمو الحضري :</w:t>
      </w:r>
    </w:p>
    <w:p w14:paraId="7AC5CB04" w14:textId="5B6ABBD7" w:rsidR="00000B9B" w:rsidRPr="00FD764E" w:rsidRDefault="00117C8D" w:rsidP="000929F0">
      <w:pPr>
        <w:pStyle w:val="Heading3"/>
        <w:numPr>
          <w:ilvl w:val="2"/>
          <w:numId w:val="24"/>
        </w:numPr>
        <w:jc w:val="both"/>
      </w:pPr>
      <w:bookmarkStart w:id="23" w:name="_Toc138689115"/>
      <w:r w:rsidRPr="00FD764E">
        <w:rPr>
          <w:rFonts w:hint="cs"/>
          <w:rtl/>
        </w:rPr>
        <w:lastRenderedPageBreak/>
        <w:t>النظرية الايكولوجية (</w:t>
      </w:r>
      <w:r w:rsidRPr="00FD764E">
        <w:rPr>
          <w:rFonts w:cstheme="minorBidi"/>
          <w:lang w:bidi="he-IL"/>
        </w:rPr>
        <w:t>Ecology Theory</w:t>
      </w:r>
      <w:r w:rsidRPr="00FD764E">
        <w:rPr>
          <w:rFonts w:cstheme="minorBidi" w:hint="cs"/>
          <w:rtl/>
        </w:rPr>
        <w:t>)</w:t>
      </w:r>
      <w:r w:rsidR="00195ADF" w:rsidRPr="00FD764E">
        <w:rPr>
          <w:rFonts w:cstheme="minorBidi" w:hint="cs"/>
          <w:rtl/>
        </w:rPr>
        <w:t>:</w:t>
      </w:r>
      <w:bookmarkEnd w:id="23"/>
    </w:p>
    <w:p w14:paraId="70D9FC02" w14:textId="114FA282" w:rsidR="00195ADF" w:rsidRPr="00000B9B" w:rsidRDefault="00195ADF" w:rsidP="000929F0">
      <w:pPr>
        <w:bidi/>
        <w:jc w:val="both"/>
        <w:rPr>
          <w:rFonts w:ascii="Simplified Arabic" w:hAnsi="Simplified Arabic" w:cs="Simplified Arabic"/>
          <w:i/>
          <w:iCs/>
          <w:sz w:val="28"/>
          <w:szCs w:val="28"/>
          <w:rtl/>
        </w:rPr>
      </w:pPr>
      <w:r w:rsidRPr="00000B9B">
        <w:rPr>
          <w:rFonts w:ascii="Simplified Arabic" w:hAnsi="Simplified Arabic" w:cs="Simplified Arabic" w:hint="cs"/>
          <w:sz w:val="28"/>
          <w:szCs w:val="28"/>
          <w:rtl/>
        </w:rPr>
        <w:t>يطلق عليها ايضا اسم مدرسة شيكاغو (</w:t>
      </w:r>
      <w:r w:rsidRPr="00000B9B">
        <w:rPr>
          <w:rFonts w:ascii="Simplified Arabic" w:hAnsi="Simplified Arabic" w:cstheme="minorBidi"/>
          <w:sz w:val="28"/>
          <w:szCs w:val="28"/>
          <w:lang w:val="en-US" w:bidi="he-IL"/>
        </w:rPr>
        <w:t>The Chicago School</w:t>
      </w:r>
      <w:r w:rsidRPr="00000B9B">
        <w:rPr>
          <w:rFonts w:ascii="Simplified Arabic" w:hAnsi="Simplified Arabic" w:cstheme="minorBidi" w:hint="cs"/>
          <w:sz w:val="28"/>
          <w:szCs w:val="28"/>
          <w:rtl/>
          <w:lang w:val="en-US"/>
        </w:rPr>
        <w:t>) او اتجاه الايكولوجيا للبشرية (</w:t>
      </w:r>
      <w:r w:rsidRPr="00000B9B">
        <w:rPr>
          <w:rFonts w:ascii="Simplified Arabic" w:hAnsi="Simplified Arabic" w:cstheme="minorBidi"/>
          <w:sz w:val="28"/>
          <w:szCs w:val="28"/>
          <w:lang w:val="en-US" w:bidi="he-IL"/>
        </w:rPr>
        <w:t>Human Ecology Trend</w:t>
      </w:r>
      <w:r w:rsidRPr="00000B9B">
        <w:rPr>
          <w:rFonts w:ascii="Simplified Arabic" w:hAnsi="Simplified Arabic" w:cstheme="minorBidi" w:hint="cs"/>
          <w:sz w:val="28"/>
          <w:szCs w:val="28"/>
          <w:rtl/>
          <w:lang w:val="en-US"/>
        </w:rPr>
        <w:t xml:space="preserve">) </w:t>
      </w:r>
      <w:r w:rsidR="003B4AEF" w:rsidRPr="00000B9B">
        <w:rPr>
          <w:rFonts w:ascii="Simplified Arabic" w:hAnsi="Simplified Arabic" w:cstheme="minorBidi" w:hint="cs"/>
          <w:sz w:val="28"/>
          <w:szCs w:val="28"/>
          <w:rtl/>
          <w:lang w:val="en-US"/>
        </w:rPr>
        <w:t>كما يظهر بالشكل(1)</w:t>
      </w:r>
      <w:sdt>
        <w:sdtPr>
          <w:rPr>
            <w:rFonts w:ascii="Simplified Arabic" w:hAnsi="Simplified Arabic" w:cstheme="minorBidi" w:hint="cs"/>
            <w:sz w:val="28"/>
            <w:szCs w:val="28"/>
            <w:rtl/>
            <w:lang w:val="en-US"/>
          </w:rPr>
          <w:id w:val="-1579740675"/>
          <w:citation/>
        </w:sdtPr>
        <w:sdtContent>
          <w:r w:rsidR="00AC6B1E">
            <w:rPr>
              <w:rFonts w:ascii="Simplified Arabic" w:hAnsi="Simplified Arabic" w:cstheme="minorBidi"/>
              <w:sz w:val="28"/>
              <w:szCs w:val="28"/>
              <w:rtl/>
              <w:lang w:val="en-US"/>
            </w:rPr>
            <w:fldChar w:fldCharType="begin"/>
          </w:r>
          <w:r w:rsidR="00AC6B1E">
            <w:rPr>
              <w:rFonts w:ascii="Simplified Arabic" w:hAnsi="Simplified Arabic" w:cstheme="minorBidi"/>
              <w:sz w:val="28"/>
              <w:szCs w:val="28"/>
              <w:lang w:val="en-US"/>
            </w:rPr>
            <w:instrText xml:space="preserve"> CITATION Cro15 \l 1033 </w:instrText>
          </w:r>
          <w:r w:rsidR="00AC6B1E">
            <w:rPr>
              <w:rFonts w:ascii="Simplified Arabic" w:hAnsi="Simplified Arabic" w:cstheme="minorBidi"/>
              <w:sz w:val="28"/>
              <w:szCs w:val="28"/>
              <w:rtl/>
              <w:lang w:val="en-US"/>
            </w:rPr>
            <w:fldChar w:fldCharType="separate"/>
          </w:r>
          <w:r w:rsidR="00A903D4">
            <w:rPr>
              <w:rFonts w:ascii="Simplified Arabic" w:hAnsi="Simplified Arabic" w:cstheme="minorBidi"/>
              <w:noProof/>
              <w:sz w:val="28"/>
              <w:szCs w:val="28"/>
              <w:lang w:val="en-US"/>
            </w:rPr>
            <w:t xml:space="preserve"> </w:t>
          </w:r>
          <w:r w:rsidR="00A903D4" w:rsidRPr="00A903D4">
            <w:rPr>
              <w:rFonts w:ascii="Simplified Arabic" w:hAnsi="Simplified Arabic" w:cstheme="minorBidi"/>
              <w:noProof/>
              <w:sz w:val="28"/>
              <w:szCs w:val="28"/>
              <w:lang w:val="en-US"/>
            </w:rPr>
            <w:t>(Crooke, 2015)</w:t>
          </w:r>
          <w:r w:rsidR="00AC6B1E">
            <w:rPr>
              <w:rFonts w:ascii="Simplified Arabic" w:hAnsi="Simplified Arabic" w:cstheme="minorBidi"/>
              <w:sz w:val="28"/>
              <w:szCs w:val="28"/>
              <w:rtl/>
              <w:lang w:val="en-US"/>
            </w:rPr>
            <w:fldChar w:fldCharType="end"/>
          </w:r>
        </w:sdtContent>
      </w:sdt>
      <w:r w:rsidRPr="00000B9B">
        <w:rPr>
          <w:rFonts w:ascii="Simplified Arabic" w:hAnsi="Simplified Arabic" w:cstheme="minorBidi" w:hint="cs"/>
          <w:sz w:val="28"/>
          <w:szCs w:val="28"/>
          <w:rtl/>
          <w:lang w:val="en-US"/>
        </w:rPr>
        <w:t>والتي تعد مدرسة فكرية امريكية تهتم بالبحث في مجال علم الاجتماع الحضري.</w:t>
      </w:r>
      <w:r w:rsidR="007F255D" w:rsidRPr="00000B9B">
        <w:rPr>
          <w:rFonts w:ascii="Simplified Arabic" w:hAnsi="Simplified Arabic" w:cs="Simplified Arabic" w:hint="cs"/>
          <w:sz w:val="28"/>
          <w:szCs w:val="28"/>
          <w:rtl/>
        </w:rPr>
        <w:t>ومن افكار هذه المدرسة :</w:t>
      </w:r>
      <w:r w:rsidR="00BF7327" w:rsidRPr="00BF7327">
        <w:t xml:space="preserve"> </w:t>
      </w:r>
    </w:p>
    <w:p w14:paraId="5FCCABF9" w14:textId="435393CD" w:rsidR="00384BB5" w:rsidRPr="00384BB5" w:rsidRDefault="00A83EB2" w:rsidP="000929F0">
      <w:pPr>
        <w:pStyle w:val="ListParagraph"/>
        <w:numPr>
          <w:ilvl w:val="0"/>
          <w:numId w:val="20"/>
        </w:numPr>
        <w:bidi/>
        <w:jc w:val="both"/>
        <w:rPr>
          <w:rFonts w:ascii="Simplified Arabic" w:hAnsi="Simplified Arabic" w:cs="Simplified Arabic"/>
          <w:sz w:val="28"/>
          <w:szCs w:val="28"/>
          <w:rtl/>
        </w:rPr>
      </w:pPr>
      <w:r w:rsidRPr="00A83EB2">
        <w:rPr>
          <w:rFonts w:ascii="Simplified Arabic" w:hAnsi="Simplified Arabic" w:cs="Simplified Arabic"/>
          <w:sz w:val="28"/>
          <w:szCs w:val="28"/>
          <w:rtl/>
        </w:rPr>
        <w:t>السلوك البشري يتم تشكيله بواسطة البن</w:t>
      </w:r>
      <w:r>
        <w:rPr>
          <w:rFonts w:ascii="Simplified Arabic" w:hAnsi="Simplified Arabic" w:cs="Simplified Arabic" w:hint="cs"/>
          <w:sz w:val="28"/>
          <w:szCs w:val="28"/>
          <w:rtl/>
        </w:rPr>
        <w:t>ى</w:t>
      </w:r>
      <w:r w:rsidRPr="00A83EB2">
        <w:rPr>
          <w:rFonts w:ascii="Simplified Arabic" w:hAnsi="Simplified Arabic" w:cs="Simplified Arabic"/>
          <w:sz w:val="28"/>
          <w:szCs w:val="28"/>
          <w:rtl/>
        </w:rPr>
        <w:t xml:space="preserve"> الاجتماعية والعوامل البيئية المحيطة، وليس الخصائص الجينية والشخصية فقط.</w:t>
      </w:r>
    </w:p>
    <w:p w14:paraId="48AC9666" w14:textId="0F66C0F1" w:rsidR="00A83EB2"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rPr>
        <w:t>البيئة الطبيعية، التي يسكنها المجتمع، هي عامل رئيسي في تشكيل السلوك البشري، وأن المدينة تعمل بمثابة مختبر مصغر حيث يتم إطلاق جميع المشاعر، وجميع الطاقات البشرية</w:t>
      </w:r>
      <w:r>
        <w:rPr>
          <w:rFonts w:ascii="Simplified Arabic" w:hAnsi="Simplified Arabic" w:cs="Simplified Arabic" w:hint="cs"/>
          <w:sz w:val="28"/>
          <w:szCs w:val="28"/>
          <w:rtl/>
        </w:rPr>
        <w:t>.</w:t>
      </w:r>
    </w:p>
    <w:p w14:paraId="64C28AEB" w14:textId="2754974F" w:rsidR="007F255D"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rPr>
        <w:t xml:space="preserve"> المدنية ظاهرة حضارية واجتماعية، وتختلف عن الظواهر الطبيعية في كونها تحمل الإنسان وحضارته، وبذلك لا يمكن النظر إلى المدينة على أنها فقط هيكل اقتصادي، أو أنها بناء فيزيقي، أو شكل معماري، أو وحدة إدارية، بل هي أي المدينة كل ذلك، وفوقه هي نظام اجتماعي.</w:t>
      </w:r>
    </w:p>
    <w:p w14:paraId="7E17F975" w14:textId="27FA0019" w:rsidR="00A83EB2" w:rsidRPr="00A83EB2"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rPr>
        <w:t>سكان المدن يتوزعون عبر مناطق مركزية وتمركزهم يختلف باختلاف الجماعات حيث يكون نتيجة لأصولهم الإثنية أو الاجتماعية والاقتصادية.</w:t>
      </w:r>
    </w:p>
    <w:p w14:paraId="0C1371E1" w14:textId="038B6EAA" w:rsidR="00A83EB2" w:rsidRPr="00A83EB2"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rPr>
        <w:t>طرح مجموعة من المفاهيم المرتبطة بالنمو الحضري، مثل: مفهوم الاجتياح والتعاقب والتعايش ومفهوم الهيمنة والمنافسة والصراع والتشابه.</w:t>
      </w:r>
    </w:p>
    <w:p w14:paraId="3EDD7ACC" w14:textId="76D802C7" w:rsidR="00A83EB2" w:rsidRPr="00A83EB2"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rPr>
        <w:t xml:space="preserve"> ساعدت هذه المفاهيم في تشخيص العلاقات بين المجموعات الاجتماعية وفي فهم</w:t>
      </w:r>
      <w:r>
        <w:rPr>
          <w:rFonts w:ascii="Simplified Arabic" w:hAnsi="Simplified Arabic" w:cs="Simplified Arabic" w:hint="cs"/>
          <w:sz w:val="28"/>
          <w:szCs w:val="28"/>
          <w:rtl/>
        </w:rPr>
        <w:t xml:space="preserve"> </w:t>
      </w:r>
      <w:r w:rsidRPr="00A83EB2">
        <w:rPr>
          <w:rFonts w:ascii="Simplified Arabic" w:hAnsi="Simplified Arabic" w:cs="Simplified Arabic"/>
          <w:sz w:val="28"/>
          <w:szCs w:val="28"/>
          <w:rtl/>
        </w:rPr>
        <w:t>التحولات التي عرفها المجال الحضري.</w:t>
      </w:r>
    </w:p>
    <w:p w14:paraId="75D17C50" w14:textId="61AD50C6" w:rsidR="00A83EB2" w:rsidRPr="00A83EB2"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rPr>
        <w:t>البحث عن دليل فيما إذا كان التحضر، وتنامي الحراك الاجتماعي هي أسباب للمشكلات</w:t>
      </w:r>
      <w:r>
        <w:rPr>
          <w:rFonts w:ascii="Simplified Arabic" w:hAnsi="Simplified Arabic" w:cs="Simplified Arabic" w:hint="cs"/>
          <w:sz w:val="28"/>
          <w:szCs w:val="28"/>
          <w:rtl/>
        </w:rPr>
        <w:t xml:space="preserve"> </w:t>
      </w:r>
      <w:r w:rsidRPr="00A83EB2">
        <w:rPr>
          <w:rFonts w:ascii="Simplified Arabic" w:hAnsi="Simplified Arabic" w:cs="Simplified Arabic"/>
          <w:sz w:val="28"/>
          <w:szCs w:val="28"/>
          <w:rtl/>
        </w:rPr>
        <w:t>الاجتماعية المعاصرة.</w:t>
      </w:r>
    </w:p>
    <w:p w14:paraId="4AC0DE25" w14:textId="1518C12C" w:rsidR="00A83EB2" w:rsidRDefault="00A83EB2" w:rsidP="000929F0">
      <w:pPr>
        <w:pStyle w:val="ListParagraph"/>
        <w:numPr>
          <w:ilvl w:val="0"/>
          <w:numId w:val="20"/>
        </w:numPr>
        <w:bidi/>
        <w:jc w:val="both"/>
        <w:rPr>
          <w:rFonts w:ascii="Simplified Arabic" w:hAnsi="Simplified Arabic" w:cs="Simplified Arabic"/>
          <w:sz w:val="28"/>
          <w:szCs w:val="28"/>
        </w:rPr>
      </w:pPr>
      <w:r w:rsidRPr="00A83EB2">
        <w:rPr>
          <w:rFonts w:ascii="Simplified Arabic" w:hAnsi="Simplified Arabic" w:cs="Simplified Arabic"/>
          <w:sz w:val="28"/>
          <w:szCs w:val="28"/>
          <w:rtl/>
          <w:lang w:bidi="fa-IR"/>
        </w:rPr>
        <w:t xml:space="preserve"> </w:t>
      </w:r>
      <w:r w:rsidRPr="00A83EB2">
        <w:rPr>
          <w:rFonts w:ascii="Simplified Arabic" w:hAnsi="Simplified Arabic" w:cs="Simplified Arabic"/>
          <w:sz w:val="28"/>
          <w:szCs w:val="28"/>
          <w:rtl/>
        </w:rPr>
        <w:t>محاولة المدرسة وضع مجموعة من الخرائط، مثل: خرائط توزيع المشكلات الاجتماعية وخاصة مشكلة انحراف الأحداث والجريمة؛ خرائط الأسعار، خرائط توز</w:t>
      </w:r>
      <w:r w:rsidRPr="00A83EB2">
        <w:rPr>
          <w:rFonts w:ascii="Simplified Arabic" w:hAnsi="Simplified Arabic" w:cs="Simplified Arabic" w:hint="cs"/>
          <w:sz w:val="28"/>
          <w:szCs w:val="28"/>
          <w:rtl/>
        </w:rPr>
        <w:t>ی</w:t>
      </w:r>
      <w:r w:rsidRPr="00A83EB2">
        <w:rPr>
          <w:rFonts w:ascii="Simplified Arabic" w:hAnsi="Simplified Arabic" w:cs="Simplified Arabic" w:hint="eastAsia"/>
          <w:sz w:val="28"/>
          <w:szCs w:val="28"/>
          <w:rtl/>
        </w:rPr>
        <w:t>ع</w:t>
      </w:r>
      <w:r w:rsidRPr="00A83EB2">
        <w:rPr>
          <w:rFonts w:ascii="Simplified Arabic" w:hAnsi="Simplified Arabic" w:cs="Simplified Arabic"/>
          <w:sz w:val="28"/>
          <w:szCs w:val="28"/>
          <w:rtl/>
        </w:rPr>
        <w:t xml:space="preserve"> طبقات وشرائح المجتمع </w:t>
      </w:r>
      <w:r>
        <w:rPr>
          <w:rFonts w:ascii="Simplified Arabic" w:hAnsi="Simplified Arabic" w:cs="Simplified Arabic" w:hint="cs"/>
          <w:sz w:val="28"/>
          <w:szCs w:val="28"/>
          <w:rtl/>
        </w:rPr>
        <w:t>.</w:t>
      </w:r>
    </w:p>
    <w:p w14:paraId="5DA07329" w14:textId="2A227C58" w:rsidR="00A83EB2" w:rsidRDefault="006D20F8" w:rsidP="00A83EB2">
      <w:pPr>
        <w:bidi/>
        <w:rPr>
          <w:rFonts w:ascii="Simplified Arabic" w:hAnsi="Simplified Arabic" w:cs="Simplified Arabic"/>
          <w:sz w:val="28"/>
          <w:szCs w:val="28"/>
          <w:rtl/>
        </w:rPr>
      </w:pPr>
      <w:r>
        <w:rPr>
          <w:noProof/>
        </w:rPr>
        <w:lastRenderedPageBreak/>
        <w:drawing>
          <wp:anchor distT="0" distB="0" distL="114300" distR="114300" simplePos="0" relativeHeight="251660288" behindDoc="1" locked="0" layoutInCell="1" allowOverlap="1" wp14:anchorId="299D1069" wp14:editId="4EE2143D">
            <wp:simplePos x="0" y="0"/>
            <wp:positionH relativeFrom="margin">
              <wp:posOffset>1166889</wp:posOffset>
            </wp:positionH>
            <wp:positionV relativeFrom="paragraph">
              <wp:posOffset>0</wp:posOffset>
            </wp:positionV>
            <wp:extent cx="3956685" cy="3967480"/>
            <wp:effectExtent l="0" t="0" r="5715" b="0"/>
            <wp:wrapTight wrapText="bothSides">
              <wp:wrapPolygon edited="0">
                <wp:start x="0" y="0"/>
                <wp:lineTo x="0" y="21469"/>
                <wp:lineTo x="21527" y="21469"/>
                <wp:lineTo x="21527" y="0"/>
                <wp:lineTo x="0" y="0"/>
              </wp:wrapPolygon>
            </wp:wrapTight>
            <wp:docPr id="10" name="Picture 10"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icture"/>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956685" cy="39674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273F16A" w14:textId="18D063E7" w:rsidR="00384BB5" w:rsidRDefault="00384BB5" w:rsidP="00384BB5">
      <w:pPr>
        <w:bidi/>
        <w:rPr>
          <w:rFonts w:ascii="Simplified Arabic" w:hAnsi="Simplified Arabic" w:cs="Simplified Arabic"/>
          <w:sz w:val="28"/>
          <w:szCs w:val="28"/>
          <w:rtl/>
        </w:rPr>
      </w:pPr>
    </w:p>
    <w:p w14:paraId="3DCF2859" w14:textId="4F4BBCD1" w:rsidR="00384BB5" w:rsidRDefault="00384BB5" w:rsidP="00384BB5">
      <w:pPr>
        <w:bidi/>
        <w:rPr>
          <w:rFonts w:ascii="Simplified Arabic" w:hAnsi="Simplified Arabic" w:cs="Simplified Arabic"/>
          <w:sz w:val="28"/>
          <w:szCs w:val="28"/>
          <w:rtl/>
        </w:rPr>
      </w:pPr>
    </w:p>
    <w:p w14:paraId="279779A4" w14:textId="50BC6914" w:rsidR="00384BB5" w:rsidRDefault="00384BB5" w:rsidP="00384BB5">
      <w:pPr>
        <w:bidi/>
        <w:rPr>
          <w:rFonts w:ascii="Simplified Arabic" w:hAnsi="Simplified Arabic" w:cs="Simplified Arabic"/>
          <w:sz w:val="28"/>
          <w:szCs w:val="28"/>
          <w:rtl/>
        </w:rPr>
      </w:pPr>
    </w:p>
    <w:p w14:paraId="3349A108" w14:textId="49B5A549" w:rsidR="00384BB5" w:rsidRDefault="00384BB5" w:rsidP="00384BB5">
      <w:pPr>
        <w:bidi/>
        <w:rPr>
          <w:rFonts w:ascii="Simplified Arabic" w:hAnsi="Simplified Arabic" w:cs="Simplified Arabic"/>
          <w:sz w:val="28"/>
          <w:szCs w:val="28"/>
          <w:rtl/>
        </w:rPr>
      </w:pPr>
    </w:p>
    <w:p w14:paraId="4CF80FA7" w14:textId="0F6CD2A2" w:rsidR="005371A7" w:rsidRDefault="005371A7" w:rsidP="00C0083A">
      <w:pPr>
        <w:bidi/>
        <w:rPr>
          <w:rFonts w:ascii="Simplified Arabic" w:hAnsi="Simplified Arabic" w:cs="Simplified Arabic"/>
          <w:sz w:val="28"/>
          <w:szCs w:val="28"/>
        </w:rPr>
      </w:pPr>
    </w:p>
    <w:p w14:paraId="5CD94753" w14:textId="16921704" w:rsidR="005248E8" w:rsidRDefault="005248E8" w:rsidP="005248E8">
      <w:pPr>
        <w:bidi/>
        <w:rPr>
          <w:rFonts w:ascii="Simplified Arabic" w:hAnsi="Simplified Arabic" w:cs="Simplified Arabic"/>
          <w:sz w:val="28"/>
          <w:szCs w:val="28"/>
        </w:rPr>
      </w:pPr>
    </w:p>
    <w:p w14:paraId="7D89C273" w14:textId="6F70FAC6" w:rsidR="005248E8" w:rsidRDefault="005248E8" w:rsidP="005248E8">
      <w:pPr>
        <w:bidi/>
        <w:rPr>
          <w:rFonts w:ascii="Simplified Arabic" w:hAnsi="Simplified Arabic" w:cs="Simplified Arabic"/>
          <w:sz w:val="28"/>
          <w:szCs w:val="28"/>
        </w:rPr>
      </w:pPr>
    </w:p>
    <w:p w14:paraId="5C517909" w14:textId="6A565E5D" w:rsidR="005248E8" w:rsidRDefault="005248E8" w:rsidP="005248E8">
      <w:pPr>
        <w:bidi/>
        <w:rPr>
          <w:rFonts w:ascii="Simplified Arabic" w:hAnsi="Simplified Arabic" w:cs="Simplified Arabic"/>
          <w:sz w:val="28"/>
          <w:szCs w:val="28"/>
        </w:rPr>
      </w:pPr>
    </w:p>
    <w:p w14:paraId="0E6F11A5" w14:textId="554AC092" w:rsidR="005248E8" w:rsidRDefault="005248E8" w:rsidP="005248E8">
      <w:pPr>
        <w:bidi/>
        <w:rPr>
          <w:rFonts w:ascii="Simplified Arabic" w:hAnsi="Simplified Arabic" w:cs="Simplified Arabic"/>
          <w:sz w:val="28"/>
          <w:szCs w:val="28"/>
        </w:rPr>
      </w:pPr>
    </w:p>
    <w:p w14:paraId="6E0C7BD6" w14:textId="7CB5B77F" w:rsidR="005248E8" w:rsidRDefault="005248E8" w:rsidP="005248E8">
      <w:pPr>
        <w:bidi/>
        <w:rPr>
          <w:rFonts w:ascii="Simplified Arabic" w:hAnsi="Simplified Arabic" w:cs="Simplified Arabic"/>
          <w:sz w:val="28"/>
          <w:szCs w:val="28"/>
          <w:rtl/>
        </w:rPr>
      </w:pPr>
    </w:p>
    <w:p w14:paraId="3C32BE93" w14:textId="3C0A6160" w:rsidR="006D65D8" w:rsidRDefault="006D65D8" w:rsidP="006D65D8">
      <w:pPr>
        <w:bidi/>
        <w:rPr>
          <w:rFonts w:ascii="Simplified Arabic" w:hAnsi="Simplified Arabic" w:cs="Simplified Arabic"/>
          <w:sz w:val="28"/>
          <w:szCs w:val="28"/>
          <w:rtl/>
        </w:rPr>
      </w:pPr>
    </w:p>
    <w:p w14:paraId="75467CC8" w14:textId="61D9622F" w:rsidR="006D65D8" w:rsidRDefault="006D65D8" w:rsidP="006D65D8">
      <w:pPr>
        <w:bidi/>
        <w:jc w:val="center"/>
        <w:rPr>
          <w:rFonts w:ascii="Simplified Arabic" w:hAnsi="Simplified Arabic" w:cs="Simplified Arabic"/>
          <w:sz w:val="28"/>
          <w:szCs w:val="28"/>
          <w:rtl/>
        </w:rPr>
      </w:pPr>
      <w:r>
        <w:rPr>
          <w:noProof/>
        </w:rPr>
        <mc:AlternateContent>
          <mc:Choice Requires="wps">
            <w:drawing>
              <wp:anchor distT="0" distB="0" distL="114300" distR="114300" simplePos="0" relativeHeight="251663360" behindDoc="1" locked="0" layoutInCell="1" allowOverlap="1" wp14:anchorId="54A19C82" wp14:editId="7B489D0E">
                <wp:simplePos x="0" y="0"/>
                <wp:positionH relativeFrom="margin">
                  <wp:posOffset>2004695</wp:posOffset>
                </wp:positionH>
                <wp:positionV relativeFrom="paragraph">
                  <wp:posOffset>212090</wp:posOffset>
                </wp:positionV>
                <wp:extent cx="2348865" cy="361950"/>
                <wp:effectExtent l="0" t="0" r="0" b="0"/>
                <wp:wrapTight wrapText="bothSides">
                  <wp:wrapPolygon edited="0">
                    <wp:start x="0" y="0"/>
                    <wp:lineTo x="0" y="20463"/>
                    <wp:lineTo x="21372" y="20463"/>
                    <wp:lineTo x="21372" y="0"/>
                    <wp:lineTo x="0" y="0"/>
                  </wp:wrapPolygon>
                </wp:wrapTight>
                <wp:docPr id="13" name="Text Box 13"/>
                <wp:cNvGraphicFramePr/>
                <a:graphic xmlns:a="http://schemas.openxmlformats.org/drawingml/2006/main">
                  <a:graphicData uri="http://schemas.microsoft.com/office/word/2010/wordprocessingShape">
                    <wps:wsp>
                      <wps:cNvSpPr txBox="1"/>
                      <wps:spPr>
                        <a:xfrm>
                          <a:off x="0" y="0"/>
                          <a:ext cx="2348865" cy="361950"/>
                        </a:xfrm>
                        <a:prstGeom prst="rect">
                          <a:avLst/>
                        </a:prstGeom>
                        <a:solidFill>
                          <a:prstClr val="white"/>
                        </a:solidFill>
                        <a:ln>
                          <a:noFill/>
                        </a:ln>
                      </wps:spPr>
                      <wps:txbx>
                        <w:txbxContent>
                          <w:p w14:paraId="20D662EF" w14:textId="1CB3D961" w:rsidR="005371A7" w:rsidRPr="006D20F8" w:rsidRDefault="005371A7" w:rsidP="006D20F8">
                            <w:pPr>
                              <w:pStyle w:val="Caption"/>
                              <w:bidi/>
                              <w:jc w:val="center"/>
                              <w:rPr>
                                <w:noProof/>
                                <w:lang w:val="en-US"/>
                              </w:rPr>
                            </w:pPr>
                            <w:bookmarkStart w:id="24" w:name="_Toc118624775"/>
                            <w:bookmarkStart w:id="25" w:name="_Toc138686896"/>
                            <w:r>
                              <w:rPr>
                                <w:rtl/>
                              </w:rPr>
                              <w:t xml:space="preserve">الشكل </w:t>
                            </w:r>
                            <w:fldSimple w:instr=" SEQ الشكل \* ARABIC ">
                              <w:r w:rsidR="00D93AC7">
                                <w:rPr>
                                  <w:noProof/>
                                </w:rPr>
                                <w:t>1</w:t>
                              </w:r>
                            </w:fldSimple>
                            <w:r w:rsidRPr="00BD536F">
                              <w:rPr>
                                <w:rtl/>
                              </w:rPr>
                              <w:t xml:space="preserve">   : نموذج نظرية الأنظمة البيئية – النظرية الايكلوجية  لبرونفنبرينر</w:t>
                            </w:r>
                            <w:r w:rsidR="00665D10">
                              <w:rPr>
                                <w:rtl/>
                              </w:rPr>
                              <w:t>،</w:t>
                            </w:r>
                            <w:r w:rsidRPr="00BD536F">
                              <w:rPr>
                                <w:rtl/>
                              </w:rPr>
                              <w:t xml:space="preserve"> </w:t>
                            </w:r>
                            <w:sdt>
                              <w:sdtPr>
                                <w:rPr>
                                  <w:rtl/>
                                </w:rPr>
                                <w:id w:val="-2053381182"/>
                                <w:citation/>
                              </w:sdtPr>
                              <w:sdtContent>
                                <w:r>
                                  <w:rPr>
                                    <w:rtl/>
                                  </w:rPr>
                                  <w:fldChar w:fldCharType="begin"/>
                                </w:r>
                                <w:r>
                                  <w:rPr>
                                    <w:rtl/>
                                  </w:rPr>
                                  <w:instrText xml:space="preserve"> </w:instrText>
                                </w:r>
                                <w:r>
                                  <w:rPr>
                                    <w:rFonts w:hint="cs"/>
                                  </w:rPr>
                                  <w:instrText>CITATION</w:instrText>
                                </w:r>
                                <w:r>
                                  <w:rPr>
                                    <w:rFonts w:hint="cs"/>
                                    <w:rtl/>
                                  </w:rPr>
                                  <w:instrText xml:space="preserve"> </w:instrText>
                                </w:r>
                                <w:r>
                                  <w:rPr>
                                    <w:rFonts w:hint="cs"/>
                                  </w:rPr>
                                  <w:instrText>Cro15 \l 1025</w:instrText>
                                </w:r>
                                <w:r>
                                  <w:rPr>
                                    <w:rtl/>
                                  </w:rPr>
                                  <w:instrText xml:space="preserve"> </w:instrText>
                                </w:r>
                                <w:r>
                                  <w:rPr>
                                    <w:rtl/>
                                  </w:rPr>
                                  <w:fldChar w:fldCharType="separate"/>
                                </w:r>
                                <w:r w:rsidR="00A903D4">
                                  <w:rPr>
                                    <w:noProof/>
                                  </w:rPr>
                                  <w:t>(Crooke, 2015)</w:t>
                                </w:r>
                                <w:r>
                                  <w:rPr>
                                    <w:rtl/>
                                  </w:rPr>
                                  <w:fldChar w:fldCharType="end"/>
                                </w:r>
                              </w:sdtContent>
                            </w:sdt>
                            <w:bookmarkEnd w:id="24"/>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A19C82" id="_x0000_t202" coordsize="21600,21600" o:spt="202" path="m,l,21600r21600,l21600,xe">
                <v:stroke joinstyle="miter"/>
                <v:path gradientshapeok="t" o:connecttype="rect"/>
              </v:shapetype>
              <v:shape id="Text Box 13" o:spid="_x0000_s1026" type="#_x0000_t202" style="position:absolute;left:0;text-align:left;margin-left:157.85pt;margin-top:16.7pt;width:184.95pt;height:28.5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" stroked="f">
                <v:textbox inset="0,0,0,0">
                  <w:txbxContent>
                    <w:p w14:paraId="20D662EF" w14:textId="1CB3D961" w:rsidR="005371A7" w:rsidRPr="006D20F8" w:rsidRDefault="005371A7" w:rsidP="006D20F8">
                      <w:pPr>
                        <w:pStyle w:val="Caption"/>
                        <w:bidi/>
                        <w:jc w:val="center"/>
                        <w:rPr>
                          <w:noProof/>
                          <w:lang w:val="en-US"/>
                        </w:rPr>
                      </w:pPr>
                      <w:bookmarkStart w:id="26" w:name="_Toc118624775"/>
                      <w:bookmarkStart w:id="27" w:name="_Toc138686896"/>
                      <w:r>
                        <w:rPr>
                          <w:rtl/>
                        </w:rPr>
                        <w:t xml:space="preserve">الشكل </w:t>
                      </w:r>
                      <w:fldSimple w:instr=" SEQ الشكل \* ARABIC ">
                        <w:r w:rsidR="00D93AC7">
                          <w:rPr>
                            <w:noProof/>
                          </w:rPr>
                          <w:t>1</w:t>
                        </w:r>
                      </w:fldSimple>
                      <w:r w:rsidRPr="00BD536F">
                        <w:rPr>
                          <w:rtl/>
                        </w:rPr>
                        <w:t xml:space="preserve">   : نموذج نظرية الأنظمة البيئية – النظرية الايكلوجية  لبرونفنبرينر</w:t>
                      </w:r>
                      <w:r w:rsidR="00665D10">
                        <w:rPr>
                          <w:rtl/>
                        </w:rPr>
                        <w:t>،</w:t>
                      </w:r>
                      <w:r w:rsidRPr="00BD536F">
                        <w:rPr>
                          <w:rtl/>
                        </w:rPr>
                        <w:t xml:space="preserve"> </w:t>
                      </w:r>
                      <w:sdt>
                        <w:sdtPr>
                          <w:rPr>
                            <w:rtl/>
                          </w:rPr>
                          <w:id w:val="-2053381182"/>
                          <w:citation/>
                        </w:sdtPr>
                        <w:sdtContent>
                          <w:r>
                            <w:rPr>
                              <w:rtl/>
                            </w:rPr>
                            <w:fldChar w:fldCharType="begin"/>
                          </w:r>
                          <w:r>
                            <w:rPr>
                              <w:rtl/>
                            </w:rPr>
                            <w:instrText xml:space="preserve"> </w:instrText>
                          </w:r>
                          <w:r>
                            <w:rPr>
                              <w:rFonts w:hint="cs"/>
                            </w:rPr>
                            <w:instrText>CITATION</w:instrText>
                          </w:r>
                          <w:r>
                            <w:rPr>
                              <w:rFonts w:hint="cs"/>
                              <w:rtl/>
                            </w:rPr>
                            <w:instrText xml:space="preserve"> </w:instrText>
                          </w:r>
                          <w:r>
                            <w:rPr>
                              <w:rFonts w:hint="cs"/>
                            </w:rPr>
                            <w:instrText>Cro15 \l 1025</w:instrText>
                          </w:r>
                          <w:r>
                            <w:rPr>
                              <w:rtl/>
                            </w:rPr>
                            <w:instrText xml:space="preserve"> </w:instrText>
                          </w:r>
                          <w:r>
                            <w:rPr>
                              <w:rtl/>
                            </w:rPr>
                            <w:fldChar w:fldCharType="separate"/>
                          </w:r>
                          <w:r w:rsidR="00A903D4">
                            <w:rPr>
                              <w:noProof/>
                            </w:rPr>
                            <w:t>(Crooke, 2015)</w:t>
                          </w:r>
                          <w:r>
                            <w:rPr>
                              <w:rtl/>
                            </w:rPr>
                            <w:fldChar w:fldCharType="end"/>
                          </w:r>
                        </w:sdtContent>
                      </w:sdt>
                      <w:bookmarkEnd w:id="26"/>
                      <w:bookmarkEnd w:id="27"/>
                    </w:p>
                  </w:txbxContent>
                </v:textbox>
                <w10:wrap type="tight" anchorx="margin"/>
              </v:shape>
            </w:pict>
          </mc:Fallback>
        </mc:AlternateContent>
      </w:r>
    </w:p>
    <w:p w14:paraId="28E0A65B" w14:textId="16E162E6" w:rsidR="005248E8" w:rsidRDefault="005248E8" w:rsidP="005248E8">
      <w:pPr>
        <w:bidi/>
        <w:rPr>
          <w:rFonts w:ascii="Simplified Arabic" w:hAnsi="Simplified Arabic" w:cs="Simplified Arabic"/>
          <w:sz w:val="28"/>
          <w:szCs w:val="28"/>
        </w:rPr>
      </w:pPr>
    </w:p>
    <w:p w14:paraId="5F9BD5E3" w14:textId="77777777" w:rsidR="006D20F8" w:rsidRPr="00A83EB2" w:rsidRDefault="006D20F8" w:rsidP="006D20F8">
      <w:pPr>
        <w:bidi/>
        <w:rPr>
          <w:rFonts w:ascii="Simplified Arabic" w:hAnsi="Simplified Arabic" w:cs="Simplified Arabic"/>
          <w:sz w:val="28"/>
          <w:szCs w:val="28"/>
        </w:rPr>
      </w:pPr>
    </w:p>
    <w:p w14:paraId="32987562" w14:textId="3739B4DE" w:rsidR="00117C8D" w:rsidRPr="00647E61" w:rsidRDefault="00117C8D" w:rsidP="006D20F8">
      <w:pPr>
        <w:pStyle w:val="Heading3"/>
        <w:numPr>
          <w:ilvl w:val="2"/>
          <w:numId w:val="24"/>
        </w:numPr>
        <w:jc w:val="both"/>
      </w:pPr>
      <w:bookmarkStart w:id="28" w:name="_Toc138689116"/>
      <w:r w:rsidRPr="00647E61">
        <w:rPr>
          <w:rFonts w:hint="cs"/>
          <w:rtl/>
        </w:rPr>
        <w:t>نظرية المكان المركز</w:t>
      </w:r>
      <w:r w:rsidR="005371A7">
        <w:rPr>
          <w:rFonts w:hint="cs"/>
          <w:rtl/>
        </w:rPr>
        <w:t xml:space="preserve">ي </w:t>
      </w:r>
      <w:bookmarkStart w:id="29" w:name="_Toc118572199"/>
      <w:r w:rsidRPr="00647E61">
        <w:rPr>
          <w:rFonts w:hint="cs"/>
          <w:rtl/>
          <w:lang w:bidi="he-IL"/>
        </w:rPr>
        <w:t>(</w:t>
      </w:r>
      <w:r w:rsidRPr="00647E61">
        <w:rPr>
          <w:lang w:bidi="he-IL"/>
        </w:rPr>
        <w:t>Central Place Theory</w:t>
      </w:r>
      <w:r w:rsidRPr="00647E61">
        <w:rPr>
          <w:rFonts w:hint="cs"/>
          <w:rtl/>
        </w:rPr>
        <w:t>)</w:t>
      </w:r>
      <w:r w:rsidR="00D9499B" w:rsidRPr="00647E61">
        <w:rPr>
          <w:rFonts w:hint="cs"/>
          <w:rtl/>
        </w:rPr>
        <w:t>:</w:t>
      </w:r>
      <w:bookmarkEnd w:id="28"/>
      <w:bookmarkEnd w:id="29"/>
    </w:p>
    <w:p w14:paraId="7C04C0A0" w14:textId="79C05DFF" w:rsidR="00D9499B" w:rsidRDefault="00F26578" w:rsidP="006D20F8">
      <w:pPr>
        <w:bidi/>
        <w:jc w:val="both"/>
        <w:rPr>
          <w:rFonts w:ascii="Simplified Arabic" w:hAnsi="Simplified Arabic" w:cs="Simplified Arabic"/>
          <w:sz w:val="28"/>
          <w:szCs w:val="28"/>
          <w:rtl/>
        </w:rPr>
      </w:pPr>
      <w:r w:rsidRPr="00F26578">
        <w:rPr>
          <w:rFonts w:ascii="Simplified Arabic" w:hAnsi="Simplified Arabic" w:cs="Simplified Arabic" w:hint="cs"/>
          <w:sz w:val="28"/>
          <w:szCs w:val="28"/>
          <w:rtl/>
        </w:rPr>
        <w:t>تعني</w:t>
      </w:r>
      <w:r>
        <w:rPr>
          <w:rFonts w:ascii="Simplified Arabic" w:hAnsi="Simplified Arabic" w:cs="Simplified Arabic" w:hint="cs"/>
          <w:i/>
          <w:iCs/>
          <w:sz w:val="28"/>
          <w:szCs w:val="28"/>
          <w:rtl/>
        </w:rPr>
        <w:t xml:space="preserve"> "ابتداء المركز الحضري" </w:t>
      </w:r>
      <w:r>
        <w:rPr>
          <w:rFonts w:ascii="Simplified Arabic" w:hAnsi="Simplified Arabic" w:cs="Simplified Arabic" w:hint="cs"/>
          <w:sz w:val="28"/>
          <w:szCs w:val="28"/>
          <w:rtl/>
        </w:rPr>
        <w:t>وفقا لعالم الجغرافي الاماني فالتر كريستالر (</w:t>
      </w:r>
      <w:r>
        <w:rPr>
          <w:rFonts w:ascii="Simplified Arabic" w:hAnsi="Simplified Arabic" w:cstheme="minorBidi"/>
          <w:sz w:val="28"/>
          <w:szCs w:val="28"/>
          <w:lang w:val="en-US"/>
        </w:rPr>
        <w:t>Walter Christaller</w:t>
      </w:r>
      <w:r>
        <w:rPr>
          <w:rFonts w:ascii="Simplified Arabic" w:hAnsi="Simplified Arabic" w:cs="Simplified Arabic" w:hint="cs"/>
          <w:sz w:val="28"/>
          <w:szCs w:val="28"/>
          <w:rtl/>
        </w:rPr>
        <w:t>) اول من صاغ هذه النظرية عام 1933</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اذ تعتبر نظرية استنتاجية عامة لانها صممت اساسا لتحديد حجم المدن وعدده وتوزيعها واحصاء المراكز الحضرية.</w:t>
      </w:r>
    </w:p>
    <w:p w14:paraId="03873045" w14:textId="32205E3A" w:rsidR="00F26578" w:rsidRDefault="00F26578" w:rsidP="006D20F8">
      <w:pPr>
        <w:bidi/>
        <w:jc w:val="both"/>
        <w:rPr>
          <w:rFonts w:ascii="Simplified Arabic" w:hAnsi="Simplified Arabic" w:cs="Simplified Arabic"/>
          <w:sz w:val="28"/>
          <w:szCs w:val="28"/>
          <w:rtl/>
        </w:rPr>
      </w:pPr>
      <w:r>
        <w:rPr>
          <w:rFonts w:ascii="Simplified Arabic" w:hAnsi="Simplified Arabic" w:cs="Simplified Arabic" w:hint="cs"/>
          <w:sz w:val="28"/>
          <w:szCs w:val="28"/>
          <w:rtl/>
        </w:rPr>
        <w:t>استنتج فالتر نظاما تسلسليا مترابطا للنظرية حيث تتكون من توزيع متساو ومتجانس</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كما هو موضح بالشكل(</w:t>
      </w:r>
      <w:r w:rsidR="004005FB">
        <w:rPr>
          <w:rFonts w:ascii="Simplified Arabic" w:hAnsi="Simplified Arabic" w:cs="Simplified Arabic" w:hint="cs"/>
          <w:sz w:val="28"/>
          <w:szCs w:val="28"/>
          <w:rtl/>
        </w:rPr>
        <w:t>2</w:t>
      </w:r>
      <w:r>
        <w:rPr>
          <w:rFonts w:ascii="Simplified Arabic" w:hAnsi="Simplified Arabic" w:cs="Simplified Arabic" w:hint="cs"/>
          <w:sz w:val="28"/>
          <w:szCs w:val="28"/>
          <w:rtl/>
        </w:rPr>
        <w:t>)</w:t>
      </w:r>
      <w:r w:rsidR="00665D10">
        <w:rPr>
          <w:rFonts w:ascii="Simplified Arabic" w:hAnsi="Simplified Arabic" w:cs="Simplified Arabic" w:hint="cs"/>
          <w:sz w:val="28"/>
          <w:szCs w:val="28"/>
          <w:rtl/>
        </w:rPr>
        <w:t>،</w:t>
      </w:r>
      <w:r w:rsidR="007E11D0">
        <w:rPr>
          <w:rFonts w:ascii="Simplified Arabic" w:hAnsi="Simplified Arabic" w:cs="Simplified Arabic" w:hint="cs"/>
          <w:sz w:val="28"/>
          <w:szCs w:val="28"/>
          <w:rtl/>
        </w:rPr>
        <w:t xml:space="preserve"> </w:t>
      </w:r>
      <w:r w:rsidR="00BF4B6D">
        <w:rPr>
          <w:rFonts w:ascii="Simplified Arabic" w:hAnsi="Simplified Arabic" w:cs="Simplified Arabic" w:hint="cs"/>
          <w:sz w:val="28"/>
          <w:szCs w:val="28"/>
          <w:rtl/>
        </w:rPr>
        <w:t>و</w:t>
      </w:r>
      <w:r>
        <w:rPr>
          <w:rFonts w:ascii="Simplified Arabic" w:hAnsi="Simplified Arabic" w:cs="Simplified Arabic" w:hint="cs"/>
          <w:sz w:val="28"/>
          <w:szCs w:val="28"/>
          <w:rtl/>
        </w:rPr>
        <w:t>الذي سمي بالنظام السداسي (</w:t>
      </w:r>
      <w:r>
        <w:rPr>
          <w:rFonts w:ascii="Simplified Arabic" w:hAnsi="Simplified Arabic" w:cstheme="minorBidi"/>
          <w:sz w:val="28"/>
          <w:szCs w:val="28"/>
          <w:lang w:val="en-US" w:bidi="he-IL"/>
        </w:rPr>
        <w:t>Hexagonal System</w:t>
      </w:r>
      <w:r>
        <w:rPr>
          <w:rFonts w:ascii="Simplified Arabic" w:hAnsi="Simplified Arabic" w:cs="Simplified Arabic" w:hint="cs"/>
          <w:sz w:val="28"/>
          <w:szCs w:val="28"/>
          <w:rtl/>
        </w:rPr>
        <w:t>)</w:t>
      </w:r>
      <w:sdt>
        <w:sdtPr>
          <w:rPr>
            <w:rFonts w:ascii="Simplified Arabic" w:hAnsi="Simplified Arabic" w:cs="Simplified Arabic" w:hint="cs"/>
            <w:sz w:val="28"/>
            <w:szCs w:val="28"/>
            <w:rtl/>
          </w:rPr>
          <w:id w:val="412668564"/>
          <w:citation/>
        </w:sdtPr>
        <w:sdtContent>
          <w:r w:rsidR="001C76CF">
            <w:rPr>
              <w:rFonts w:ascii="Simplified Arabic" w:hAnsi="Simplified Arabic" w:cs="Simplified Arabic"/>
              <w:sz w:val="28"/>
              <w:szCs w:val="28"/>
              <w:rtl/>
            </w:rPr>
            <w:fldChar w:fldCharType="begin"/>
          </w:r>
          <w:r w:rsidR="001C76CF">
            <w:rPr>
              <w:rFonts w:ascii="Simplified Arabic" w:hAnsi="Simplified Arabic" w:cs="Simplified Arabic"/>
              <w:sz w:val="28"/>
              <w:szCs w:val="28"/>
              <w:rtl/>
            </w:rPr>
            <w:instrText xml:space="preserve"> </w:instrText>
          </w:r>
          <w:r w:rsidR="001C76CF">
            <w:rPr>
              <w:rFonts w:ascii="Simplified Arabic" w:hAnsi="Simplified Arabic" w:cs="Simplified Arabic" w:hint="cs"/>
              <w:sz w:val="28"/>
              <w:szCs w:val="28"/>
            </w:rPr>
            <w:instrText>CITATION</w:instrText>
          </w:r>
          <w:r w:rsidR="001C76CF">
            <w:rPr>
              <w:rFonts w:ascii="Simplified Arabic" w:hAnsi="Simplified Arabic" w:cs="Simplified Arabic" w:hint="cs"/>
              <w:sz w:val="28"/>
              <w:szCs w:val="28"/>
              <w:rtl/>
            </w:rPr>
            <w:instrText xml:space="preserve"> الع20 \</w:instrText>
          </w:r>
          <w:r w:rsidR="001C76CF">
            <w:rPr>
              <w:rFonts w:ascii="Simplified Arabic" w:hAnsi="Simplified Arabic" w:cs="Simplified Arabic" w:hint="cs"/>
              <w:sz w:val="28"/>
              <w:szCs w:val="28"/>
            </w:rPr>
            <w:instrText>l 1025</w:instrText>
          </w:r>
          <w:r w:rsidR="001C76CF">
            <w:rPr>
              <w:rFonts w:ascii="Simplified Arabic" w:hAnsi="Simplified Arabic" w:cs="Simplified Arabic"/>
              <w:sz w:val="28"/>
              <w:szCs w:val="28"/>
              <w:rtl/>
            </w:rPr>
            <w:instrText xml:space="preserve"> </w:instrText>
          </w:r>
          <w:r w:rsidR="001C76CF">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(العنزي، 2020)</w:t>
          </w:r>
          <w:r w:rsidR="001C76CF">
            <w:rPr>
              <w:rFonts w:ascii="Simplified Arabic" w:hAnsi="Simplified Arabic" w:cs="Simplified Arabic"/>
              <w:sz w:val="28"/>
              <w:szCs w:val="28"/>
              <w:rtl/>
            </w:rPr>
            <w:fldChar w:fldCharType="end"/>
          </w:r>
        </w:sdtContent>
      </w:sdt>
      <w:r w:rsidR="00665D10">
        <w:rPr>
          <w:rFonts w:ascii="Simplified Arabic" w:hAnsi="Simplified Arabic" w:cs="Simplified Arabic" w:hint="cs"/>
          <w:sz w:val="28"/>
          <w:szCs w:val="28"/>
          <w:rtl/>
        </w:rPr>
        <w:t>،</w:t>
      </w:r>
      <w:r w:rsidR="00010919">
        <w:rPr>
          <w:rFonts w:ascii="Simplified Arabic" w:hAnsi="Simplified Arabic" w:cs="Simplified Arabic" w:hint="cs"/>
          <w:sz w:val="28"/>
          <w:szCs w:val="28"/>
          <w:rtl/>
        </w:rPr>
        <w:t>والذي اعتمد على مبدأين وهما:</w:t>
      </w:r>
      <w:r w:rsidR="002E5DA6">
        <w:rPr>
          <w:rFonts w:ascii="Simplified Arabic" w:hAnsi="Simplified Arabic" w:cs="Simplified Arabic" w:hint="cs"/>
          <w:sz w:val="28"/>
          <w:szCs w:val="28"/>
          <w:rtl/>
        </w:rPr>
        <w:t>الحد الادنى من السكان</w:t>
      </w:r>
      <w:r w:rsidR="00665D10">
        <w:rPr>
          <w:rFonts w:ascii="Simplified Arabic" w:hAnsi="Simplified Arabic" w:cs="Simplified Arabic" w:hint="cs"/>
          <w:sz w:val="28"/>
          <w:szCs w:val="28"/>
          <w:rtl/>
        </w:rPr>
        <w:t>،</w:t>
      </w:r>
      <w:r w:rsidR="002E5DA6">
        <w:rPr>
          <w:rFonts w:ascii="Simplified Arabic" w:hAnsi="Simplified Arabic" w:cs="Simplified Arabic" w:hint="cs"/>
          <w:sz w:val="28"/>
          <w:szCs w:val="28"/>
          <w:rtl/>
        </w:rPr>
        <w:t>ومدى البضاعة او الخدمة(اي الماسفة التي يقطعها السكان الراغبون بالحصول على الخدمة)</w:t>
      </w:r>
      <w:sdt>
        <w:sdtPr>
          <w:rPr>
            <w:rFonts w:ascii="Simplified Arabic" w:hAnsi="Simplified Arabic" w:cs="Simplified Arabic" w:hint="cs"/>
            <w:sz w:val="28"/>
            <w:szCs w:val="28"/>
            <w:rtl/>
          </w:rPr>
          <w:id w:val="-2070183262"/>
          <w:citation/>
        </w:sdtPr>
        <w:sdtContent>
          <w:r w:rsidR="009A416C">
            <w:rPr>
              <w:rFonts w:ascii="Simplified Arabic" w:hAnsi="Simplified Arabic" w:cs="Simplified Arabic"/>
              <w:sz w:val="28"/>
              <w:szCs w:val="28"/>
              <w:rtl/>
            </w:rPr>
            <w:fldChar w:fldCharType="begin"/>
          </w:r>
          <w:r w:rsidR="009A416C">
            <w:rPr>
              <w:rFonts w:ascii="Simplified Arabic" w:hAnsi="Simplified Arabic" w:cs="Simplified Arabic"/>
              <w:sz w:val="28"/>
              <w:szCs w:val="28"/>
              <w:rtl/>
            </w:rPr>
            <w:instrText xml:space="preserve"> </w:instrText>
          </w:r>
          <w:r w:rsidR="009A416C">
            <w:rPr>
              <w:rFonts w:ascii="Simplified Arabic" w:hAnsi="Simplified Arabic" w:cs="Simplified Arabic" w:hint="cs"/>
              <w:sz w:val="28"/>
              <w:szCs w:val="28"/>
            </w:rPr>
            <w:instrText>CITATION</w:instrText>
          </w:r>
          <w:r w:rsidR="009A416C">
            <w:rPr>
              <w:rFonts w:ascii="Simplified Arabic" w:hAnsi="Simplified Arabic" w:cs="Simplified Arabic" w:hint="cs"/>
              <w:sz w:val="28"/>
              <w:szCs w:val="28"/>
              <w:rtl/>
            </w:rPr>
            <w:instrText xml:space="preserve"> الد22 \</w:instrText>
          </w:r>
          <w:r w:rsidR="009A416C">
            <w:rPr>
              <w:rFonts w:ascii="Simplified Arabic" w:hAnsi="Simplified Arabic" w:cs="Simplified Arabic" w:hint="cs"/>
              <w:sz w:val="28"/>
              <w:szCs w:val="28"/>
            </w:rPr>
            <w:instrText>l 1025</w:instrText>
          </w:r>
          <w:r w:rsidR="009A416C">
            <w:rPr>
              <w:rFonts w:ascii="Simplified Arabic" w:hAnsi="Simplified Arabic" w:cs="Simplified Arabic"/>
              <w:sz w:val="28"/>
              <w:szCs w:val="28"/>
              <w:rtl/>
            </w:rPr>
            <w:instrText xml:space="preserve"> </w:instrText>
          </w:r>
          <w:r w:rsidR="009A416C">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(الدليمي م.، 2022)</w:t>
          </w:r>
          <w:r w:rsidR="009A416C">
            <w:rPr>
              <w:rFonts w:ascii="Simplified Arabic" w:hAnsi="Simplified Arabic" w:cs="Simplified Arabic"/>
              <w:sz w:val="28"/>
              <w:szCs w:val="28"/>
              <w:rtl/>
            </w:rPr>
            <w:fldChar w:fldCharType="end"/>
          </w:r>
        </w:sdtContent>
      </w:sdt>
      <w:r w:rsidR="00DE07C6">
        <w:rPr>
          <w:rFonts w:ascii="Simplified Arabic" w:hAnsi="Simplified Arabic" w:cs="Simplified Arabic" w:hint="cs"/>
          <w:sz w:val="28"/>
          <w:szCs w:val="28"/>
          <w:rtl/>
        </w:rPr>
        <w:t>.</w:t>
      </w:r>
    </w:p>
    <w:p w14:paraId="5DD408F8" w14:textId="77777777" w:rsidR="005248E8" w:rsidRDefault="005248E8" w:rsidP="005248E8">
      <w:pPr>
        <w:bidi/>
        <w:rPr>
          <w:noProof/>
        </w:rPr>
      </w:pPr>
    </w:p>
    <w:p w14:paraId="007299FE" w14:textId="1F59860F" w:rsidR="005248E8" w:rsidRDefault="005248E8" w:rsidP="005248E8">
      <w:pPr>
        <w:bidi/>
        <w:rPr>
          <w:noProof/>
        </w:rPr>
      </w:pPr>
    </w:p>
    <w:p w14:paraId="17DC9269" w14:textId="77777777" w:rsidR="005248E8" w:rsidRDefault="005248E8" w:rsidP="005248E8">
      <w:pPr>
        <w:bidi/>
        <w:rPr>
          <w:noProof/>
        </w:rPr>
      </w:pPr>
    </w:p>
    <w:p w14:paraId="245EA4D3" w14:textId="4878C1BE" w:rsidR="005248E8" w:rsidRDefault="006D20F8" w:rsidP="005248E8">
      <w:pPr>
        <w:bidi/>
        <w:rPr>
          <w:noProof/>
        </w:rPr>
      </w:pPr>
      <w:r>
        <w:rPr>
          <w:noProof/>
        </w:rPr>
        <w:lastRenderedPageBreak/>
        <w:drawing>
          <wp:anchor distT="0" distB="0" distL="114300" distR="114300" simplePos="0" relativeHeight="251659264" behindDoc="1" locked="0" layoutInCell="1" allowOverlap="1" wp14:anchorId="1C73A429" wp14:editId="127FE0DC">
            <wp:simplePos x="0" y="0"/>
            <wp:positionH relativeFrom="margin">
              <wp:posOffset>1362710</wp:posOffset>
            </wp:positionH>
            <wp:positionV relativeFrom="paragraph">
              <wp:posOffset>0</wp:posOffset>
            </wp:positionV>
            <wp:extent cx="3321050" cy="4697730"/>
            <wp:effectExtent l="0" t="0" r="0" b="7620"/>
            <wp:wrapTight wrapText="bothSides">
              <wp:wrapPolygon edited="0">
                <wp:start x="0" y="0"/>
                <wp:lineTo x="0" y="21547"/>
                <wp:lineTo x="21435" y="21547"/>
                <wp:lineTo x="2143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5">
                      <a:extLst>
                        <a:ext uri="{28A0092B-C50C-407E-A947-70E740481C1C}">
                          <a14:useLocalDpi xmlns:a14="http://schemas.microsoft.com/office/drawing/2010/main" val="0"/>
                        </a:ext>
                      </a:extLst>
                    </a:blip>
                    <a:srcRect r="6308" b="7647"/>
                    <a:stretch/>
                  </pic:blipFill>
                  <pic:spPr bwMode="auto">
                    <a:xfrm>
                      <a:off x="0" y="0"/>
                      <a:ext cx="3321050" cy="46977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3300026" w14:textId="77777777" w:rsidR="005248E8" w:rsidRDefault="005248E8" w:rsidP="005248E8">
      <w:pPr>
        <w:bidi/>
        <w:rPr>
          <w:noProof/>
        </w:rPr>
      </w:pPr>
    </w:p>
    <w:p w14:paraId="3C5CE475" w14:textId="77777777" w:rsidR="005248E8" w:rsidRDefault="005248E8" w:rsidP="005248E8">
      <w:pPr>
        <w:bidi/>
        <w:rPr>
          <w:noProof/>
        </w:rPr>
      </w:pPr>
    </w:p>
    <w:p w14:paraId="169FEF8A" w14:textId="77777777" w:rsidR="005248E8" w:rsidRDefault="005248E8" w:rsidP="005248E8">
      <w:pPr>
        <w:bidi/>
        <w:rPr>
          <w:noProof/>
        </w:rPr>
      </w:pPr>
    </w:p>
    <w:p w14:paraId="77BDC141" w14:textId="198DF263" w:rsidR="005248E8" w:rsidRDefault="005248E8" w:rsidP="005248E8">
      <w:pPr>
        <w:bidi/>
        <w:rPr>
          <w:noProof/>
        </w:rPr>
      </w:pPr>
    </w:p>
    <w:p w14:paraId="75988CD7" w14:textId="785FFBE1" w:rsidR="005248E8" w:rsidRDefault="005248E8" w:rsidP="005248E8">
      <w:pPr>
        <w:bidi/>
        <w:rPr>
          <w:noProof/>
        </w:rPr>
      </w:pPr>
    </w:p>
    <w:p w14:paraId="154ED69C" w14:textId="0C8BD97E" w:rsidR="005248E8" w:rsidRDefault="005248E8" w:rsidP="005248E8">
      <w:pPr>
        <w:bidi/>
        <w:rPr>
          <w:noProof/>
        </w:rPr>
      </w:pPr>
    </w:p>
    <w:p w14:paraId="6C2380CD" w14:textId="77777777" w:rsidR="005248E8" w:rsidRDefault="005248E8" w:rsidP="005248E8">
      <w:pPr>
        <w:bidi/>
        <w:rPr>
          <w:noProof/>
        </w:rPr>
      </w:pPr>
    </w:p>
    <w:p w14:paraId="3265C4CF" w14:textId="77777777" w:rsidR="005248E8" w:rsidRDefault="005248E8" w:rsidP="005248E8">
      <w:pPr>
        <w:bidi/>
        <w:rPr>
          <w:noProof/>
        </w:rPr>
      </w:pPr>
    </w:p>
    <w:p w14:paraId="37BAFD04" w14:textId="77777777" w:rsidR="005248E8" w:rsidRDefault="005248E8" w:rsidP="005248E8">
      <w:pPr>
        <w:bidi/>
        <w:rPr>
          <w:noProof/>
        </w:rPr>
      </w:pPr>
    </w:p>
    <w:p w14:paraId="00BEFE5F" w14:textId="75935C65" w:rsidR="005248E8" w:rsidRDefault="005248E8" w:rsidP="005248E8">
      <w:pPr>
        <w:bidi/>
        <w:rPr>
          <w:noProof/>
        </w:rPr>
      </w:pPr>
    </w:p>
    <w:p w14:paraId="314C9484" w14:textId="6C2AD3CF" w:rsidR="005248E8" w:rsidRDefault="005248E8" w:rsidP="005248E8">
      <w:pPr>
        <w:bidi/>
        <w:rPr>
          <w:noProof/>
        </w:rPr>
      </w:pPr>
    </w:p>
    <w:p w14:paraId="420C93AD" w14:textId="5ABCBB18" w:rsidR="005248E8" w:rsidRDefault="005248E8" w:rsidP="005248E8">
      <w:pPr>
        <w:bidi/>
        <w:rPr>
          <w:noProof/>
        </w:rPr>
      </w:pPr>
    </w:p>
    <w:p w14:paraId="15626B4D" w14:textId="77777777" w:rsidR="00A51860" w:rsidRDefault="00A51860" w:rsidP="00A51860">
      <w:pPr>
        <w:bidi/>
        <w:rPr>
          <w:noProof/>
        </w:rPr>
      </w:pPr>
    </w:p>
    <w:p w14:paraId="0A2754B3" w14:textId="21E91897" w:rsidR="005248E8" w:rsidRDefault="005248E8" w:rsidP="005248E8">
      <w:pPr>
        <w:bidi/>
        <w:rPr>
          <w:noProof/>
        </w:rPr>
      </w:pPr>
    </w:p>
    <w:p w14:paraId="0FB77D7D" w14:textId="1C71FAFD" w:rsidR="005248E8" w:rsidRDefault="005248E8" w:rsidP="005248E8">
      <w:pPr>
        <w:bidi/>
        <w:rPr>
          <w:noProof/>
        </w:rPr>
      </w:pPr>
    </w:p>
    <w:p w14:paraId="151A5BA7" w14:textId="4711855C" w:rsidR="00DC6C14" w:rsidRDefault="00DC6C14" w:rsidP="005248E8">
      <w:pPr>
        <w:bidi/>
        <w:rPr>
          <w:noProof/>
        </w:rPr>
      </w:pPr>
    </w:p>
    <w:p w14:paraId="13296C13" w14:textId="3723BF03" w:rsidR="006D20F8" w:rsidRDefault="006D20F8" w:rsidP="006D20F8">
      <w:pPr>
        <w:bidi/>
        <w:rPr>
          <w:noProof/>
        </w:rPr>
      </w:pPr>
    </w:p>
    <w:p w14:paraId="7163B313" w14:textId="33B1E2B6" w:rsidR="006D20F8" w:rsidRDefault="006D20F8" w:rsidP="006D20F8">
      <w:pPr>
        <w:bidi/>
        <w:rPr>
          <w:noProof/>
        </w:rPr>
      </w:pPr>
    </w:p>
    <w:p w14:paraId="29A307A7" w14:textId="1E5D10E0" w:rsidR="006D20F8" w:rsidRDefault="006D20F8" w:rsidP="006D20F8">
      <w:pPr>
        <w:bidi/>
        <w:rPr>
          <w:noProof/>
        </w:rPr>
      </w:pPr>
    </w:p>
    <w:p w14:paraId="626D7B38" w14:textId="0E89134B" w:rsidR="006D20F8" w:rsidRDefault="006D20F8" w:rsidP="006D20F8">
      <w:pPr>
        <w:bidi/>
        <w:rPr>
          <w:noProof/>
        </w:rPr>
      </w:pPr>
    </w:p>
    <w:p w14:paraId="3BB5DCF8" w14:textId="719BE868" w:rsidR="006D20F8" w:rsidRDefault="006D20F8" w:rsidP="006D20F8">
      <w:pPr>
        <w:bidi/>
        <w:rPr>
          <w:noProof/>
        </w:rPr>
      </w:pPr>
    </w:p>
    <w:p w14:paraId="052FBF91" w14:textId="4B8618A5" w:rsidR="006D20F8" w:rsidRDefault="006D20F8" w:rsidP="006D20F8">
      <w:pPr>
        <w:bidi/>
        <w:rPr>
          <w:noProof/>
        </w:rPr>
      </w:pPr>
    </w:p>
    <w:p w14:paraId="7C6FADD2" w14:textId="185B859F" w:rsidR="006D20F8" w:rsidRDefault="006D20F8" w:rsidP="006D20F8">
      <w:pPr>
        <w:bidi/>
        <w:rPr>
          <w:noProof/>
        </w:rPr>
      </w:pPr>
    </w:p>
    <w:p w14:paraId="5B0FA4CD" w14:textId="12D10CB1" w:rsidR="006D20F8" w:rsidRDefault="006D20F8" w:rsidP="006D20F8">
      <w:pPr>
        <w:bidi/>
        <w:rPr>
          <w:noProof/>
        </w:rPr>
      </w:pPr>
    </w:p>
    <w:p w14:paraId="65342FA7" w14:textId="77777777" w:rsidR="006D20F8" w:rsidRDefault="006D20F8" w:rsidP="006D20F8">
      <w:pPr>
        <w:bidi/>
        <w:rPr>
          <w:noProof/>
        </w:rPr>
      </w:pPr>
    </w:p>
    <w:p w14:paraId="476A4F08" w14:textId="65D2DB4E" w:rsidR="006D20F8" w:rsidRDefault="006D20F8" w:rsidP="006D20F8">
      <w:pPr>
        <w:bidi/>
        <w:rPr>
          <w:noProof/>
          <w:rtl/>
        </w:rPr>
      </w:pPr>
      <w:r>
        <w:rPr>
          <w:noProof/>
        </w:rPr>
        <mc:AlternateContent>
          <mc:Choice Requires="wps">
            <w:drawing>
              <wp:anchor distT="0" distB="0" distL="114300" distR="114300" simplePos="0" relativeHeight="251665408" behindDoc="1" locked="0" layoutInCell="1" allowOverlap="1" wp14:anchorId="46B4AC75" wp14:editId="2BBE1C85">
                <wp:simplePos x="0" y="0"/>
                <wp:positionH relativeFrom="margin">
                  <wp:posOffset>1276656</wp:posOffset>
                </wp:positionH>
                <wp:positionV relativeFrom="paragraph">
                  <wp:posOffset>8890</wp:posOffset>
                </wp:positionV>
                <wp:extent cx="3688715" cy="635"/>
                <wp:effectExtent l="0" t="0" r="6985" b="0"/>
                <wp:wrapTight wrapText="bothSides">
                  <wp:wrapPolygon edited="0">
                    <wp:start x="0" y="0"/>
                    <wp:lineTo x="0" y="20052"/>
                    <wp:lineTo x="21529" y="20052"/>
                    <wp:lineTo x="21529" y="0"/>
                    <wp:lineTo x="0" y="0"/>
                  </wp:wrapPolygon>
                </wp:wrapTight>
                <wp:docPr id="14" name="Text Box 14"/>
                <wp:cNvGraphicFramePr/>
                <a:graphic xmlns:a="http://schemas.openxmlformats.org/drawingml/2006/main">
                  <a:graphicData uri="http://schemas.microsoft.com/office/word/2010/wordprocessingShape">
                    <wps:wsp>
                      <wps:cNvSpPr txBox="1"/>
                      <wps:spPr>
                        <a:xfrm>
                          <a:off x="0" y="0"/>
                          <a:ext cx="3688715" cy="635"/>
                        </a:xfrm>
                        <a:prstGeom prst="rect">
                          <a:avLst/>
                        </a:prstGeom>
                        <a:solidFill>
                          <a:prstClr val="white"/>
                        </a:solidFill>
                        <a:ln>
                          <a:noFill/>
                        </a:ln>
                      </wps:spPr>
                      <wps:txbx>
                        <w:txbxContent>
                          <w:p w14:paraId="756EFCD6" w14:textId="2C453B38" w:rsidR="001D1281" w:rsidRPr="00D12ECE" w:rsidRDefault="001D1281" w:rsidP="001D1281">
                            <w:pPr>
                              <w:pStyle w:val="Caption"/>
                              <w:bidi/>
                              <w:jc w:val="center"/>
                              <w:rPr>
                                <w:noProof/>
                              </w:rPr>
                            </w:pPr>
                            <w:bookmarkStart w:id="30" w:name="_Toc118624776"/>
                            <w:bookmarkStart w:id="31" w:name="_Toc138686897"/>
                            <w:r>
                              <w:rPr>
                                <w:rtl/>
                              </w:rPr>
                              <w:t xml:space="preserve">الشكل </w:t>
                            </w:r>
                            <w:fldSimple w:instr=" SEQ الشكل \* ARABIC ">
                              <w:r w:rsidR="00D93AC7">
                                <w:rPr>
                                  <w:noProof/>
                                </w:rPr>
                                <w:t>2</w:t>
                              </w:r>
                            </w:fldSimple>
                            <w:r w:rsidRPr="006E1A90">
                              <w:rPr>
                                <w:rtl/>
                              </w:rPr>
                              <w:t xml:space="preserve">:الترتيب السداسي للمستقرات البشرية حسب نظرية فالتر -الاقليم المثالي للمدينة والمناسب لتقديم الخدمات لبمركزية ,دون ترك فراغات بلا خدمات.  </w:t>
                            </w:r>
                            <w:sdt>
                              <w:sdtPr>
                                <w:rPr>
                                  <w:rtl/>
                                </w:rPr>
                                <w:id w:val="1861393816"/>
                                <w:citation/>
                              </w:sdtPr>
                              <w:sdtContent>
                                <w:r>
                                  <w:rPr>
                                    <w:rtl/>
                                  </w:rPr>
                                  <w:fldChar w:fldCharType="begin"/>
                                </w:r>
                                <w:r>
                                  <w:rPr>
                                    <w:rtl/>
                                  </w:rPr>
                                  <w:instrText xml:space="preserve"> </w:instrText>
                                </w:r>
                                <w:r>
                                  <w:rPr>
                                    <w:rFonts w:hint="cs"/>
                                  </w:rPr>
                                  <w:instrText>CITATION</w:instrText>
                                </w:r>
                                <w:r>
                                  <w:rPr>
                                    <w:rFonts w:hint="cs"/>
                                    <w:rtl/>
                                  </w:rPr>
                                  <w:instrText xml:space="preserve"> جغر15 \</w:instrText>
                                </w:r>
                                <w:r>
                                  <w:rPr>
                                    <w:rFonts w:hint="cs"/>
                                  </w:rPr>
                                  <w:instrText>l 1025</w:instrText>
                                </w:r>
                                <w:r>
                                  <w:rPr>
                                    <w:rtl/>
                                  </w:rPr>
                                  <w:instrText xml:space="preserve"> </w:instrText>
                                </w:r>
                                <w:r>
                                  <w:rPr>
                                    <w:rtl/>
                                  </w:rPr>
                                  <w:fldChar w:fldCharType="separate"/>
                                </w:r>
                                <w:r w:rsidR="00A903D4">
                                  <w:rPr>
                                    <w:rFonts w:hint="cs"/>
                                    <w:noProof/>
                                    <w:rtl/>
                                  </w:rPr>
                                  <w:t>(المهنية، 2015)</w:t>
                                </w:r>
                                <w:r>
                                  <w:rPr>
                                    <w:rtl/>
                                  </w:rPr>
                                  <w:fldChar w:fldCharType="end"/>
                                </w:r>
                              </w:sdtContent>
                            </w:sdt>
                            <w:bookmarkEnd w:id="30"/>
                            <w:bookmarkEnd w:id="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6B4AC75" id="Text Box 14" o:spid="_x0000_s1027" type="#_x0000_t202" style="position:absolute;left:0;text-align:left;margin-left:100.5pt;margin-top:.7pt;width:290.45pt;height:.05pt;z-index:-2516510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" stroked="f">
                <v:textbox style="mso-fit-shape-to-text:t" inset="0,0,0,0">
                  <w:txbxContent>
                    <w:p w14:paraId="756EFCD6" w14:textId="2C453B38" w:rsidR="001D1281" w:rsidRPr="00D12ECE" w:rsidRDefault="001D1281" w:rsidP="001D1281">
                      <w:pPr>
                        <w:pStyle w:val="Caption"/>
                        <w:bidi/>
                        <w:jc w:val="center"/>
                        <w:rPr>
                          <w:noProof/>
                        </w:rPr>
                      </w:pPr>
                      <w:bookmarkStart w:id="32" w:name="_Toc118624776"/>
                      <w:bookmarkStart w:id="33" w:name="_Toc138686897"/>
                      <w:r>
                        <w:rPr>
                          <w:rtl/>
                        </w:rPr>
                        <w:t xml:space="preserve">الشكل </w:t>
                      </w:r>
                      <w:fldSimple w:instr=" SEQ الشكل \* ARABIC ">
                        <w:r w:rsidR="00D93AC7">
                          <w:rPr>
                            <w:noProof/>
                          </w:rPr>
                          <w:t>2</w:t>
                        </w:r>
                      </w:fldSimple>
                      <w:r w:rsidRPr="006E1A90">
                        <w:rPr>
                          <w:rtl/>
                        </w:rPr>
                        <w:t xml:space="preserve">:الترتيب السداسي للمستقرات البشرية حسب نظرية فالتر -الاقليم المثالي للمدينة والمناسب لتقديم الخدمات لبمركزية ,دون ترك فراغات بلا خدمات.  </w:t>
                      </w:r>
                      <w:sdt>
                        <w:sdtPr>
                          <w:rPr>
                            <w:rtl/>
                          </w:rPr>
                          <w:id w:val="1861393816"/>
                          <w:citation/>
                        </w:sdtPr>
                        <w:sdtContent>
                          <w:r>
                            <w:rPr>
                              <w:rtl/>
                            </w:rPr>
                            <w:fldChar w:fldCharType="begin"/>
                          </w:r>
                          <w:r>
                            <w:rPr>
                              <w:rtl/>
                            </w:rPr>
                            <w:instrText xml:space="preserve"> </w:instrText>
                          </w:r>
                          <w:r>
                            <w:rPr>
                              <w:rFonts w:hint="cs"/>
                            </w:rPr>
                            <w:instrText>CITATION</w:instrText>
                          </w:r>
                          <w:r>
                            <w:rPr>
                              <w:rFonts w:hint="cs"/>
                              <w:rtl/>
                            </w:rPr>
                            <w:instrText xml:space="preserve"> جغر15 \</w:instrText>
                          </w:r>
                          <w:r>
                            <w:rPr>
                              <w:rFonts w:hint="cs"/>
                            </w:rPr>
                            <w:instrText>l 1025</w:instrText>
                          </w:r>
                          <w:r>
                            <w:rPr>
                              <w:rtl/>
                            </w:rPr>
                            <w:instrText xml:space="preserve"> </w:instrText>
                          </w:r>
                          <w:r>
                            <w:rPr>
                              <w:rtl/>
                            </w:rPr>
                            <w:fldChar w:fldCharType="separate"/>
                          </w:r>
                          <w:r w:rsidR="00A903D4">
                            <w:rPr>
                              <w:rFonts w:hint="cs"/>
                              <w:noProof/>
                              <w:rtl/>
                            </w:rPr>
                            <w:t>(المهنية، 2015)</w:t>
                          </w:r>
                          <w:r>
                            <w:rPr>
                              <w:rtl/>
                            </w:rPr>
                            <w:fldChar w:fldCharType="end"/>
                          </w:r>
                        </w:sdtContent>
                      </w:sdt>
                      <w:bookmarkEnd w:id="32"/>
                      <w:bookmarkEnd w:id="33"/>
                    </w:p>
                  </w:txbxContent>
                </v:textbox>
                <w10:wrap type="tight" anchorx="margin"/>
              </v:shape>
            </w:pict>
          </mc:Fallback>
        </mc:AlternateContent>
      </w:r>
    </w:p>
    <w:p w14:paraId="5F5E5A82" w14:textId="7409D2DC" w:rsidR="00117C8D" w:rsidRPr="00647E61" w:rsidRDefault="00296E56" w:rsidP="006D20F8">
      <w:pPr>
        <w:pStyle w:val="Heading3"/>
        <w:numPr>
          <w:ilvl w:val="2"/>
          <w:numId w:val="24"/>
        </w:numPr>
        <w:jc w:val="both"/>
      </w:pPr>
      <w:bookmarkStart w:id="34" w:name="_Toc138689117"/>
      <w:r w:rsidRPr="00647E61">
        <w:rPr>
          <w:rFonts w:hint="cs"/>
          <w:rtl/>
        </w:rPr>
        <w:t>ن</w:t>
      </w:r>
      <w:r w:rsidR="00117C8D" w:rsidRPr="00647E61">
        <w:rPr>
          <w:rFonts w:hint="cs"/>
          <w:rtl/>
        </w:rPr>
        <w:t>ظرية اقطاب النمو (</w:t>
      </w:r>
      <w:r w:rsidR="00117C8D" w:rsidRPr="00647E61">
        <w:rPr>
          <w:lang w:bidi="he-IL"/>
        </w:rPr>
        <w:t>Growth Poles Theory</w:t>
      </w:r>
      <w:r w:rsidR="00117C8D" w:rsidRPr="00647E61">
        <w:rPr>
          <w:rFonts w:hint="cs"/>
          <w:rtl/>
        </w:rPr>
        <w:t>)</w:t>
      </w:r>
      <w:r w:rsidR="00F30F8D" w:rsidRPr="00647E61">
        <w:rPr>
          <w:rFonts w:hint="cs"/>
          <w:rtl/>
        </w:rPr>
        <w:t>:</w:t>
      </w:r>
      <w:bookmarkEnd w:id="34"/>
    </w:p>
    <w:p w14:paraId="2A310298" w14:textId="38636780" w:rsidR="00F30F8D" w:rsidRPr="00A51860" w:rsidRDefault="00F30F8D" w:rsidP="006D20F8">
      <w:pPr>
        <w:bidi/>
        <w:jc w:val="both"/>
        <w:rPr>
          <w:rFonts w:ascii="Simplified Arabic" w:hAnsi="Simplified Arabic" w:cstheme="minorBidi"/>
          <w:sz w:val="28"/>
          <w:szCs w:val="28"/>
          <w:rtl/>
          <w:lang w:val="en-US"/>
        </w:rPr>
      </w:pPr>
      <w:r w:rsidRPr="00F30F8D">
        <w:rPr>
          <w:rFonts w:ascii="Simplified Arabic" w:hAnsi="Simplified Arabic" w:cs="Simplified Arabic"/>
          <w:sz w:val="28"/>
          <w:szCs w:val="28"/>
          <w:rtl/>
        </w:rPr>
        <w:t>يتلخص جوهر هذه النظرية في وجود منطقة أو أكثر من المناطق الدولة، تتمتع بميزات معينة، اقتصادية واجتماعية، وجغرافية تجعلها محوراً للتنمية بالنسبة للمناطق الأخرى، وتؤثر فيها بحيث تجعلها تتجه إليها دائم</w:t>
      </w:r>
      <w:r>
        <w:rPr>
          <w:rFonts w:ascii="Simplified Arabic" w:hAnsi="Simplified Arabic" w:cs="Simplified Arabic" w:hint="cs"/>
          <w:sz w:val="28"/>
          <w:szCs w:val="28"/>
          <w:rtl/>
        </w:rPr>
        <w:t>.</w:t>
      </w:r>
      <w:r w:rsidR="00E304E9" w:rsidRPr="00E304E9">
        <w:rPr>
          <w:rtl/>
        </w:rPr>
        <w:t xml:space="preserve"> </w:t>
      </w:r>
      <w:r w:rsidR="00E304E9">
        <w:rPr>
          <w:rFonts w:ascii="Simplified Arabic" w:hAnsi="Simplified Arabic" w:cs="Simplified Arabic" w:hint="cs"/>
          <w:sz w:val="28"/>
          <w:szCs w:val="28"/>
          <w:rtl/>
        </w:rPr>
        <w:t>فيمكننا</w:t>
      </w:r>
      <w:r w:rsidR="00E304E9" w:rsidRPr="00E304E9">
        <w:rPr>
          <w:rFonts w:ascii="Simplified Arabic" w:hAnsi="Simplified Arabic" w:cs="Simplified Arabic"/>
          <w:sz w:val="28"/>
          <w:szCs w:val="28"/>
          <w:rtl/>
        </w:rPr>
        <w:t xml:space="preserve"> القول بأن كل توازن اقتصادي ديناميكي مرتبط بتوازن اجتماعي ديناميكي أيضا، فإن أي خلل أو اضطراب تراكمي يحدث في الأول، يرتد بالضرورة إلى الثاني، بمعنى أن التجديدات الفنية، والتطورات التكنولوجية التي تحدث في مجال الصناعة مثلاً، تنعكس بلا شك على العلاقات الاجتماعية القائمة، وتظهر تأثيرها في الأنساق والنظم الاجتماعية الساندة</w:t>
      </w:r>
      <w:r w:rsidR="00665D10">
        <w:rPr>
          <w:rFonts w:ascii="Simplified Arabic" w:hAnsi="Simplified Arabic" w:cs="Simplified Arabic" w:hint="cs"/>
          <w:sz w:val="28"/>
          <w:szCs w:val="28"/>
          <w:rtl/>
        </w:rPr>
        <w:t>،</w:t>
      </w:r>
      <w:r w:rsidR="00074140">
        <w:rPr>
          <w:rFonts w:ascii="Simplified Arabic" w:hAnsi="Simplified Arabic" w:cs="Simplified Arabic" w:hint="cs"/>
          <w:sz w:val="28"/>
          <w:szCs w:val="28"/>
          <w:rtl/>
        </w:rPr>
        <w:t>انظر للشكل(3)</w:t>
      </w:r>
      <w:sdt>
        <w:sdtPr>
          <w:rPr>
            <w:rFonts w:ascii="Simplified Arabic" w:hAnsi="Simplified Arabic" w:cs="Simplified Arabic" w:hint="cs"/>
            <w:sz w:val="28"/>
            <w:szCs w:val="28"/>
            <w:rtl/>
          </w:rPr>
          <w:id w:val="2045790400"/>
          <w:citation/>
        </w:sdtPr>
        <w:sdtContent>
          <w:r w:rsidR="00B96C38">
            <w:rPr>
              <w:rFonts w:ascii="Simplified Arabic" w:hAnsi="Simplified Arabic" w:cs="Simplified Arabic"/>
              <w:sz w:val="28"/>
              <w:szCs w:val="28"/>
              <w:rtl/>
            </w:rPr>
            <w:fldChar w:fldCharType="begin"/>
          </w:r>
          <w:r w:rsidR="00B96C38">
            <w:rPr>
              <w:rFonts w:ascii="Simplified Arabic" w:hAnsi="Simplified Arabic" w:cs="Simplified Arabic"/>
              <w:sz w:val="28"/>
              <w:szCs w:val="28"/>
              <w:rtl/>
            </w:rPr>
            <w:instrText xml:space="preserve"> </w:instrText>
          </w:r>
          <w:r w:rsidR="00B96C38">
            <w:rPr>
              <w:rFonts w:ascii="Simplified Arabic" w:hAnsi="Simplified Arabic" w:cs="Simplified Arabic" w:hint="cs"/>
              <w:sz w:val="28"/>
              <w:szCs w:val="28"/>
            </w:rPr>
            <w:instrText>CITATION</w:instrText>
          </w:r>
          <w:r w:rsidR="00B96C38">
            <w:rPr>
              <w:rFonts w:ascii="Simplified Arabic" w:hAnsi="Simplified Arabic" w:cs="Simplified Arabic" w:hint="cs"/>
              <w:sz w:val="28"/>
              <w:szCs w:val="28"/>
              <w:rtl/>
            </w:rPr>
            <w:instrText xml:space="preserve"> الع20 \</w:instrText>
          </w:r>
          <w:r w:rsidR="00B96C38">
            <w:rPr>
              <w:rFonts w:ascii="Simplified Arabic" w:hAnsi="Simplified Arabic" w:cs="Simplified Arabic" w:hint="cs"/>
              <w:sz w:val="28"/>
              <w:szCs w:val="28"/>
            </w:rPr>
            <w:instrText>l 1025</w:instrText>
          </w:r>
          <w:r w:rsidR="00B96C38">
            <w:rPr>
              <w:rFonts w:ascii="Simplified Arabic" w:hAnsi="Simplified Arabic" w:cs="Simplified Arabic"/>
              <w:sz w:val="28"/>
              <w:szCs w:val="28"/>
              <w:rtl/>
            </w:rPr>
            <w:instrText xml:space="preserve"> </w:instrText>
          </w:r>
          <w:r w:rsidR="00B96C38">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(العنزي، 2020)</w:t>
          </w:r>
          <w:r w:rsidR="00B96C38">
            <w:rPr>
              <w:rFonts w:ascii="Simplified Arabic" w:hAnsi="Simplified Arabic" w:cs="Simplified Arabic"/>
              <w:sz w:val="28"/>
              <w:szCs w:val="28"/>
              <w:rtl/>
            </w:rPr>
            <w:fldChar w:fldCharType="end"/>
          </w:r>
        </w:sdtContent>
      </w:sdt>
      <w:r w:rsidR="00A51860">
        <w:rPr>
          <w:rFonts w:ascii="Simplified Arabic" w:hAnsi="Simplified Arabic" w:cs="Simplified Arabic"/>
          <w:sz w:val="28"/>
          <w:szCs w:val="28"/>
        </w:rPr>
        <w:t>.</w:t>
      </w:r>
    </w:p>
    <w:p w14:paraId="6957F738" w14:textId="77777777" w:rsidR="00E61FC9" w:rsidRDefault="00634247" w:rsidP="00E61FC9">
      <w:pPr>
        <w:keepNext/>
        <w:bidi/>
        <w:jc w:val="center"/>
      </w:pPr>
      <w:r>
        <w:rPr>
          <w:noProof/>
        </w:rPr>
        <w:lastRenderedPageBreak/>
        <w:drawing>
          <wp:inline distT="0" distB="0" distL="0" distR="0" wp14:anchorId="0323578C" wp14:editId="0CE3841D">
            <wp:extent cx="3661325" cy="3883456"/>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670784" cy="3893489"/>
                    </a:xfrm>
                    <a:prstGeom prst="rect">
                      <a:avLst/>
                    </a:prstGeom>
                    <a:noFill/>
                  </pic:spPr>
                </pic:pic>
              </a:graphicData>
            </a:graphic>
          </wp:inline>
        </w:drawing>
      </w:r>
    </w:p>
    <w:p w14:paraId="0AD2354E" w14:textId="2C4075C3" w:rsidR="00634247" w:rsidRDefault="00E61FC9" w:rsidP="00E61FC9">
      <w:pPr>
        <w:pStyle w:val="Caption"/>
        <w:bidi/>
        <w:jc w:val="center"/>
        <w:rPr>
          <w:rFonts w:ascii="Simplified Arabic" w:hAnsi="Simplified Arabic" w:cs="Simplified Arabic"/>
          <w:sz w:val="28"/>
          <w:szCs w:val="28"/>
        </w:rPr>
      </w:pPr>
      <w:bookmarkStart w:id="35" w:name="_Toc118624777"/>
      <w:bookmarkStart w:id="36" w:name="_Toc138686898"/>
      <w:r>
        <w:rPr>
          <w:rtl/>
        </w:rPr>
        <w:t xml:space="preserve">الشكل </w:t>
      </w:r>
      <w:fldSimple w:instr=" SEQ الشكل \* ARABIC ">
        <w:r w:rsidR="00D93AC7">
          <w:rPr>
            <w:noProof/>
          </w:rPr>
          <w:t>3</w:t>
        </w:r>
      </w:fldSimple>
      <w:r w:rsidRPr="00835206">
        <w:rPr>
          <w:rtl/>
        </w:rPr>
        <w:t>: اتجاه التدفق لاقطاب النمو حسب بيرو</w:t>
      </w:r>
      <w:r w:rsidR="00665D10">
        <w:rPr>
          <w:rtl/>
        </w:rPr>
        <w:t>،</w:t>
      </w:r>
      <w:r w:rsidRPr="00835206">
        <w:rPr>
          <w:rtl/>
        </w:rPr>
        <w:t xml:space="preserve"> .</w:t>
      </w:r>
      <w:sdt>
        <w:sdtPr>
          <w:rPr>
            <w:rtl/>
          </w:rPr>
          <w:id w:val="1097134977"/>
          <w:citation/>
        </w:sdtPr>
        <w:sdtContent>
          <w:r>
            <w:rPr>
              <w:rtl/>
            </w:rPr>
            <w:fldChar w:fldCharType="begin"/>
          </w:r>
          <w:r>
            <w:rPr>
              <w:rtl/>
            </w:rPr>
            <w:instrText xml:space="preserve"> </w:instrText>
          </w:r>
          <w:r>
            <w:rPr>
              <w:rFonts w:hint="cs"/>
            </w:rPr>
            <w:instrText>CITATION</w:instrText>
          </w:r>
          <w:r>
            <w:rPr>
              <w:rFonts w:hint="cs"/>
              <w:rtl/>
            </w:rPr>
            <w:instrText xml:space="preserve"> </w:instrText>
          </w:r>
          <w:r>
            <w:rPr>
              <w:rFonts w:hint="cs"/>
            </w:rPr>
            <w:instrText>Lan05 \l 1025</w:instrText>
          </w:r>
          <w:r>
            <w:rPr>
              <w:rtl/>
            </w:rPr>
            <w:instrText xml:space="preserve"> </w:instrText>
          </w:r>
          <w:r>
            <w:rPr>
              <w:rtl/>
            </w:rPr>
            <w:fldChar w:fldCharType="separate"/>
          </w:r>
          <w:r w:rsidR="00A903D4">
            <w:rPr>
              <w:noProof/>
              <w:rtl/>
            </w:rPr>
            <w:t xml:space="preserve"> </w:t>
          </w:r>
          <w:r w:rsidR="00A903D4">
            <w:rPr>
              <w:rFonts w:hint="cs"/>
              <w:noProof/>
              <w:rtl/>
            </w:rPr>
            <w:t>(</w:t>
          </w:r>
          <w:r w:rsidR="00A903D4">
            <w:rPr>
              <w:rFonts w:hint="cs"/>
              <w:noProof/>
            </w:rPr>
            <w:t>Landiyant</w:t>
          </w:r>
          <w:r w:rsidR="00A903D4">
            <w:rPr>
              <w:rFonts w:hint="cs"/>
              <w:noProof/>
              <w:rtl/>
            </w:rPr>
            <w:t>، 2005)</w:t>
          </w:r>
          <w:r>
            <w:rPr>
              <w:rtl/>
            </w:rPr>
            <w:fldChar w:fldCharType="end"/>
          </w:r>
        </w:sdtContent>
      </w:sdt>
      <w:bookmarkEnd w:id="35"/>
      <w:bookmarkEnd w:id="36"/>
    </w:p>
    <w:p w14:paraId="75FB0565" w14:textId="7025F4A6" w:rsidR="00117C8D" w:rsidRPr="00557409" w:rsidRDefault="00117C8D" w:rsidP="006D20F8">
      <w:pPr>
        <w:pStyle w:val="Heading3"/>
        <w:numPr>
          <w:ilvl w:val="2"/>
          <w:numId w:val="24"/>
        </w:numPr>
        <w:jc w:val="both"/>
      </w:pPr>
      <w:bookmarkStart w:id="37" w:name="_Toc138689118"/>
      <w:r w:rsidRPr="00557409">
        <w:rPr>
          <w:rFonts w:hint="cs"/>
          <w:rtl/>
        </w:rPr>
        <w:t>نظرية الاتصال (</w:t>
      </w:r>
      <w:r w:rsidRPr="00557409">
        <w:rPr>
          <w:lang w:bidi="he-IL"/>
        </w:rPr>
        <w:t>Communication Theory</w:t>
      </w:r>
      <w:r w:rsidRPr="00557409">
        <w:rPr>
          <w:rFonts w:hint="cs"/>
          <w:rtl/>
        </w:rPr>
        <w:t>)</w:t>
      </w:r>
      <w:r w:rsidR="002E138B" w:rsidRPr="00557409">
        <w:rPr>
          <w:rFonts w:hint="cs"/>
          <w:rtl/>
        </w:rPr>
        <w:t>:</w:t>
      </w:r>
      <w:bookmarkEnd w:id="37"/>
    </w:p>
    <w:p w14:paraId="733AE627" w14:textId="4252EF64" w:rsidR="002E138B" w:rsidRDefault="00DB5995" w:rsidP="006D20F8">
      <w:pPr>
        <w:bidi/>
        <w:jc w:val="both"/>
        <w:rPr>
          <w:rFonts w:ascii="Simplified Arabic" w:hAnsi="Simplified Arabic" w:cs="Simplified Arabic"/>
          <w:sz w:val="28"/>
          <w:szCs w:val="28"/>
          <w:rtl/>
        </w:rPr>
      </w:pPr>
      <w:r w:rsidRPr="00DB5995">
        <w:rPr>
          <w:rFonts w:ascii="Simplified Arabic" w:hAnsi="Simplified Arabic" w:cs="Simplified Arabic"/>
          <w:sz w:val="28"/>
          <w:szCs w:val="28"/>
          <w:rtl/>
        </w:rPr>
        <w:t xml:space="preserve">يحلل كثير من السوسيولوجيين، المدينة والظواهر المتصلة بها في ضوء فكرة التفاعل البشري، والعلاقات بين الأفراد، فمثلا نجد ماير </w:t>
      </w:r>
      <w:r w:rsidRPr="00DB5995">
        <w:rPr>
          <w:rFonts w:ascii="Simplified Arabic" w:hAnsi="Simplified Arabic" w:cs="Simplified Arabic"/>
          <w:sz w:val="28"/>
          <w:szCs w:val="28"/>
        </w:rPr>
        <w:t>Meir</w:t>
      </w:r>
      <w:r w:rsidRPr="00DB5995">
        <w:rPr>
          <w:rFonts w:ascii="Simplified Arabic" w:hAnsi="Simplified Arabic" w:cs="Simplified Arabic"/>
          <w:sz w:val="28"/>
          <w:szCs w:val="28"/>
          <w:rtl/>
        </w:rPr>
        <w:t xml:space="preserve"> قد تصور المدينة من خلال هذا</w:t>
      </w:r>
      <w:r>
        <w:rPr>
          <w:rFonts w:ascii="Simplified Arabic" w:hAnsi="Simplified Arabic" w:cs="Simplified Arabic" w:hint="cs"/>
          <w:sz w:val="28"/>
          <w:szCs w:val="28"/>
          <w:rtl/>
        </w:rPr>
        <w:t xml:space="preserve"> التفاعل</w:t>
      </w:r>
      <w:r w:rsidR="00665D10">
        <w:rPr>
          <w:rFonts w:ascii="Simplified Arabic" w:hAnsi="Simplified Arabic" w:cs="Simplified Arabic" w:hint="cs"/>
          <w:sz w:val="28"/>
          <w:szCs w:val="28"/>
          <w:rtl/>
        </w:rPr>
        <w:t>،</w:t>
      </w:r>
      <w:r w:rsidR="008C0636">
        <w:rPr>
          <w:rFonts w:ascii="Simplified Arabic" w:hAnsi="Simplified Arabic" w:cs="Simplified Arabic" w:hint="cs"/>
          <w:sz w:val="28"/>
          <w:szCs w:val="28"/>
          <w:rtl/>
        </w:rPr>
        <w:t>فاعتبر النقل و الاتصالات ما هي الا وسائل لاحداث ذلك التفاعل البشري.</w:t>
      </w:r>
    </w:p>
    <w:p w14:paraId="2D97A852" w14:textId="044CACBE" w:rsidR="008C0636" w:rsidRPr="008C0636" w:rsidRDefault="008C0636" w:rsidP="006D20F8">
      <w:p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فقد ميز </w:t>
      </w:r>
      <w:r w:rsidRPr="008C0636">
        <w:rPr>
          <w:rFonts w:ascii="Simplified Arabic" w:hAnsi="Simplified Arabic" w:cs="Simplified Arabic"/>
          <w:sz w:val="28"/>
          <w:szCs w:val="28"/>
          <w:rtl/>
        </w:rPr>
        <w:t xml:space="preserve">ماكس فيبر </w:t>
      </w:r>
      <w:r w:rsidRPr="008C0636">
        <w:rPr>
          <w:rFonts w:ascii="Simplified Arabic" w:hAnsi="Simplified Arabic" w:cs="Simplified Arabic"/>
          <w:sz w:val="28"/>
          <w:szCs w:val="28"/>
        </w:rPr>
        <w:t>Max Webber</w:t>
      </w:r>
      <w:r w:rsidRPr="008C0636">
        <w:rPr>
          <w:rFonts w:ascii="Simplified Arabic" w:hAnsi="Simplified Arabic" w:cs="Simplified Arabic"/>
          <w:sz w:val="28"/>
          <w:szCs w:val="28"/>
          <w:rtl/>
        </w:rPr>
        <w:t xml:space="preserve"> </w:t>
      </w:r>
      <w:r w:rsidRPr="008C0636">
        <w:rPr>
          <w:rFonts w:ascii="Simplified Arabic" w:hAnsi="Simplified Arabic" w:cs="Simplified Arabic"/>
          <w:sz w:val="28"/>
          <w:szCs w:val="28"/>
          <w:rtl/>
          <w:lang w:bidi="fa-IR"/>
        </w:rPr>
        <w:t xml:space="preserve"> </w:t>
      </w:r>
      <w:r w:rsidRPr="008C0636">
        <w:rPr>
          <w:rFonts w:ascii="Simplified Arabic" w:hAnsi="Simplified Arabic" w:cs="Simplified Arabic"/>
          <w:sz w:val="28"/>
          <w:szCs w:val="28"/>
          <w:rtl/>
        </w:rPr>
        <w:t>بين مفهومين في هذا المجال هما</w:t>
      </w:r>
      <w:r>
        <w:rPr>
          <w:rFonts w:ascii="Simplified Arabic" w:hAnsi="Simplified Arabic" w:cs="Simplified Arabic" w:hint="cs"/>
          <w:sz w:val="28"/>
          <w:szCs w:val="28"/>
          <w:rtl/>
        </w:rPr>
        <w:t>:</w:t>
      </w:r>
      <w:r w:rsidRPr="008C0636">
        <w:rPr>
          <w:rFonts w:ascii="Simplified Arabic" w:hAnsi="Simplified Arabic" w:cs="Simplified Arabic"/>
          <w:sz w:val="28"/>
          <w:szCs w:val="28"/>
          <w:rtl/>
        </w:rPr>
        <w:t xml:space="preserve"> </w:t>
      </w:r>
    </w:p>
    <w:p w14:paraId="61FD6880" w14:textId="519EF0B5" w:rsidR="008C0636" w:rsidRPr="008C0636" w:rsidRDefault="008C0636" w:rsidP="006D20F8">
      <w:pPr>
        <w:pStyle w:val="ListParagraph"/>
        <w:numPr>
          <w:ilvl w:val="0"/>
          <w:numId w:val="23"/>
        </w:numPr>
        <w:bidi/>
        <w:jc w:val="both"/>
        <w:rPr>
          <w:rFonts w:ascii="Simplified Arabic" w:hAnsi="Simplified Arabic" w:cs="Simplified Arabic"/>
          <w:sz w:val="28"/>
          <w:szCs w:val="28"/>
          <w:rtl/>
        </w:rPr>
      </w:pPr>
      <w:r w:rsidRPr="008C0636">
        <w:rPr>
          <w:rFonts w:ascii="Simplified Arabic" w:hAnsi="Simplified Arabic" w:cs="Simplified Arabic"/>
          <w:sz w:val="28"/>
          <w:szCs w:val="28"/>
          <w:rtl/>
        </w:rPr>
        <w:t>الأماكن الحضرية ويقصرها على المناطق الحضرية ذات التأثير العلمي المحدود.</w:t>
      </w:r>
    </w:p>
    <w:p w14:paraId="2F8AEF7A" w14:textId="5392F8C7" w:rsidR="008C0636" w:rsidRPr="008C0636" w:rsidRDefault="008C0636" w:rsidP="006D20F8">
      <w:pPr>
        <w:pStyle w:val="ListParagraph"/>
        <w:numPr>
          <w:ilvl w:val="0"/>
          <w:numId w:val="23"/>
        </w:numPr>
        <w:bidi/>
        <w:jc w:val="both"/>
        <w:rPr>
          <w:rFonts w:ascii="Simplified Arabic" w:hAnsi="Simplified Arabic" w:cs="Simplified Arabic"/>
          <w:sz w:val="28"/>
          <w:szCs w:val="28"/>
        </w:rPr>
      </w:pPr>
      <w:r w:rsidRPr="008C0636">
        <w:rPr>
          <w:rFonts w:ascii="Simplified Arabic" w:hAnsi="Simplified Arabic" w:cs="Simplified Arabic"/>
          <w:sz w:val="28"/>
          <w:szCs w:val="28"/>
          <w:rtl/>
        </w:rPr>
        <w:t xml:space="preserve"> والعوالم الحضرية غير محدودة المكان، ويقصد بها وجود مناطق ليس لها مجال تأثير محدود، بل يمكن أن تصل تأثيراتها إلى المستويات الإقليمية، والعالمية.</w:t>
      </w:r>
    </w:p>
    <w:p w14:paraId="0EAA58A4" w14:textId="0207D22D" w:rsidR="008C0636" w:rsidRPr="002E138B" w:rsidRDefault="008C0636" w:rsidP="006D20F8">
      <w:pPr>
        <w:bidi/>
        <w:jc w:val="both"/>
        <w:rPr>
          <w:rFonts w:ascii="Simplified Arabic" w:hAnsi="Simplified Arabic" w:cs="Simplified Arabic"/>
          <w:sz w:val="28"/>
          <w:szCs w:val="28"/>
        </w:rPr>
      </w:pPr>
      <w:r w:rsidRPr="008C0636">
        <w:rPr>
          <w:rFonts w:ascii="Simplified Arabic" w:hAnsi="Simplified Arabic" w:cs="Simplified Arabic"/>
          <w:sz w:val="28"/>
          <w:szCs w:val="28"/>
          <w:rtl/>
        </w:rPr>
        <w:t xml:space="preserve">ومن خلال ذلك حاول ماكس فيبر أن يصنف المجتمعات الحضرية إلى نمطين </w:t>
      </w:r>
      <w:r>
        <w:rPr>
          <w:rFonts w:ascii="Simplified Arabic" w:hAnsi="Simplified Arabic" w:cs="Simplified Arabic" w:hint="cs"/>
          <w:sz w:val="28"/>
          <w:szCs w:val="28"/>
          <w:rtl/>
        </w:rPr>
        <w:t>"</w:t>
      </w:r>
      <w:r w:rsidRPr="008C0636">
        <w:rPr>
          <w:rFonts w:ascii="Simplified Arabic" w:hAnsi="Simplified Arabic" w:cs="Simplified Arabic"/>
          <w:sz w:val="28"/>
          <w:szCs w:val="28"/>
          <w:rtl/>
        </w:rPr>
        <w:t>يتسم أولهما بتفاعل محدود ناجم عن تأثير وسائل الاتصال داخل المدينة الكبرى فقط، ويمتد الثاني من خلال منظور أشمل ليضم كل مناطق الوطن بل ويتعداها إلى خارجها، وينتج ذلك عن التقدم في أنماط الاتصال، ووسائل المواصلات</w:t>
      </w:r>
      <w:r>
        <w:rPr>
          <w:rFonts w:ascii="Simplified Arabic" w:hAnsi="Simplified Arabic" w:cs="Simplified Arabic" w:hint="cs"/>
          <w:sz w:val="28"/>
          <w:szCs w:val="28"/>
          <w:rtl/>
        </w:rPr>
        <w:t>"</w:t>
      </w:r>
      <w:sdt>
        <w:sdtPr>
          <w:rPr>
            <w:rFonts w:ascii="Simplified Arabic" w:hAnsi="Simplified Arabic" w:cs="Simplified Arabic" w:hint="cs"/>
            <w:sz w:val="28"/>
            <w:szCs w:val="28"/>
            <w:rtl/>
          </w:rPr>
          <w:id w:val="-645047807"/>
          <w:citation/>
        </w:sdtPr>
        <w:sdtContent>
          <w:r w:rsidR="00597E18">
            <w:rPr>
              <w:rFonts w:ascii="Simplified Arabic" w:hAnsi="Simplified Arabic" w:cs="Simplified Arabic"/>
              <w:sz w:val="28"/>
              <w:szCs w:val="28"/>
              <w:rtl/>
            </w:rPr>
            <w:fldChar w:fldCharType="begin"/>
          </w:r>
          <w:r w:rsidR="00597E18">
            <w:rPr>
              <w:rFonts w:ascii="Simplified Arabic" w:hAnsi="Simplified Arabic" w:cs="Simplified Arabic"/>
              <w:sz w:val="28"/>
              <w:szCs w:val="28"/>
              <w:rtl/>
            </w:rPr>
            <w:instrText xml:space="preserve"> </w:instrText>
          </w:r>
          <w:r w:rsidR="00597E18">
            <w:rPr>
              <w:rFonts w:ascii="Simplified Arabic" w:hAnsi="Simplified Arabic" w:cs="Simplified Arabic" w:hint="cs"/>
              <w:sz w:val="28"/>
              <w:szCs w:val="28"/>
            </w:rPr>
            <w:instrText>CITATION</w:instrText>
          </w:r>
          <w:r w:rsidR="00597E18">
            <w:rPr>
              <w:rFonts w:ascii="Simplified Arabic" w:hAnsi="Simplified Arabic" w:cs="Simplified Arabic" w:hint="cs"/>
              <w:sz w:val="28"/>
              <w:szCs w:val="28"/>
              <w:rtl/>
            </w:rPr>
            <w:instrText xml:space="preserve"> الع20 \</w:instrText>
          </w:r>
          <w:r w:rsidR="00597E18">
            <w:rPr>
              <w:rFonts w:ascii="Simplified Arabic" w:hAnsi="Simplified Arabic" w:cs="Simplified Arabic" w:hint="cs"/>
              <w:sz w:val="28"/>
              <w:szCs w:val="28"/>
            </w:rPr>
            <w:instrText>l 1025</w:instrText>
          </w:r>
          <w:r w:rsidR="00597E18">
            <w:rPr>
              <w:rFonts w:ascii="Simplified Arabic" w:hAnsi="Simplified Arabic" w:cs="Simplified Arabic"/>
              <w:sz w:val="28"/>
              <w:szCs w:val="28"/>
              <w:rtl/>
            </w:rPr>
            <w:instrText xml:space="preserve"> </w:instrText>
          </w:r>
          <w:r w:rsidR="00597E18">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(العنزي، 2020)</w:t>
          </w:r>
          <w:r w:rsidR="00597E18">
            <w:rPr>
              <w:rFonts w:ascii="Simplified Arabic" w:hAnsi="Simplified Arabic" w:cs="Simplified Arabic"/>
              <w:sz w:val="28"/>
              <w:szCs w:val="28"/>
              <w:rtl/>
            </w:rPr>
            <w:fldChar w:fldCharType="end"/>
          </w:r>
        </w:sdtContent>
      </w:sdt>
      <w:r w:rsidR="00B37FD9">
        <w:rPr>
          <w:rFonts w:ascii="Simplified Arabic" w:hAnsi="Simplified Arabic" w:cs="Simplified Arabic" w:hint="cs"/>
          <w:sz w:val="28"/>
          <w:szCs w:val="28"/>
          <w:rtl/>
        </w:rPr>
        <w:t>.</w:t>
      </w:r>
    </w:p>
    <w:p w14:paraId="6960B0EE" w14:textId="7F8D5152" w:rsidR="00D37753" w:rsidRPr="00FF526A" w:rsidRDefault="00117C8D" w:rsidP="00EB72F1">
      <w:pPr>
        <w:pStyle w:val="Heading3"/>
        <w:numPr>
          <w:ilvl w:val="2"/>
          <w:numId w:val="24"/>
        </w:numPr>
        <w:jc w:val="both"/>
      </w:pPr>
      <w:bookmarkStart w:id="38" w:name="_Toc138689119"/>
      <w:r w:rsidRPr="00FF526A">
        <w:rPr>
          <w:rFonts w:hint="cs"/>
          <w:rtl/>
        </w:rPr>
        <w:lastRenderedPageBreak/>
        <w:t>قاعدتا جفرسون وزيف (</w:t>
      </w:r>
      <w:r w:rsidRPr="00FF526A">
        <w:rPr>
          <w:lang w:bidi="he-IL"/>
        </w:rPr>
        <w:t>Jefferson and Zipf Bases</w:t>
      </w:r>
      <w:r w:rsidRPr="00FF526A">
        <w:rPr>
          <w:rFonts w:hint="cs"/>
          <w:rtl/>
        </w:rPr>
        <w:t>)</w:t>
      </w:r>
      <w:r w:rsidR="00FF6C93" w:rsidRPr="00FF526A">
        <w:t>:</w:t>
      </w:r>
      <w:bookmarkEnd w:id="38"/>
    </w:p>
    <w:p w14:paraId="7CE6FD50" w14:textId="679DE19E" w:rsidR="00FF6C93" w:rsidRDefault="00D37753" w:rsidP="00EB72F1">
      <w:pPr>
        <w:bidi/>
        <w:jc w:val="both"/>
        <w:rPr>
          <w:rFonts w:ascii="Simplified Arabic" w:hAnsi="Simplified Arabic" w:cs="Simplified Arabic"/>
          <w:sz w:val="28"/>
          <w:szCs w:val="28"/>
          <w:rtl/>
        </w:rPr>
      </w:pPr>
      <w:r w:rsidRPr="00D37753">
        <w:rPr>
          <w:rFonts w:ascii="Simplified Arabic" w:hAnsi="Simplified Arabic" w:cs="Simplified Arabic"/>
          <w:sz w:val="28"/>
          <w:szCs w:val="28"/>
          <w:rtl/>
        </w:rPr>
        <w:t>است</w:t>
      </w:r>
      <w:r>
        <w:rPr>
          <w:rFonts w:ascii="Simplified Arabic" w:hAnsi="Simplified Arabic" w:cs="Simplified Arabic" w:hint="cs"/>
          <w:sz w:val="28"/>
          <w:szCs w:val="28"/>
          <w:rtl/>
        </w:rPr>
        <w:t>عان</w:t>
      </w:r>
      <w:r w:rsidRPr="00D37753">
        <w:rPr>
          <w:rFonts w:ascii="Simplified Arabic" w:hAnsi="Simplified Arabic" w:cs="Simplified Arabic"/>
          <w:sz w:val="28"/>
          <w:szCs w:val="28"/>
          <w:rtl/>
        </w:rPr>
        <w:t xml:space="preserve"> مارك جفرسون </w:t>
      </w:r>
      <w:r w:rsidRPr="00D37753">
        <w:rPr>
          <w:rFonts w:ascii="Simplified Arabic" w:hAnsi="Simplified Arabic" w:cs="Simplified Arabic"/>
          <w:sz w:val="28"/>
          <w:szCs w:val="28"/>
        </w:rPr>
        <w:t>Mark Jefferson</w:t>
      </w:r>
      <w:r w:rsidRPr="00D37753">
        <w:rPr>
          <w:rFonts w:ascii="Simplified Arabic" w:hAnsi="Simplified Arabic" w:cs="Simplified Arabic"/>
          <w:sz w:val="28"/>
          <w:szCs w:val="28"/>
          <w:rtl/>
        </w:rPr>
        <w:t xml:space="preserve"> </w:t>
      </w:r>
      <w:r>
        <w:rPr>
          <w:rFonts w:ascii="Simplified Arabic" w:hAnsi="Simplified Arabic" w:cs="Simplified Arabic" w:hint="cs"/>
          <w:sz w:val="28"/>
          <w:szCs w:val="28"/>
          <w:rtl/>
        </w:rPr>
        <w:t>(1939) ب</w:t>
      </w:r>
      <w:r w:rsidRPr="00D37753">
        <w:rPr>
          <w:rFonts w:ascii="Simplified Arabic" w:hAnsi="Simplified Arabic" w:cs="Simplified Arabic"/>
          <w:sz w:val="28"/>
          <w:szCs w:val="28"/>
          <w:rtl/>
        </w:rPr>
        <w:t xml:space="preserve">مفهوم المدينة الأولى كظاهرة مميزة لأحجام المدن الرئيسة في البلدان النامية ، </w:t>
      </w:r>
      <w:r>
        <w:rPr>
          <w:rFonts w:ascii="Simplified Arabic" w:hAnsi="Simplified Arabic" w:cs="Simplified Arabic" w:hint="cs"/>
          <w:sz w:val="28"/>
          <w:szCs w:val="28"/>
          <w:rtl/>
        </w:rPr>
        <w:t>مع التاكيد على</w:t>
      </w:r>
      <w:r w:rsidRPr="00D37753">
        <w:rPr>
          <w:rFonts w:ascii="Simplified Arabic" w:hAnsi="Simplified Arabic" w:cs="Simplified Arabic"/>
          <w:sz w:val="28"/>
          <w:szCs w:val="28"/>
          <w:rtl/>
        </w:rPr>
        <w:t xml:space="preserve"> وجودها</w:t>
      </w:r>
      <w:r>
        <w:rPr>
          <w:rFonts w:ascii="Simplified Arabic" w:hAnsi="Simplified Arabic" w:cs="Simplified Arabic" w:hint="cs"/>
          <w:sz w:val="28"/>
          <w:szCs w:val="28"/>
          <w:rtl/>
        </w:rPr>
        <w:t xml:space="preserve"> ايضا</w:t>
      </w:r>
      <w:r w:rsidRPr="00D37753">
        <w:rPr>
          <w:rFonts w:ascii="Simplified Arabic" w:hAnsi="Simplified Arabic" w:cs="Simplified Arabic"/>
          <w:sz w:val="28"/>
          <w:szCs w:val="28"/>
          <w:rtl/>
        </w:rPr>
        <w:t xml:space="preserve"> في الدول المتقدمة، </w:t>
      </w:r>
      <w:r>
        <w:rPr>
          <w:rFonts w:ascii="Simplified Arabic" w:hAnsi="Simplified Arabic" w:cs="Simplified Arabic" w:hint="cs"/>
          <w:sz w:val="28"/>
          <w:szCs w:val="28"/>
          <w:rtl/>
        </w:rPr>
        <w:t>حيث</w:t>
      </w:r>
      <w:r w:rsidRPr="00D37753">
        <w:rPr>
          <w:rFonts w:ascii="Simplified Arabic" w:hAnsi="Simplified Arabic" w:cs="Simplified Arabic"/>
          <w:sz w:val="28"/>
          <w:szCs w:val="28"/>
          <w:rtl/>
        </w:rPr>
        <w:t xml:space="preserve"> لاحظ أن في كل دولة من دول العالم توجد مدينة أولية، هي أكبر مدينة في الدولة، وغالبا ما تكون العاصمة، وهي أكبر المدن حجما، وأكثرها سكانا وانشطة، وأهمها موقعا، وأعظمها تأثيرا في حياة الدولة وسكانها، وتتصف هذه المدينة بأنها تلتهم معظم الاستثمار</w:t>
      </w:r>
      <w:r>
        <w:rPr>
          <w:rFonts w:ascii="Simplified Arabic" w:hAnsi="Simplified Arabic" w:cs="Simplified Arabic" w:hint="cs"/>
          <w:sz w:val="28"/>
          <w:szCs w:val="28"/>
          <w:rtl/>
        </w:rPr>
        <w:t xml:space="preserve"> و</w:t>
      </w:r>
      <w:r w:rsidRPr="00D37753">
        <w:rPr>
          <w:rtl/>
        </w:rPr>
        <w:t xml:space="preserve"> </w:t>
      </w:r>
      <w:r w:rsidRPr="00D37753">
        <w:rPr>
          <w:rFonts w:ascii="Simplified Arabic" w:hAnsi="Simplified Arabic" w:cs="Simplified Arabic"/>
          <w:sz w:val="28"/>
          <w:szCs w:val="28"/>
          <w:rtl/>
        </w:rPr>
        <w:t>الإنفاق في الدولة، وتمتص معظم الأيدي العاملة والقوى المنتجة، كما أنها المسيطرة على الحياة الثقافية والاقتصادية، وهي لهذا تتميز بمعدل استهلاك عال بمقارنتها مع بقية المدن، وتترك تأثيرات ضارة على بقية حياة الدول الجديدة</w:t>
      </w:r>
      <w:r>
        <w:rPr>
          <w:rFonts w:ascii="Simplified Arabic" w:hAnsi="Simplified Arabic" w:cs="Simplified Arabic" w:hint="cs"/>
          <w:sz w:val="28"/>
          <w:szCs w:val="28"/>
          <w:rtl/>
        </w:rPr>
        <w:t>.</w:t>
      </w:r>
    </w:p>
    <w:p w14:paraId="2EE56116" w14:textId="65E68D8C" w:rsidR="00D37753" w:rsidRDefault="00D37753" w:rsidP="00EB72F1">
      <w:pPr>
        <w:bidi/>
        <w:jc w:val="both"/>
        <w:rPr>
          <w:rFonts w:ascii="Simplified Arabic" w:hAnsi="Simplified Arabic" w:cs="Simplified Arabic"/>
          <w:sz w:val="28"/>
          <w:szCs w:val="28"/>
          <w:rtl/>
        </w:rPr>
      </w:pPr>
      <w:r w:rsidRPr="00D37753">
        <w:rPr>
          <w:rFonts w:ascii="Simplified Arabic" w:hAnsi="Simplified Arabic" w:cs="Simplified Arabic"/>
          <w:sz w:val="28"/>
          <w:szCs w:val="28"/>
          <w:rtl/>
        </w:rPr>
        <w:t>و</w:t>
      </w:r>
      <w:r>
        <w:rPr>
          <w:rFonts w:ascii="Simplified Arabic" w:hAnsi="Simplified Arabic" w:cs="Simplified Arabic" w:hint="cs"/>
          <w:sz w:val="28"/>
          <w:szCs w:val="28"/>
          <w:rtl/>
        </w:rPr>
        <w:t>كانت قاعدة المرتبة-الحجم (</w:t>
      </w:r>
      <w:r>
        <w:rPr>
          <w:rFonts w:ascii="Simplified Arabic" w:hAnsi="Simplified Arabic" w:cstheme="minorBidi"/>
          <w:sz w:val="28"/>
          <w:szCs w:val="28"/>
          <w:lang w:val="en-US" w:bidi="he-IL"/>
        </w:rPr>
        <w:t>Rank-Size Rule</w:t>
      </w:r>
      <w:r>
        <w:rPr>
          <w:rFonts w:ascii="Simplified Arabic" w:hAnsi="Simplified Arabic" w:cs="Simplified Arabic" w:hint="cs"/>
          <w:sz w:val="28"/>
          <w:szCs w:val="28"/>
          <w:rtl/>
        </w:rPr>
        <w:t>) احد</w:t>
      </w:r>
      <w:r w:rsidRPr="00D37753">
        <w:rPr>
          <w:rFonts w:ascii="Simplified Arabic" w:hAnsi="Simplified Arabic" w:cs="Simplified Arabic"/>
          <w:sz w:val="28"/>
          <w:szCs w:val="28"/>
          <w:rtl/>
        </w:rPr>
        <w:t xml:space="preserve"> القواعد التي برزت لتوضيح العلاقات بين أعداد المدن وأحجامها</w:t>
      </w:r>
      <w:r>
        <w:rPr>
          <w:rFonts w:ascii="Simplified Arabic" w:hAnsi="Simplified Arabic" w:cs="Simplified Arabic" w:hint="cs"/>
          <w:sz w:val="28"/>
          <w:szCs w:val="28"/>
          <w:rtl/>
        </w:rPr>
        <w:t xml:space="preserve"> ايضا</w:t>
      </w:r>
      <w:r w:rsidR="00665D10">
        <w:rPr>
          <w:rFonts w:ascii="Simplified Arabic" w:hAnsi="Simplified Arabic" w:cs="Simplified Arabic" w:hint="cs"/>
          <w:sz w:val="28"/>
          <w:szCs w:val="28"/>
          <w:rtl/>
        </w:rPr>
        <w:t>،</w:t>
      </w:r>
      <w:r w:rsidRPr="00D37753">
        <w:rPr>
          <w:rFonts w:ascii="Simplified Arabic" w:hAnsi="Simplified Arabic" w:cs="Simplified Arabic"/>
          <w:sz w:val="28"/>
          <w:szCs w:val="28"/>
          <w:rtl/>
        </w:rPr>
        <w:t xml:space="preserve"> من قبل جورج زيف (</w:t>
      </w:r>
      <w:r w:rsidRPr="00D37753">
        <w:rPr>
          <w:rFonts w:ascii="Simplified Arabic" w:hAnsi="Simplified Arabic" w:cs="Simplified Arabic"/>
          <w:sz w:val="28"/>
          <w:szCs w:val="28"/>
        </w:rPr>
        <w:t>George Zipf</w:t>
      </w:r>
      <w:r>
        <w:rPr>
          <w:rFonts w:ascii="Simplified Arabic" w:hAnsi="Simplified Arabic" w:cs="Simplified Arabic" w:hint="cs"/>
          <w:sz w:val="28"/>
          <w:szCs w:val="28"/>
          <w:rtl/>
        </w:rPr>
        <w:t>-1994</w:t>
      </w:r>
      <w:r w:rsidRPr="00D3775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حيث </w:t>
      </w:r>
      <w:r w:rsidRPr="00D37753">
        <w:rPr>
          <w:rFonts w:ascii="Simplified Arabic" w:hAnsi="Simplified Arabic" w:cs="Simplified Arabic"/>
          <w:sz w:val="28"/>
          <w:szCs w:val="28"/>
          <w:rtl/>
        </w:rPr>
        <w:t>تقوم الفرضية الرئيسة في قاعد</w:t>
      </w:r>
      <w:r>
        <w:rPr>
          <w:rFonts w:ascii="Simplified Arabic" w:hAnsi="Simplified Arabic" w:cs="Simplified Arabic" w:hint="cs"/>
          <w:sz w:val="28"/>
          <w:szCs w:val="28"/>
          <w:rtl/>
        </w:rPr>
        <w:t>ته</w:t>
      </w:r>
      <w:r w:rsidRPr="00D37753">
        <w:rPr>
          <w:rFonts w:ascii="Simplified Arabic" w:hAnsi="Simplified Arabic" w:cs="Simplified Arabic"/>
          <w:sz w:val="28"/>
          <w:szCs w:val="28"/>
          <w:rtl/>
        </w:rPr>
        <w:t xml:space="preserve"> على أنه يوجد في كل دولة وفي كل إقليم مدينة كبيرة (مدينة أولية) تأتي بالمرتبة الأولى من حيث حجمها السكاني. والمدينة التي تأتي بالمرتبة الثانية من حيث الحجم تساوي نصف حجم المدينة الأولى. ويساوي حجم المدينة الثالثة ثلث الأولى والراد وهكذا تستمر العلاقة بين أحجام المدن ومرتباتها. </w:t>
      </w:r>
    </w:p>
    <w:p w14:paraId="5772F183" w14:textId="1060B48E" w:rsidR="007F7DF9" w:rsidRPr="007F7DF9" w:rsidRDefault="00D37753"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ابرزت </w:t>
      </w:r>
      <w:r w:rsidRPr="00D37753">
        <w:rPr>
          <w:rFonts w:ascii="Simplified Arabic" w:hAnsi="Simplified Arabic" w:cs="Simplified Arabic"/>
          <w:sz w:val="28"/>
          <w:szCs w:val="28"/>
          <w:rtl/>
        </w:rPr>
        <w:t xml:space="preserve"> قاعدتي جفرسون وزيف أن </w:t>
      </w:r>
      <w:r>
        <w:rPr>
          <w:rFonts w:ascii="Simplified Arabic" w:hAnsi="Simplified Arabic" w:cs="Simplified Arabic" w:hint="cs"/>
          <w:sz w:val="28"/>
          <w:szCs w:val="28"/>
          <w:rtl/>
        </w:rPr>
        <w:t>"</w:t>
      </w:r>
      <w:r w:rsidRPr="00D37753">
        <w:rPr>
          <w:rFonts w:ascii="Simplified Arabic" w:hAnsi="Simplified Arabic" w:cs="Simplified Arabic"/>
          <w:sz w:val="28"/>
          <w:szCs w:val="28"/>
          <w:rtl/>
        </w:rPr>
        <w:t>المدن لا تزداد نتيجة معدلات النمو الطبيعي للسكان فقط وإنما تتوسع أحجامها بفعل الذين يطرقون أبوابها كل صباح، باحثين عن حياة جديدة وفرص عمل أفضل، أولئك هم المهاجرون الذين يفدون إلى المدن من الأرياف المحيطة بها. فالهجرة المتدفقة من الأرياف أثرت في احجام المدن العراقية والعربية أكثر مما أثرت الزيادة الطبيعية للسكان</w:t>
      </w:r>
      <w:r>
        <w:rPr>
          <w:rFonts w:ascii="Simplified Arabic" w:hAnsi="Simplified Arabic" w:cs="Simplified Arabic" w:hint="cs"/>
          <w:sz w:val="28"/>
          <w:szCs w:val="28"/>
          <w:rtl/>
        </w:rPr>
        <w:t>"</w:t>
      </w:r>
      <w:sdt>
        <w:sdtPr>
          <w:rPr>
            <w:rFonts w:ascii="Simplified Arabic" w:hAnsi="Simplified Arabic" w:cs="Simplified Arabic" w:hint="cs"/>
            <w:sz w:val="28"/>
            <w:szCs w:val="28"/>
            <w:rtl/>
          </w:rPr>
          <w:id w:val="-659232552"/>
          <w:citation/>
        </w:sdtPr>
        <w:sdtContent>
          <w:r w:rsidR="00675E8D">
            <w:rPr>
              <w:rFonts w:ascii="Simplified Arabic" w:hAnsi="Simplified Arabic" w:cs="Simplified Arabic"/>
              <w:sz w:val="28"/>
              <w:szCs w:val="28"/>
              <w:rtl/>
            </w:rPr>
            <w:fldChar w:fldCharType="begin"/>
          </w:r>
          <w:r w:rsidR="00675E8D">
            <w:rPr>
              <w:rFonts w:ascii="Simplified Arabic" w:hAnsi="Simplified Arabic" w:cs="Simplified Arabic"/>
              <w:sz w:val="28"/>
              <w:szCs w:val="28"/>
              <w:rtl/>
            </w:rPr>
            <w:instrText xml:space="preserve"> </w:instrText>
          </w:r>
          <w:r w:rsidR="00675E8D">
            <w:rPr>
              <w:rFonts w:ascii="Simplified Arabic" w:hAnsi="Simplified Arabic" w:cs="Simplified Arabic" w:hint="cs"/>
              <w:sz w:val="28"/>
              <w:szCs w:val="28"/>
            </w:rPr>
            <w:instrText>CITATION</w:instrText>
          </w:r>
          <w:r w:rsidR="00675E8D">
            <w:rPr>
              <w:rFonts w:ascii="Simplified Arabic" w:hAnsi="Simplified Arabic" w:cs="Simplified Arabic" w:hint="cs"/>
              <w:sz w:val="28"/>
              <w:szCs w:val="28"/>
              <w:rtl/>
            </w:rPr>
            <w:instrText xml:space="preserve"> الع20 \</w:instrText>
          </w:r>
          <w:r w:rsidR="00675E8D">
            <w:rPr>
              <w:rFonts w:ascii="Simplified Arabic" w:hAnsi="Simplified Arabic" w:cs="Simplified Arabic" w:hint="cs"/>
              <w:sz w:val="28"/>
              <w:szCs w:val="28"/>
            </w:rPr>
            <w:instrText>l 1025</w:instrText>
          </w:r>
          <w:r w:rsidR="00675E8D">
            <w:rPr>
              <w:rFonts w:ascii="Simplified Arabic" w:hAnsi="Simplified Arabic" w:cs="Simplified Arabic"/>
              <w:sz w:val="28"/>
              <w:szCs w:val="28"/>
              <w:rtl/>
            </w:rPr>
            <w:instrText xml:space="preserve"> </w:instrText>
          </w:r>
          <w:r w:rsidR="00675E8D">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(العنزي، 2020)</w:t>
          </w:r>
          <w:r w:rsidR="00675E8D">
            <w:rPr>
              <w:rFonts w:ascii="Simplified Arabic" w:hAnsi="Simplified Arabic" w:cs="Simplified Arabic"/>
              <w:sz w:val="28"/>
              <w:szCs w:val="28"/>
              <w:rtl/>
            </w:rPr>
            <w:fldChar w:fldCharType="end"/>
          </w:r>
        </w:sdtContent>
      </w:sdt>
      <w:r w:rsidR="00B37FD9">
        <w:rPr>
          <w:rFonts w:ascii="Simplified Arabic" w:hAnsi="Simplified Arabic" w:cs="Simplified Arabic" w:hint="cs"/>
          <w:sz w:val="28"/>
          <w:szCs w:val="28"/>
          <w:rtl/>
        </w:rPr>
        <w:t>.</w:t>
      </w:r>
    </w:p>
    <w:p w14:paraId="4B16622B" w14:textId="5B850895" w:rsidR="00F64E04" w:rsidRPr="005A7682" w:rsidRDefault="00264EDA" w:rsidP="00EB72F1">
      <w:pPr>
        <w:pStyle w:val="Heading2"/>
        <w:numPr>
          <w:ilvl w:val="1"/>
          <w:numId w:val="24"/>
        </w:numPr>
        <w:jc w:val="both"/>
        <w:rPr>
          <w:rtl/>
        </w:rPr>
      </w:pPr>
      <w:bookmarkStart w:id="39" w:name="_Toc138689120"/>
      <w:r w:rsidRPr="005A7682">
        <w:rPr>
          <w:rFonts w:hint="cs"/>
          <w:rtl/>
        </w:rPr>
        <w:t>مفهوم النمو الذكي ومبادئه ضمن مفهوم النمو الحضري:</w:t>
      </w:r>
      <w:bookmarkEnd w:id="39"/>
    </w:p>
    <w:p w14:paraId="6BD3221B" w14:textId="1984AF3F" w:rsidR="00B736C7" w:rsidRPr="00CD37D5" w:rsidRDefault="002024ED" w:rsidP="00EB72F1">
      <w:pPr>
        <w:bidi/>
        <w:jc w:val="both"/>
        <w:rPr>
          <w:rFonts w:ascii="Simplified Arabic" w:hAnsi="Simplified Arabic" w:cs="Simplified Arabic"/>
          <w:sz w:val="28"/>
          <w:szCs w:val="28"/>
          <w:rtl/>
        </w:rPr>
      </w:pPr>
      <w:r w:rsidRPr="00CD37D5">
        <w:rPr>
          <w:rFonts w:ascii="Simplified Arabic" w:hAnsi="Simplified Arabic" w:cs="Simplified Arabic" w:hint="cs"/>
          <w:sz w:val="28"/>
          <w:szCs w:val="28"/>
          <w:rtl/>
        </w:rPr>
        <w:t xml:space="preserve">          </w:t>
      </w:r>
      <w:r w:rsidRPr="00CD37D5">
        <w:rPr>
          <w:rFonts w:ascii="Simplified Arabic" w:hAnsi="Simplified Arabic" w:cs="Simplified Arabic"/>
          <w:sz w:val="28"/>
          <w:szCs w:val="28"/>
          <w:rtl/>
        </w:rPr>
        <w:t>يعرف النمو الذكي بأنه</w:t>
      </w:r>
      <w:r w:rsidRPr="00CD37D5">
        <w:rPr>
          <w:rFonts w:ascii="Simplified Arabic" w:hAnsi="Simplified Arabic" w:cs="Simplified Arabic" w:hint="cs"/>
          <w:sz w:val="28"/>
          <w:szCs w:val="28"/>
          <w:rtl/>
        </w:rPr>
        <w:t>"</w:t>
      </w:r>
      <w:r w:rsidRPr="00CD37D5">
        <w:rPr>
          <w:rFonts w:ascii="Simplified Arabic" w:hAnsi="Simplified Arabic" w:cs="Simplified Arabic"/>
          <w:sz w:val="28"/>
          <w:szCs w:val="28"/>
          <w:rtl/>
        </w:rPr>
        <w:t xml:space="preserve"> تطوير يخدم الاقتصاد والأحياء السكنية والبيئة</w:t>
      </w:r>
      <w:r w:rsidRPr="00CD37D5">
        <w:rPr>
          <w:rFonts w:ascii="Simplified Arabic" w:hAnsi="Simplified Arabic" w:cs="Simplified Arabic" w:hint="cs"/>
          <w:sz w:val="28"/>
          <w:szCs w:val="28"/>
          <w:rtl/>
        </w:rPr>
        <w:t>"</w:t>
      </w:r>
      <w:r w:rsidRPr="00CD37D5">
        <w:rPr>
          <w:rFonts w:ascii="Simplified Arabic" w:hAnsi="Simplified Arabic" w:cs="Simplified Arabic"/>
          <w:sz w:val="28"/>
          <w:szCs w:val="28"/>
          <w:rtl/>
        </w:rPr>
        <w:t xml:space="preserve">؛ </w:t>
      </w:r>
      <w:r w:rsidRPr="00CD37D5">
        <w:rPr>
          <w:rFonts w:ascii="Simplified Arabic" w:hAnsi="Simplified Arabic" w:cs="Simplified Arabic" w:hint="cs"/>
          <w:sz w:val="28"/>
          <w:szCs w:val="28"/>
          <w:rtl/>
        </w:rPr>
        <w:t xml:space="preserve">حيث </w:t>
      </w:r>
      <w:r w:rsidRPr="00CD37D5">
        <w:rPr>
          <w:rFonts w:ascii="Simplified Arabic" w:hAnsi="Simplified Arabic" w:cs="Simplified Arabic"/>
          <w:sz w:val="28"/>
          <w:szCs w:val="28"/>
          <w:rtl/>
        </w:rPr>
        <w:t>يوّفر إطار</w:t>
      </w:r>
      <w:r w:rsidRPr="00CD37D5">
        <w:rPr>
          <w:rFonts w:ascii="Simplified Arabic" w:hAnsi="Simplified Arabic" w:cs="Simplified Arabic" w:hint="cs"/>
          <w:sz w:val="28"/>
          <w:szCs w:val="28"/>
          <w:rtl/>
        </w:rPr>
        <w:t>ا</w:t>
      </w:r>
      <w:r w:rsidRPr="00CD37D5">
        <w:rPr>
          <w:rFonts w:ascii="Simplified Arabic" w:hAnsi="Simplified Arabic" w:cs="Simplified Arabic"/>
          <w:sz w:val="28"/>
          <w:szCs w:val="28"/>
          <w:rtl/>
        </w:rPr>
        <w:t xml:space="preserve"> للأحياء السكنية</w:t>
      </w:r>
      <w:r w:rsidRPr="00CD37D5">
        <w:rPr>
          <w:rFonts w:ascii="Simplified Arabic" w:hAnsi="Simplified Arabic" w:cs="Simplified Arabic" w:hint="cs"/>
          <w:sz w:val="28"/>
          <w:szCs w:val="28"/>
          <w:rtl/>
        </w:rPr>
        <w:t xml:space="preserve"> </w:t>
      </w:r>
      <w:r w:rsidRPr="00CD37D5">
        <w:rPr>
          <w:rFonts w:ascii="Simplified Arabic" w:hAnsi="Simplified Arabic" w:cs="Simplified Arabic"/>
          <w:sz w:val="28"/>
          <w:szCs w:val="28"/>
          <w:rtl/>
        </w:rPr>
        <w:t xml:space="preserve">لاتخاذ </w:t>
      </w:r>
      <w:r w:rsidRPr="00CD37D5">
        <w:rPr>
          <w:rFonts w:ascii="Simplified Arabic" w:hAnsi="Simplified Arabic" w:cs="Simplified Arabic" w:hint="cs"/>
          <w:sz w:val="28"/>
          <w:szCs w:val="28"/>
          <w:rtl/>
        </w:rPr>
        <w:t>قرارات</w:t>
      </w:r>
      <w:r w:rsidRPr="00CD37D5">
        <w:rPr>
          <w:rFonts w:ascii="Simplified Arabic" w:hAnsi="Simplified Arabic" w:cs="Simplified Arabic"/>
          <w:sz w:val="28"/>
          <w:szCs w:val="28"/>
          <w:rtl/>
        </w:rPr>
        <w:t xml:space="preserve"> واعية حول كيف وأين ينبغي أن يحدث التطّور الجديد، ويجعل النمو الذكي من الممكن</w:t>
      </w:r>
      <w:r w:rsidRPr="00CD37D5">
        <w:rPr>
          <w:rFonts w:ascii="Simplified Arabic" w:hAnsi="Simplified Arabic" w:cs="Simplified Arabic" w:hint="cs"/>
          <w:sz w:val="28"/>
          <w:szCs w:val="28"/>
          <w:rtl/>
        </w:rPr>
        <w:t xml:space="preserve"> </w:t>
      </w:r>
      <w:r w:rsidRPr="00CD37D5">
        <w:rPr>
          <w:rFonts w:ascii="Simplified Arabic" w:hAnsi="Simplified Arabic" w:cs="Simplified Arabic"/>
          <w:sz w:val="28"/>
          <w:szCs w:val="28"/>
          <w:rtl/>
        </w:rPr>
        <w:t>للأحياء السكنية أن تنمو بطرق التنمية الاقتصادية وتوفير فرص العمل و خلق مجاوارت سكنية قويّة وتحقيق مجتمعات صحي</w:t>
      </w:r>
      <w:r w:rsidRPr="00CD37D5">
        <w:rPr>
          <w:rFonts w:ascii="Simplified Arabic" w:hAnsi="Simplified Arabic" w:cs="Simplified Arabic" w:hint="cs"/>
          <w:sz w:val="28"/>
          <w:szCs w:val="28"/>
          <w:rtl/>
        </w:rPr>
        <w:t>ة.</w:t>
      </w:r>
    </w:p>
    <w:p w14:paraId="6DC89A7C" w14:textId="488BFB13" w:rsidR="00B736C7" w:rsidRDefault="002024ED" w:rsidP="00EB72F1">
      <w:pPr>
        <w:bidi/>
        <w:jc w:val="both"/>
        <w:rPr>
          <w:rFonts w:ascii="Simplified Arabic" w:hAnsi="Simplified Arabic" w:cs="Simplified Arabic"/>
          <w:sz w:val="28"/>
          <w:szCs w:val="28"/>
        </w:rPr>
      </w:pPr>
      <w:r>
        <w:rPr>
          <w:rFonts w:ascii="Simplified Arabic" w:hAnsi="Simplified Arabic" w:cs="Simplified Arabic" w:hint="cs"/>
          <w:sz w:val="28"/>
          <w:szCs w:val="28"/>
          <w:rtl/>
        </w:rPr>
        <w:t>يمكن القول ان مصطلح "النمو الذكي" هو مصطلح عام لممارسات استعمالات الارضي التي توجد انماط جديدة اكثر سهولة لاستعمالات الاراضي وبالتالي تقلل من مقدار السفر اللازم للوصول للسلع والخدما</w:t>
      </w:r>
      <w:r w:rsidR="00151B75">
        <w:rPr>
          <w:rFonts w:ascii="Simplified Arabic" w:hAnsi="Simplified Arabic" w:cs="Simplified Arabic" w:hint="cs"/>
          <w:sz w:val="28"/>
          <w:szCs w:val="28"/>
          <w:rtl/>
        </w:rPr>
        <w:t>ت</w:t>
      </w:r>
      <w:sdt>
        <w:sdtPr>
          <w:rPr>
            <w:rFonts w:ascii="Simplified Arabic" w:hAnsi="Simplified Arabic" w:cs="Simplified Arabic" w:hint="cs"/>
            <w:sz w:val="28"/>
            <w:szCs w:val="28"/>
            <w:rtl/>
          </w:rPr>
          <w:id w:val="-299921795"/>
          <w:citation/>
        </w:sdtPr>
        <w:sdtContent>
          <w:r w:rsidR="007459F4">
            <w:rPr>
              <w:rFonts w:ascii="Simplified Arabic" w:hAnsi="Simplified Arabic" w:cs="Simplified Arabic"/>
              <w:sz w:val="28"/>
              <w:szCs w:val="28"/>
              <w:rtl/>
            </w:rPr>
            <w:fldChar w:fldCharType="begin"/>
          </w:r>
          <w:r w:rsidR="00391193">
            <w:rPr>
              <w:rFonts w:ascii="Simplified Arabic" w:hAnsi="Simplified Arabic" w:cs="Simplified Arabic"/>
              <w:sz w:val="28"/>
              <w:szCs w:val="28"/>
            </w:rPr>
            <w:instrText xml:space="preserve">CITATION Kus02 \p 45 \l 1025 </w:instrText>
          </w:r>
          <w:r w:rsidR="007459F4">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Pol'y</w:t>
          </w:r>
          <w:r w:rsidR="00A903D4" w:rsidRPr="00A903D4">
            <w:rPr>
              <w:rFonts w:ascii="Simplified Arabic" w:hAnsi="Simplified Arabic" w:cs="Simplified Arabic" w:hint="cs"/>
              <w:noProof/>
              <w:sz w:val="28"/>
              <w:szCs w:val="28"/>
              <w:rtl/>
            </w:rPr>
            <w:t xml:space="preserve"> و </w:t>
          </w:r>
          <w:r w:rsidR="00A903D4" w:rsidRPr="00A903D4">
            <w:rPr>
              <w:rFonts w:ascii="Simplified Arabic" w:hAnsi="Simplified Arabic" w:cs="Simplified Arabic" w:hint="cs"/>
              <w:noProof/>
              <w:sz w:val="28"/>
              <w:szCs w:val="28"/>
            </w:rPr>
            <w:t>Kushner</w:t>
          </w:r>
          <w:r w:rsidR="00A903D4" w:rsidRPr="00A903D4">
            <w:rPr>
              <w:rFonts w:ascii="Simplified Arabic" w:hAnsi="Simplified Arabic" w:cs="Simplified Arabic" w:hint="cs"/>
              <w:noProof/>
              <w:sz w:val="28"/>
              <w:szCs w:val="28"/>
              <w:rtl/>
            </w:rPr>
            <w:t>، 2002، صفحة 45)</w:t>
          </w:r>
          <w:r w:rsidR="007459F4">
            <w:rPr>
              <w:rFonts w:ascii="Simplified Arabic" w:hAnsi="Simplified Arabic" w:cs="Simplified Arabic"/>
              <w:sz w:val="28"/>
              <w:szCs w:val="28"/>
              <w:rtl/>
            </w:rPr>
            <w:fldChar w:fldCharType="end"/>
          </w:r>
        </w:sdtContent>
      </w:sdt>
      <w:r w:rsidR="00B37FD9">
        <w:rPr>
          <w:rFonts w:ascii="Simplified Arabic" w:hAnsi="Simplified Arabic" w:cs="Simplified Arabic" w:hint="cs"/>
          <w:sz w:val="28"/>
          <w:szCs w:val="28"/>
          <w:rtl/>
        </w:rPr>
        <w:t>.</w:t>
      </w:r>
    </w:p>
    <w:p w14:paraId="10091738" w14:textId="455A9B47" w:rsidR="00211A60" w:rsidRPr="00211A60" w:rsidRDefault="00211A60" w:rsidP="00EB72F1">
      <w:pPr>
        <w:bidi/>
        <w:jc w:val="both"/>
        <w:rPr>
          <w:rFonts w:ascii="Simplified Arabic" w:hAnsi="Simplified Arabic" w:cstheme="minorBidi"/>
          <w:sz w:val="28"/>
          <w:szCs w:val="28"/>
          <w:rtl/>
          <w:lang w:val="en-US"/>
        </w:rPr>
      </w:pPr>
      <w:r>
        <w:rPr>
          <w:rFonts w:ascii="Simplified Arabic" w:hAnsi="Simplified Arabic" w:cs="Simplified Arabic" w:hint="cs"/>
          <w:sz w:val="28"/>
          <w:szCs w:val="28"/>
          <w:rtl/>
        </w:rPr>
        <w:lastRenderedPageBreak/>
        <w:t xml:space="preserve">كما يعتبر </w:t>
      </w:r>
      <w:r w:rsidRPr="00211A60">
        <w:rPr>
          <w:rFonts w:ascii="Simplified Arabic" w:hAnsi="Simplified Arabic" w:cs="Simplified Arabic"/>
          <w:sz w:val="28"/>
          <w:szCs w:val="28"/>
          <w:rtl/>
        </w:rPr>
        <w:t>النمو الذكي نظرية للتخطيط والنقل في المناطق الحضرية تركز النمو في المراكز الحضرية</w:t>
      </w:r>
    </w:p>
    <w:p w14:paraId="73B2CB7D" w14:textId="4003BD0C" w:rsidR="00211A60" w:rsidRPr="00211A60" w:rsidRDefault="00211A60" w:rsidP="00EB72F1">
      <w:pPr>
        <w:bidi/>
        <w:jc w:val="both"/>
        <w:rPr>
          <w:rFonts w:ascii="Simplified Arabic" w:hAnsi="Simplified Arabic" w:cs="Simplified Arabic"/>
          <w:sz w:val="28"/>
          <w:szCs w:val="28"/>
          <w:rtl/>
        </w:rPr>
      </w:pPr>
      <w:r w:rsidRPr="00211A60">
        <w:rPr>
          <w:rFonts w:ascii="Simplified Arabic" w:hAnsi="Simplified Arabic" w:cs="Simplified Arabic"/>
          <w:sz w:val="28"/>
          <w:szCs w:val="28"/>
          <w:rtl/>
        </w:rPr>
        <w:t>القابلة للمشاة لتجنب التكاثر</w:t>
      </w:r>
      <w:r>
        <w:rPr>
          <w:rFonts w:ascii="Simplified Arabic" w:hAnsi="Simplified Arabic" w:cs="Simplified Arabic" w:hint="cs"/>
          <w:sz w:val="28"/>
          <w:szCs w:val="28"/>
          <w:rtl/>
        </w:rPr>
        <w:t>.</w:t>
      </w:r>
    </w:p>
    <w:p w14:paraId="7BE82F36" w14:textId="7B5704F0" w:rsidR="00893ED2" w:rsidRDefault="00211A60"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كان </w:t>
      </w:r>
      <w:r w:rsidRPr="00211A60">
        <w:rPr>
          <w:rFonts w:ascii="Simplified Arabic" w:hAnsi="Simplified Arabic" w:cs="Simplified Arabic"/>
          <w:sz w:val="28"/>
          <w:szCs w:val="28"/>
          <w:rtl/>
        </w:rPr>
        <w:t>ظه</w:t>
      </w:r>
      <w:r>
        <w:rPr>
          <w:rFonts w:ascii="Simplified Arabic" w:hAnsi="Simplified Arabic" w:cs="Simplified Arabic" w:hint="cs"/>
          <w:sz w:val="28"/>
          <w:szCs w:val="28"/>
          <w:rtl/>
        </w:rPr>
        <w:t>و</w:t>
      </w:r>
      <w:r w:rsidRPr="00211A60">
        <w:rPr>
          <w:rFonts w:ascii="Simplified Arabic" w:hAnsi="Simplified Arabic" w:cs="Simplified Arabic"/>
          <w:sz w:val="28"/>
          <w:szCs w:val="28"/>
          <w:rtl/>
        </w:rPr>
        <w:t>ر النمو الذكي كرد فعل لعواقب الزحف العمراني ، حيث ان النمو الذكي هو مفهوم قائم على الاعتقاد</w:t>
      </w:r>
      <w:r>
        <w:rPr>
          <w:rFonts w:ascii="Simplified Arabic" w:hAnsi="Simplified Arabic" w:cs="Simplified Arabic" w:hint="cs"/>
          <w:sz w:val="28"/>
          <w:szCs w:val="28"/>
          <w:rtl/>
        </w:rPr>
        <w:t xml:space="preserve"> </w:t>
      </w:r>
      <w:r w:rsidRPr="00211A60">
        <w:rPr>
          <w:rFonts w:ascii="Simplified Arabic" w:hAnsi="Simplified Arabic" w:cs="Simplified Arabic"/>
          <w:sz w:val="28"/>
          <w:szCs w:val="28"/>
          <w:rtl/>
        </w:rPr>
        <w:t>بأنه يمكن إعادة تركيز النمو الحضري على المناطق الحضرية الداخلية وكذلك في</w:t>
      </w:r>
      <w:r>
        <w:rPr>
          <w:rFonts w:ascii="Simplified Arabic" w:hAnsi="Simplified Arabic" w:cs="Simplified Arabic" w:hint="cs"/>
          <w:sz w:val="28"/>
          <w:szCs w:val="28"/>
          <w:rtl/>
        </w:rPr>
        <w:t xml:space="preserve"> </w:t>
      </w:r>
      <w:r w:rsidRPr="00211A60">
        <w:rPr>
          <w:rFonts w:ascii="Simplified Arabic" w:hAnsi="Simplified Arabic" w:cs="Simplified Arabic"/>
          <w:sz w:val="28"/>
          <w:szCs w:val="28"/>
          <w:rtl/>
        </w:rPr>
        <w:t>الضواحي</w:t>
      </w:r>
      <w:r>
        <w:rPr>
          <w:rFonts w:ascii="Simplified Arabic" w:hAnsi="Simplified Arabic" w:cs="Simplified Arabic" w:hint="cs"/>
          <w:sz w:val="28"/>
          <w:szCs w:val="28"/>
          <w:rtl/>
        </w:rPr>
        <w:t>)</w:t>
      </w:r>
      <w:sdt>
        <w:sdtPr>
          <w:rPr>
            <w:rFonts w:ascii="Simplified Arabic" w:hAnsi="Simplified Arabic" w:cs="Simplified Arabic" w:hint="cs"/>
            <w:sz w:val="28"/>
            <w:szCs w:val="28"/>
            <w:rtl/>
          </w:rPr>
          <w:id w:val="-1676875055"/>
          <w:citation/>
        </w:sdtPr>
        <w:sdtContent>
          <w:r w:rsidR="003C3B05">
            <w:rPr>
              <w:rFonts w:ascii="Simplified Arabic" w:hAnsi="Simplified Arabic" w:cs="Simplified Arabic"/>
              <w:sz w:val="28"/>
              <w:szCs w:val="28"/>
              <w:rtl/>
            </w:rPr>
            <w:fldChar w:fldCharType="begin"/>
          </w:r>
          <w:r w:rsidR="003C3B05">
            <w:rPr>
              <w:rFonts w:ascii="Simplified Arabic" w:hAnsi="Simplified Arabic" w:cs="Simplified Arabic"/>
              <w:sz w:val="28"/>
              <w:szCs w:val="28"/>
              <w:lang w:val="en-US"/>
            </w:rPr>
            <w:instrText xml:space="preserve">CITATION Kri99 \p 53-60 \l 1033 </w:instrText>
          </w:r>
          <w:r w:rsidR="003C3B05">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noProof/>
              <w:sz w:val="28"/>
              <w:szCs w:val="28"/>
            </w:rPr>
            <w:t>(Krieger, 1999, pp. 53-60)</w:t>
          </w:r>
          <w:r w:rsidR="003C3B05">
            <w:rPr>
              <w:rFonts w:ascii="Simplified Arabic" w:hAnsi="Simplified Arabic" w:cs="Simplified Arabic"/>
              <w:sz w:val="28"/>
              <w:szCs w:val="28"/>
              <w:rtl/>
            </w:rPr>
            <w:fldChar w:fldCharType="end"/>
          </w:r>
        </w:sdtContent>
      </w:sdt>
      <w:r w:rsidR="00B37FD9">
        <w:rPr>
          <w:rFonts w:ascii="Simplified Arabic" w:hAnsi="Simplified Arabic" w:cs="Simplified Arabic" w:hint="cs"/>
          <w:sz w:val="28"/>
          <w:szCs w:val="28"/>
          <w:rtl/>
        </w:rPr>
        <w:t>.</w:t>
      </w:r>
    </w:p>
    <w:p w14:paraId="59480023" w14:textId="66BDF029" w:rsidR="00893ED2" w:rsidRPr="00207B85" w:rsidRDefault="00893ED2" w:rsidP="00EB72F1">
      <w:pPr>
        <w:pStyle w:val="Heading3"/>
        <w:numPr>
          <w:ilvl w:val="2"/>
          <w:numId w:val="24"/>
        </w:numPr>
        <w:jc w:val="both"/>
      </w:pPr>
      <w:bookmarkStart w:id="40" w:name="_Toc138689121"/>
      <w:r w:rsidRPr="00207B85">
        <w:rPr>
          <w:rFonts w:hint="cs"/>
          <w:rtl/>
        </w:rPr>
        <w:t>مبادئ النمو الذكي</w:t>
      </w:r>
      <w:bookmarkEnd w:id="40"/>
    </w:p>
    <w:p w14:paraId="4290E2D5" w14:textId="218B928B" w:rsidR="003C65A2" w:rsidRDefault="003C65A2"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تم تحديد هذه المبادئ التي توفر اطارا لكيفية تنفيذ التنمية والنمو</w:t>
      </w:r>
      <w:sdt>
        <w:sdtPr>
          <w:rPr>
            <w:rFonts w:ascii="Simplified Arabic" w:hAnsi="Simplified Arabic" w:cs="Simplified Arabic" w:hint="cs"/>
            <w:sz w:val="28"/>
            <w:szCs w:val="28"/>
            <w:rtl/>
          </w:rPr>
          <w:id w:val="-1398269697"/>
          <w:citation/>
        </w:sdtPr>
        <w:sdtContent>
          <w:r w:rsidR="00FD1553">
            <w:rPr>
              <w:rFonts w:ascii="Simplified Arabic" w:hAnsi="Simplified Arabic" w:cs="Simplified Arabic"/>
              <w:sz w:val="28"/>
              <w:szCs w:val="28"/>
              <w:rtl/>
            </w:rPr>
            <w:fldChar w:fldCharType="begin"/>
          </w:r>
          <w:r w:rsidR="00FD1553">
            <w:rPr>
              <w:rFonts w:ascii="Simplified Arabic" w:hAnsi="Simplified Arabic" w:cs="Simplified Arabic"/>
              <w:sz w:val="28"/>
              <w:szCs w:val="28"/>
              <w:rtl/>
            </w:rPr>
            <w:instrText xml:space="preserve"> </w:instrText>
          </w:r>
          <w:r w:rsidR="00FD1553">
            <w:rPr>
              <w:rFonts w:ascii="Simplified Arabic" w:hAnsi="Simplified Arabic" w:cs="Simplified Arabic" w:hint="cs"/>
              <w:sz w:val="28"/>
              <w:szCs w:val="28"/>
            </w:rPr>
            <w:instrText>CITATION</w:instrText>
          </w:r>
          <w:r w:rsidR="00FD1553">
            <w:rPr>
              <w:rFonts w:ascii="Simplified Arabic" w:hAnsi="Simplified Arabic" w:cs="Simplified Arabic" w:hint="cs"/>
              <w:sz w:val="28"/>
              <w:szCs w:val="28"/>
              <w:rtl/>
            </w:rPr>
            <w:instrText xml:space="preserve"> جاس21 \</w:instrText>
          </w:r>
          <w:r w:rsidR="00FD1553">
            <w:rPr>
              <w:rFonts w:ascii="Simplified Arabic" w:hAnsi="Simplified Arabic" w:cs="Simplified Arabic" w:hint="cs"/>
              <w:sz w:val="28"/>
              <w:szCs w:val="28"/>
            </w:rPr>
            <w:instrText>l 1025</w:instrText>
          </w:r>
          <w:r w:rsidR="00FD1553">
            <w:rPr>
              <w:rFonts w:ascii="Simplified Arabic" w:hAnsi="Simplified Arabic" w:cs="Simplified Arabic"/>
              <w:sz w:val="28"/>
              <w:szCs w:val="28"/>
              <w:rtl/>
            </w:rPr>
            <w:instrText xml:space="preserve"> </w:instrText>
          </w:r>
          <w:r w:rsidR="00FD1553">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(جاسم، 2021)</w:t>
          </w:r>
          <w:r w:rsidR="00FD1553">
            <w:rPr>
              <w:rFonts w:ascii="Simplified Arabic" w:hAnsi="Simplified Arabic" w:cs="Simplified Arabic"/>
              <w:sz w:val="28"/>
              <w:szCs w:val="28"/>
              <w:rtl/>
            </w:rPr>
            <w:fldChar w:fldCharType="end"/>
          </w:r>
        </w:sdtContent>
      </w:sdt>
      <w:r w:rsidR="005948A9">
        <w:rPr>
          <w:rFonts w:ascii="Simplified Arabic" w:hAnsi="Simplified Arabic" w:cs="Simplified Arabic" w:hint="cs"/>
          <w:sz w:val="28"/>
          <w:szCs w:val="28"/>
          <w:rtl/>
        </w:rPr>
        <w:t>:</w:t>
      </w:r>
    </w:p>
    <w:p w14:paraId="52C63DFF" w14:textId="66D184D6" w:rsidR="00C71E92" w:rsidRDefault="00C71E92" w:rsidP="00EB72F1">
      <w:pPr>
        <w:pStyle w:val="ListParagraph"/>
        <w:numPr>
          <w:ilvl w:val="0"/>
          <w:numId w:val="9"/>
        </w:numPr>
        <w:bidi/>
        <w:jc w:val="both"/>
        <w:rPr>
          <w:rFonts w:ascii="Simplified Arabic" w:hAnsi="Simplified Arabic" w:cs="Simplified Arabic"/>
          <w:sz w:val="28"/>
          <w:szCs w:val="28"/>
        </w:rPr>
      </w:pPr>
      <w:r w:rsidRPr="00C71E92">
        <w:rPr>
          <w:rFonts w:ascii="Simplified Arabic" w:hAnsi="Simplified Arabic" w:cs="Simplified Arabic" w:hint="cs"/>
          <w:b/>
          <w:bCs/>
          <w:sz w:val="28"/>
          <w:szCs w:val="28"/>
          <w:rtl/>
        </w:rPr>
        <w:t>مزيج استخدامات الاراضي:</w:t>
      </w:r>
      <w:r>
        <w:rPr>
          <w:rFonts w:ascii="Simplified Arabic" w:hAnsi="Simplified Arabic" w:cs="Simplified Arabic" w:hint="cs"/>
          <w:sz w:val="28"/>
          <w:szCs w:val="28"/>
          <w:rtl/>
        </w:rPr>
        <w:t xml:space="preserve"> اي انشاء مجتمعات حيزوية ومستدامة حيث تمكن الانسان من خيار التنقل دون الحاجة للسيارة بسبب قرب مجموعة متنوعة من الاحتياجات المعيشية اليومية.</w:t>
      </w:r>
    </w:p>
    <w:p w14:paraId="7A2F3707" w14:textId="548237A4" w:rsidR="003274A2" w:rsidRPr="003274A2" w:rsidRDefault="003274A2" w:rsidP="00EB72F1">
      <w:pPr>
        <w:pStyle w:val="ListParagraph"/>
        <w:numPr>
          <w:ilvl w:val="0"/>
          <w:numId w:val="9"/>
        </w:numPr>
        <w:bidi/>
        <w:jc w:val="both"/>
        <w:rPr>
          <w:rFonts w:ascii="Simplified Arabic" w:hAnsi="Simplified Arabic" w:cs="Simplified Arabic"/>
          <w:sz w:val="28"/>
          <w:szCs w:val="28"/>
        </w:rPr>
      </w:pPr>
      <w:r w:rsidRPr="003274A2">
        <w:rPr>
          <w:rFonts w:ascii="Simplified Arabic" w:hAnsi="Simplified Arabic" w:cs="Simplified Arabic"/>
          <w:b/>
          <w:bCs/>
          <w:sz w:val="28"/>
          <w:szCs w:val="28"/>
          <w:rtl/>
        </w:rPr>
        <w:t>الاستفادة من تصميم المبنى المضغوط</w:t>
      </w:r>
      <w:r w:rsidRPr="003274A2">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3274A2">
        <w:rPr>
          <w:rFonts w:ascii="Simplified Arabic" w:hAnsi="Simplified Arabic" w:cs="Simplified Arabic"/>
          <w:sz w:val="28"/>
          <w:szCs w:val="28"/>
          <w:rtl/>
        </w:rPr>
        <w:t>يسمح هذا المبدأ بالحفاظ على مساحة مفتوحة أكبر ،</w:t>
      </w:r>
    </w:p>
    <w:p w14:paraId="70A34CCA" w14:textId="77777777" w:rsidR="003274A2" w:rsidRDefault="003274A2"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ويعزز تصميم المباني التي يمكن بناؤها لتحقيق استخدام أكثر فعالية للأراضي والموار</w:t>
      </w:r>
      <w:r w:rsidRPr="003274A2">
        <w:rPr>
          <w:rFonts w:ascii="Simplified Arabic" w:hAnsi="Simplified Arabic" w:cs="Simplified Arabic" w:hint="cs"/>
          <w:sz w:val="28"/>
          <w:szCs w:val="28"/>
          <w:rtl/>
        </w:rPr>
        <w:t>د</w:t>
      </w:r>
      <w:r>
        <w:rPr>
          <w:rFonts w:ascii="Simplified Arabic" w:hAnsi="Simplified Arabic" w:cs="Simplified Arabic" w:hint="cs"/>
          <w:sz w:val="28"/>
          <w:szCs w:val="28"/>
          <w:rtl/>
        </w:rPr>
        <w:t>.</w:t>
      </w:r>
    </w:p>
    <w:p w14:paraId="0EE1F22B" w14:textId="363DE2B2" w:rsidR="003274A2" w:rsidRDefault="003274A2" w:rsidP="00EB72F1">
      <w:pPr>
        <w:pStyle w:val="ListParagraph"/>
        <w:numPr>
          <w:ilvl w:val="0"/>
          <w:numId w:val="9"/>
        </w:numPr>
        <w:bidi/>
        <w:jc w:val="both"/>
        <w:rPr>
          <w:rFonts w:ascii="Simplified Arabic" w:hAnsi="Simplified Arabic" w:cs="Simplified Arabic"/>
          <w:sz w:val="28"/>
          <w:szCs w:val="28"/>
        </w:rPr>
      </w:pPr>
      <w:r w:rsidRPr="003274A2">
        <w:rPr>
          <w:rFonts w:ascii="Simplified Arabic" w:hAnsi="Simplified Arabic" w:cs="Simplified Arabic"/>
          <w:b/>
          <w:bCs/>
          <w:sz w:val="28"/>
          <w:szCs w:val="28"/>
          <w:rtl/>
        </w:rPr>
        <w:t>إنشاء مجموعة من خيارات الإسكان</w:t>
      </w:r>
      <w:r w:rsidRPr="003274A2">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3274A2">
        <w:rPr>
          <w:rFonts w:ascii="Simplified Arabic" w:hAnsi="Simplified Arabic" w:cs="Simplified Arabic"/>
          <w:sz w:val="28"/>
          <w:szCs w:val="28"/>
          <w:rtl/>
        </w:rPr>
        <w:t xml:space="preserve"> يمكن للمجتمعات أن تخفف من التكاليف البيئية للتنمية</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المعتمدة على السيارات ، وتستخدم موارد البنية التحتية الخاصة بها بكفاءة أكبر ، وتضمن توازن أفضل</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بين الوظائف والإسكان ، وتولد أساًسا قوًيا لدعم محطات العبور في الحي ، والمراكز التجارية ، وغيرها</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من الخدمات</w:t>
      </w:r>
      <w:r>
        <w:rPr>
          <w:rFonts w:ascii="Simplified Arabic" w:hAnsi="Simplified Arabic" w:cs="Simplified Arabic" w:hint="cs"/>
          <w:sz w:val="28"/>
          <w:szCs w:val="28"/>
          <w:rtl/>
        </w:rPr>
        <w:t>.</w:t>
      </w:r>
    </w:p>
    <w:p w14:paraId="74153D48" w14:textId="25480FE8" w:rsidR="003274A2" w:rsidRPr="003274A2" w:rsidRDefault="003274A2" w:rsidP="00EB72F1">
      <w:pPr>
        <w:pStyle w:val="ListParagraph"/>
        <w:numPr>
          <w:ilvl w:val="0"/>
          <w:numId w:val="9"/>
        </w:numPr>
        <w:bidi/>
        <w:jc w:val="both"/>
        <w:rPr>
          <w:rFonts w:ascii="Simplified Arabic" w:hAnsi="Simplified Arabic" w:cs="Simplified Arabic"/>
          <w:sz w:val="28"/>
          <w:szCs w:val="28"/>
        </w:rPr>
      </w:pPr>
      <w:r w:rsidRPr="003274A2">
        <w:rPr>
          <w:rFonts w:ascii="Simplified Arabic" w:hAnsi="Simplified Arabic" w:cs="Simplified Arabic"/>
          <w:b/>
          <w:bCs/>
          <w:sz w:val="28"/>
          <w:szCs w:val="28"/>
          <w:rtl/>
        </w:rPr>
        <w:t>إنشاء أحياء قابلة للمشي</w:t>
      </w:r>
      <w:r>
        <w:rPr>
          <w:rFonts w:ascii="Simplified Arabic" w:hAnsi="Simplified Arabic" w:cs="Simplified Arabic" w:hint="cs"/>
          <w:sz w:val="28"/>
          <w:szCs w:val="28"/>
          <w:rtl/>
        </w:rPr>
        <w:t>:</w:t>
      </w:r>
      <w:r w:rsidRPr="003274A2">
        <w:rPr>
          <w:rFonts w:ascii="Simplified Arabic" w:hAnsi="Simplified Arabic" w:cs="Simplified Arabic"/>
          <w:sz w:val="28"/>
          <w:szCs w:val="28"/>
          <w:rtl/>
        </w:rPr>
        <w:t xml:space="preserve"> تتيح المجتمعات القابلة للمشاة نشاط المشاة ، وبالتالي توسيع خيارات</w:t>
      </w:r>
      <w:r>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النقل ، وإنشاء مخطط الشوارع الذي يخدم بشكل أفضل مجموعة من المستخدمين</w:t>
      </w:r>
    </w:p>
    <w:p w14:paraId="21AECE69" w14:textId="7D380D7D" w:rsidR="003274A2" w:rsidRDefault="003274A2" w:rsidP="00EB72F1">
      <w:pPr>
        <w:pStyle w:val="ListParagraph"/>
        <w:numPr>
          <w:ilvl w:val="0"/>
          <w:numId w:val="9"/>
        </w:numPr>
        <w:bidi/>
        <w:jc w:val="both"/>
        <w:rPr>
          <w:rFonts w:ascii="Simplified Arabic" w:hAnsi="Simplified Arabic" w:cs="Simplified Arabic"/>
          <w:sz w:val="28"/>
          <w:szCs w:val="28"/>
        </w:rPr>
      </w:pPr>
      <w:r w:rsidRPr="003274A2">
        <w:rPr>
          <w:rFonts w:ascii="Simplified Arabic" w:hAnsi="Simplified Arabic" w:cs="Simplified Arabic"/>
          <w:sz w:val="28"/>
          <w:szCs w:val="28"/>
          <w:rtl/>
        </w:rPr>
        <w:t xml:space="preserve"> </w:t>
      </w:r>
      <w:r w:rsidRPr="003274A2">
        <w:rPr>
          <w:rFonts w:ascii="Simplified Arabic" w:hAnsi="Simplified Arabic" w:cs="Simplified Arabic"/>
          <w:b/>
          <w:bCs/>
          <w:sz w:val="28"/>
          <w:szCs w:val="28"/>
          <w:rtl/>
        </w:rPr>
        <w:t xml:space="preserve">تشجيع المجتمعات المتميزة والجذابة </w:t>
      </w:r>
      <w:r w:rsidRPr="003274A2">
        <w:rPr>
          <w:rFonts w:ascii="Simplified Arabic" w:hAnsi="Simplified Arabic" w:cs="Simplified Arabic" w:hint="cs"/>
          <w:b/>
          <w:bCs/>
          <w:sz w:val="28"/>
          <w:szCs w:val="28"/>
          <w:rtl/>
        </w:rPr>
        <w:t>:</w:t>
      </w:r>
      <w:r w:rsidRPr="003274A2">
        <w:rPr>
          <w:rFonts w:ascii="Simplified Arabic" w:hAnsi="Simplified Arabic" w:cs="Simplified Arabic"/>
          <w:sz w:val="28"/>
          <w:szCs w:val="28"/>
          <w:rtl/>
        </w:rPr>
        <w:t>إنشاء مجتمعات فريدة ومثيرة للاهتمام تعكس قيم وثقافات</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الأشخاص الذين يقيمون هناك.</w:t>
      </w:r>
      <w:r w:rsidRPr="003274A2">
        <w:rPr>
          <w:rFonts w:ascii="Simplified Arabic" w:hAnsi="Simplified Arabic" w:cs="Simplified Arabic" w:hint="cs"/>
          <w:sz w:val="28"/>
          <w:szCs w:val="28"/>
          <w:rtl/>
        </w:rPr>
        <w:t xml:space="preserve"> </w:t>
      </w:r>
    </w:p>
    <w:p w14:paraId="7F2EA080" w14:textId="05BE75BD" w:rsidR="003274A2" w:rsidRDefault="003274A2" w:rsidP="00EB72F1">
      <w:pPr>
        <w:pStyle w:val="ListParagraph"/>
        <w:numPr>
          <w:ilvl w:val="0"/>
          <w:numId w:val="9"/>
        </w:numPr>
        <w:bidi/>
        <w:jc w:val="both"/>
        <w:rPr>
          <w:rFonts w:ascii="Simplified Arabic" w:hAnsi="Simplified Arabic" w:cs="Simplified Arabic"/>
          <w:sz w:val="28"/>
          <w:szCs w:val="28"/>
        </w:rPr>
      </w:pPr>
      <w:r w:rsidRPr="003274A2">
        <w:rPr>
          <w:rFonts w:ascii="Simplified Arabic" w:hAnsi="Simplified Arabic" w:cs="Simplified Arabic" w:hint="cs"/>
          <w:sz w:val="28"/>
          <w:szCs w:val="28"/>
          <w:rtl/>
        </w:rPr>
        <w:t xml:space="preserve"> </w:t>
      </w:r>
      <w:r w:rsidRPr="003274A2">
        <w:rPr>
          <w:rFonts w:ascii="Simplified Arabic" w:hAnsi="Simplified Arabic" w:cs="Simplified Arabic"/>
          <w:b/>
          <w:bCs/>
          <w:sz w:val="28"/>
          <w:szCs w:val="28"/>
          <w:rtl/>
        </w:rPr>
        <w:t xml:space="preserve">الحفاظ على المساحات المفتوحة والأراضي الزراعية والجمال والمناطق البيئية الحرجة </w:t>
      </w:r>
      <w:r w:rsidRPr="003274A2">
        <w:rPr>
          <w:rFonts w:ascii="Simplified Arabic" w:hAnsi="Simplified Arabic" w:cs="Simplified Arabic" w:hint="cs"/>
          <w:b/>
          <w:bCs/>
          <w:sz w:val="28"/>
          <w:szCs w:val="28"/>
          <w:rtl/>
        </w:rPr>
        <w:t>:</w:t>
      </w:r>
      <w:r w:rsidRPr="003274A2">
        <w:rPr>
          <w:rFonts w:ascii="Simplified Arabic" w:hAnsi="Simplified Arabic" w:cs="Simplified Arabic"/>
          <w:sz w:val="28"/>
          <w:szCs w:val="28"/>
          <w:rtl/>
        </w:rPr>
        <w:t xml:space="preserve"> يدعم</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الحفاظ على المساحات المفتوحة أهداف النمو الذكية من خلال دعم الاقتصادات المحلية والحفاظ على</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المناطق البيئية الحرجة وتحسين نوعية مجتمعاتنا وتوجيه نمو جديد في المجتمعات القائمة</w:t>
      </w:r>
      <w:r>
        <w:rPr>
          <w:rFonts w:ascii="Simplified Arabic" w:hAnsi="Simplified Arabic" w:cs="Simplified Arabic" w:hint="cs"/>
          <w:sz w:val="28"/>
          <w:szCs w:val="28"/>
          <w:rtl/>
        </w:rPr>
        <w:t>.</w:t>
      </w:r>
    </w:p>
    <w:p w14:paraId="4A7B2022" w14:textId="2A7BB2BD" w:rsidR="003274A2" w:rsidRPr="003274A2" w:rsidRDefault="003274A2" w:rsidP="00EB72F1">
      <w:pPr>
        <w:pStyle w:val="ListParagraph"/>
        <w:numPr>
          <w:ilvl w:val="0"/>
          <w:numId w:val="9"/>
        </w:numPr>
        <w:bidi/>
        <w:rPr>
          <w:rFonts w:ascii="Simplified Arabic" w:hAnsi="Simplified Arabic" w:cs="Simplified Arabic"/>
          <w:sz w:val="28"/>
          <w:szCs w:val="28"/>
        </w:rPr>
      </w:pPr>
      <w:r w:rsidRPr="003274A2">
        <w:rPr>
          <w:rFonts w:ascii="Simplified Arabic" w:hAnsi="Simplified Arabic" w:cs="Simplified Arabic"/>
          <w:b/>
          <w:bCs/>
          <w:sz w:val="28"/>
          <w:szCs w:val="28"/>
          <w:rtl/>
        </w:rPr>
        <w:t xml:space="preserve">تعزيز وتوجيه التنمية إلى المجتمعات القائمة </w:t>
      </w:r>
      <w:r w:rsidRPr="003274A2">
        <w:rPr>
          <w:rFonts w:ascii="Simplified Arabic" w:hAnsi="Simplified Arabic" w:cs="Simplified Arabic" w:hint="cs"/>
          <w:b/>
          <w:bCs/>
          <w:sz w:val="28"/>
          <w:szCs w:val="28"/>
          <w:rtl/>
        </w:rPr>
        <w:t>:</w:t>
      </w:r>
      <w:r w:rsidRPr="003274A2">
        <w:rPr>
          <w:rFonts w:ascii="Simplified Arabic" w:hAnsi="Simplified Arabic" w:cs="Simplified Arabic"/>
          <w:sz w:val="28"/>
          <w:szCs w:val="28"/>
          <w:rtl/>
        </w:rPr>
        <w:t xml:space="preserve"> تطوير أو بالقرب من المجتمعات التي تخدمها بالفعل</w:t>
      </w:r>
      <w:r>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البنية التحتية ، والسعي لاستخدام الموارد التي توفرها الأحياء القائمة ؛ الحفاظ على المساحات المفتوحة</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والموارد الطبيعية التي لا يمكن تعويضها على هامش المناطق الحضرية.</w:t>
      </w:r>
    </w:p>
    <w:p w14:paraId="605A5B35" w14:textId="0E098200" w:rsidR="003274A2" w:rsidRPr="003274A2" w:rsidRDefault="003274A2" w:rsidP="00EB72F1">
      <w:pPr>
        <w:pStyle w:val="ListParagraph"/>
        <w:numPr>
          <w:ilvl w:val="0"/>
          <w:numId w:val="9"/>
        </w:numPr>
        <w:bidi/>
        <w:rPr>
          <w:rFonts w:ascii="Simplified Arabic" w:hAnsi="Simplified Arabic" w:cs="Simplified Arabic"/>
          <w:sz w:val="28"/>
          <w:szCs w:val="28"/>
        </w:rPr>
      </w:pPr>
      <w:r w:rsidRPr="003274A2">
        <w:rPr>
          <w:rFonts w:ascii="Simplified Arabic" w:hAnsi="Simplified Arabic" w:cs="Simplified Arabic"/>
          <w:b/>
          <w:bCs/>
          <w:sz w:val="28"/>
          <w:szCs w:val="28"/>
          <w:rtl/>
        </w:rPr>
        <w:lastRenderedPageBreak/>
        <w:t xml:space="preserve">تقديم مجموعة متنوعة من خيارات النقل </w:t>
      </w:r>
      <w:r w:rsidRPr="003274A2">
        <w:rPr>
          <w:rFonts w:ascii="Simplified Arabic" w:hAnsi="Simplified Arabic" w:cs="Simplified Arabic" w:hint="cs"/>
          <w:b/>
          <w:bCs/>
          <w:sz w:val="28"/>
          <w:szCs w:val="28"/>
          <w:rtl/>
        </w:rPr>
        <w:t>:</w:t>
      </w:r>
      <w:r w:rsidRPr="003274A2">
        <w:rPr>
          <w:rFonts w:ascii="Simplified Arabic" w:hAnsi="Simplified Arabic" w:cs="Simplified Arabic"/>
          <w:sz w:val="28"/>
          <w:szCs w:val="28"/>
          <w:rtl/>
        </w:rPr>
        <w:t xml:space="preserve"> ازداد الازدحام سوًءا على مدار العقدين الماضيين وليس</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هناك ما يدل على أن أنماط النمو الحالية يمكن أن تخففه. توفير مجموعة متنوعة من خيارات النقل يزيل</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السيارات من الطريق ويقلل من الضغط على نظام مثقل بالأعباء.</w:t>
      </w:r>
    </w:p>
    <w:p w14:paraId="5931E031" w14:textId="77777777" w:rsidR="003274A2" w:rsidRDefault="003274A2" w:rsidP="00EB72F1">
      <w:pPr>
        <w:pStyle w:val="ListParagraph"/>
        <w:numPr>
          <w:ilvl w:val="0"/>
          <w:numId w:val="9"/>
        </w:numPr>
        <w:bidi/>
        <w:rPr>
          <w:rFonts w:ascii="Simplified Arabic" w:hAnsi="Simplified Arabic" w:cs="Simplified Arabic"/>
          <w:sz w:val="28"/>
          <w:szCs w:val="28"/>
        </w:rPr>
      </w:pPr>
      <w:r w:rsidRPr="003274A2">
        <w:rPr>
          <w:rFonts w:ascii="Simplified Arabic" w:hAnsi="Simplified Arabic" w:cs="Simplified Arabic"/>
          <w:sz w:val="28"/>
          <w:szCs w:val="28"/>
          <w:rtl/>
        </w:rPr>
        <w:t xml:space="preserve"> </w:t>
      </w:r>
      <w:r w:rsidRPr="003274A2">
        <w:rPr>
          <w:rFonts w:ascii="Simplified Arabic" w:hAnsi="Simplified Arabic" w:cs="Simplified Arabic" w:hint="cs"/>
          <w:b/>
          <w:bCs/>
          <w:sz w:val="28"/>
          <w:szCs w:val="28"/>
          <w:rtl/>
        </w:rPr>
        <w:t>ا</w:t>
      </w:r>
      <w:r w:rsidRPr="003274A2">
        <w:rPr>
          <w:rFonts w:ascii="Simplified Arabic" w:hAnsi="Simplified Arabic" w:cs="Simplified Arabic"/>
          <w:b/>
          <w:bCs/>
          <w:sz w:val="28"/>
          <w:szCs w:val="28"/>
          <w:rtl/>
        </w:rPr>
        <w:t>جعل قرارات التنمية عادلة ومتسقة ويمكن التنبؤ بها</w:t>
      </w:r>
      <w:r>
        <w:rPr>
          <w:rFonts w:ascii="Simplified Arabic" w:hAnsi="Simplified Arabic" w:cs="Simplified Arabic" w:hint="cs"/>
          <w:b/>
          <w:bCs/>
          <w:sz w:val="28"/>
          <w:szCs w:val="28"/>
          <w:rtl/>
        </w:rPr>
        <w:t>:</w:t>
      </w:r>
      <w:r w:rsidRPr="003274A2">
        <w:rPr>
          <w:rFonts w:ascii="Simplified Arabic" w:hAnsi="Simplified Arabic" w:cs="Simplified Arabic"/>
          <w:b/>
          <w:bCs/>
          <w:sz w:val="28"/>
          <w:szCs w:val="28"/>
          <w:rtl/>
        </w:rPr>
        <w:t xml:space="preserve"> </w:t>
      </w:r>
      <w:r w:rsidRPr="003274A2">
        <w:rPr>
          <w:rFonts w:ascii="Simplified Arabic" w:hAnsi="Simplified Arabic" w:cs="Simplified Arabic"/>
          <w:sz w:val="28"/>
          <w:szCs w:val="28"/>
          <w:rtl/>
        </w:rPr>
        <w:t>يحتاج</w:t>
      </w:r>
      <w:r>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المطورون إلى معرفة ما يمكن توقعه</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 xml:space="preserve">من مساعي  ، </w:t>
      </w:r>
      <w:r w:rsidRPr="003274A2">
        <w:rPr>
          <w:rFonts w:ascii="Simplified Arabic" w:hAnsi="Simplified Arabic" w:cs="Simplified Arabic"/>
          <w:sz w:val="28"/>
          <w:szCs w:val="28"/>
        </w:rPr>
        <w:t>Smart Growth</w:t>
      </w:r>
      <w:r w:rsidRPr="003274A2">
        <w:rPr>
          <w:rFonts w:ascii="Simplified Arabic" w:hAnsi="Simplified Arabic" w:cs="Simplified Arabic"/>
          <w:sz w:val="28"/>
          <w:szCs w:val="28"/>
          <w:rtl/>
        </w:rPr>
        <w:t>وبالتالي فإن تيسير حدوث مثل هذه المشروعات أمر حيوي للتطوير</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الفعلي للنمو الذكي. وبالتالي ، يجب أن تكون التقسيم في مكان يشجع مبادئ النمو الذكي.</w:t>
      </w:r>
    </w:p>
    <w:p w14:paraId="6C2BBA67" w14:textId="70777B2A" w:rsidR="00A07C54" w:rsidRDefault="003274A2" w:rsidP="00EB72F1">
      <w:pPr>
        <w:pStyle w:val="ListParagraph"/>
        <w:numPr>
          <w:ilvl w:val="0"/>
          <w:numId w:val="9"/>
        </w:numPr>
        <w:bidi/>
        <w:rPr>
          <w:rFonts w:ascii="Simplified Arabic" w:hAnsi="Simplified Arabic" w:cs="Simplified Arabic"/>
          <w:sz w:val="28"/>
          <w:szCs w:val="28"/>
        </w:rPr>
      </w:pPr>
      <w:r w:rsidRPr="003274A2">
        <w:rPr>
          <w:rFonts w:ascii="Simplified Arabic" w:hAnsi="Simplified Arabic" w:cs="Simplified Arabic"/>
          <w:b/>
          <w:bCs/>
          <w:sz w:val="28"/>
          <w:szCs w:val="28"/>
          <w:rtl/>
        </w:rPr>
        <w:t xml:space="preserve">شجيع التعاون بين المجتمع وأصحاب المصلحة </w:t>
      </w:r>
      <w:r w:rsidRPr="003274A2">
        <w:rPr>
          <w:rFonts w:ascii="Simplified Arabic" w:hAnsi="Simplified Arabic" w:cs="Simplified Arabic" w:hint="cs"/>
          <w:b/>
          <w:bCs/>
          <w:sz w:val="28"/>
          <w:szCs w:val="28"/>
          <w:rtl/>
        </w:rPr>
        <w:t>:</w:t>
      </w:r>
      <w:r w:rsidRPr="003274A2">
        <w:rPr>
          <w:rFonts w:ascii="Simplified Arabic" w:hAnsi="Simplified Arabic" w:cs="Simplified Arabic"/>
          <w:sz w:val="28"/>
          <w:szCs w:val="28"/>
          <w:rtl/>
        </w:rPr>
        <w:t xml:space="preserve"> يتم تحديد احتياجات كل مجتمع (والبرامج</w:t>
      </w:r>
      <w:r w:rsidRPr="003274A2">
        <w:rPr>
          <w:rFonts w:ascii="Simplified Arabic" w:hAnsi="Simplified Arabic" w:cs="Simplified Arabic" w:hint="cs"/>
          <w:sz w:val="28"/>
          <w:szCs w:val="28"/>
          <w:rtl/>
        </w:rPr>
        <w:t xml:space="preserve"> </w:t>
      </w:r>
      <w:r w:rsidRPr="003274A2">
        <w:rPr>
          <w:rFonts w:ascii="Simplified Arabic" w:hAnsi="Simplified Arabic" w:cs="Simplified Arabic"/>
          <w:sz w:val="28"/>
          <w:szCs w:val="28"/>
          <w:rtl/>
        </w:rPr>
        <w:t>الخاصة بمعالجتها) على أفضل وجه بواسطة الأشخاص الذين يعيشون ويعملون في المجتمع</w:t>
      </w:r>
      <w:r>
        <w:rPr>
          <w:rFonts w:ascii="Simplified Arabic" w:hAnsi="Simplified Arabic" w:cs="Simplified Arabic" w:hint="cs"/>
          <w:sz w:val="28"/>
          <w:szCs w:val="28"/>
          <w:rtl/>
        </w:rPr>
        <w:t>.</w:t>
      </w:r>
    </w:p>
    <w:p w14:paraId="32BCE87A" w14:textId="77777777" w:rsidR="003F54AE" w:rsidRPr="00642332" w:rsidRDefault="003F54AE" w:rsidP="003F54AE">
      <w:pPr>
        <w:pStyle w:val="ListParagraph"/>
        <w:bidi/>
        <w:rPr>
          <w:rFonts w:ascii="Simplified Arabic" w:hAnsi="Simplified Arabic" w:cs="Simplified Arabic"/>
          <w:sz w:val="28"/>
          <w:szCs w:val="28"/>
          <w:rtl/>
        </w:rPr>
      </w:pPr>
    </w:p>
    <w:p w14:paraId="12523A01" w14:textId="4324AE77" w:rsidR="005948A9" w:rsidRDefault="00A07C54" w:rsidP="00EB72F1">
      <w:pPr>
        <w:pStyle w:val="Heading3"/>
        <w:numPr>
          <w:ilvl w:val="2"/>
          <w:numId w:val="24"/>
        </w:numPr>
        <w:jc w:val="both"/>
        <w:rPr>
          <w:rtl/>
        </w:rPr>
      </w:pPr>
      <w:bookmarkStart w:id="41" w:name="_Toc138689122"/>
      <w:r w:rsidRPr="00207B85">
        <w:rPr>
          <w:rFonts w:hint="cs"/>
          <w:rtl/>
        </w:rPr>
        <w:t>سمات النمو الذكي</w:t>
      </w:r>
      <w:bookmarkEnd w:id="41"/>
      <w:r w:rsidR="00C73C91" w:rsidRPr="00207B85">
        <w:rPr>
          <w:rFonts w:hint="cs"/>
          <w:rtl/>
        </w:rPr>
        <w:t xml:space="preserve"> </w:t>
      </w:r>
    </w:p>
    <w:p w14:paraId="0CCAAF5C" w14:textId="258B8E72" w:rsidR="005948A9" w:rsidRPr="005948A9" w:rsidRDefault="005948A9" w:rsidP="00EB72F1">
      <w:p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تتصف المدن التي تتمتع بالنمو الذكي بعدة سمات تتحدد من خلالها المدن الذكية من غيرها </w:t>
      </w:r>
      <w:sdt>
        <w:sdtPr>
          <w:rPr>
            <w:rFonts w:ascii="Simplified Arabic" w:hAnsi="Simplified Arabic" w:cs="Simplified Arabic" w:hint="cs"/>
            <w:sz w:val="28"/>
            <w:szCs w:val="28"/>
            <w:rtl/>
            <w:lang w:val="en-US"/>
          </w:rPr>
          <w:id w:val="-37280576"/>
          <w:citation/>
        </w:sdtPr>
        <w:sdtContent>
          <w:r>
            <w:rPr>
              <w:rFonts w:ascii="Simplified Arabic" w:hAnsi="Simplified Arabic" w:cs="Simplified Arabic"/>
              <w:sz w:val="28"/>
              <w:szCs w:val="28"/>
              <w:rtl/>
              <w:lang w:val="en-US"/>
            </w:rPr>
            <w:fldChar w:fldCharType="begin"/>
          </w:r>
          <w:r>
            <w:rPr>
              <w:rFonts w:ascii="Simplified Arabic" w:hAnsi="Simplified Arabic" w:cs="Simplified Arabic"/>
              <w:sz w:val="28"/>
              <w:szCs w:val="28"/>
              <w:rtl/>
              <w:lang w:val="en-US"/>
            </w:rPr>
            <w:instrText xml:space="preserve"> </w:instrText>
          </w:r>
          <w:r>
            <w:rPr>
              <w:rFonts w:ascii="Simplified Arabic" w:hAnsi="Simplified Arabic" w:cs="Simplified Arabic" w:hint="cs"/>
              <w:sz w:val="28"/>
              <w:szCs w:val="28"/>
              <w:lang w:val="en-US"/>
            </w:rPr>
            <w:instrText>CITATION</w:instrText>
          </w:r>
          <w:r>
            <w:rPr>
              <w:rFonts w:ascii="Simplified Arabic" w:hAnsi="Simplified Arabic" w:cs="Simplified Arabic" w:hint="cs"/>
              <w:sz w:val="28"/>
              <w:szCs w:val="28"/>
              <w:rtl/>
              <w:lang w:val="en-US"/>
            </w:rPr>
            <w:instrText xml:space="preserve"> جاس21 \</w:instrText>
          </w:r>
          <w:r>
            <w:rPr>
              <w:rFonts w:ascii="Simplified Arabic" w:hAnsi="Simplified Arabic" w:cs="Simplified Arabic" w:hint="cs"/>
              <w:sz w:val="28"/>
              <w:szCs w:val="28"/>
              <w:lang w:val="en-US"/>
            </w:rPr>
            <w:instrText>l 1025</w:instrText>
          </w:r>
          <w:r>
            <w:rPr>
              <w:rFonts w:ascii="Simplified Arabic" w:hAnsi="Simplified Arabic" w:cs="Simplified Arabic"/>
              <w:sz w:val="28"/>
              <w:szCs w:val="28"/>
              <w:rtl/>
              <w:lang w:val="en-US"/>
            </w:rPr>
            <w:instrText xml:space="preserve"> </w:instrText>
          </w:r>
          <w:r>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(جاسم، 2021)</w:t>
          </w:r>
          <w:r>
            <w:rPr>
              <w:rFonts w:ascii="Simplified Arabic" w:hAnsi="Simplified Arabic" w:cs="Simplified Arabic"/>
              <w:sz w:val="28"/>
              <w:szCs w:val="28"/>
              <w:rtl/>
              <w:lang w:val="en-US"/>
            </w:rPr>
            <w:fldChar w:fldCharType="end"/>
          </w:r>
        </w:sdtContent>
      </w:sdt>
      <w:r>
        <w:rPr>
          <w:rFonts w:ascii="Simplified Arabic" w:hAnsi="Simplified Arabic" w:cs="Simplified Arabic" w:hint="cs"/>
          <w:sz w:val="28"/>
          <w:szCs w:val="28"/>
          <w:rtl/>
          <w:lang w:val="en-US"/>
        </w:rPr>
        <w:t>:</w:t>
      </w:r>
    </w:p>
    <w:p w14:paraId="4F12C656" w14:textId="3348F139" w:rsidR="00A07C54" w:rsidRPr="005948A9" w:rsidRDefault="00A07C54" w:rsidP="00EB72F1">
      <w:pPr>
        <w:pStyle w:val="ListParagraph"/>
        <w:numPr>
          <w:ilvl w:val="0"/>
          <w:numId w:val="10"/>
        </w:numPr>
        <w:bidi/>
        <w:jc w:val="both"/>
        <w:rPr>
          <w:rFonts w:ascii="Simplified Arabic" w:hAnsi="Simplified Arabic" w:cs="Simplified Arabic"/>
          <w:b/>
          <w:bCs/>
          <w:sz w:val="28"/>
          <w:szCs w:val="28"/>
        </w:rPr>
      </w:pPr>
      <w:r w:rsidRPr="005948A9">
        <w:rPr>
          <w:rFonts w:ascii="Simplified Arabic" w:hAnsi="Simplified Arabic" w:cs="Simplified Arabic" w:hint="cs"/>
          <w:b/>
          <w:bCs/>
          <w:sz w:val="28"/>
          <w:szCs w:val="28"/>
          <w:rtl/>
        </w:rPr>
        <w:t>الاحياء المدمجة</w:t>
      </w:r>
      <w:r w:rsidR="005948A9" w:rsidRPr="005948A9">
        <w:rPr>
          <w:rFonts w:ascii="Simplified Arabic" w:hAnsi="Simplified Arabic" w:cs="Simplified Arabic" w:hint="cs"/>
          <w:b/>
          <w:bCs/>
          <w:sz w:val="28"/>
          <w:szCs w:val="28"/>
          <w:rtl/>
        </w:rPr>
        <w:t>:</w:t>
      </w:r>
    </w:p>
    <w:p w14:paraId="4433F0AA" w14:textId="24A87C0B" w:rsidR="007410DF" w:rsidRPr="007410DF" w:rsidRDefault="007410DF"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تعتبر </w:t>
      </w:r>
      <w:r w:rsidRPr="007410DF">
        <w:rPr>
          <w:rFonts w:ascii="Simplified Arabic" w:hAnsi="Simplified Arabic" w:cs="Simplified Arabic"/>
          <w:sz w:val="28"/>
          <w:szCs w:val="28"/>
          <w:rtl/>
        </w:rPr>
        <w:t>الأحياء الحضرية المدمجة والحيوية</w:t>
      </w:r>
      <w:r>
        <w:rPr>
          <w:rFonts w:ascii="Simplified Arabic" w:hAnsi="Simplified Arabic" w:cs="Simplified Arabic" w:hint="cs"/>
          <w:sz w:val="28"/>
          <w:szCs w:val="28"/>
          <w:rtl/>
        </w:rPr>
        <w:t xml:space="preserve"> احد عناصر الجذب لل</w:t>
      </w:r>
      <w:r w:rsidRPr="007410DF">
        <w:rPr>
          <w:rFonts w:ascii="Simplified Arabic" w:hAnsi="Simplified Arabic" w:cs="Simplified Arabic"/>
          <w:sz w:val="28"/>
          <w:szCs w:val="28"/>
          <w:rtl/>
        </w:rPr>
        <w:t xml:space="preserve">مزيد من الناس والأعمال. </w:t>
      </w:r>
      <w:r>
        <w:rPr>
          <w:rFonts w:ascii="Simplified Arabic" w:hAnsi="Simplified Arabic" w:cs="Simplified Arabic" w:hint="cs"/>
          <w:sz w:val="28"/>
          <w:szCs w:val="28"/>
          <w:rtl/>
        </w:rPr>
        <w:t xml:space="preserve">اذ ان </w:t>
      </w:r>
      <w:r w:rsidRPr="007410DF">
        <w:rPr>
          <w:rFonts w:ascii="Simplified Arabic" w:hAnsi="Simplified Arabic" w:cs="Simplified Arabic"/>
          <w:sz w:val="28"/>
          <w:szCs w:val="28"/>
          <w:rtl/>
        </w:rPr>
        <w:t>إنشاء مثل هذه الأحياء هو</w:t>
      </w:r>
      <w:r>
        <w:rPr>
          <w:rFonts w:ascii="Simplified Arabic" w:hAnsi="Simplified Arabic" w:cs="Simplified Arabic" w:hint="cs"/>
          <w:sz w:val="28"/>
          <w:szCs w:val="28"/>
          <w:rtl/>
        </w:rPr>
        <w:t xml:space="preserve"> </w:t>
      </w:r>
      <w:r w:rsidRPr="007410DF">
        <w:rPr>
          <w:rFonts w:ascii="Simplified Arabic" w:hAnsi="Simplified Arabic" w:cs="Simplified Arabic"/>
          <w:sz w:val="28"/>
          <w:szCs w:val="28"/>
          <w:rtl/>
        </w:rPr>
        <w:t xml:space="preserve">عنصر حاسم في الحد من الامتداد الحضري وحماية المناخ. </w:t>
      </w:r>
      <w:r>
        <w:rPr>
          <w:rFonts w:ascii="Simplified Arabic" w:hAnsi="Simplified Arabic" w:cs="Simplified Arabic" w:hint="cs"/>
          <w:sz w:val="28"/>
          <w:szCs w:val="28"/>
          <w:rtl/>
        </w:rPr>
        <w:t>يعتمد هذا</w:t>
      </w:r>
      <w:r w:rsidRPr="007410DF">
        <w:rPr>
          <w:rFonts w:ascii="Simplified Arabic" w:hAnsi="Simplified Arabic" w:cs="Simplified Arabic"/>
          <w:sz w:val="28"/>
          <w:szCs w:val="28"/>
          <w:rtl/>
        </w:rPr>
        <w:t xml:space="preserve"> التكتيك </w:t>
      </w:r>
      <w:r>
        <w:rPr>
          <w:rFonts w:ascii="Simplified Arabic" w:hAnsi="Simplified Arabic" w:cs="Simplified Arabic" w:hint="cs"/>
          <w:sz w:val="28"/>
          <w:szCs w:val="28"/>
          <w:rtl/>
        </w:rPr>
        <w:t xml:space="preserve">على  </w:t>
      </w:r>
      <w:r w:rsidRPr="007410DF">
        <w:rPr>
          <w:rFonts w:ascii="Simplified Arabic" w:hAnsi="Simplified Arabic" w:cs="Simplified Arabic"/>
          <w:sz w:val="28"/>
          <w:szCs w:val="28"/>
          <w:rtl/>
        </w:rPr>
        <w:t>استراتيجيات لإعادة التطوير و</w:t>
      </w:r>
      <w:r>
        <w:rPr>
          <w:rFonts w:ascii="Simplified Arabic" w:hAnsi="Simplified Arabic" w:cs="Simplified Arabic" w:hint="cs"/>
          <w:sz w:val="28"/>
          <w:szCs w:val="28"/>
          <w:rtl/>
        </w:rPr>
        <w:t>ل</w:t>
      </w:r>
      <w:r w:rsidRPr="007410DF">
        <w:rPr>
          <w:rFonts w:ascii="Simplified Arabic" w:hAnsi="Simplified Arabic" w:cs="Simplified Arabic"/>
          <w:sz w:val="28"/>
          <w:szCs w:val="28"/>
          <w:rtl/>
        </w:rPr>
        <w:t>سياسات تقسيم المناطق التي توجه نمو السكن والوظائف إلى المراكز</w:t>
      </w:r>
    </w:p>
    <w:p w14:paraId="17A49402" w14:textId="28D0E4C1" w:rsidR="007410DF" w:rsidRPr="007410D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 xml:space="preserve">الحضرية والمناطق التجارية المجاورة، </w:t>
      </w:r>
      <w:r>
        <w:rPr>
          <w:rFonts w:ascii="Simplified Arabic" w:hAnsi="Simplified Arabic" w:cs="Simplified Arabic" w:hint="cs"/>
          <w:sz w:val="28"/>
          <w:szCs w:val="28"/>
          <w:rtl/>
        </w:rPr>
        <w:t xml:space="preserve">بهف </w:t>
      </w:r>
      <w:r w:rsidRPr="007410DF">
        <w:rPr>
          <w:rFonts w:ascii="Simplified Arabic" w:hAnsi="Simplified Arabic" w:cs="Simplified Arabic"/>
          <w:sz w:val="28"/>
          <w:szCs w:val="28"/>
          <w:rtl/>
        </w:rPr>
        <w:t>إ</w:t>
      </w:r>
      <w:r>
        <w:rPr>
          <w:rFonts w:ascii="Simplified Arabic" w:hAnsi="Simplified Arabic" w:cs="Simplified Arabic" w:hint="cs"/>
          <w:sz w:val="28"/>
          <w:szCs w:val="28"/>
          <w:rtl/>
        </w:rPr>
        <w:t>قامة</w:t>
      </w:r>
      <w:r w:rsidRPr="007410DF">
        <w:rPr>
          <w:rFonts w:ascii="Simplified Arabic" w:hAnsi="Simplified Arabic" w:cs="Simplified Arabic"/>
          <w:sz w:val="28"/>
          <w:szCs w:val="28"/>
          <w:rtl/>
        </w:rPr>
        <w:t xml:space="preserve"> مراكز محورية مضغوطة يمكن المشي فيها وصديقة</w:t>
      </w:r>
    </w:p>
    <w:p w14:paraId="1FCED9EF" w14:textId="161B8B26" w:rsidR="007410DF" w:rsidRPr="007410D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 xml:space="preserve">للعبور. </w:t>
      </w:r>
      <w:r>
        <w:rPr>
          <w:rFonts w:ascii="Simplified Arabic" w:hAnsi="Simplified Arabic" w:cs="Simplified Arabic" w:hint="cs"/>
          <w:sz w:val="28"/>
          <w:szCs w:val="28"/>
          <w:rtl/>
        </w:rPr>
        <w:t>الامر الذي يجعل</w:t>
      </w:r>
      <w:r w:rsidRPr="007410DF">
        <w:rPr>
          <w:rFonts w:ascii="Simplified Arabic" w:hAnsi="Simplified Arabic" w:cs="Simplified Arabic"/>
          <w:sz w:val="28"/>
          <w:szCs w:val="28"/>
          <w:rtl/>
        </w:rPr>
        <w:t xml:space="preserve"> الهيئات الحكومية المحلية تنفذ</w:t>
      </w:r>
      <w:r>
        <w:rPr>
          <w:rFonts w:ascii="Simplified Arabic" w:hAnsi="Simplified Arabic" w:cs="Simplified Arabic" w:hint="cs"/>
          <w:sz w:val="28"/>
          <w:szCs w:val="28"/>
          <w:rtl/>
        </w:rPr>
        <w:t xml:space="preserve"> بعض ال</w:t>
      </w:r>
      <w:r w:rsidRPr="007410DF">
        <w:rPr>
          <w:rFonts w:ascii="Simplified Arabic" w:hAnsi="Simplified Arabic" w:cs="Simplified Arabic"/>
          <w:sz w:val="28"/>
          <w:szCs w:val="28"/>
          <w:rtl/>
        </w:rPr>
        <w:t>تغييرات في الكود التي تسمح</w:t>
      </w:r>
    </w:p>
    <w:p w14:paraId="5D8B6B0E" w14:textId="77777777" w:rsidR="007410DF" w:rsidRPr="007410D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بزيادة الطول والكثافة في وسط المدينة واللوائح التي لا تلغي فقط الحد الأدنى لمتطلبات مواقف السيارات</w:t>
      </w:r>
    </w:p>
    <w:p w14:paraId="3F33B5A8" w14:textId="113D18C1" w:rsidR="007410DF" w:rsidRPr="007410DF" w:rsidRDefault="007410DF" w:rsidP="00EB72F1">
      <w:pPr>
        <w:bidi/>
        <w:jc w:val="both"/>
        <w:rPr>
          <w:rFonts w:ascii="Simplified Arabic" w:hAnsi="Simplified Arabic" w:cs="Simplified Arabic"/>
          <w:sz w:val="28"/>
          <w:szCs w:val="28"/>
        </w:rPr>
      </w:pPr>
      <w:r w:rsidRPr="007410DF">
        <w:rPr>
          <w:rFonts w:ascii="Simplified Arabic" w:hAnsi="Simplified Arabic" w:cs="Simplified Arabic"/>
          <w:sz w:val="28"/>
          <w:szCs w:val="28"/>
          <w:rtl/>
        </w:rPr>
        <w:t>للتطوير الجديد ولكن تحدد الحد الأقصى لعدد الأماكن المسموح بها</w:t>
      </w:r>
      <w:r>
        <w:rPr>
          <w:rFonts w:ascii="Simplified Arabic" w:hAnsi="Simplified Arabic" w:cs="Simplified Arabic" w:hint="cs"/>
          <w:sz w:val="28"/>
          <w:szCs w:val="28"/>
          <w:rtl/>
        </w:rPr>
        <w:t>.</w:t>
      </w:r>
    </w:p>
    <w:p w14:paraId="729B0936" w14:textId="6FEB66F2" w:rsidR="00A07C54" w:rsidRPr="007410DF" w:rsidRDefault="00A07C54" w:rsidP="00EB72F1">
      <w:pPr>
        <w:pStyle w:val="ListParagraph"/>
        <w:numPr>
          <w:ilvl w:val="0"/>
          <w:numId w:val="10"/>
        </w:numPr>
        <w:bidi/>
        <w:jc w:val="both"/>
        <w:rPr>
          <w:rFonts w:ascii="Simplified Arabic" w:hAnsi="Simplified Arabic" w:cs="Simplified Arabic"/>
          <w:b/>
          <w:bCs/>
          <w:sz w:val="28"/>
          <w:szCs w:val="28"/>
        </w:rPr>
      </w:pPr>
      <w:r w:rsidRPr="007410DF">
        <w:rPr>
          <w:rFonts w:ascii="Simplified Arabic" w:hAnsi="Simplified Arabic" w:cs="Simplified Arabic" w:hint="cs"/>
          <w:b/>
          <w:bCs/>
          <w:sz w:val="28"/>
          <w:szCs w:val="28"/>
          <w:rtl/>
        </w:rPr>
        <w:t>التنمية متعددة الاستعمالات:</w:t>
      </w:r>
    </w:p>
    <w:p w14:paraId="49E4AB4A" w14:textId="51CC3C5E" w:rsidR="007410DF" w:rsidRPr="007410DF" w:rsidRDefault="007410DF" w:rsidP="00EB72F1">
      <w:pPr>
        <w:bidi/>
        <w:jc w:val="both"/>
        <w:rPr>
          <w:rFonts w:ascii="Simplified Arabic" w:hAnsi="Simplified Arabic" w:cs="Simplified Arabic"/>
          <w:sz w:val="28"/>
          <w:szCs w:val="28"/>
        </w:rPr>
      </w:pPr>
      <w:r>
        <w:rPr>
          <w:rFonts w:ascii="Simplified Arabic" w:hAnsi="Simplified Arabic" w:cs="Simplified Arabic" w:hint="cs"/>
          <w:sz w:val="28"/>
          <w:szCs w:val="28"/>
          <w:rtl/>
        </w:rPr>
        <w:t>تجتمع في المناطق الحضرية</w:t>
      </w:r>
      <w:r w:rsidRPr="007410DF">
        <w:rPr>
          <w:rFonts w:ascii="Simplified Arabic" w:hAnsi="Simplified Arabic" w:cs="Simplified Arabic"/>
          <w:sz w:val="28"/>
          <w:szCs w:val="28"/>
          <w:rtl/>
        </w:rPr>
        <w:t xml:space="preserve"> الاستعمالات السكنية والتجارية والترفيهية والصناعية والمؤسسية</w:t>
      </w:r>
      <w:r w:rsidR="00665D10">
        <w:rPr>
          <w:rFonts w:ascii="Simplified Arabic" w:hAnsi="Simplified Arabic" w:cs="Simplified Arabic" w:hint="cs"/>
          <w:sz w:val="28"/>
          <w:szCs w:val="28"/>
          <w:rtl/>
        </w:rPr>
        <w:t>،</w:t>
      </w:r>
      <w:r w:rsidRPr="007410DF">
        <w:rPr>
          <w:rFonts w:ascii="Simplified Arabic" w:hAnsi="Simplified Arabic" w:cs="Simplified Arabic"/>
          <w:sz w:val="28"/>
          <w:szCs w:val="28"/>
          <w:rtl/>
        </w:rPr>
        <w:t xml:space="preserve"> </w:t>
      </w:r>
      <w:r>
        <w:rPr>
          <w:rFonts w:ascii="Simplified Arabic" w:hAnsi="Simplified Arabic" w:cs="Simplified Arabic" w:hint="cs"/>
          <w:sz w:val="28"/>
          <w:szCs w:val="28"/>
          <w:rtl/>
        </w:rPr>
        <w:t>الا ان</w:t>
      </w:r>
    </w:p>
    <w:p w14:paraId="648C0155" w14:textId="6D6F6847" w:rsidR="007410DF" w:rsidRPr="007410DF" w:rsidRDefault="007410DF" w:rsidP="00EB72F1">
      <w:pPr>
        <w:bidi/>
        <w:jc w:val="both"/>
        <w:rPr>
          <w:rFonts w:ascii="Simplified Arabic" w:hAnsi="Simplified Arabic" w:cs="Simplified Arabic"/>
          <w:sz w:val="28"/>
          <w:szCs w:val="28"/>
        </w:rPr>
      </w:pPr>
      <w:r w:rsidRPr="007410DF">
        <w:rPr>
          <w:rFonts w:ascii="Simplified Arabic" w:hAnsi="Simplified Arabic" w:cs="Simplified Arabic"/>
          <w:sz w:val="28"/>
          <w:szCs w:val="28"/>
          <w:rtl/>
        </w:rPr>
        <w:t xml:space="preserve">الوظائف السكنية والعمالة والخدمات المؤسسية </w:t>
      </w:r>
      <w:r>
        <w:rPr>
          <w:rFonts w:ascii="Simplified Arabic" w:hAnsi="Simplified Arabic" w:cs="Simplified Arabic" w:hint="cs"/>
          <w:sz w:val="28"/>
          <w:szCs w:val="28"/>
          <w:rtl/>
        </w:rPr>
        <w:t xml:space="preserve">تعتبر </w:t>
      </w:r>
      <w:r w:rsidRPr="007410DF">
        <w:rPr>
          <w:rFonts w:ascii="Simplified Arabic" w:hAnsi="Simplified Arabic" w:cs="Simplified Arabic"/>
          <w:sz w:val="28"/>
          <w:szCs w:val="28"/>
          <w:rtl/>
        </w:rPr>
        <w:t>من الاستعمالات الاولية الاساسية التي توفر طلبا</w:t>
      </w:r>
    </w:p>
    <w:p w14:paraId="6A1C16B5" w14:textId="77777777" w:rsidR="007410DF" w:rsidRPr="007410DF" w:rsidRDefault="007410DF" w:rsidP="00EB72F1">
      <w:pPr>
        <w:bidi/>
        <w:jc w:val="both"/>
        <w:rPr>
          <w:rFonts w:ascii="Simplified Arabic" w:hAnsi="Simplified Arabic" w:cs="Simplified Arabic"/>
          <w:sz w:val="28"/>
          <w:szCs w:val="28"/>
        </w:rPr>
      </w:pPr>
      <w:r w:rsidRPr="007410DF">
        <w:rPr>
          <w:rFonts w:ascii="Simplified Arabic" w:hAnsi="Simplified Arabic" w:cs="Simplified Arabic"/>
          <w:sz w:val="28"/>
          <w:szCs w:val="28"/>
          <w:rtl/>
        </w:rPr>
        <w:lastRenderedPageBreak/>
        <w:t>للاستعمالات الثانوية كالتجارية والترفيهية والصناعية ، ويعبر هذا المؤشر بمساحة القطع المفرزة</w:t>
      </w:r>
    </w:p>
    <w:p w14:paraId="34D95304" w14:textId="3B5797B0" w:rsidR="007410DF" w:rsidRPr="007410DF" w:rsidRDefault="007410DF" w:rsidP="00EB72F1">
      <w:pPr>
        <w:bidi/>
        <w:jc w:val="both"/>
        <w:rPr>
          <w:rFonts w:ascii="Simplified Arabic" w:hAnsi="Simplified Arabic" w:cs="Simplified Arabic"/>
          <w:sz w:val="28"/>
          <w:szCs w:val="28"/>
        </w:rPr>
      </w:pPr>
      <w:r w:rsidRPr="007410DF">
        <w:rPr>
          <w:rFonts w:ascii="Simplified Arabic" w:hAnsi="Simplified Arabic" w:cs="Simplified Arabic"/>
          <w:sz w:val="28"/>
          <w:szCs w:val="28"/>
          <w:rtl/>
        </w:rPr>
        <w:t>كاستعمال مختلط للأرض نسبة</w:t>
      </w:r>
      <w:r>
        <w:rPr>
          <w:rFonts w:ascii="Simplified Arabic" w:hAnsi="Simplified Arabic" w:cs="Simplified Arabic" w:hint="cs"/>
          <w:sz w:val="28"/>
          <w:szCs w:val="28"/>
          <w:rtl/>
        </w:rPr>
        <w:t xml:space="preserve"> ل</w:t>
      </w:r>
      <w:r w:rsidRPr="007410DF">
        <w:rPr>
          <w:rFonts w:ascii="Simplified Arabic" w:hAnsi="Simplified Arabic" w:cs="Simplified Arabic"/>
          <w:sz w:val="28"/>
          <w:szCs w:val="28"/>
          <w:rtl/>
        </w:rPr>
        <w:t>مساحة منطقة</w:t>
      </w:r>
      <w:r>
        <w:rPr>
          <w:rFonts w:ascii="Simplified Arabic" w:hAnsi="Simplified Arabic" w:cs="Simplified Arabic" w:hint="cs"/>
          <w:sz w:val="28"/>
          <w:szCs w:val="28"/>
          <w:rtl/>
        </w:rPr>
        <w:t xml:space="preserve"> </w:t>
      </w:r>
      <w:r w:rsidRPr="007410DF">
        <w:rPr>
          <w:rFonts w:ascii="Simplified Arabic" w:hAnsi="Simplified Arabic" w:cs="Simplified Arabic"/>
          <w:sz w:val="28"/>
          <w:szCs w:val="28"/>
          <w:rtl/>
        </w:rPr>
        <w:t>الدراسة</w:t>
      </w:r>
      <w:r w:rsidRPr="007410DF">
        <w:rPr>
          <w:rFonts w:ascii="Simplified Arabic" w:hAnsi="Simplified Arabic" w:cs="Simplified Arabic"/>
          <w:sz w:val="28"/>
          <w:szCs w:val="28"/>
        </w:rPr>
        <w:t>.</w:t>
      </w:r>
    </w:p>
    <w:p w14:paraId="4B5B890B" w14:textId="6600542B" w:rsidR="00A07C54" w:rsidRPr="007410DF" w:rsidRDefault="00A07C54" w:rsidP="00EB72F1">
      <w:pPr>
        <w:pStyle w:val="ListParagraph"/>
        <w:numPr>
          <w:ilvl w:val="0"/>
          <w:numId w:val="10"/>
        </w:numPr>
        <w:bidi/>
        <w:jc w:val="both"/>
        <w:rPr>
          <w:rFonts w:ascii="Simplified Arabic" w:hAnsi="Simplified Arabic" w:cs="Simplified Arabic"/>
          <w:b/>
          <w:bCs/>
          <w:sz w:val="28"/>
          <w:szCs w:val="28"/>
        </w:rPr>
      </w:pPr>
      <w:r w:rsidRPr="007410DF">
        <w:rPr>
          <w:rFonts w:ascii="Simplified Arabic" w:hAnsi="Simplified Arabic" w:cs="Simplified Arabic" w:hint="cs"/>
          <w:b/>
          <w:bCs/>
          <w:sz w:val="28"/>
          <w:szCs w:val="28"/>
          <w:rtl/>
        </w:rPr>
        <w:t>مساكن باسعار مقبولة:</w:t>
      </w:r>
    </w:p>
    <w:p w14:paraId="78361829" w14:textId="6490BC39" w:rsidR="007410DF" w:rsidRPr="007410DF" w:rsidRDefault="007410DF" w:rsidP="00EB72F1">
      <w:pPr>
        <w:pStyle w:val="ListParagraph"/>
        <w:numPr>
          <w:ilvl w:val="0"/>
          <w:numId w:val="11"/>
        </w:num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قيود السكن على نماذج تصميم الضواحي (على سبيل المثال ، المنازل المنفصلة في مواقف فردية</w:t>
      </w:r>
      <w:r>
        <w:rPr>
          <w:rFonts w:ascii="Simplified Arabic" w:hAnsi="Simplified Arabic" w:cs="Simplified Arabic" w:hint="cs"/>
          <w:sz w:val="28"/>
          <w:szCs w:val="28"/>
          <w:rtl/>
        </w:rPr>
        <w:t xml:space="preserve"> </w:t>
      </w:r>
      <w:r w:rsidRPr="007410DF">
        <w:rPr>
          <w:rFonts w:ascii="Simplified Arabic" w:hAnsi="Simplified Arabic" w:cs="Simplified Arabic"/>
          <w:sz w:val="28"/>
          <w:szCs w:val="28"/>
          <w:rtl/>
        </w:rPr>
        <w:t>ومر</w:t>
      </w:r>
      <w:r>
        <w:rPr>
          <w:rFonts w:ascii="Simplified Arabic" w:hAnsi="Simplified Arabic" w:cs="Simplified Arabic" w:hint="cs"/>
          <w:sz w:val="28"/>
          <w:szCs w:val="28"/>
          <w:rtl/>
        </w:rPr>
        <w:t>ا</w:t>
      </w:r>
      <w:r w:rsidRPr="007410DF">
        <w:rPr>
          <w:rFonts w:ascii="Simplified Arabic" w:hAnsi="Simplified Arabic" w:cs="Simplified Arabic"/>
          <w:sz w:val="28"/>
          <w:szCs w:val="28"/>
          <w:rtl/>
        </w:rPr>
        <w:t>كز التسوق وقطاع المواقف السطحية</w:t>
      </w:r>
      <w:r>
        <w:rPr>
          <w:rFonts w:ascii="Simplified Arabic" w:hAnsi="Simplified Arabic" w:cs="Simplified Arabic" w:hint="cs"/>
          <w:sz w:val="28"/>
          <w:szCs w:val="28"/>
          <w:rtl/>
        </w:rPr>
        <w:t>)</w:t>
      </w:r>
    </w:p>
    <w:p w14:paraId="35A9D083" w14:textId="54E700D6" w:rsidR="007410DF" w:rsidRPr="007410DF" w:rsidRDefault="007410DF" w:rsidP="00EB72F1">
      <w:pPr>
        <w:pStyle w:val="ListParagraph"/>
        <w:numPr>
          <w:ilvl w:val="0"/>
          <w:numId w:val="11"/>
        </w:numPr>
        <w:bidi/>
        <w:jc w:val="both"/>
        <w:rPr>
          <w:rFonts w:ascii="Simplified Arabic" w:hAnsi="Simplified Arabic" w:cs="Simplified Arabic"/>
          <w:sz w:val="28"/>
          <w:szCs w:val="28"/>
        </w:rPr>
      </w:pPr>
      <w:r w:rsidRPr="007410DF">
        <w:rPr>
          <w:rFonts w:ascii="Simplified Arabic" w:hAnsi="Simplified Arabic" w:cs="Simplified Arabic"/>
          <w:sz w:val="28"/>
          <w:szCs w:val="28"/>
          <w:rtl/>
        </w:rPr>
        <w:t>إدراج الحدائق والمناطق الترفيهية</w:t>
      </w:r>
      <w:r>
        <w:rPr>
          <w:rFonts w:ascii="Simplified Arabic" w:hAnsi="Simplified Arabic" w:cs="Simplified Arabic" w:hint="cs"/>
          <w:sz w:val="28"/>
          <w:szCs w:val="28"/>
          <w:rtl/>
        </w:rPr>
        <w:t>.</w:t>
      </w:r>
    </w:p>
    <w:p w14:paraId="5F7E4AA3" w14:textId="3D17E331" w:rsidR="00A07C54" w:rsidRDefault="00A07C54" w:rsidP="00EB72F1">
      <w:pPr>
        <w:pStyle w:val="ListParagraph"/>
        <w:numPr>
          <w:ilvl w:val="0"/>
          <w:numId w:val="10"/>
        </w:numPr>
        <w:bidi/>
        <w:jc w:val="both"/>
        <w:rPr>
          <w:rFonts w:ascii="Simplified Arabic" w:hAnsi="Simplified Arabic" w:cs="Simplified Arabic"/>
          <w:b/>
          <w:bCs/>
          <w:sz w:val="28"/>
          <w:szCs w:val="28"/>
        </w:rPr>
      </w:pPr>
      <w:r w:rsidRPr="007410DF">
        <w:rPr>
          <w:rFonts w:ascii="Simplified Arabic" w:hAnsi="Simplified Arabic" w:cs="Simplified Arabic" w:hint="cs"/>
          <w:b/>
          <w:bCs/>
          <w:sz w:val="28"/>
          <w:szCs w:val="28"/>
          <w:rtl/>
        </w:rPr>
        <w:t>التنمية الموجهة:</w:t>
      </w:r>
    </w:p>
    <w:p w14:paraId="54D02B04" w14:textId="77777777" w:rsidR="009611E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التنمية الموجهة نحو النقل العابر</w:t>
      </w:r>
      <w:r w:rsidRPr="007410DF">
        <w:rPr>
          <w:rFonts w:ascii="Simplified Arabic" w:hAnsi="Simplified Arabic" w:cs="Simplified Arabic"/>
          <w:sz w:val="28"/>
          <w:szCs w:val="28"/>
        </w:rPr>
        <w:t xml:space="preserve"> </w:t>
      </w:r>
      <w:r>
        <w:rPr>
          <w:rFonts w:ascii="Simplified Arabic" w:hAnsi="Simplified Arabic" w:cs="Simplified Arabic" w:hint="cs"/>
          <w:sz w:val="28"/>
          <w:szCs w:val="28"/>
          <w:rtl/>
        </w:rPr>
        <w:t>(</w:t>
      </w:r>
      <w:r>
        <w:rPr>
          <w:rFonts w:ascii="Simplified Arabic" w:hAnsi="Simplified Arabic" w:cstheme="minorBidi"/>
          <w:sz w:val="28"/>
          <w:szCs w:val="28"/>
          <w:lang w:val="en-US" w:bidi="he-IL"/>
        </w:rPr>
        <w:t>TOD</w:t>
      </w:r>
      <w:r>
        <w:rPr>
          <w:rFonts w:ascii="Simplified Arabic" w:hAnsi="Simplified Arabic" w:cs="Simplified Arabic" w:hint="cs"/>
          <w:sz w:val="28"/>
          <w:szCs w:val="28"/>
          <w:rtl/>
        </w:rPr>
        <w:t xml:space="preserve">) تعرف </w:t>
      </w:r>
      <w:r w:rsidR="009611EF">
        <w:rPr>
          <w:rFonts w:ascii="Simplified Arabic" w:hAnsi="Simplified Arabic" w:cs="Simplified Arabic" w:hint="cs"/>
          <w:sz w:val="28"/>
          <w:szCs w:val="28"/>
          <w:rtl/>
        </w:rPr>
        <w:t xml:space="preserve"> حسب نيلسون </w:t>
      </w:r>
      <w:r>
        <w:rPr>
          <w:rFonts w:ascii="Simplified Arabic" w:hAnsi="Simplified Arabic" w:cs="Simplified Arabic" w:hint="cs"/>
          <w:sz w:val="28"/>
          <w:szCs w:val="28"/>
          <w:rtl/>
        </w:rPr>
        <w:t xml:space="preserve">بانها </w:t>
      </w:r>
      <w:r w:rsidR="009611EF">
        <w:rPr>
          <w:rFonts w:ascii="Simplified Arabic" w:hAnsi="Simplified Arabic" w:cs="Simplified Arabic" w:hint="cs"/>
          <w:sz w:val="28"/>
          <w:szCs w:val="28"/>
          <w:rtl/>
        </w:rPr>
        <w:t>"</w:t>
      </w:r>
      <w:r w:rsidRPr="007410DF">
        <w:rPr>
          <w:rFonts w:ascii="Simplified Arabic" w:hAnsi="Simplified Arabic" w:cs="Simplified Arabic"/>
          <w:sz w:val="28"/>
          <w:szCs w:val="28"/>
          <w:rtl/>
        </w:rPr>
        <w:t>منطقة سكنية أو تجارية مصممة لزيادة الوصول إلى</w:t>
      </w:r>
      <w:r>
        <w:rPr>
          <w:rFonts w:ascii="Simplified Arabic" w:hAnsi="Simplified Arabic" w:cs="Simplified Arabic" w:hint="cs"/>
          <w:sz w:val="28"/>
          <w:szCs w:val="28"/>
          <w:rtl/>
        </w:rPr>
        <w:t xml:space="preserve"> </w:t>
      </w:r>
      <w:r w:rsidRPr="007410DF">
        <w:rPr>
          <w:rFonts w:ascii="Simplified Arabic" w:hAnsi="Simplified Arabic" w:cs="Simplified Arabic"/>
          <w:sz w:val="28"/>
          <w:szCs w:val="28"/>
          <w:rtl/>
        </w:rPr>
        <w:t>وسائل النقل العام ، وتميل الأحياء المختلطة الاستخدام / المدمجة إلى استخدام وسائل النقل في جميع</w:t>
      </w:r>
      <w:r>
        <w:rPr>
          <w:rFonts w:ascii="Simplified Arabic" w:hAnsi="Simplified Arabic" w:cs="Simplified Arabic" w:hint="cs"/>
          <w:sz w:val="28"/>
          <w:szCs w:val="28"/>
          <w:rtl/>
        </w:rPr>
        <w:t xml:space="preserve"> </w:t>
      </w:r>
      <w:r w:rsidRPr="007410DF">
        <w:rPr>
          <w:rFonts w:ascii="Simplified Arabic" w:hAnsi="Simplified Arabic" w:cs="Simplified Arabic"/>
          <w:sz w:val="28"/>
          <w:szCs w:val="28"/>
          <w:rtl/>
        </w:rPr>
        <w:t>أوقات اليوم</w:t>
      </w:r>
      <w:r>
        <w:rPr>
          <w:rFonts w:ascii="Simplified Arabic" w:hAnsi="Simplified Arabic" w:cs="Simplified Arabic" w:hint="cs"/>
          <w:sz w:val="28"/>
          <w:szCs w:val="28"/>
          <w:rtl/>
        </w:rPr>
        <w:t>"</w:t>
      </w:r>
      <w:r w:rsidRPr="007410DF">
        <w:rPr>
          <w:rFonts w:ascii="Simplified Arabic" w:hAnsi="Simplified Arabic" w:cs="Simplified Arabic"/>
          <w:sz w:val="28"/>
          <w:szCs w:val="28"/>
          <w:rtl/>
        </w:rPr>
        <w:t xml:space="preserve">. </w:t>
      </w:r>
    </w:p>
    <w:p w14:paraId="453D617F" w14:textId="3847F427" w:rsidR="007410DF" w:rsidRPr="007410D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ت</w:t>
      </w:r>
      <w:r w:rsidR="000E599D">
        <w:rPr>
          <w:rFonts w:ascii="Simplified Arabic" w:hAnsi="Simplified Arabic" w:cs="Simplified Arabic" w:hint="cs"/>
          <w:sz w:val="28"/>
          <w:szCs w:val="28"/>
          <w:rtl/>
        </w:rPr>
        <w:t>عمل</w:t>
      </w:r>
      <w:r w:rsidRPr="007410DF">
        <w:rPr>
          <w:rFonts w:ascii="Simplified Arabic" w:hAnsi="Simplified Arabic" w:cs="Simplified Arabic"/>
          <w:sz w:val="28"/>
          <w:szCs w:val="28"/>
          <w:rtl/>
        </w:rPr>
        <w:t xml:space="preserve"> العديد من المدن التي تسعى جاهدة لتنفيذ استراتيجيات</w:t>
      </w:r>
      <w:r w:rsidRPr="007410DF">
        <w:rPr>
          <w:rFonts w:ascii="Simplified Arabic" w:hAnsi="Simplified Arabic" w:cs="Simplified Arabic"/>
          <w:sz w:val="28"/>
          <w:szCs w:val="28"/>
        </w:rPr>
        <w:t xml:space="preserve">  TOD</w:t>
      </w:r>
      <w:r w:rsidRPr="007410DF">
        <w:rPr>
          <w:rFonts w:ascii="Simplified Arabic" w:hAnsi="Simplified Arabic" w:cs="Simplified Arabic"/>
          <w:sz w:val="28"/>
          <w:szCs w:val="28"/>
          <w:rtl/>
        </w:rPr>
        <w:t xml:space="preserve">أفضل </w:t>
      </w:r>
      <w:r w:rsidR="00665D10">
        <w:rPr>
          <w:rFonts w:ascii="Simplified Arabic" w:hAnsi="Simplified Arabic" w:cs="Simplified Arabic" w:hint="cs"/>
          <w:sz w:val="28"/>
          <w:szCs w:val="28"/>
          <w:rtl/>
        </w:rPr>
        <w:t>،</w:t>
      </w:r>
      <w:r w:rsidRPr="007410DF">
        <w:rPr>
          <w:rFonts w:ascii="Simplified Arabic" w:hAnsi="Simplified Arabic" w:cs="Simplified Arabic"/>
          <w:sz w:val="28"/>
          <w:szCs w:val="28"/>
          <w:rtl/>
        </w:rPr>
        <w:t>إلى تأمين</w:t>
      </w:r>
    </w:p>
    <w:p w14:paraId="5ED22604" w14:textId="77777777" w:rsidR="007410DF" w:rsidRPr="007410D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التمويل لإنشاء بنية أساسية جديدة للنقل العام وتحسين الخدمات الحالية. قد تشمل التدابير الأخرى</w:t>
      </w:r>
    </w:p>
    <w:p w14:paraId="3F096256" w14:textId="77777777" w:rsidR="007410DF" w:rsidRPr="007410DF" w:rsidRDefault="007410DF" w:rsidP="00EB72F1">
      <w:pPr>
        <w:bidi/>
        <w:jc w:val="both"/>
        <w:rPr>
          <w:rFonts w:ascii="Simplified Arabic" w:hAnsi="Simplified Arabic" w:cs="Simplified Arabic"/>
          <w:sz w:val="28"/>
          <w:szCs w:val="28"/>
          <w:rtl/>
        </w:rPr>
      </w:pPr>
      <w:r w:rsidRPr="007410DF">
        <w:rPr>
          <w:rFonts w:ascii="Simplified Arabic" w:hAnsi="Simplified Arabic" w:cs="Simplified Arabic"/>
          <w:sz w:val="28"/>
          <w:szCs w:val="28"/>
          <w:rtl/>
        </w:rPr>
        <w:t>التعاون الإقليمي لزيادة الكفاءة وتوسيع الخدمات ، ونقل الحافلات والقطا ارت بشكل متكرر عبر المناطق</w:t>
      </w:r>
    </w:p>
    <w:p w14:paraId="57491D1B" w14:textId="1862649E" w:rsidR="000E599D" w:rsidRPr="007410DF" w:rsidRDefault="007410DF" w:rsidP="00EB72F1">
      <w:pPr>
        <w:bidi/>
        <w:jc w:val="both"/>
        <w:rPr>
          <w:rFonts w:ascii="Simplified Arabic" w:hAnsi="Simplified Arabic" w:cs="Simplified Arabic"/>
          <w:sz w:val="28"/>
          <w:szCs w:val="28"/>
        </w:rPr>
      </w:pPr>
      <w:r w:rsidRPr="007410DF">
        <w:rPr>
          <w:rFonts w:ascii="Simplified Arabic" w:hAnsi="Simplified Arabic" w:cs="Simplified Arabic"/>
          <w:sz w:val="28"/>
          <w:szCs w:val="28"/>
          <w:rtl/>
        </w:rPr>
        <w:t xml:space="preserve">عالية الاستخدام. </w:t>
      </w:r>
    </w:p>
    <w:p w14:paraId="3871ECF1" w14:textId="11BABC5F" w:rsidR="00A07C54" w:rsidRPr="000E599D" w:rsidRDefault="00A07C54" w:rsidP="00EB72F1">
      <w:pPr>
        <w:pStyle w:val="ListParagraph"/>
        <w:numPr>
          <w:ilvl w:val="0"/>
          <w:numId w:val="10"/>
        </w:numPr>
        <w:bidi/>
        <w:jc w:val="both"/>
        <w:rPr>
          <w:rFonts w:ascii="Simplified Arabic" w:hAnsi="Simplified Arabic" w:cs="Simplified Arabic"/>
          <w:b/>
          <w:bCs/>
          <w:sz w:val="28"/>
          <w:szCs w:val="28"/>
        </w:rPr>
      </w:pPr>
      <w:r w:rsidRPr="000E599D">
        <w:rPr>
          <w:rFonts w:ascii="Simplified Arabic" w:hAnsi="Simplified Arabic" w:cs="Simplified Arabic" w:hint="cs"/>
          <w:b/>
          <w:bCs/>
          <w:sz w:val="28"/>
          <w:szCs w:val="28"/>
          <w:rtl/>
        </w:rPr>
        <w:t>تصميم للمشاه والدراجات:</w:t>
      </w:r>
    </w:p>
    <w:p w14:paraId="0B85072C" w14:textId="128A608A" w:rsidR="00A8183A" w:rsidRPr="00A8183A" w:rsidRDefault="00A8183A" w:rsidP="00EB72F1">
      <w:pPr>
        <w:bidi/>
        <w:jc w:val="both"/>
        <w:rPr>
          <w:rFonts w:ascii="Simplified Arabic" w:hAnsi="Simplified Arabic" w:cs="Simplified Arabic"/>
          <w:sz w:val="28"/>
          <w:szCs w:val="28"/>
          <w:rtl/>
        </w:rPr>
      </w:pPr>
      <w:r w:rsidRPr="00A8183A">
        <w:rPr>
          <w:rFonts w:ascii="Simplified Arabic" w:hAnsi="Simplified Arabic" w:cs="Simplified Arabic"/>
          <w:sz w:val="28"/>
          <w:szCs w:val="28"/>
          <w:rtl/>
        </w:rPr>
        <w:t>يمكن لركوب الدر</w:t>
      </w:r>
      <w:r>
        <w:rPr>
          <w:rFonts w:ascii="Simplified Arabic" w:hAnsi="Simplified Arabic" w:cs="Simplified Arabic" w:hint="cs"/>
          <w:sz w:val="28"/>
          <w:szCs w:val="28"/>
          <w:rtl/>
        </w:rPr>
        <w:t>ا</w:t>
      </w:r>
      <w:r w:rsidRPr="00A8183A">
        <w:rPr>
          <w:rFonts w:ascii="Simplified Arabic" w:hAnsi="Simplified Arabic" w:cs="Simplified Arabic"/>
          <w:sz w:val="28"/>
          <w:szCs w:val="28"/>
          <w:rtl/>
        </w:rPr>
        <w:t>جات والمشي بدلاً من القيادة</w:t>
      </w:r>
      <w:r w:rsidR="00665D10">
        <w:rPr>
          <w:rFonts w:ascii="Simplified Arabic" w:hAnsi="Simplified Arabic" w:cs="Simplified Arabic" w:hint="cs"/>
          <w:sz w:val="28"/>
          <w:szCs w:val="28"/>
          <w:rtl/>
        </w:rPr>
        <w:t>،</w:t>
      </w:r>
      <w:r w:rsidRPr="00A8183A">
        <w:rPr>
          <w:rFonts w:ascii="Simplified Arabic" w:hAnsi="Simplified Arabic" w:cs="Simplified Arabic"/>
          <w:sz w:val="28"/>
          <w:szCs w:val="28"/>
          <w:rtl/>
        </w:rPr>
        <w:t xml:space="preserve"> تقليل الانبعاثات وتوفير المال على الوقود والصيانة،</w:t>
      </w:r>
    </w:p>
    <w:p w14:paraId="0970C78E" w14:textId="77777777" w:rsidR="00A8183A" w:rsidRPr="00A8183A" w:rsidRDefault="00A8183A" w:rsidP="00EB72F1">
      <w:pPr>
        <w:bidi/>
        <w:jc w:val="both"/>
        <w:rPr>
          <w:rFonts w:ascii="Simplified Arabic" w:hAnsi="Simplified Arabic" w:cs="Simplified Arabic"/>
          <w:sz w:val="28"/>
          <w:szCs w:val="28"/>
          <w:rtl/>
        </w:rPr>
      </w:pPr>
      <w:r w:rsidRPr="00A8183A">
        <w:rPr>
          <w:rFonts w:ascii="Simplified Arabic" w:hAnsi="Simplified Arabic" w:cs="Simplified Arabic"/>
          <w:sz w:val="28"/>
          <w:szCs w:val="28"/>
          <w:rtl/>
        </w:rPr>
        <w:t>وتعزيز صحة السكان. تشمل التحسينات الصديقة للمشاة والدراجات ممرات الدراجات في الشوارع الرئيسية</w:t>
      </w:r>
    </w:p>
    <w:p w14:paraId="46A43846" w14:textId="77777777" w:rsidR="00A8183A" w:rsidRPr="00A8183A" w:rsidRDefault="00A8183A" w:rsidP="00EB72F1">
      <w:pPr>
        <w:bidi/>
        <w:jc w:val="both"/>
        <w:rPr>
          <w:rFonts w:ascii="Simplified Arabic" w:hAnsi="Simplified Arabic" w:cs="Simplified Arabic"/>
          <w:sz w:val="28"/>
          <w:szCs w:val="28"/>
          <w:rtl/>
        </w:rPr>
      </w:pPr>
      <w:r w:rsidRPr="00A8183A">
        <w:rPr>
          <w:rFonts w:ascii="Simplified Arabic" w:hAnsi="Simplified Arabic" w:cs="Simplified Arabic"/>
          <w:sz w:val="28"/>
          <w:szCs w:val="28"/>
          <w:rtl/>
        </w:rPr>
        <w:t>ونظام مسارات الدراجات في المناطق الحضرية ومواقف الدراجات ومعابر المشاة والخطط الرئيسية</w:t>
      </w:r>
    </w:p>
    <w:p w14:paraId="0CFC0FFA" w14:textId="77777777" w:rsidR="00A8183A" w:rsidRDefault="00A8183A" w:rsidP="00EB72F1">
      <w:pPr>
        <w:bidi/>
        <w:jc w:val="both"/>
        <w:rPr>
          <w:rFonts w:ascii="Simplified Arabic" w:hAnsi="Simplified Arabic" w:cs="Simplified Arabic"/>
          <w:sz w:val="28"/>
          <w:szCs w:val="28"/>
          <w:rtl/>
        </w:rPr>
      </w:pPr>
      <w:r w:rsidRPr="00A8183A">
        <w:rPr>
          <w:rFonts w:ascii="Simplified Arabic" w:hAnsi="Simplified Arabic" w:cs="Simplified Arabic"/>
          <w:sz w:val="28"/>
          <w:szCs w:val="28"/>
          <w:rtl/>
        </w:rPr>
        <w:t>المرتبطة به</w:t>
      </w:r>
      <w:r>
        <w:rPr>
          <w:rFonts w:ascii="Simplified Arabic" w:hAnsi="Simplified Arabic" w:cs="Simplified Arabic" w:hint="cs"/>
          <w:sz w:val="28"/>
          <w:szCs w:val="28"/>
          <w:rtl/>
        </w:rPr>
        <w:t>ا.</w:t>
      </w:r>
    </w:p>
    <w:p w14:paraId="114E73F7" w14:textId="77777777" w:rsidR="00A8183A" w:rsidRDefault="00A8183A" w:rsidP="00EB72F1">
      <w:pPr>
        <w:pStyle w:val="ListParagraph"/>
        <w:numPr>
          <w:ilvl w:val="0"/>
          <w:numId w:val="10"/>
        </w:numPr>
        <w:bidi/>
        <w:jc w:val="both"/>
        <w:rPr>
          <w:rFonts w:ascii="Simplified Arabic" w:hAnsi="Simplified Arabic" w:cs="Simplified Arabic"/>
          <w:sz w:val="28"/>
          <w:szCs w:val="28"/>
        </w:rPr>
      </w:pPr>
      <w:r w:rsidRPr="00A8183A">
        <w:rPr>
          <w:rFonts w:ascii="Simplified Arabic" w:hAnsi="Simplified Arabic" w:cs="Simplified Arabic"/>
          <w:sz w:val="28"/>
          <w:szCs w:val="28"/>
          <w:rtl/>
        </w:rPr>
        <w:t>الحفاظ على المساحات المفتوحة والموائل الحرجة ، وإعادة استعمالات الأراضي ، وحماية إمدادات</w:t>
      </w:r>
      <w:r>
        <w:rPr>
          <w:rFonts w:ascii="Simplified Arabic" w:hAnsi="Simplified Arabic" w:cs="Simplified Arabic" w:hint="cs"/>
          <w:sz w:val="28"/>
          <w:szCs w:val="28"/>
          <w:rtl/>
        </w:rPr>
        <w:t xml:space="preserve"> </w:t>
      </w:r>
      <w:r w:rsidRPr="00A8183A">
        <w:rPr>
          <w:rFonts w:ascii="Simplified Arabic" w:hAnsi="Simplified Arabic" w:cs="Simplified Arabic"/>
          <w:sz w:val="28"/>
          <w:szCs w:val="28"/>
          <w:rtl/>
        </w:rPr>
        <w:t>المياه وجودة</w:t>
      </w:r>
      <w:r w:rsidRPr="00A8183A">
        <w:rPr>
          <w:rFonts w:ascii="Simplified Arabic" w:hAnsi="Simplified Arabic" w:cs="Simplified Arabic"/>
          <w:sz w:val="28"/>
          <w:szCs w:val="28"/>
        </w:rPr>
        <w:t xml:space="preserve"> </w:t>
      </w:r>
      <w:r w:rsidRPr="00A8183A">
        <w:rPr>
          <w:rFonts w:ascii="Simplified Arabic" w:hAnsi="Simplified Arabic" w:cs="Simplified Arabic"/>
          <w:sz w:val="28"/>
          <w:szCs w:val="28"/>
          <w:rtl/>
        </w:rPr>
        <w:t>الهواء</w:t>
      </w:r>
      <w:r w:rsidRPr="00A8183A">
        <w:rPr>
          <w:rFonts w:ascii="Simplified Arabic" w:hAnsi="Simplified Arabic" w:cs="Simplified Arabic" w:hint="cs"/>
          <w:sz w:val="28"/>
          <w:szCs w:val="28"/>
          <w:rtl/>
        </w:rPr>
        <w:t>.</w:t>
      </w:r>
    </w:p>
    <w:p w14:paraId="43D93A1D" w14:textId="09C37DD6" w:rsidR="000E599D" w:rsidRDefault="00A8183A" w:rsidP="00EB72F1">
      <w:pPr>
        <w:pStyle w:val="ListParagraph"/>
        <w:numPr>
          <w:ilvl w:val="0"/>
          <w:numId w:val="10"/>
        </w:numPr>
        <w:bidi/>
        <w:jc w:val="both"/>
        <w:rPr>
          <w:rFonts w:ascii="Simplified Arabic" w:hAnsi="Simplified Arabic" w:cs="Simplified Arabic"/>
          <w:sz w:val="28"/>
          <w:szCs w:val="28"/>
        </w:rPr>
      </w:pPr>
      <w:r w:rsidRPr="00A8183A">
        <w:rPr>
          <w:rFonts w:ascii="Simplified Arabic" w:hAnsi="Simplified Arabic" w:cs="Simplified Arabic"/>
          <w:sz w:val="28"/>
          <w:szCs w:val="28"/>
          <w:rtl/>
        </w:rPr>
        <w:t>الحفاظ على المعالم التاري</w:t>
      </w:r>
      <w:r w:rsidRPr="00A8183A">
        <w:rPr>
          <w:rFonts w:ascii="Simplified Arabic" w:hAnsi="Simplified Arabic" w:cs="Simplified Arabic" w:hint="cs"/>
          <w:sz w:val="28"/>
          <w:szCs w:val="28"/>
          <w:rtl/>
        </w:rPr>
        <w:t>خية.</w:t>
      </w:r>
    </w:p>
    <w:p w14:paraId="2BBF2993" w14:textId="2950F41C" w:rsidR="00A8183A" w:rsidRDefault="00A8183A" w:rsidP="00EB72F1">
      <w:pPr>
        <w:pStyle w:val="ListParagraph"/>
        <w:numPr>
          <w:ilvl w:val="0"/>
          <w:numId w:val="10"/>
        </w:numPr>
        <w:bidi/>
        <w:jc w:val="both"/>
        <w:rPr>
          <w:rFonts w:ascii="Simplified Arabic" w:hAnsi="Simplified Arabic" w:cs="Simplified Arabic"/>
          <w:sz w:val="28"/>
          <w:szCs w:val="28"/>
        </w:rPr>
      </w:pPr>
      <w:r w:rsidRPr="00A8183A">
        <w:rPr>
          <w:rFonts w:ascii="Simplified Arabic" w:hAnsi="Simplified Arabic" w:cs="Simplified Arabic"/>
          <w:sz w:val="28"/>
          <w:szCs w:val="28"/>
          <w:rtl/>
        </w:rPr>
        <w:t>يتيح التوسع حول المناطق الموجودة بالفعل إمكانية تحديد موقع الخدمات العامة حيث يعيش الناس</w:t>
      </w:r>
      <w:r>
        <w:rPr>
          <w:rFonts w:ascii="Simplified Arabic" w:hAnsi="Simplified Arabic" w:cs="Simplified Arabic" w:hint="cs"/>
          <w:sz w:val="28"/>
          <w:szCs w:val="28"/>
          <w:rtl/>
        </w:rPr>
        <w:t xml:space="preserve"> </w:t>
      </w:r>
      <w:r w:rsidRPr="00A8183A">
        <w:rPr>
          <w:rFonts w:ascii="Simplified Arabic" w:hAnsi="Simplified Arabic" w:cs="Simplified Arabic"/>
          <w:sz w:val="28"/>
          <w:szCs w:val="28"/>
          <w:rtl/>
        </w:rPr>
        <w:t>دون الابتعاد عن أحياء المدينة الأساسية في المناطق</w:t>
      </w:r>
      <w:r>
        <w:rPr>
          <w:rFonts w:ascii="Simplified Arabic" w:hAnsi="Simplified Arabic" w:cs="Simplified Arabic" w:hint="cs"/>
          <w:sz w:val="28"/>
          <w:szCs w:val="28"/>
          <w:rtl/>
        </w:rPr>
        <w:t xml:space="preserve"> </w:t>
      </w:r>
      <w:r w:rsidRPr="00A8183A">
        <w:rPr>
          <w:rFonts w:ascii="Simplified Arabic" w:hAnsi="Simplified Arabic" w:cs="Simplified Arabic"/>
          <w:sz w:val="28"/>
          <w:szCs w:val="28"/>
          <w:rtl/>
        </w:rPr>
        <w:t>الحضرية الكبيرة</w:t>
      </w:r>
      <w:r>
        <w:rPr>
          <w:rFonts w:ascii="Simplified Arabic" w:hAnsi="Simplified Arabic" w:cs="Simplified Arabic" w:hint="cs"/>
          <w:sz w:val="28"/>
          <w:szCs w:val="28"/>
          <w:rtl/>
        </w:rPr>
        <w:t>.</w:t>
      </w:r>
    </w:p>
    <w:p w14:paraId="5022C6E6" w14:textId="77777777" w:rsidR="00A8183A" w:rsidRDefault="00A8183A" w:rsidP="00EB72F1">
      <w:pPr>
        <w:pStyle w:val="ListParagraph"/>
        <w:numPr>
          <w:ilvl w:val="0"/>
          <w:numId w:val="10"/>
        </w:numPr>
        <w:bidi/>
        <w:jc w:val="both"/>
        <w:rPr>
          <w:rFonts w:ascii="Simplified Arabic" w:hAnsi="Simplified Arabic" w:cs="Simplified Arabic"/>
          <w:sz w:val="28"/>
          <w:szCs w:val="28"/>
        </w:rPr>
      </w:pPr>
      <w:r w:rsidRPr="00A8183A">
        <w:rPr>
          <w:rFonts w:ascii="Simplified Arabic" w:hAnsi="Simplified Arabic" w:cs="Simplified Arabic"/>
          <w:sz w:val="28"/>
          <w:szCs w:val="28"/>
          <w:rtl/>
        </w:rPr>
        <w:t>إن التطوير حول المناطق الموجودة مسبًقا يقلل من الفصل الاجتماعي والاقتصادي ، مما يسمح</w:t>
      </w:r>
    </w:p>
    <w:p w14:paraId="4BAA63AD" w14:textId="263019B1" w:rsidR="00214C98" w:rsidRPr="00642332" w:rsidRDefault="00A8183A" w:rsidP="00EB72F1">
      <w:pPr>
        <w:pStyle w:val="ListParagraph"/>
        <w:bidi/>
        <w:jc w:val="both"/>
        <w:rPr>
          <w:rFonts w:ascii="Simplified Arabic" w:hAnsi="Simplified Arabic" w:cs="Simplified Arabic"/>
          <w:sz w:val="28"/>
          <w:szCs w:val="28"/>
          <w:rtl/>
        </w:rPr>
      </w:pPr>
      <w:r w:rsidRPr="00A8183A">
        <w:rPr>
          <w:rFonts w:ascii="Simplified Arabic" w:hAnsi="Simplified Arabic" w:cs="Simplified Arabic"/>
          <w:sz w:val="28"/>
          <w:szCs w:val="28"/>
          <w:rtl/>
        </w:rPr>
        <w:t>بشكل أكثر إنصاًفا ، ويولد قاعدة للمجتمع بالعمل</w:t>
      </w:r>
      <w:r w:rsidRPr="00A8183A">
        <w:rPr>
          <w:rFonts w:ascii="Simplified Arabic" w:hAnsi="Simplified Arabic" w:cs="Simplified Arabic" w:hint="cs"/>
          <w:sz w:val="28"/>
          <w:szCs w:val="28"/>
          <w:rtl/>
        </w:rPr>
        <w:t xml:space="preserve"> </w:t>
      </w:r>
      <w:r w:rsidRPr="00A8183A">
        <w:rPr>
          <w:rFonts w:ascii="Simplified Arabic" w:hAnsi="Simplified Arabic" w:cs="Simplified Arabic"/>
          <w:sz w:val="28"/>
          <w:szCs w:val="28"/>
          <w:rtl/>
        </w:rPr>
        <w:t>ضريبية لبرامج الإسكان والتعليم والتوظيف</w:t>
      </w:r>
      <w:r>
        <w:rPr>
          <w:rFonts w:ascii="Simplified Arabic" w:hAnsi="Simplified Arabic" w:cs="Simplified Arabic" w:hint="cs"/>
          <w:sz w:val="28"/>
          <w:szCs w:val="28"/>
          <w:rtl/>
        </w:rPr>
        <w:t>.</w:t>
      </w:r>
    </w:p>
    <w:p w14:paraId="4B975EDB" w14:textId="73303EC0" w:rsidR="00A71920" w:rsidRPr="00642332" w:rsidRDefault="0051520F" w:rsidP="00EB72F1">
      <w:pPr>
        <w:pStyle w:val="Heading2"/>
        <w:numPr>
          <w:ilvl w:val="1"/>
          <w:numId w:val="24"/>
        </w:numPr>
        <w:jc w:val="both"/>
        <w:rPr>
          <w:rtl/>
        </w:rPr>
      </w:pPr>
      <w:bookmarkStart w:id="42" w:name="_Toc138689123"/>
      <w:r w:rsidRPr="00642332">
        <w:rPr>
          <w:rFonts w:hint="cs"/>
          <w:rtl/>
        </w:rPr>
        <w:lastRenderedPageBreak/>
        <w:t xml:space="preserve">نظرية </w:t>
      </w:r>
      <w:r w:rsidR="00A71920" w:rsidRPr="00642332">
        <w:rPr>
          <w:rFonts w:hint="cs"/>
          <w:rtl/>
        </w:rPr>
        <w:t>اقطاب النمو الحضري</w:t>
      </w:r>
      <w:bookmarkEnd w:id="42"/>
    </w:p>
    <w:p w14:paraId="70925DA9" w14:textId="02E1F140" w:rsidR="00BB48AF" w:rsidRPr="00FA50AF" w:rsidRDefault="000327B0" w:rsidP="00EB72F1">
      <w:pPr>
        <w:pStyle w:val="Heading3"/>
        <w:numPr>
          <w:ilvl w:val="2"/>
          <w:numId w:val="24"/>
        </w:numPr>
        <w:jc w:val="both"/>
      </w:pPr>
      <w:bookmarkStart w:id="43" w:name="_Toc138689124"/>
      <w:r w:rsidRPr="00FA50AF">
        <w:rPr>
          <w:rtl/>
        </w:rPr>
        <w:t>تعريف مفهوم اقطاب النمو</w:t>
      </w:r>
      <w:r w:rsidR="00C366A6" w:rsidRPr="00FA50AF">
        <w:rPr>
          <w:rFonts w:hint="cs"/>
          <w:rtl/>
        </w:rPr>
        <w:t xml:space="preserve"> الحضرية:</w:t>
      </w:r>
      <w:bookmarkEnd w:id="43"/>
    </w:p>
    <w:p w14:paraId="319050E7" w14:textId="28724E6F" w:rsidR="00C366A6" w:rsidRPr="00CA32E8" w:rsidRDefault="00C366A6" w:rsidP="00EB72F1">
      <w:pPr>
        <w:bidi/>
        <w:jc w:val="both"/>
        <w:rPr>
          <w:rFonts w:ascii="Simplified Arabic" w:hAnsi="Simplified Arabic" w:cs="Simplified Arabic"/>
          <w:sz w:val="28"/>
          <w:szCs w:val="28"/>
        </w:rPr>
      </w:pPr>
      <w:r w:rsidRPr="00C366A6">
        <w:rPr>
          <w:rFonts w:ascii="Simplified Arabic" w:hAnsi="Simplified Arabic" w:cs="Simplified Arabic" w:hint="cs"/>
          <w:sz w:val="28"/>
          <w:szCs w:val="28"/>
          <w:rtl/>
        </w:rPr>
        <w:t xml:space="preserve">يمكن تعريف </w:t>
      </w:r>
      <w:r w:rsidRPr="00C366A6">
        <w:rPr>
          <w:rFonts w:ascii="Simplified Arabic" w:hAnsi="Simplified Arabic" w:cs="Simplified Arabic"/>
          <w:sz w:val="28"/>
          <w:szCs w:val="28"/>
          <w:rtl/>
        </w:rPr>
        <w:t xml:space="preserve">الأقطاب الحضرية </w:t>
      </w:r>
      <w:r w:rsidRPr="00C366A6">
        <w:rPr>
          <w:rFonts w:ascii="Simplified Arabic" w:hAnsi="Simplified Arabic" w:cs="Simplified Arabic" w:hint="cs"/>
          <w:sz w:val="28"/>
          <w:szCs w:val="28"/>
          <w:rtl/>
        </w:rPr>
        <w:t>على انها "</w:t>
      </w:r>
      <w:r w:rsidRPr="00C366A6">
        <w:rPr>
          <w:rFonts w:ascii="Simplified Arabic" w:hAnsi="Simplified Arabic" w:cs="Simplified Arabic"/>
          <w:sz w:val="28"/>
          <w:szCs w:val="28"/>
          <w:rtl/>
        </w:rPr>
        <w:t xml:space="preserve"> مراكز عمرانية قائمة بذاتها، تعتمد على قاعدة اقتصادية</w:t>
      </w:r>
      <w:r w:rsidRPr="00C366A6">
        <w:rPr>
          <w:rFonts w:ascii="Simplified Arabic" w:hAnsi="Simplified Arabic" w:cs="Simplified Arabic"/>
          <w:sz w:val="28"/>
          <w:szCs w:val="28"/>
        </w:rPr>
        <w:t xml:space="preserve"> </w:t>
      </w:r>
      <w:r w:rsidRPr="00C366A6">
        <w:rPr>
          <w:rFonts w:ascii="Simplified Arabic" w:hAnsi="Simplified Arabic" w:cs="Simplified Arabic"/>
          <w:sz w:val="28"/>
          <w:szCs w:val="28"/>
          <w:rtl/>
        </w:rPr>
        <w:t>وتكون مراكز استقطاب جديدة لتجمعات سكانية مستقلة، تقوم بدور تخفيف الضغط عن</w:t>
      </w:r>
      <w:r w:rsidRPr="00C366A6">
        <w:rPr>
          <w:rFonts w:ascii="Simplified Arabic" w:hAnsi="Simplified Arabic" w:cs="Simplified Arabic"/>
          <w:sz w:val="28"/>
          <w:szCs w:val="28"/>
        </w:rPr>
        <w:t xml:space="preserve"> </w:t>
      </w:r>
      <w:r w:rsidRPr="00C366A6">
        <w:rPr>
          <w:rFonts w:ascii="Simplified Arabic" w:hAnsi="Simplified Arabic" w:cs="Simplified Arabic"/>
          <w:sz w:val="28"/>
          <w:szCs w:val="28"/>
          <w:rtl/>
        </w:rPr>
        <w:t>المدينة الأم، عن طريق امتصاص الفائض العمراني سواء من تجهيزات، أو مرافق</w:t>
      </w:r>
      <w:r w:rsidRPr="00C366A6">
        <w:rPr>
          <w:rFonts w:ascii="Simplified Arabic" w:hAnsi="Simplified Arabic" w:cs="Simplified Arabic"/>
          <w:sz w:val="28"/>
          <w:szCs w:val="28"/>
        </w:rPr>
        <w:t xml:space="preserve"> </w:t>
      </w:r>
      <w:r w:rsidRPr="00C366A6">
        <w:rPr>
          <w:rFonts w:ascii="Simplified Arabic" w:hAnsi="Simplified Arabic" w:cs="Simplified Arabic"/>
          <w:sz w:val="28"/>
          <w:szCs w:val="28"/>
          <w:rtl/>
        </w:rPr>
        <w:t>عمومية، أو سكنات</w:t>
      </w:r>
      <w:r w:rsidRPr="00C366A6">
        <w:rPr>
          <w:rFonts w:ascii="Simplified Arabic" w:hAnsi="Simplified Arabic" w:cs="Simplified Arabic" w:hint="cs"/>
          <w:sz w:val="28"/>
          <w:szCs w:val="28"/>
          <w:rtl/>
        </w:rPr>
        <w:t>"</w:t>
      </w:r>
      <w:r w:rsidRPr="00C366A6">
        <w:rPr>
          <w:rFonts w:ascii="Simplified Arabic" w:hAnsi="Simplified Arabic" w:cs="Simplified Arabic"/>
          <w:sz w:val="28"/>
          <w:szCs w:val="28"/>
          <w:rtl/>
        </w:rPr>
        <w:t>. إن فكرة استحداث هذه الأقطاب جاءت إضافة جديدة لسياسات</w:t>
      </w:r>
      <w:r w:rsidRPr="00C366A6">
        <w:rPr>
          <w:rFonts w:ascii="Simplified Arabic" w:hAnsi="Simplified Arabic" w:cs="Simplified Arabic"/>
          <w:sz w:val="28"/>
          <w:szCs w:val="28"/>
        </w:rPr>
        <w:t xml:space="preserve"> </w:t>
      </w:r>
      <w:r w:rsidRPr="00C366A6">
        <w:rPr>
          <w:rFonts w:ascii="Simplified Arabic" w:hAnsi="Simplified Arabic" w:cs="Simplified Arabic"/>
          <w:sz w:val="28"/>
          <w:szCs w:val="28"/>
          <w:rtl/>
        </w:rPr>
        <w:t>عمرانية، كان هدفها استيعاب جزء من النمو الحضري المتسارع للمدن الرئيسة،</w:t>
      </w:r>
      <w:r w:rsidRPr="00C366A6">
        <w:rPr>
          <w:rFonts w:ascii="Simplified Arabic" w:hAnsi="Simplified Arabic" w:cs="Simplified Arabic"/>
          <w:sz w:val="28"/>
          <w:szCs w:val="28"/>
        </w:rPr>
        <w:t xml:space="preserve"> </w:t>
      </w:r>
      <w:r w:rsidRPr="00C366A6">
        <w:rPr>
          <w:rFonts w:ascii="Simplified Arabic" w:hAnsi="Simplified Arabic" w:cs="Simplified Arabic"/>
          <w:sz w:val="28"/>
          <w:szCs w:val="28"/>
          <w:rtl/>
        </w:rPr>
        <w:t>والجذب الذي تمارسه باستمرار والذي بات يهدد ظهيرها</w:t>
      </w:r>
      <w:r>
        <w:rPr>
          <w:rFonts w:ascii="Simplified Arabic" w:hAnsi="Simplified Arabic" w:cs="Simplified Arabic" w:hint="cs"/>
          <w:sz w:val="28"/>
          <w:szCs w:val="28"/>
          <w:rtl/>
        </w:rPr>
        <w:t xml:space="preserve"> </w:t>
      </w:r>
      <w:r w:rsidRPr="00C366A6">
        <w:rPr>
          <w:rFonts w:ascii="Simplified Arabic" w:hAnsi="Simplified Arabic" w:cs="Simplified Arabic"/>
          <w:sz w:val="28"/>
          <w:szCs w:val="28"/>
          <w:rtl/>
        </w:rPr>
        <w:t>الريفي</w:t>
      </w:r>
      <w:sdt>
        <w:sdtPr>
          <w:rPr>
            <w:rFonts w:ascii="Simplified Arabic" w:hAnsi="Simplified Arabic" w:cs="Simplified Arabic" w:hint="cs"/>
            <w:sz w:val="28"/>
            <w:szCs w:val="28"/>
            <w:rtl/>
          </w:rPr>
          <w:id w:val="-1251423789"/>
          <w:citation/>
        </w:sdtPr>
        <w:sdtContent>
          <w:r w:rsidR="00B17DC5">
            <w:rPr>
              <w:rFonts w:ascii="Simplified Arabic" w:hAnsi="Simplified Arabic" w:cs="Simplified Arabic"/>
              <w:sz w:val="28"/>
              <w:szCs w:val="28"/>
              <w:rtl/>
            </w:rPr>
            <w:fldChar w:fldCharType="begin"/>
          </w:r>
          <w:r w:rsidR="00B17DC5">
            <w:rPr>
              <w:rFonts w:ascii="Simplified Arabic" w:hAnsi="Simplified Arabic" w:cs="Simplified Arabic"/>
              <w:sz w:val="28"/>
              <w:szCs w:val="28"/>
              <w:rtl/>
            </w:rPr>
            <w:instrText xml:space="preserve"> </w:instrText>
          </w:r>
          <w:r w:rsidR="00B17DC5">
            <w:rPr>
              <w:rFonts w:ascii="Simplified Arabic" w:hAnsi="Simplified Arabic" w:cs="Simplified Arabic" w:hint="cs"/>
              <w:sz w:val="28"/>
              <w:szCs w:val="28"/>
            </w:rPr>
            <w:instrText>CITATION</w:instrText>
          </w:r>
          <w:r w:rsidR="00B17DC5">
            <w:rPr>
              <w:rFonts w:ascii="Simplified Arabic" w:hAnsi="Simplified Arabic" w:cs="Simplified Arabic" w:hint="cs"/>
              <w:sz w:val="28"/>
              <w:szCs w:val="28"/>
              <w:rtl/>
            </w:rPr>
            <w:instrText xml:space="preserve"> هوا21 \</w:instrText>
          </w:r>
          <w:r w:rsidR="00B17DC5">
            <w:rPr>
              <w:rFonts w:ascii="Simplified Arabic" w:hAnsi="Simplified Arabic" w:cs="Simplified Arabic" w:hint="cs"/>
              <w:sz w:val="28"/>
              <w:szCs w:val="28"/>
            </w:rPr>
            <w:instrText>l 1025</w:instrText>
          </w:r>
          <w:r w:rsidR="00B17DC5">
            <w:rPr>
              <w:rFonts w:ascii="Simplified Arabic" w:hAnsi="Simplified Arabic" w:cs="Simplified Arabic"/>
              <w:sz w:val="28"/>
              <w:szCs w:val="28"/>
              <w:rtl/>
            </w:rPr>
            <w:instrText xml:space="preserve"> </w:instrText>
          </w:r>
          <w:r w:rsidR="00B17DC5">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(هواري، " الأقطاب الحضرية ودورها في تخفيف الضغط على المدن الكبرى"، 2021)</w:t>
          </w:r>
          <w:r w:rsidR="00B17DC5">
            <w:rPr>
              <w:rFonts w:ascii="Simplified Arabic" w:hAnsi="Simplified Arabic" w:cs="Simplified Arabic"/>
              <w:sz w:val="28"/>
              <w:szCs w:val="28"/>
              <w:rtl/>
            </w:rPr>
            <w:fldChar w:fldCharType="end"/>
          </w:r>
        </w:sdtContent>
      </w:sdt>
      <w:r w:rsidR="000B43BD">
        <w:rPr>
          <w:rFonts w:ascii="Simplified Arabic" w:hAnsi="Simplified Arabic" w:cs="Simplified Arabic" w:hint="cs"/>
          <w:sz w:val="28"/>
          <w:szCs w:val="28"/>
          <w:rtl/>
        </w:rPr>
        <w:t>.</w:t>
      </w:r>
    </w:p>
    <w:p w14:paraId="0628EBB6" w14:textId="009987D1" w:rsidR="00BB48AF" w:rsidRPr="00CA32E8" w:rsidRDefault="00BB48AF" w:rsidP="00EB72F1">
      <w:pPr>
        <w:pStyle w:val="Heading3"/>
        <w:numPr>
          <w:ilvl w:val="2"/>
          <w:numId w:val="24"/>
        </w:numPr>
        <w:jc w:val="both"/>
      </w:pPr>
      <w:bookmarkStart w:id="44" w:name="_Toc138689125"/>
      <w:r w:rsidRPr="00CA32E8">
        <w:rPr>
          <w:rFonts w:hint="cs"/>
          <w:rtl/>
        </w:rPr>
        <w:t>النظريات والادبيات السابقة:</w:t>
      </w:r>
      <w:bookmarkEnd w:id="44"/>
    </w:p>
    <w:p w14:paraId="6450F72B" w14:textId="49F7C380" w:rsidR="00BB48AF" w:rsidRDefault="00BB48AF"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تعددت الدراسات في البيئة الحضرية والاقتصاد والتنمية الاقتصادية بالاضافة الى التنمية الحضرية المستدامة حول </w:t>
      </w:r>
      <w:r w:rsidRPr="00BB48AF">
        <w:rPr>
          <w:rFonts w:ascii="Simplified Arabic" w:hAnsi="Simplified Arabic" w:cs="Simplified Arabic"/>
          <w:sz w:val="28"/>
          <w:szCs w:val="28"/>
          <w:rtl/>
        </w:rPr>
        <w:t xml:space="preserve"> موضوع </w:t>
      </w:r>
      <w:r>
        <w:rPr>
          <w:rFonts w:ascii="Simplified Arabic" w:hAnsi="Simplified Arabic" w:cs="Simplified Arabic" w:hint="cs"/>
          <w:sz w:val="28"/>
          <w:szCs w:val="28"/>
          <w:rtl/>
        </w:rPr>
        <w:t>(</w:t>
      </w:r>
      <w:r w:rsidRPr="00BB48AF">
        <w:rPr>
          <w:rFonts w:ascii="Simplified Arabic" w:hAnsi="Simplified Arabic" w:cs="Simplified Arabic"/>
          <w:sz w:val="28"/>
          <w:szCs w:val="28"/>
          <w:rtl/>
        </w:rPr>
        <w:t xml:space="preserve"> اقطاب النمو</w:t>
      </w:r>
      <w:r w:rsidRPr="00BB48AF">
        <w:rPr>
          <w:rFonts w:ascii="Simplified Arabic" w:hAnsi="Simplified Arabic" w:cs="Simplified Arabic"/>
          <w:sz w:val="28"/>
          <w:szCs w:val="28"/>
        </w:rPr>
        <w:t xml:space="preserve">  (Growth pole</w:t>
      </w:r>
      <w:r>
        <w:rPr>
          <w:rFonts w:ascii="Simplified Arabic" w:hAnsi="Simplified Arabic" w:cs="Simplified Arabic" w:hint="cs"/>
          <w:sz w:val="28"/>
          <w:szCs w:val="28"/>
          <w:rtl/>
        </w:rPr>
        <w:t xml:space="preserve"> وبرزت بشكل واضح</w:t>
      </w:r>
      <w:r w:rsidRPr="00BB48AF">
        <w:rPr>
          <w:rFonts w:ascii="Simplified Arabic" w:hAnsi="Simplified Arabic" w:cs="Simplified Arabic"/>
          <w:sz w:val="28"/>
          <w:szCs w:val="28"/>
          <w:rtl/>
        </w:rPr>
        <w:t xml:space="preserve"> خلال</w:t>
      </w:r>
      <w:r>
        <w:rPr>
          <w:rFonts w:ascii="Simplified Arabic" w:hAnsi="Simplified Arabic" w:cs="Simplified Arabic" w:hint="cs"/>
          <w:sz w:val="28"/>
          <w:szCs w:val="28"/>
          <w:rtl/>
        </w:rPr>
        <w:t>ها</w:t>
      </w:r>
      <w:r w:rsidR="00C63DC7" w:rsidRPr="00C63DC7">
        <w:rPr>
          <w:rFonts w:ascii="Simplified Arabic" w:hAnsi="Simplified Arabic" w:cstheme="minorBidi" w:hint="cs"/>
          <w:b/>
          <w:bCs/>
          <w:sz w:val="28"/>
          <w:szCs w:val="28"/>
          <w:rtl/>
          <w:lang w:val="en-US"/>
        </w:rPr>
        <w:t xml:space="preserve"> </w:t>
      </w:r>
      <w:sdt>
        <w:sdtPr>
          <w:rPr>
            <w:rFonts w:ascii="Simplified Arabic" w:hAnsi="Simplified Arabic" w:cstheme="minorBidi" w:hint="cs"/>
            <w:b/>
            <w:bCs/>
            <w:sz w:val="28"/>
            <w:szCs w:val="28"/>
            <w:rtl/>
            <w:lang w:val="en-US"/>
          </w:rPr>
          <w:id w:val="-217047170"/>
          <w:citation/>
        </w:sdtPr>
        <w:sdtContent>
          <w:r w:rsidR="00533540">
            <w:rPr>
              <w:rFonts w:ascii="Simplified Arabic" w:hAnsi="Simplified Arabic" w:cstheme="minorBidi"/>
              <w:b/>
              <w:bCs/>
              <w:sz w:val="28"/>
              <w:szCs w:val="28"/>
              <w:rtl/>
              <w:lang w:val="en-US"/>
            </w:rPr>
            <w:fldChar w:fldCharType="begin"/>
          </w:r>
          <w:r w:rsidR="00533540">
            <w:rPr>
              <w:rFonts w:ascii="Simplified Arabic" w:hAnsi="Simplified Arabic" w:cs="Simplified Arabic"/>
              <w:sz w:val="28"/>
              <w:szCs w:val="28"/>
              <w:rtl/>
              <w:lang w:val="en-US"/>
            </w:rPr>
            <w:instrText xml:space="preserve"> </w:instrText>
          </w:r>
          <w:r w:rsidR="00533540">
            <w:rPr>
              <w:rFonts w:ascii="Simplified Arabic" w:hAnsi="Simplified Arabic" w:cs="Simplified Arabic" w:hint="cs"/>
              <w:sz w:val="28"/>
              <w:szCs w:val="28"/>
              <w:lang w:val="en-US"/>
            </w:rPr>
            <w:instrText>CITATION</w:instrText>
          </w:r>
          <w:r w:rsidR="00533540">
            <w:rPr>
              <w:rFonts w:ascii="Simplified Arabic" w:hAnsi="Simplified Arabic" w:cs="Simplified Arabic" w:hint="cs"/>
              <w:sz w:val="28"/>
              <w:szCs w:val="28"/>
              <w:rtl/>
              <w:lang w:val="en-US"/>
            </w:rPr>
            <w:instrText xml:space="preserve"> عبا12 \</w:instrText>
          </w:r>
          <w:r w:rsidR="00533540">
            <w:rPr>
              <w:rFonts w:ascii="Simplified Arabic" w:hAnsi="Simplified Arabic" w:cs="Simplified Arabic" w:hint="cs"/>
              <w:sz w:val="28"/>
              <w:szCs w:val="28"/>
              <w:lang w:val="en-US"/>
            </w:rPr>
            <w:instrText>l 1025</w:instrText>
          </w:r>
          <w:r w:rsidR="00533540">
            <w:rPr>
              <w:rFonts w:ascii="Simplified Arabic" w:hAnsi="Simplified Arabic" w:cs="Simplified Arabic"/>
              <w:sz w:val="28"/>
              <w:szCs w:val="28"/>
              <w:rtl/>
              <w:lang w:val="en-US"/>
            </w:rPr>
            <w:instrText xml:space="preserve"> </w:instrText>
          </w:r>
          <w:r w:rsidR="00533540">
            <w:rPr>
              <w:rFonts w:ascii="Simplified Arabic" w:hAnsi="Simplified Arabic" w:cstheme="minorBidi"/>
              <w:b/>
              <w:bCs/>
              <w:sz w:val="28"/>
              <w:szCs w:val="28"/>
              <w:rtl/>
              <w:lang w:val="en-US"/>
            </w:rPr>
            <w:fldChar w:fldCharType="separate"/>
          </w:r>
          <w:r w:rsidR="00A903D4" w:rsidRPr="00A903D4">
            <w:rPr>
              <w:rFonts w:ascii="Simplified Arabic" w:hAnsi="Simplified Arabic" w:cs="Simplified Arabic" w:hint="cs"/>
              <w:noProof/>
              <w:sz w:val="28"/>
              <w:szCs w:val="28"/>
              <w:rtl/>
              <w:lang w:val="en-US"/>
            </w:rPr>
            <w:t>(عباس و العزاوي، 2012)</w:t>
          </w:r>
          <w:r w:rsidR="00533540">
            <w:rPr>
              <w:rFonts w:ascii="Simplified Arabic" w:hAnsi="Simplified Arabic" w:cstheme="minorBidi"/>
              <w:b/>
              <w:bCs/>
              <w:sz w:val="28"/>
              <w:szCs w:val="28"/>
              <w:rtl/>
              <w:lang w:val="en-US"/>
            </w:rPr>
            <w:fldChar w:fldCharType="end"/>
          </w:r>
        </w:sdtContent>
      </w:sdt>
      <w:r w:rsidR="000B43BD">
        <w:rPr>
          <w:rFonts w:ascii="Simplified Arabic" w:hAnsi="Simplified Arabic" w:cstheme="minorBidi" w:hint="cs"/>
          <w:b/>
          <w:bCs/>
          <w:sz w:val="28"/>
          <w:szCs w:val="28"/>
          <w:rtl/>
          <w:lang w:val="en-US"/>
        </w:rPr>
        <w:t>.</w:t>
      </w:r>
    </w:p>
    <w:p w14:paraId="60D526ED" w14:textId="27A6EB86" w:rsidR="00252B9E" w:rsidRDefault="00BB48AF"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سنقوم بطرح الادبيات السابقة في موضوع اقطاب النمو في البيئة الحضرية كما يلي:</w:t>
      </w:r>
      <w:r w:rsidR="00901832" w:rsidRPr="00901832">
        <w:rPr>
          <w:rFonts w:ascii="Simplified Arabic" w:hAnsi="Simplified Arabic" w:cstheme="minorBidi" w:hint="cs"/>
          <w:b/>
          <w:bCs/>
          <w:sz w:val="28"/>
          <w:szCs w:val="28"/>
          <w:rtl/>
          <w:lang w:val="en-US"/>
        </w:rPr>
        <w:t xml:space="preserve"> </w:t>
      </w:r>
      <w:sdt>
        <w:sdtPr>
          <w:rPr>
            <w:rFonts w:ascii="Simplified Arabic" w:hAnsi="Simplified Arabic" w:cstheme="minorBidi" w:hint="cs"/>
            <w:b/>
            <w:bCs/>
            <w:sz w:val="28"/>
            <w:szCs w:val="28"/>
            <w:rtl/>
            <w:lang w:val="en-US"/>
          </w:rPr>
          <w:id w:val="169694407"/>
          <w:citation/>
        </w:sdtPr>
        <w:sdtContent>
          <w:r w:rsidR="00533540">
            <w:rPr>
              <w:rFonts w:ascii="Simplified Arabic" w:hAnsi="Simplified Arabic" w:cstheme="minorBidi"/>
              <w:b/>
              <w:bCs/>
              <w:sz w:val="28"/>
              <w:szCs w:val="28"/>
              <w:rtl/>
              <w:lang w:val="en-US"/>
            </w:rPr>
            <w:fldChar w:fldCharType="begin"/>
          </w:r>
          <w:r w:rsidR="00533540">
            <w:rPr>
              <w:rFonts w:ascii="Simplified Arabic" w:hAnsi="Simplified Arabic" w:cs="Simplified Arabic"/>
              <w:sz w:val="28"/>
              <w:szCs w:val="28"/>
              <w:rtl/>
              <w:lang w:val="en-US"/>
            </w:rPr>
            <w:instrText xml:space="preserve"> </w:instrText>
          </w:r>
          <w:r w:rsidR="00533540">
            <w:rPr>
              <w:rFonts w:ascii="Simplified Arabic" w:hAnsi="Simplified Arabic" w:cs="Simplified Arabic" w:hint="cs"/>
              <w:sz w:val="28"/>
              <w:szCs w:val="28"/>
              <w:lang w:val="en-US"/>
            </w:rPr>
            <w:instrText>CITATION</w:instrText>
          </w:r>
          <w:r w:rsidR="00533540">
            <w:rPr>
              <w:rFonts w:ascii="Simplified Arabic" w:hAnsi="Simplified Arabic" w:cs="Simplified Arabic" w:hint="cs"/>
              <w:sz w:val="28"/>
              <w:szCs w:val="28"/>
              <w:rtl/>
              <w:lang w:val="en-US"/>
            </w:rPr>
            <w:instrText xml:space="preserve"> عبا12 \</w:instrText>
          </w:r>
          <w:r w:rsidR="00533540">
            <w:rPr>
              <w:rFonts w:ascii="Simplified Arabic" w:hAnsi="Simplified Arabic" w:cs="Simplified Arabic" w:hint="cs"/>
              <w:sz w:val="28"/>
              <w:szCs w:val="28"/>
              <w:lang w:val="en-US"/>
            </w:rPr>
            <w:instrText>l 1025</w:instrText>
          </w:r>
          <w:r w:rsidR="00533540">
            <w:rPr>
              <w:rFonts w:ascii="Simplified Arabic" w:hAnsi="Simplified Arabic" w:cs="Simplified Arabic"/>
              <w:sz w:val="28"/>
              <w:szCs w:val="28"/>
              <w:rtl/>
              <w:lang w:val="en-US"/>
            </w:rPr>
            <w:instrText xml:space="preserve"> </w:instrText>
          </w:r>
          <w:r w:rsidR="00533540">
            <w:rPr>
              <w:rFonts w:ascii="Simplified Arabic" w:hAnsi="Simplified Arabic" w:cstheme="minorBidi"/>
              <w:b/>
              <w:bCs/>
              <w:sz w:val="28"/>
              <w:szCs w:val="28"/>
              <w:rtl/>
              <w:lang w:val="en-US"/>
            </w:rPr>
            <w:fldChar w:fldCharType="separate"/>
          </w:r>
          <w:r w:rsidR="00A903D4" w:rsidRPr="00A903D4">
            <w:rPr>
              <w:rFonts w:ascii="Simplified Arabic" w:hAnsi="Simplified Arabic" w:cs="Simplified Arabic" w:hint="cs"/>
              <w:noProof/>
              <w:sz w:val="28"/>
              <w:szCs w:val="28"/>
              <w:rtl/>
              <w:lang w:val="en-US"/>
            </w:rPr>
            <w:t>(عباس و العزاوي، 2012)</w:t>
          </w:r>
          <w:r w:rsidR="00533540">
            <w:rPr>
              <w:rFonts w:ascii="Simplified Arabic" w:hAnsi="Simplified Arabic" w:cstheme="minorBidi"/>
              <w:b/>
              <w:bCs/>
              <w:sz w:val="28"/>
              <w:szCs w:val="28"/>
              <w:rtl/>
              <w:lang w:val="en-US"/>
            </w:rPr>
            <w:fldChar w:fldCharType="end"/>
          </w:r>
        </w:sdtContent>
      </w:sdt>
    </w:p>
    <w:p w14:paraId="26FE685D" w14:textId="0AAADC1F" w:rsidR="00BB48AF" w:rsidRPr="001E153E" w:rsidRDefault="00F9620A" w:rsidP="00EB72F1">
      <w:pPr>
        <w:pStyle w:val="Heading4"/>
        <w:numPr>
          <w:ilvl w:val="0"/>
          <w:numId w:val="28"/>
        </w:numPr>
        <w:jc w:val="both"/>
        <w:rPr>
          <w:rtl/>
        </w:rPr>
      </w:pPr>
      <w:r w:rsidRPr="001E153E">
        <w:rPr>
          <w:rFonts w:hint="cs"/>
          <w:rtl/>
        </w:rPr>
        <w:t>اطروحة فرنسوا بيرو (</w:t>
      </w:r>
      <w:r w:rsidRPr="001E153E">
        <w:rPr>
          <w:rFonts w:cstheme="minorBidi"/>
          <w:lang w:bidi="he-IL"/>
        </w:rPr>
        <w:t>Francois Perroux</w:t>
      </w:r>
      <w:r w:rsidRPr="001E153E">
        <w:rPr>
          <w:rFonts w:hint="cs"/>
          <w:rtl/>
        </w:rPr>
        <w:t>)</w:t>
      </w:r>
      <w:r w:rsidRPr="001E153E">
        <w:t>:</w:t>
      </w:r>
    </w:p>
    <w:p w14:paraId="4EE1DEC3" w14:textId="5B419329" w:rsidR="005422BF" w:rsidRDefault="005422BF" w:rsidP="00EB72F1">
      <w:pPr>
        <w:bidi/>
        <w:jc w:val="both"/>
        <w:rPr>
          <w:rFonts w:ascii="Simplified Arabic" w:hAnsi="Simplified Arabic" w:cs="Simplified Arabic"/>
          <w:sz w:val="28"/>
          <w:szCs w:val="28"/>
        </w:rPr>
      </w:pPr>
      <w:r>
        <w:rPr>
          <w:rFonts w:ascii="Simplified Arabic" w:hAnsi="Simplified Arabic" w:cs="Simplified Arabic" w:hint="cs"/>
          <w:sz w:val="28"/>
          <w:szCs w:val="28"/>
          <w:rtl/>
        </w:rPr>
        <w:t>وفقا للعالم الاقتصادي الفر</w:t>
      </w:r>
      <w:r w:rsidR="00272A71">
        <w:rPr>
          <w:rFonts w:ascii="Simplified Arabic" w:hAnsi="Simplified Arabic" w:cs="Simplified Arabic" w:hint="cs"/>
          <w:sz w:val="28"/>
          <w:szCs w:val="28"/>
          <w:rtl/>
        </w:rPr>
        <w:t>ن</w:t>
      </w:r>
      <w:r>
        <w:rPr>
          <w:rFonts w:ascii="Simplified Arabic" w:hAnsi="Simplified Arabic" w:cs="Simplified Arabic" w:hint="cs"/>
          <w:sz w:val="28"/>
          <w:szCs w:val="28"/>
          <w:rtl/>
        </w:rPr>
        <w:t xml:space="preserve">سي </w:t>
      </w:r>
      <w:r w:rsidR="00272A71">
        <w:rPr>
          <w:rFonts w:ascii="Simplified Arabic" w:hAnsi="Simplified Arabic" w:cs="Simplified Arabic" w:hint="cs"/>
          <w:sz w:val="28"/>
          <w:szCs w:val="28"/>
          <w:rtl/>
        </w:rPr>
        <w:t xml:space="preserve">فرانسو </w:t>
      </w:r>
      <w:r>
        <w:rPr>
          <w:rFonts w:ascii="Simplified Arabic" w:hAnsi="Simplified Arabic" w:cs="Simplified Arabic" w:hint="cs"/>
          <w:sz w:val="28"/>
          <w:szCs w:val="28"/>
          <w:rtl/>
        </w:rPr>
        <w:t>بيرو (</w:t>
      </w:r>
      <w:r w:rsidR="00272A71">
        <w:rPr>
          <w:rFonts w:ascii="Simplified Arabic" w:hAnsi="Simplified Arabic" w:cstheme="minorBidi"/>
          <w:sz w:val="28"/>
          <w:szCs w:val="28"/>
          <w:lang w:val="en-US" w:bidi="he-IL"/>
        </w:rPr>
        <w:t>F.</w:t>
      </w:r>
      <w:r>
        <w:rPr>
          <w:rFonts w:ascii="Simplified Arabic" w:hAnsi="Simplified Arabic" w:cstheme="minorBidi"/>
          <w:sz w:val="28"/>
          <w:szCs w:val="28"/>
          <w:lang w:val="en-US" w:bidi="he-IL"/>
        </w:rPr>
        <w:t>Perroux</w:t>
      </w:r>
      <w:r w:rsidR="00665D10">
        <w:rPr>
          <w:rFonts w:ascii="Simplified Arabic" w:hAnsi="Simplified Arabic" w:cstheme="minorBidi"/>
          <w:sz w:val="28"/>
          <w:szCs w:val="28"/>
          <w:rtl/>
          <w:lang w:val="en-US"/>
        </w:rPr>
        <w:t>،</w:t>
      </w:r>
      <w:r>
        <w:rPr>
          <w:rFonts w:ascii="Simplified Arabic" w:hAnsi="Simplified Arabic" w:cstheme="minorBidi"/>
          <w:sz w:val="28"/>
          <w:szCs w:val="28"/>
          <w:lang w:val="en-US" w:bidi="he-IL"/>
        </w:rPr>
        <w:t>1964</w:t>
      </w:r>
      <w:r>
        <w:rPr>
          <w:rFonts w:ascii="Simplified Arabic" w:hAnsi="Simplified Arabic" w:cs="Simplified Arabic" w:hint="cs"/>
          <w:sz w:val="28"/>
          <w:szCs w:val="28"/>
          <w:rtl/>
        </w:rPr>
        <w:t>)الذي</w:t>
      </w:r>
      <w:r w:rsidR="00252B9E">
        <w:rPr>
          <w:rFonts w:ascii="Simplified Arabic" w:hAnsi="Simplified Arabic" w:cs="Simplified Arabic" w:hint="cs"/>
          <w:sz w:val="28"/>
          <w:szCs w:val="28"/>
          <w:rtl/>
        </w:rPr>
        <w:t xml:space="preserve"> قام بصياغة نظرية اقطاب النمو بصورتها الاولى</w:t>
      </w:r>
      <w:r w:rsidR="00665D10">
        <w:rPr>
          <w:rFonts w:ascii="Simplified Arabic" w:hAnsi="Simplified Arabic" w:cs="Simplified Arabic" w:hint="cs"/>
          <w:sz w:val="28"/>
          <w:szCs w:val="28"/>
          <w:rtl/>
        </w:rPr>
        <w:t>،</w:t>
      </w:r>
      <w:r w:rsidR="00252B9E" w:rsidRPr="00252B9E">
        <w:rPr>
          <w:rFonts w:ascii="Simplified Arabic" w:hAnsi="Simplified Arabic" w:cs="Simplified Arabic"/>
          <w:sz w:val="28"/>
          <w:szCs w:val="28"/>
          <w:rtl/>
        </w:rPr>
        <w:t xml:space="preserve"> متجاوزاً المفهوم التقليدي للمكان (المكان المتماثل- المتجانس والمسطح)،</w:t>
      </w:r>
      <w:r w:rsidR="00252B9E">
        <w:rPr>
          <w:rFonts w:ascii="Simplified Arabic" w:hAnsi="Simplified Arabic" w:cs="Simplified Arabic" w:hint="cs"/>
          <w:sz w:val="28"/>
          <w:szCs w:val="28"/>
          <w:rtl/>
        </w:rPr>
        <w:t xml:space="preserve"> </w:t>
      </w:r>
      <w:r w:rsidR="00252B9E" w:rsidRPr="00252B9E">
        <w:rPr>
          <w:rFonts w:ascii="Simplified Arabic" w:hAnsi="Simplified Arabic" w:cs="Simplified Arabic"/>
          <w:sz w:val="28"/>
          <w:szCs w:val="28"/>
          <w:rtl/>
        </w:rPr>
        <w:t>ومبرزاً المفهوم الناشئ (المكان المتنوع والتفاعلي، وغير المتجانس)</w:t>
      </w:r>
      <w:sdt>
        <w:sdtPr>
          <w:rPr>
            <w:rFonts w:ascii="Simplified Arabic" w:hAnsi="Simplified Arabic" w:cs="Simplified Arabic"/>
            <w:sz w:val="28"/>
            <w:szCs w:val="28"/>
            <w:rtl/>
          </w:rPr>
          <w:id w:val="-354970307"/>
          <w:citation/>
        </w:sdtPr>
        <w:sdtContent>
          <w:r w:rsidR="00FB7172">
            <w:rPr>
              <w:rFonts w:ascii="Simplified Arabic" w:hAnsi="Simplified Arabic" w:cs="Simplified Arabic"/>
              <w:sz w:val="28"/>
              <w:szCs w:val="28"/>
              <w:rtl/>
            </w:rPr>
            <w:fldChar w:fldCharType="begin"/>
          </w:r>
          <w:r w:rsidR="00FB7172">
            <w:rPr>
              <w:rFonts w:ascii="Simplified Arabic" w:hAnsi="Simplified Arabic" w:cs="Simplified Arabic"/>
              <w:sz w:val="28"/>
              <w:szCs w:val="28"/>
            </w:rPr>
            <w:instrText xml:space="preserve">CITATION </w:instrText>
          </w:r>
          <w:r w:rsidR="00FB7172">
            <w:rPr>
              <w:rFonts w:ascii="Simplified Arabic" w:hAnsi="Simplified Arabic" w:cs="Simplified Arabic"/>
              <w:sz w:val="28"/>
              <w:szCs w:val="28"/>
              <w:rtl/>
            </w:rPr>
            <w:instrText>عبد</w:instrText>
          </w:r>
          <w:r w:rsidR="00FB7172">
            <w:rPr>
              <w:rFonts w:ascii="Simplified Arabic" w:hAnsi="Simplified Arabic" w:cs="Simplified Arabic"/>
              <w:sz w:val="28"/>
              <w:szCs w:val="28"/>
            </w:rPr>
            <w:instrText xml:space="preserve"> \l 1025 </w:instrText>
          </w:r>
          <w:r w:rsidR="00FB7172">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(عيسى)</w:t>
          </w:r>
          <w:r w:rsidR="00FB7172">
            <w:rPr>
              <w:rFonts w:ascii="Simplified Arabic" w:hAnsi="Simplified Arabic" w:cs="Simplified Arabic"/>
              <w:sz w:val="28"/>
              <w:szCs w:val="28"/>
              <w:rtl/>
            </w:rPr>
            <w:fldChar w:fldCharType="end"/>
          </w:r>
        </w:sdtContent>
      </w:sdt>
      <w:r w:rsidR="00252B9E" w:rsidRPr="00252B9E">
        <w:rPr>
          <w:rFonts w:ascii="Simplified Arabic" w:hAnsi="Simplified Arabic" w:cs="Simplified Arabic"/>
          <w:sz w:val="28"/>
          <w:szCs w:val="28"/>
          <w:rtl/>
        </w:rPr>
        <w:t xml:space="preserve">. </w:t>
      </w:r>
      <w:r w:rsidR="00252B9E">
        <w:rPr>
          <w:rFonts w:ascii="Simplified Arabic" w:hAnsi="Simplified Arabic" w:cs="Simplified Arabic" w:hint="cs"/>
          <w:sz w:val="28"/>
          <w:szCs w:val="28"/>
          <w:rtl/>
        </w:rPr>
        <w:t>ف</w:t>
      </w:r>
      <w:r>
        <w:rPr>
          <w:rFonts w:ascii="Simplified Arabic" w:hAnsi="Simplified Arabic" w:cs="Simplified Arabic" w:hint="cs"/>
          <w:sz w:val="28"/>
          <w:szCs w:val="28"/>
          <w:rtl/>
        </w:rPr>
        <w:t>طرح مفهوم قطب النمو على بأنه:"الواقع الاساسي للتنمية المكانية والاقتصادية هو ان النمو لا يظهر في كل مكان في وقت واحد</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بل يظهر ضمن نقاط او اقطاب تنموية وبشدة متغيرة</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وينتشر على مدى قنوات مختلفة وبتأثيرات نهائية مختلفة الى الاقتصاد الكلي"</w:t>
      </w:r>
      <w:sdt>
        <w:sdtPr>
          <w:rPr>
            <w:rFonts w:ascii="Simplified Arabic" w:hAnsi="Simplified Arabic" w:cs="Simplified Arabic" w:hint="cs"/>
            <w:sz w:val="28"/>
            <w:szCs w:val="28"/>
            <w:rtl/>
          </w:rPr>
          <w:id w:val="-1650667087"/>
          <w:citation/>
        </w:sdtPr>
        <w:sdtContent>
          <w:r w:rsidR="00A452E6">
            <w:rPr>
              <w:rFonts w:ascii="Simplified Arabic" w:hAnsi="Simplified Arabic" w:cs="Simplified Arabic"/>
              <w:sz w:val="28"/>
              <w:szCs w:val="28"/>
              <w:rtl/>
            </w:rPr>
            <w:fldChar w:fldCharType="begin"/>
          </w:r>
          <w:r w:rsidR="009E67BF">
            <w:rPr>
              <w:rFonts w:ascii="Simplified Arabic" w:hAnsi="Simplified Arabic" w:cs="Simplified Arabic"/>
              <w:sz w:val="28"/>
              <w:szCs w:val="28"/>
            </w:rPr>
            <w:instrText xml:space="preserve">CITATION </w:instrText>
          </w:r>
          <w:r w:rsidR="009E67BF">
            <w:rPr>
              <w:rFonts w:ascii="Simplified Arabic" w:hAnsi="Simplified Arabic" w:cs="Simplified Arabic"/>
              <w:sz w:val="28"/>
              <w:szCs w:val="28"/>
              <w:rtl/>
            </w:rPr>
            <w:instrText>الش18</w:instrText>
          </w:r>
          <w:r w:rsidR="009E67BF">
            <w:rPr>
              <w:rFonts w:ascii="Simplified Arabic" w:hAnsi="Simplified Arabic" w:cs="Simplified Arabic"/>
              <w:sz w:val="28"/>
              <w:szCs w:val="28"/>
            </w:rPr>
            <w:instrText xml:space="preserve"> \p 17-31 \l 1025 </w:instrText>
          </w:r>
          <w:r w:rsidR="00A452E6">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(السقا، حربلي، و ملندي، 2018، الصفحات 17-31)</w:t>
          </w:r>
          <w:r w:rsidR="00A452E6">
            <w:rPr>
              <w:rFonts w:ascii="Simplified Arabic" w:hAnsi="Simplified Arabic" w:cs="Simplified Arabic"/>
              <w:sz w:val="28"/>
              <w:szCs w:val="28"/>
              <w:rtl/>
            </w:rPr>
            <w:fldChar w:fldCharType="end"/>
          </w:r>
        </w:sdtContent>
      </w:sdt>
      <w:r w:rsidR="000B43BD">
        <w:rPr>
          <w:rFonts w:ascii="Simplified Arabic" w:hAnsi="Simplified Arabic" w:cs="Simplified Arabic" w:hint="cs"/>
          <w:sz w:val="28"/>
          <w:szCs w:val="28"/>
          <w:rtl/>
        </w:rPr>
        <w:t>.</w:t>
      </w:r>
    </w:p>
    <w:p w14:paraId="550199A6" w14:textId="63F6EFDD" w:rsidR="00F9620A" w:rsidRPr="00F9620A" w:rsidRDefault="00F9620A"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F9620A">
        <w:rPr>
          <w:rFonts w:ascii="Simplified Arabic" w:hAnsi="Simplified Arabic" w:cs="Simplified Arabic"/>
          <w:sz w:val="28"/>
          <w:szCs w:val="28"/>
          <w:rtl/>
        </w:rPr>
        <w:t>يرى فرانسوا ان مفهوم الاستقطاب هو</w:t>
      </w:r>
      <w:r>
        <w:rPr>
          <w:rFonts w:ascii="Simplified Arabic" w:hAnsi="Simplified Arabic" w:cs="Simplified Arabic" w:hint="cs"/>
          <w:sz w:val="28"/>
          <w:szCs w:val="28"/>
          <w:rtl/>
        </w:rPr>
        <w:t>"</w:t>
      </w:r>
      <w:r w:rsidRPr="00F9620A">
        <w:rPr>
          <w:rFonts w:ascii="Simplified Arabic" w:hAnsi="Simplified Arabic" w:cs="Simplified Arabic"/>
          <w:sz w:val="28"/>
          <w:szCs w:val="28"/>
          <w:rtl/>
        </w:rPr>
        <w:t xml:space="preserve"> احـد</w:t>
      </w:r>
      <w:r>
        <w:rPr>
          <w:rFonts w:ascii="Simplified Arabic" w:hAnsi="Simplified Arabic" w:cs="Simplified Arabic"/>
          <w:sz w:val="28"/>
          <w:szCs w:val="28"/>
        </w:rPr>
        <w:t xml:space="preserve"> </w:t>
      </w:r>
      <w:r w:rsidRPr="00F9620A">
        <w:rPr>
          <w:rFonts w:ascii="Simplified Arabic" w:hAnsi="Simplified Arabic" w:cs="Simplified Arabic"/>
          <w:sz w:val="28"/>
          <w:szCs w:val="28"/>
          <w:rtl/>
        </w:rPr>
        <w:t>العناصر المهمة في</w:t>
      </w:r>
      <w:r>
        <w:rPr>
          <w:rFonts w:ascii="Simplified Arabic" w:hAnsi="Simplified Arabic" w:cs="Simplified Arabic" w:hint="cs"/>
          <w:sz w:val="28"/>
          <w:szCs w:val="28"/>
          <w:rtl/>
        </w:rPr>
        <w:t>(</w:t>
      </w:r>
      <w:r w:rsidRPr="00F9620A">
        <w:rPr>
          <w:rFonts w:ascii="Simplified Arabic" w:hAnsi="Simplified Arabic" w:cs="Simplified Arabic"/>
          <w:sz w:val="28"/>
          <w:szCs w:val="28"/>
          <w:rtl/>
        </w:rPr>
        <w:t xml:space="preserve">السيادة الحضرية </w:t>
      </w:r>
      <w:r>
        <w:rPr>
          <w:rFonts w:ascii="Simplified Arabic" w:hAnsi="Simplified Arabic" w:cs="Simplified Arabic" w:hint="cs"/>
          <w:sz w:val="28"/>
          <w:szCs w:val="28"/>
          <w:rtl/>
        </w:rPr>
        <w:t>)</w:t>
      </w:r>
      <w:r w:rsidRPr="00F9620A">
        <w:rPr>
          <w:rFonts w:ascii="Simplified Arabic" w:hAnsi="Simplified Arabic" w:cs="Simplified Arabic"/>
          <w:sz w:val="28"/>
          <w:szCs w:val="28"/>
          <w:rtl/>
        </w:rPr>
        <w:t>و ان ما هو صحيح علـى مسـتوى المشـاريع</w:t>
      </w:r>
      <w:r>
        <w:rPr>
          <w:rFonts w:ascii="Simplified Arabic" w:hAnsi="Simplified Arabic" w:cs="Simplified Arabic" w:hint="cs"/>
          <w:sz w:val="28"/>
          <w:szCs w:val="28"/>
          <w:rtl/>
        </w:rPr>
        <w:t xml:space="preserve"> </w:t>
      </w:r>
      <w:r w:rsidRPr="00F9620A">
        <w:rPr>
          <w:rFonts w:ascii="Simplified Arabic" w:hAnsi="Simplified Arabic" w:cs="Simplified Arabic"/>
          <w:sz w:val="28"/>
          <w:szCs w:val="28"/>
          <w:rtl/>
        </w:rPr>
        <w:t>الصناعية هو كذلك على مستوى المدن حيث ان هنالك الالاف من عمليات الانتاج و التوزيـع و</w:t>
      </w:r>
      <w:r>
        <w:rPr>
          <w:rFonts w:ascii="Simplified Arabic" w:hAnsi="Simplified Arabic" w:cs="Simplified Arabic" w:hint="cs"/>
          <w:sz w:val="28"/>
          <w:szCs w:val="28"/>
          <w:rtl/>
        </w:rPr>
        <w:t xml:space="preserve"> </w:t>
      </w:r>
      <w:r w:rsidRPr="00F9620A">
        <w:rPr>
          <w:rFonts w:ascii="Simplified Arabic" w:hAnsi="Simplified Arabic" w:cs="Simplified Arabic"/>
          <w:sz w:val="28"/>
          <w:szCs w:val="28"/>
          <w:rtl/>
        </w:rPr>
        <w:t>الخدمات القائمة في العديد من المراكز المتخصصة و المحددة مكانيا ولكنها متكاملة وظيفيا مـن</w:t>
      </w:r>
      <w:r>
        <w:rPr>
          <w:rFonts w:ascii="Simplified Arabic" w:hAnsi="Simplified Arabic" w:cs="Simplified Arabic" w:hint="cs"/>
          <w:sz w:val="28"/>
          <w:szCs w:val="28"/>
          <w:rtl/>
        </w:rPr>
        <w:t xml:space="preserve"> </w:t>
      </w:r>
      <w:r w:rsidRPr="00F9620A">
        <w:rPr>
          <w:rFonts w:ascii="Simplified Arabic" w:hAnsi="Simplified Arabic" w:cs="Simplified Arabic"/>
          <w:sz w:val="28"/>
          <w:szCs w:val="28"/>
          <w:rtl/>
        </w:rPr>
        <w:t>خلال المراكز المسيطرة في جميع مراحل الاقتصاد فعندما تتهيـا المدينـة لان تكـون مركـزا</w:t>
      </w:r>
    </w:p>
    <w:p w14:paraId="39704A6D" w14:textId="77777777" w:rsidR="00F9620A" w:rsidRPr="00F9620A" w:rsidRDefault="00F9620A" w:rsidP="00EB72F1">
      <w:pPr>
        <w:bidi/>
        <w:jc w:val="both"/>
        <w:rPr>
          <w:rFonts w:ascii="Simplified Arabic" w:hAnsi="Simplified Arabic" w:cs="Simplified Arabic"/>
          <w:sz w:val="28"/>
          <w:szCs w:val="28"/>
          <w:rtl/>
        </w:rPr>
      </w:pPr>
      <w:r w:rsidRPr="00F9620A">
        <w:rPr>
          <w:rFonts w:ascii="Simplified Arabic" w:hAnsi="Simplified Arabic" w:cs="Simplified Arabic"/>
          <w:sz w:val="28"/>
          <w:szCs w:val="28"/>
          <w:rtl/>
        </w:rPr>
        <w:lastRenderedPageBreak/>
        <w:t>للانتشار الاقليمي فان ما تتوفر فيها من مصارف و طرق نقل جديدة و خدمات متخصصة اخرى</w:t>
      </w:r>
    </w:p>
    <w:p w14:paraId="23E3F843" w14:textId="77777777" w:rsidR="00F9620A" w:rsidRPr="00F9620A" w:rsidRDefault="00F9620A" w:rsidP="00EB72F1">
      <w:pPr>
        <w:bidi/>
        <w:jc w:val="both"/>
        <w:rPr>
          <w:rFonts w:ascii="Simplified Arabic" w:hAnsi="Simplified Arabic" w:cs="Simplified Arabic"/>
          <w:sz w:val="28"/>
          <w:szCs w:val="28"/>
          <w:rtl/>
        </w:rPr>
      </w:pPr>
      <w:r w:rsidRPr="00F9620A">
        <w:rPr>
          <w:rFonts w:ascii="Simplified Arabic" w:hAnsi="Simplified Arabic" w:cs="Simplified Arabic"/>
          <w:sz w:val="28"/>
          <w:szCs w:val="28"/>
          <w:rtl/>
        </w:rPr>
        <w:t>يجعل منها مركزا للعمليات بالنسبة للمشاريع الصناعية الجديدة و هذه العوامل الاساسية هي التي</w:t>
      </w:r>
    </w:p>
    <w:p w14:paraId="7BB7F2CF" w14:textId="77777777" w:rsidR="00F9620A" w:rsidRPr="00F9620A" w:rsidRDefault="00F9620A" w:rsidP="00EB72F1">
      <w:pPr>
        <w:bidi/>
        <w:jc w:val="both"/>
        <w:rPr>
          <w:rFonts w:ascii="Simplified Arabic" w:hAnsi="Simplified Arabic" w:cs="Simplified Arabic"/>
          <w:sz w:val="28"/>
          <w:szCs w:val="28"/>
          <w:rtl/>
        </w:rPr>
      </w:pPr>
      <w:r w:rsidRPr="00F9620A">
        <w:rPr>
          <w:rFonts w:ascii="Simplified Arabic" w:hAnsi="Simplified Arabic" w:cs="Simplified Arabic"/>
          <w:sz w:val="28"/>
          <w:szCs w:val="28"/>
          <w:rtl/>
        </w:rPr>
        <w:t>تفسر النمو السريع لكثير من المدن و هذه الظاهرة هي السيادة المتحققة في النسـيج الحضـري</w:t>
      </w:r>
    </w:p>
    <w:p w14:paraId="445A37B6" w14:textId="7019E5BB" w:rsidR="00F9620A" w:rsidRDefault="00F9620A" w:rsidP="00EB72F1">
      <w:pPr>
        <w:bidi/>
        <w:jc w:val="both"/>
        <w:rPr>
          <w:rFonts w:ascii="Simplified Arabic" w:hAnsi="Simplified Arabic" w:cs="Simplified Arabic"/>
          <w:sz w:val="28"/>
          <w:szCs w:val="28"/>
          <w:rtl/>
        </w:rPr>
      </w:pPr>
      <w:r w:rsidRPr="00F9620A">
        <w:rPr>
          <w:rFonts w:ascii="Simplified Arabic" w:hAnsi="Simplified Arabic" w:cs="Simplified Arabic"/>
          <w:sz w:val="28"/>
          <w:szCs w:val="28"/>
          <w:rtl/>
        </w:rPr>
        <w:t>موجوده داخل المدينة ، كما تؤدي منطقة الاعمال دور الاسـتقطاب داخـل المدين</w:t>
      </w:r>
      <w:r>
        <w:rPr>
          <w:rFonts w:ascii="Simplified Arabic" w:hAnsi="Simplified Arabic" w:cs="Simplified Arabic" w:hint="cs"/>
          <w:sz w:val="28"/>
          <w:szCs w:val="28"/>
          <w:rtl/>
        </w:rPr>
        <w:t>ة"</w:t>
      </w:r>
      <w:sdt>
        <w:sdtPr>
          <w:rPr>
            <w:rFonts w:ascii="Simplified Arabic" w:hAnsi="Simplified Arabic" w:cs="Simplified Arabic" w:hint="cs"/>
            <w:sz w:val="28"/>
            <w:szCs w:val="28"/>
            <w:rtl/>
          </w:rPr>
          <w:id w:val="104089032"/>
          <w:citation/>
        </w:sdtPr>
        <w:sdtContent>
          <w:r w:rsidR="00252FDF">
            <w:rPr>
              <w:rFonts w:ascii="Simplified Arabic" w:hAnsi="Simplified Arabic" w:cs="Simplified Arabic"/>
              <w:sz w:val="28"/>
              <w:szCs w:val="28"/>
              <w:rtl/>
            </w:rPr>
            <w:fldChar w:fldCharType="begin"/>
          </w:r>
          <w:r w:rsidR="00252FDF">
            <w:rPr>
              <w:rFonts w:ascii="Simplified Arabic" w:hAnsi="Simplified Arabic" w:cs="Simplified Arabic"/>
              <w:sz w:val="28"/>
              <w:szCs w:val="28"/>
              <w:rtl/>
            </w:rPr>
            <w:instrText xml:space="preserve"> </w:instrText>
          </w:r>
          <w:r w:rsidR="00252FDF">
            <w:rPr>
              <w:rFonts w:ascii="Simplified Arabic" w:hAnsi="Simplified Arabic" w:cs="Simplified Arabic" w:hint="cs"/>
              <w:sz w:val="28"/>
              <w:szCs w:val="28"/>
            </w:rPr>
            <w:instrText>CITATION</w:instrText>
          </w:r>
          <w:r w:rsidR="00252FDF">
            <w:rPr>
              <w:rFonts w:ascii="Simplified Arabic" w:hAnsi="Simplified Arabic" w:cs="Simplified Arabic" w:hint="cs"/>
              <w:sz w:val="28"/>
              <w:szCs w:val="28"/>
              <w:rtl/>
            </w:rPr>
            <w:instrText xml:space="preserve"> عبا12 \</w:instrText>
          </w:r>
          <w:r w:rsidR="00252FDF">
            <w:rPr>
              <w:rFonts w:ascii="Simplified Arabic" w:hAnsi="Simplified Arabic" w:cs="Simplified Arabic" w:hint="cs"/>
              <w:sz w:val="28"/>
              <w:szCs w:val="28"/>
            </w:rPr>
            <w:instrText>l 1025</w:instrText>
          </w:r>
          <w:r w:rsidR="00252FDF">
            <w:rPr>
              <w:rFonts w:ascii="Simplified Arabic" w:hAnsi="Simplified Arabic" w:cs="Simplified Arabic"/>
              <w:sz w:val="28"/>
              <w:szCs w:val="28"/>
              <w:rtl/>
            </w:rPr>
            <w:instrText xml:space="preserve"> </w:instrText>
          </w:r>
          <w:r w:rsidR="00252FDF">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(عباس و العزاوي، 2012)</w:t>
          </w:r>
          <w:r w:rsidR="00252FDF">
            <w:rPr>
              <w:rFonts w:ascii="Simplified Arabic" w:hAnsi="Simplified Arabic" w:cs="Simplified Arabic"/>
              <w:sz w:val="28"/>
              <w:szCs w:val="28"/>
              <w:rtl/>
            </w:rPr>
            <w:fldChar w:fldCharType="end"/>
          </w:r>
        </w:sdtContent>
      </w:sdt>
      <w:r w:rsidR="000B43BD">
        <w:rPr>
          <w:rFonts w:ascii="Simplified Arabic" w:hAnsi="Simplified Arabic" w:cs="Simplified Arabic" w:hint="cs"/>
          <w:sz w:val="28"/>
          <w:szCs w:val="28"/>
          <w:rtl/>
        </w:rPr>
        <w:t>.</w:t>
      </w:r>
    </w:p>
    <w:p w14:paraId="43BBD851" w14:textId="78E69593" w:rsidR="00532575" w:rsidRPr="001E153E" w:rsidRDefault="00532575" w:rsidP="00EB72F1">
      <w:pPr>
        <w:pStyle w:val="Heading4"/>
        <w:numPr>
          <w:ilvl w:val="0"/>
          <w:numId w:val="28"/>
        </w:numPr>
        <w:jc w:val="both"/>
        <w:rPr>
          <w:rtl/>
        </w:rPr>
      </w:pPr>
      <w:r w:rsidRPr="001E153E">
        <w:rPr>
          <w:rFonts w:hint="cs"/>
          <w:rtl/>
        </w:rPr>
        <w:t>اطروحة جاك بوديفيل (</w:t>
      </w:r>
      <w:r w:rsidR="00B46211" w:rsidRPr="001E153E">
        <w:rPr>
          <w:rFonts w:cstheme="minorBidi"/>
          <w:lang w:bidi="he-IL"/>
        </w:rPr>
        <w:t>Jacques R.Bouldeville</w:t>
      </w:r>
      <w:r w:rsidRPr="001E153E">
        <w:rPr>
          <w:rtl/>
        </w:rPr>
        <w:t>)</w:t>
      </w:r>
      <w:sdt>
        <w:sdtPr>
          <w:rPr>
            <w:rtl/>
          </w:rPr>
          <w:id w:val="-16779284"/>
          <w:citation/>
        </w:sdtPr>
        <w:sdtContent>
          <w:r w:rsidR="00C56A22">
            <w:rPr>
              <w:rtl/>
            </w:rPr>
            <w:fldChar w:fldCharType="begin"/>
          </w:r>
          <w:r w:rsidR="00C56A22">
            <w:rPr>
              <w:rtl/>
            </w:rPr>
            <w:instrText xml:space="preserve"> </w:instrText>
          </w:r>
          <w:r w:rsidR="00C56A22">
            <w:rPr>
              <w:rFonts w:hint="cs"/>
            </w:rPr>
            <w:instrText>CITATION</w:instrText>
          </w:r>
          <w:r w:rsidR="00C56A22">
            <w:rPr>
              <w:rFonts w:hint="cs"/>
              <w:rtl/>
            </w:rPr>
            <w:instrText xml:space="preserve"> عبا12 \</w:instrText>
          </w:r>
          <w:r w:rsidR="00C56A22">
            <w:rPr>
              <w:rFonts w:hint="cs"/>
            </w:rPr>
            <w:instrText>l 1025</w:instrText>
          </w:r>
          <w:r w:rsidR="00C56A22">
            <w:rPr>
              <w:rtl/>
            </w:rPr>
            <w:instrText xml:space="preserve"> </w:instrText>
          </w:r>
          <w:r w:rsidR="00C56A22">
            <w:rPr>
              <w:rtl/>
            </w:rPr>
            <w:fldChar w:fldCharType="separate"/>
          </w:r>
          <w:r w:rsidR="00A903D4">
            <w:rPr>
              <w:noProof/>
              <w:rtl/>
            </w:rPr>
            <w:t xml:space="preserve"> </w:t>
          </w:r>
          <w:r w:rsidR="00A903D4">
            <w:rPr>
              <w:rFonts w:hint="cs"/>
              <w:noProof/>
              <w:rtl/>
            </w:rPr>
            <w:t>(عباس و العزاوي، 2012)</w:t>
          </w:r>
          <w:r w:rsidR="00C56A22">
            <w:rPr>
              <w:rtl/>
            </w:rPr>
            <w:fldChar w:fldCharType="end"/>
          </w:r>
        </w:sdtContent>
      </w:sdt>
      <w:r w:rsidR="009E18B8">
        <w:rPr>
          <w:rFonts w:hint="cs"/>
          <w:rtl/>
        </w:rPr>
        <w:t>:</w:t>
      </w:r>
    </w:p>
    <w:p w14:paraId="7D36A4CA" w14:textId="2BD90895" w:rsidR="00272A71" w:rsidRPr="00272A71" w:rsidRDefault="003A40CC" w:rsidP="00EB72F1">
      <w:pPr>
        <w:bidi/>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اما بعده فقام </w:t>
      </w:r>
      <w:r w:rsidRPr="003A40CC">
        <w:rPr>
          <w:rFonts w:ascii="Simplified Arabic" w:hAnsi="Simplified Arabic" w:cs="Simplified Arabic"/>
          <w:sz w:val="28"/>
          <w:szCs w:val="28"/>
          <w:rtl/>
        </w:rPr>
        <w:t>بودفي</w:t>
      </w:r>
      <w:r w:rsidR="00B46211">
        <w:rPr>
          <w:rFonts w:ascii="Simplified Arabic" w:hAnsi="Simplified Arabic" w:cs="Simplified Arabic" w:hint="cs"/>
          <w:sz w:val="28"/>
          <w:szCs w:val="28"/>
          <w:rtl/>
        </w:rPr>
        <w:t xml:space="preserve"> عام 1966 </w:t>
      </w:r>
      <w:r w:rsidRPr="003A40CC">
        <w:rPr>
          <w:rFonts w:ascii="Simplified Arabic" w:hAnsi="Simplified Arabic" w:cs="Simplified Arabic"/>
          <w:sz w:val="28"/>
          <w:szCs w:val="28"/>
        </w:rPr>
        <w:t xml:space="preserve"> (Boudeville</w:t>
      </w:r>
      <w:r>
        <w:rPr>
          <w:rFonts w:ascii="Simplified Arabic" w:hAnsi="Simplified Arabic" w:cstheme="minorBidi"/>
          <w:sz w:val="28"/>
          <w:szCs w:val="28"/>
          <w:lang w:val="en-US" w:bidi="he-IL"/>
        </w:rPr>
        <w:t>)</w:t>
      </w:r>
      <w:r w:rsidRPr="003A40CC">
        <w:rPr>
          <w:rFonts w:ascii="Simplified Arabic" w:hAnsi="Simplified Arabic" w:cs="Simplified Arabic"/>
          <w:sz w:val="28"/>
          <w:szCs w:val="28"/>
          <w:rtl/>
        </w:rPr>
        <w:t>ببلورة العلاقة التفاعلية بين المجالين في إطار</w:t>
      </w:r>
      <w:r>
        <w:rPr>
          <w:rFonts w:ascii="Simplified Arabic" w:hAnsi="Simplified Arabic" w:cs="Simplified Arabic" w:hint="cs"/>
          <w:sz w:val="28"/>
          <w:szCs w:val="28"/>
          <w:rtl/>
        </w:rPr>
        <w:t xml:space="preserve"> </w:t>
      </w:r>
      <w:r w:rsidRPr="003A40CC">
        <w:rPr>
          <w:rFonts w:ascii="Simplified Arabic" w:hAnsi="Simplified Arabic" w:cs="Simplified Arabic"/>
          <w:sz w:val="28"/>
          <w:szCs w:val="28"/>
          <w:rtl/>
        </w:rPr>
        <w:t>الاستقطاب المحلي للعملية الإنمائية، وذلك من خلال توضيح الحدود والقيود الجغرافية المؤثرة</w:t>
      </w:r>
      <w:r>
        <w:rPr>
          <w:rFonts w:ascii="Simplified Arabic" w:hAnsi="Simplified Arabic" w:cs="Simplified Arabic" w:hint="cs"/>
          <w:sz w:val="28"/>
          <w:szCs w:val="28"/>
          <w:rtl/>
        </w:rPr>
        <w:t xml:space="preserve"> </w:t>
      </w:r>
      <w:r w:rsidRPr="003A40CC">
        <w:rPr>
          <w:rFonts w:ascii="Simplified Arabic" w:hAnsi="Simplified Arabic" w:cs="Simplified Arabic"/>
          <w:sz w:val="28"/>
          <w:szCs w:val="28"/>
          <w:rtl/>
        </w:rPr>
        <w:t>في الحر</w:t>
      </w:r>
      <w:r>
        <w:rPr>
          <w:rFonts w:ascii="Simplified Arabic" w:hAnsi="Simplified Arabic" w:cs="Simplified Arabic" w:hint="cs"/>
          <w:sz w:val="28"/>
          <w:szCs w:val="28"/>
          <w:rtl/>
        </w:rPr>
        <w:t>ك</w:t>
      </w:r>
      <w:r w:rsidRPr="003A40CC">
        <w:rPr>
          <w:rFonts w:ascii="Simplified Arabic" w:hAnsi="Simplified Arabic" w:cs="Simplified Arabic"/>
          <w:sz w:val="28"/>
          <w:szCs w:val="28"/>
          <w:rtl/>
        </w:rPr>
        <w:t>ية الاقتصادية المحلية لأقطاب النم</w:t>
      </w:r>
      <w:r>
        <w:rPr>
          <w:rFonts w:ascii="Simplified Arabic" w:hAnsi="Simplified Arabic" w:cs="Simplified Arabic" w:hint="cs"/>
          <w:sz w:val="28"/>
          <w:szCs w:val="28"/>
          <w:rtl/>
        </w:rPr>
        <w:t>و</w:t>
      </w:r>
      <w:sdt>
        <w:sdtPr>
          <w:rPr>
            <w:rFonts w:ascii="Simplified Arabic" w:hAnsi="Simplified Arabic" w:cs="Simplified Arabic" w:hint="cs"/>
            <w:sz w:val="28"/>
            <w:szCs w:val="28"/>
            <w:rtl/>
          </w:rPr>
          <w:id w:val="295189798"/>
          <w:citation/>
        </w:sdtPr>
        <w:sdtContent>
          <w:r w:rsidR="00E96AD1">
            <w:rPr>
              <w:rFonts w:ascii="Simplified Arabic" w:hAnsi="Simplified Arabic" w:cs="Simplified Arabic"/>
              <w:sz w:val="28"/>
              <w:szCs w:val="28"/>
              <w:rtl/>
            </w:rPr>
            <w:fldChar w:fldCharType="begin"/>
          </w:r>
          <w:r w:rsidR="00E96AD1">
            <w:rPr>
              <w:rFonts w:ascii="Simplified Arabic" w:hAnsi="Simplified Arabic" w:cs="Simplified Arabic"/>
              <w:sz w:val="28"/>
              <w:szCs w:val="28"/>
              <w:rtl/>
            </w:rPr>
            <w:instrText xml:space="preserve"> </w:instrText>
          </w:r>
          <w:r w:rsidR="00E96AD1">
            <w:rPr>
              <w:rFonts w:ascii="Simplified Arabic" w:hAnsi="Simplified Arabic" w:cs="Simplified Arabic" w:hint="cs"/>
              <w:sz w:val="28"/>
              <w:szCs w:val="28"/>
            </w:rPr>
            <w:instrText>CITATION</w:instrText>
          </w:r>
          <w:r w:rsidR="00E96AD1">
            <w:rPr>
              <w:rFonts w:ascii="Simplified Arabic" w:hAnsi="Simplified Arabic" w:cs="Simplified Arabic" w:hint="cs"/>
              <w:sz w:val="28"/>
              <w:szCs w:val="28"/>
              <w:rtl/>
            </w:rPr>
            <w:instrText xml:space="preserve"> عبد \</w:instrText>
          </w:r>
          <w:r w:rsidR="00E96AD1">
            <w:rPr>
              <w:rFonts w:ascii="Simplified Arabic" w:hAnsi="Simplified Arabic" w:cs="Simplified Arabic" w:hint="cs"/>
              <w:sz w:val="28"/>
              <w:szCs w:val="28"/>
            </w:rPr>
            <w:instrText>l 1025</w:instrText>
          </w:r>
          <w:r w:rsidR="00E96AD1">
            <w:rPr>
              <w:rFonts w:ascii="Simplified Arabic" w:hAnsi="Simplified Arabic" w:cs="Simplified Arabic"/>
              <w:sz w:val="28"/>
              <w:szCs w:val="28"/>
              <w:rtl/>
            </w:rPr>
            <w:instrText xml:space="preserve"> </w:instrText>
          </w:r>
          <w:r w:rsidR="00E96AD1">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(عيسى)</w:t>
          </w:r>
          <w:r w:rsidR="00E96AD1">
            <w:rPr>
              <w:rFonts w:ascii="Simplified Arabic" w:hAnsi="Simplified Arabic" w:cs="Simplified Arabic"/>
              <w:sz w:val="28"/>
              <w:szCs w:val="28"/>
              <w:rtl/>
            </w:rPr>
            <w:fldChar w:fldCharType="end"/>
          </w:r>
        </w:sdtContent>
      </w:sdt>
      <w:r>
        <w:rPr>
          <w:rFonts w:ascii="Simplified Arabic" w:hAnsi="Simplified Arabic" w:cs="Simplified Arabic" w:hint="cs"/>
          <w:sz w:val="28"/>
          <w:szCs w:val="28"/>
          <w:rtl/>
        </w:rPr>
        <w:t>.</w:t>
      </w:r>
      <w:r w:rsidR="005422BF">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وعرفه</w:t>
      </w:r>
      <w:r w:rsidR="005422BF">
        <w:rPr>
          <w:rFonts w:ascii="Simplified Arabic" w:hAnsi="Simplified Arabic" w:cs="Simplified Arabic" w:hint="cs"/>
          <w:sz w:val="28"/>
          <w:szCs w:val="28"/>
          <w:rtl/>
        </w:rPr>
        <w:t xml:space="preserve"> بأنه:</w:t>
      </w:r>
      <w:r w:rsidR="00272A71" w:rsidRPr="00272A71">
        <w:rPr>
          <w:rFonts w:ascii="Simplified Arabic" w:hAnsi="Simplified Arabic" w:cs="Simplified Arabic" w:hint="cs"/>
          <w:sz w:val="28"/>
          <w:szCs w:val="28"/>
          <w:rtl/>
        </w:rPr>
        <w:t xml:space="preserve"> </w:t>
      </w:r>
      <w:r w:rsidR="00272A71">
        <w:rPr>
          <w:rFonts w:ascii="Simplified Arabic" w:hAnsi="Simplified Arabic" w:cs="Simplified Arabic" w:hint="cs"/>
          <w:sz w:val="28"/>
          <w:szCs w:val="28"/>
          <w:rtl/>
        </w:rPr>
        <w:t>"</w:t>
      </w:r>
      <w:r w:rsidR="00272A71" w:rsidRPr="00272A71">
        <w:rPr>
          <w:rFonts w:ascii="Simplified Arabic" w:hAnsi="Simplified Arabic" w:cs="Simplified Arabic"/>
          <w:sz w:val="28"/>
          <w:szCs w:val="28"/>
          <w:rtl/>
        </w:rPr>
        <w:t>إن قطب التنمية ال</w:t>
      </w:r>
      <w:r w:rsidR="00272A71">
        <w:rPr>
          <w:rFonts w:ascii="Simplified Arabic" w:hAnsi="Simplified Arabic" w:cs="Simplified Arabic" w:hint="cs"/>
          <w:sz w:val="28"/>
          <w:szCs w:val="28"/>
          <w:rtl/>
        </w:rPr>
        <w:t>ا</w:t>
      </w:r>
      <w:r w:rsidR="00272A71" w:rsidRPr="00272A71">
        <w:rPr>
          <w:rFonts w:ascii="Simplified Arabic" w:hAnsi="Simplified Arabic" w:cs="Simplified Arabic"/>
          <w:sz w:val="28"/>
          <w:szCs w:val="28"/>
          <w:rtl/>
        </w:rPr>
        <w:t>قليمي مؤلف من</w:t>
      </w:r>
      <w:r w:rsidR="00272A71">
        <w:rPr>
          <w:rFonts w:ascii="Simplified Arabic" w:hAnsi="Simplified Arabic" w:cs="Simplified Arabic" w:hint="cs"/>
          <w:sz w:val="28"/>
          <w:szCs w:val="28"/>
          <w:rtl/>
        </w:rPr>
        <w:t xml:space="preserve"> مجموعة</w:t>
      </w:r>
      <w:r w:rsidR="00272A71" w:rsidRPr="00272A71">
        <w:rPr>
          <w:rFonts w:ascii="Simplified Arabic" w:hAnsi="Simplified Arabic" w:cs="Simplified Arabic"/>
          <w:sz w:val="28"/>
          <w:szCs w:val="28"/>
          <w:rtl/>
        </w:rPr>
        <w:t xml:space="preserve"> الصناعات التوليدية وال</w:t>
      </w:r>
      <w:r w:rsidR="00272A71">
        <w:rPr>
          <w:rFonts w:ascii="Simplified Arabic" w:hAnsi="Simplified Arabic" w:cs="Simplified Arabic" w:hint="cs"/>
          <w:sz w:val="28"/>
          <w:szCs w:val="28"/>
          <w:rtl/>
        </w:rPr>
        <w:t>م</w:t>
      </w:r>
      <w:r w:rsidR="00272A71" w:rsidRPr="00272A71">
        <w:rPr>
          <w:rFonts w:ascii="Simplified Arabic" w:hAnsi="Simplified Arabic" w:cs="Simplified Arabic"/>
          <w:sz w:val="28"/>
          <w:szCs w:val="28"/>
          <w:rtl/>
        </w:rPr>
        <w:t>تمركزة ف</w:t>
      </w:r>
      <w:r w:rsidR="00272A71">
        <w:rPr>
          <w:rFonts w:ascii="Simplified Arabic" w:hAnsi="Simplified Arabic" w:cs="Simplified Arabic" w:hint="cs"/>
          <w:sz w:val="28"/>
          <w:szCs w:val="28"/>
          <w:rtl/>
        </w:rPr>
        <w:t>ي</w:t>
      </w:r>
      <w:r w:rsidR="00272A71" w:rsidRPr="00272A71">
        <w:rPr>
          <w:rFonts w:ascii="Simplified Arabic" w:hAnsi="Simplified Arabic" w:cs="Simplified Arabic"/>
          <w:sz w:val="28"/>
          <w:szCs w:val="28"/>
          <w:rtl/>
        </w:rPr>
        <w:t xml:space="preserve"> مدينة م</w:t>
      </w:r>
      <w:r w:rsidR="00272A71">
        <w:rPr>
          <w:rFonts w:ascii="Simplified Arabic" w:hAnsi="Simplified Arabic" w:cs="Simplified Arabic" w:hint="cs"/>
          <w:sz w:val="28"/>
          <w:szCs w:val="28"/>
          <w:rtl/>
        </w:rPr>
        <w:t>ا</w:t>
      </w:r>
      <w:r w:rsidR="00272A71" w:rsidRPr="00272A71">
        <w:rPr>
          <w:rFonts w:ascii="Simplified Arabic" w:hAnsi="Simplified Arabic" w:cs="Simplified Arabic"/>
          <w:sz w:val="28"/>
          <w:szCs w:val="28"/>
          <w:rtl/>
        </w:rPr>
        <w:t>، والقادرة ع</w:t>
      </w:r>
      <w:r w:rsidR="00272A71">
        <w:rPr>
          <w:rFonts w:ascii="Simplified Arabic" w:hAnsi="Simplified Arabic" w:cs="Simplified Arabic" w:hint="cs"/>
          <w:sz w:val="28"/>
          <w:szCs w:val="28"/>
          <w:rtl/>
        </w:rPr>
        <w:t>لى</w:t>
      </w:r>
      <w:r w:rsidR="00272A71" w:rsidRPr="00272A71">
        <w:rPr>
          <w:rFonts w:ascii="Simplified Arabic" w:hAnsi="Simplified Arabic" w:cs="Simplified Arabic"/>
          <w:sz w:val="28"/>
          <w:szCs w:val="28"/>
          <w:rtl/>
        </w:rPr>
        <w:t xml:space="preserve"> تطوير القطاعات ا</w:t>
      </w:r>
      <w:r w:rsidR="00272A71">
        <w:rPr>
          <w:rFonts w:ascii="Simplified Arabic" w:hAnsi="Simplified Arabic" w:cs="Simplified Arabic" w:hint="cs"/>
          <w:sz w:val="28"/>
          <w:szCs w:val="28"/>
          <w:rtl/>
        </w:rPr>
        <w:t>لا</w:t>
      </w:r>
      <w:r w:rsidR="00272A71" w:rsidRPr="00272A71">
        <w:rPr>
          <w:rFonts w:ascii="Simplified Arabic" w:hAnsi="Simplified Arabic" w:cs="Simplified Arabic"/>
          <w:sz w:val="28"/>
          <w:szCs w:val="28"/>
          <w:rtl/>
        </w:rPr>
        <w:t xml:space="preserve">خرى </w:t>
      </w:r>
      <w:r w:rsidR="00272A71">
        <w:rPr>
          <w:rFonts w:ascii="Simplified Arabic" w:hAnsi="Simplified Arabic" w:cs="Simplified Arabic" w:hint="cs"/>
          <w:sz w:val="28"/>
          <w:szCs w:val="28"/>
          <w:rtl/>
        </w:rPr>
        <w:t>الم</w:t>
      </w:r>
      <w:r w:rsidR="00272A71" w:rsidRPr="00272A71">
        <w:rPr>
          <w:rFonts w:ascii="Simplified Arabic" w:hAnsi="Simplified Arabic" w:cs="Simplified Arabic"/>
          <w:sz w:val="28"/>
          <w:szCs w:val="28"/>
          <w:rtl/>
        </w:rPr>
        <w:t xml:space="preserve">وجود </w:t>
      </w:r>
      <w:r w:rsidR="00272A71">
        <w:rPr>
          <w:rFonts w:ascii="Simplified Arabic" w:hAnsi="Simplified Arabic" w:cs="Simplified Arabic" w:hint="cs"/>
          <w:sz w:val="28"/>
          <w:szCs w:val="28"/>
          <w:rtl/>
        </w:rPr>
        <w:t>في</w:t>
      </w:r>
      <w:r w:rsidR="00272A71" w:rsidRPr="00272A71">
        <w:rPr>
          <w:rFonts w:ascii="Simplified Arabic" w:hAnsi="Simplified Arabic" w:cs="Simplified Arabic"/>
          <w:sz w:val="28"/>
          <w:szCs w:val="28"/>
          <w:rtl/>
        </w:rPr>
        <w:t xml:space="preserve"> إقليم نفوذ القطب</w:t>
      </w:r>
      <w:r w:rsidR="00272A71">
        <w:rPr>
          <w:rFonts w:ascii="Simplified Arabic" w:hAnsi="Simplified Arabic" w:cs="Simplified Arabic" w:hint="cs"/>
          <w:sz w:val="28"/>
          <w:szCs w:val="28"/>
          <w:rtl/>
        </w:rPr>
        <w:t>"</w:t>
      </w:r>
    </w:p>
    <w:p w14:paraId="6B98B252" w14:textId="7DF3474F" w:rsidR="002A0137" w:rsidRDefault="00272A71" w:rsidP="00EB72F1">
      <w:pPr>
        <w:bidi/>
        <w:spacing w:after="240"/>
        <w:jc w:val="both"/>
        <w:rPr>
          <w:rFonts w:ascii="Simplified Arabic" w:hAnsi="Simplified Arabic" w:cs="Simplified Arabic"/>
          <w:sz w:val="28"/>
          <w:szCs w:val="28"/>
          <w:rtl/>
        </w:rPr>
      </w:pPr>
      <w:r>
        <w:rPr>
          <w:rFonts w:ascii="Simplified Arabic" w:hAnsi="Simplified Arabic" w:cs="Simplified Arabic" w:hint="cs"/>
          <w:sz w:val="28"/>
          <w:szCs w:val="28"/>
          <w:rtl/>
        </w:rPr>
        <w:t>اي بمعنى اخر هو:</w:t>
      </w:r>
      <w:r w:rsidR="005422BF">
        <w:rPr>
          <w:rFonts w:ascii="Simplified Arabic" w:hAnsi="Simplified Arabic" w:cs="Simplified Arabic" w:hint="cs"/>
          <w:sz w:val="28"/>
          <w:szCs w:val="28"/>
          <w:rtl/>
        </w:rPr>
        <w:t xml:space="preserve">"مجموعة من الانشطة التي تولد نموا ديناميكيا في الاقتصاد كنتيجة </w:t>
      </w:r>
      <w:r w:rsidR="005422BF" w:rsidRPr="002A0137">
        <w:rPr>
          <w:rFonts w:ascii="Simplified Arabic" w:hAnsi="Simplified Arabic" w:cs="Simplified Arabic"/>
          <w:sz w:val="28"/>
          <w:szCs w:val="28"/>
          <w:rtl/>
        </w:rPr>
        <w:t>للعلاقات التبادلية بينها وبين الصناعة (النشاط القائد)</w:t>
      </w:r>
      <w:r>
        <w:rPr>
          <w:rFonts w:ascii="Simplified Arabic" w:hAnsi="Simplified Arabic" w:cs="Simplified Arabic" w:hint="cs"/>
          <w:sz w:val="28"/>
          <w:szCs w:val="28"/>
          <w:rtl/>
        </w:rPr>
        <w:t>"</w:t>
      </w:r>
      <w:r w:rsidR="005422BF" w:rsidRPr="002A0137">
        <w:rPr>
          <w:rFonts w:ascii="Simplified Arabic" w:hAnsi="Simplified Arabic" w:cs="Simplified Arabic"/>
          <w:sz w:val="28"/>
          <w:szCs w:val="28"/>
          <w:lang w:val="en-US" w:bidi="he-IL"/>
        </w:rPr>
        <w:t>;</w:t>
      </w:r>
      <w:r w:rsidR="002A0137" w:rsidRPr="002A0137">
        <w:rPr>
          <w:rFonts w:ascii="Simplified Arabic" w:hAnsi="Simplified Arabic" w:cs="Simplified Arabic"/>
          <w:rtl/>
        </w:rPr>
        <w:t xml:space="preserve"> </w:t>
      </w:r>
      <w:r w:rsidR="002A0137" w:rsidRPr="002A0137">
        <w:rPr>
          <w:rFonts w:ascii="Simplified Arabic" w:hAnsi="Simplified Arabic" w:cs="Simplified Arabic"/>
          <w:sz w:val="28"/>
          <w:szCs w:val="28"/>
          <w:rtl/>
          <w:lang w:val="en-US"/>
        </w:rPr>
        <w:t>والنشاط القائـد هـو النشاط الذي ينمـو أسرع مـن باقي الصناعات والأنشطة ولـه بعـض الخصائص المميزة كالتكنولوجيا المتقدمة أو القدرة على توليـد الاختراعات والابتكارات ونقلها، أو مرونة دخل مرتفعة، أو القدرة علي توليـد نـمـو مستمر به أنشطة مرتبطة به وفي المجـال المحيط بـه مـن خـلال العلاقات الأمامية والخلفية</w:t>
      </w:r>
      <w:sdt>
        <w:sdtPr>
          <w:rPr>
            <w:rFonts w:ascii="Simplified Arabic" w:hAnsi="Simplified Arabic" w:cs="Simplified Arabic" w:hint="cs"/>
            <w:sz w:val="28"/>
            <w:szCs w:val="28"/>
            <w:rtl/>
          </w:rPr>
          <w:id w:val="1411113423"/>
          <w:citation/>
        </w:sdtPr>
        <w:sdtContent>
          <w:r w:rsidR="009E67BF">
            <w:rPr>
              <w:rFonts w:ascii="Simplified Arabic" w:hAnsi="Simplified Arabic" w:cs="Simplified Arabic"/>
              <w:sz w:val="28"/>
              <w:szCs w:val="28"/>
              <w:rtl/>
            </w:rPr>
            <w:fldChar w:fldCharType="begin"/>
          </w:r>
          <w:r w:rsidR="009E67BF">
            <w:rPr>
              <w:rFonts w:ascii="Simplified Arabic" w:hAnsi="Simplified Arabic" w:cs="Simplified Arabic"/>
              <w:sz w:val="28"/>
              <w:szCs w:val="28"/>
            </w:rPr>
            <w:instrText xml:space="preserve">CITATION </w:instrText>
          </w:r>
          <w:r w:rsidR="009E67BF">
            <w:rPr>
              <w:rFonts w:ascii="Simplified Arabic" w:hAnsi="Simplified Arabic" w:cs="Simplified Arabic"/>
              <w:sz w:val="28"/>
              <w:szCs w:val="28"/>
              <w:rtl/>
            </w:rPr>
            <w:instrText>الش18</w:instrText>
          </w:r>
          <w:r w:rsidR="009E67BF">
            <w:rPr>
              <w:rFonts w:ascii="Simplified Arabic" w:hAnsi="Simplified Arabic" w:cs="Simplified Arabic"/>
              <w:sz w:val="28"/>
              <w:szCs w:val="28"/>
            </w:rPr>
            <w:instrText xml:space="preserve"> \l 1025 </w:instrText>
          </w:r>
          <w:r w:rsidR="009E67BF">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(السقا، حربلي، و ملندي، 2018)</w:t>
          </w:r>
          <w:r w:rsidR="009E67BF">
            <w:rPr>
              <w:rFonts w:ascii="Simplified Arabic" w:hAnsi="Simplified Arabic" w:cs="Simplified Arabic"/>
              <w:sz w:val="28"/>
              <w:szCs w:val="28"/>
              <w:rtl/>
            </w:rPr>
            <w:fldChar w:fldCharType="end"/>
          </w:r>
        </w:sdtContent>
      </w:sdt>
      <w:r w:rsidR="000B43BD">
        <w:rPr>
          <w:rFonts w:ascii="Simplified Arabic" w:hAnsi="Simplified Arabic" w:cs="Simplified Arabic" w:hint="cs"/>
          <w:sz w:val="28"/>
          <w:szCs w:val="28"/>
          <w:rtl/>
        </w:rPr>
        <w:t>.</w:t>
      </w:r>
    </w:p>
    <w:p w14:paraId="4870C7A4" w14:textId="3FCDC300" w:rsidR="005426C4" w:rsidRDefault="000E188E" w:rsidP="00EB72F1">
      <w:pPr>
        <w:bidi/>
        <w:spacing w:after="240"/>
        <w:jc w:val="both"/>
        <w:rPr>
          <w:rFonts w:ascii="Simplified Arabic" w:hAnsi="Simplified Arabic" w:cs="Simplified Arabic"/>
          <w:sz w:val="28"/>
          <w:szCs w:val="28"/>
          <w:rtl/>
        </w:rPr>
      </w:pPr>
      <w:r w:rsidRPr="000E188E">
        <w:rPr>
          <w:rFonts w:ascii="Simplified Arabic" w:hAnsi="Simplified Arabic" w:cs="Simplified Arabic"/>
          <w:sz w:val="28"/>
          <w:szCs w:val="28"/>
          <w:rtl/>
        </w:rPr>
        <w:t xml:space="preserve">كمـا تطرق بوديفيل الى تعريف </w:t>
      </w:r>
      <w:r w:rsidR="005426C4">
        <w:rPr>
          <w:rFonts w:ascii="Simplified Arabic" w:hAnsi="Simplified Arabic" w:cs="Simplified Arabic" w:hint="cs"/>
          <w:sz w:val="28"/>
          <w:szCs w:val="28"/>
          <w:rtl/>
        </w:rPr>
        <w:t>(</w:t>
      </w:r>
      <w:r w:rsidRPr="000E188E">
        <w:rPr>
          <w:rFonts w:ascii="Simplified Arabic" w:hAnsi="Simplified Arabic" w:cs="Simplified Arabic"/>
          <w:sz w:val="28"/>
          <w:szCs w:val="28"/>
          <w:rtl/>
        </w:rPr>
        <w:t xml:space="preserve">الاقليم المستقطب - </w:t>
      </w:r>
      <w:r w:rsidRPr="000E188E">
        <w:rPr>
          <w:rFonts w:ascii="Simplified Arabic" w:hAnsi="Simplified Arabic" w:cs="Simplified Arabic"/>
          <w:sz w:val="28"/>
          <w:szCs w:val="28"/>
        </w:rPr>
        <w:t>(</w:t>
      </w:r>
      <w:r w:rsidR="005426C4" w:rsidRPr="005426C4">
        <w:rPr>
          <w:rFonts w:ascii="Simplified Arabic" w:hAnsi="Simplified Arabic" w:cs="Simplified Arabic"/>
          <w:sz w:val="28"/>
          <w:szCs w:val="28"/>
        </w:rPr>
        <w:t>Polarized region</w:t>
      </w:r>
      <w:r w:rsidR="007F144D">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بانه ليس حاله وصـفية</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لتدفق العلاقات و تصنيفها كمجاميع ذات تجانس قوي او ضعيف بل انه تحديد للعلاقات القائمـة</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بين الاقطاب الاقتصادية</w:t>
      </w:r>
      <w:r w:rsidR="005426C4">
        <w:rPr>
          <w:rFonts w:ascii="Simplified Arabic" w:hAnsi="Simplified Arabic" w:cs="Simplified Arabic" w:hint="cs"/>
          <w:sz w:val="28"/>
          <w:szCs w:val="28"/>
          <w:rtl/>
        </w:rPr>
        <w:t>(</w:t>
      </w:r>
      <w:r w:rsidRPr="000E188E">
        <w:rPr>
          <w:rFonts w:ascii="Simplified Arabic" w:hAnsi="Simplified Arabic" w:cs="Simplified Arabic"/>
          <w:sz w:val="28"/>
          <w:szCs w:val="28"/>
        </w:rPr>
        <w:t xml:space="preserve"> </w:t>
      </w:r>
      <w:r w:rsidR="005426C4" w:rsidRPr="005426C4">
        <w:rPr>
          <w:rFonts w:ascii="Simplified Arabic" w:hAnsi="Simplified Arabic" w:cs="Simplified Arabic"/>
          <w:sz w:val="28"/>
          <w:szCs w:val="28"/>
        </w:rPr>
        <w:t>economic pole</w:t>
      </w:r>
      <w:r w:rsidR="005426C4" w:rsidRPr="005426C4">
        <w:rPr>
          <w:rFonts w:ascii="Simplified Arabic" w:hAnsi="Simplified Arabic" w:cs="Simplified Arabic"/>
          <w:sz w:val="28"/>
          <w:szCs w:val="28"/>
          <w:rtl/>
        </w:rPr>
        <w:t xml:space="preserve"> </w:t>
      </w:r>
      <w:r w:rsidR="005426C4">
        <w:rPr>
          <w:rFonts w:ascii="Simplified Arabic" w:hAnsi="Simplified Arabic" w:cs="Simplified Arabic" w:hint="cs"/>
          <w:sz w:val="28"/>
          <w:szCs w:val="28"/>
          <w:rtl/>
        </w:rPr>
        <w:t>)</w:t>
      </w:r>
      <w:r w:rsidRPr="000E188E">
        <w:rPr>
          <w:rFonts w:ascii="Simplified Arabic" w:hAnsi="Simplified Arabic" w:cs="Simplified Arabic"/>
          <w:sz w:val="28"/>
          <w:szCs w:val="28"/>
          <w:rtl/>
        </w:rPr>
        <w:t>تبعا لطبيعة التدفق الذي يحكمها فهو يسـتند</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على مفهوم مزدوج ، الاول هو العلاقات و الترابط ، و الثاني هو التـدرج الهرمـي حيـث ان</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التطبيق الفعلي لمفهوم الاقليم المستقطب نلاحظة في انتشار المدن و في وجود كوكبة من التوابع</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بدءاَ من القرية الى العاصمة الاقليمية</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Pr>
        <w:t>Metropole Regional</w:t>
      </w:r>
      <w:r w:rsidR="005426C4">
        <w:rPr>
          <w:rFonts w:ascii="Simplified Arabic" w:hAnsi="Simplified Arabic" w:cs="Simplified Arabic" w:hint="cs"/>
          <w:sz w:val="28"/>
          <w:szCs w:val="28"/>
          <w:rtl/>
        </w:rPr>
        <w:t>)</w:t>
      </w:r>
      <w:r w:rsidR="00665D10">
        <w:rPr>
          <w:rFonts w:ascii="Simplified Arabic" w:hAnsi="Simplified Arabic" w:cs="Simplified Arabic" w:hint="cs"/>
          <w:sz w:val="28"/>
          <w:szCs w:val="28"/>
          <w:rtl/>
        </w:rPr>
        <w:t>،</w:t>
      </w:r>
      <w:r w:rsidRPr="000E188E">
        <w:rPr>
          <w:rFonts w:ascii="Simplified Arabic" w:hAnsi="Simplified Arabic" w:cs="Simplified Arabic"/>
          <w:sz w:val="28"/>
          <w:szCs w:val="28"/>
          <w:rtl/>
        </w:rPr>
        <w:t>كما ان الحيز المسـتقطب</w:t>
      </w:r>
      <w:r w:rsidR="005426C4">
        <w:rPr>
          <w:rFonts w:ascii="Simplified Arabic" w:hAnsi="Simplified Arabic" w:cs="Simplified Arabic" w:hint="cs"/>
          <w:sz w:val="28"/>
          <w:szCs w:val="28"/>
          <w:rtl/>
        </w:rPr>
        <w:t xml:space="preserve">( </w:t>
      </w:r>
      <w:r w:rsidR="005426C4" w:rsidRPr="005426C4">
        <w:rPr>
          <w:rFonts w:ascii="Simplified Arabic" w:hAnsi="Simplified Arabic" w:cs="Simplified Arabic"/>
          <w:sz w:val="28"/>
          <w:szCs w:val="28"/>
        </w:rPr>
        <w:t>Polar</w:t>
      </w:r>
      <w:r w:rsidR="005426C4">
        <w:rPr>
          <w:rFonts w:ascii="Simplified Arabic" w:hAnsi="Simplified Arabic" w:cs="Simplified Arabic"/>
          <w:sz w:val="28"/>
          <w:szCs w:val="28"/>
        </w:rPr>
        <w:t>ized</w:t>
      </w:r>
      <w:r w:rsidR="005426C4" w:rsidRPr="005426C4">
        <w:rPr>
          <w:rFonts w:ascii="Simplified Arabic" w:hAnsi="Simplified Arabic" w:cs="Simplified Arabic"/>
          <w:sz w:val="28"/>
          <w:szCs w:val="28"/>
        </w:rPr>
        <w:t xml:space="preserve"> space</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هو مجموعة من الوحدات</w:t>
      </w:r>
      <w:r w:rsidRPr="000E188E">
        <w:rPr>
          <w:rFonts w:ascii="Simplified Arabic" w:hAnsi="Simplified Arabic" w:cs="Simplified Arabic"/>
          <w:sz w:val="28"/>
          <w:szCs w:val="28"/>
        </w:rPr>
        <w:t xml:space="preserve"> </w:t>
      </w:r>
      <w:r w:rsidR="00176DAA">
        <w:rPr>
          <w:rFonts w:ascii="Simplified Arabic" w:hAnsi="Simplified Arabic" w:cstheme="minorBidi" w:hint="cs"/>
          <w:sz w:val="28"/>
          <w:szCs w:val="28"/>
          <w:rtl/>
          <w:lang w:bidi="he-IL"/>
        </w:rPr>
        <w:t>(</w:t>
      </w:r>
      <w:r w:rsidR="00176DAA">
        <w:rPr>
          <w:rFonts w:ascii="Simplified Arabic" w:hAnsi="Simplified Arabic" w:cstheme="minorBidi"/>
          <w:sz w:val="28"/>
          <w:szCs w:val="28"/>
          <w:lang w:val="en-US" w:bidi="he-IL"/>
        </w:rPr>
        <w:t>Units</w:t>
      </w:r>
      <w:r w:rsidR="00176DAA">
        <w:rPr>
          <w:rFonts w:ascii="Simplified Arabic" w:hAnsi="Simplified Arabic" w:cstheme="minorBidi" w:hint="cs"/>
          <w:sz w:val="28"/>
          <w:szCs w:val="28"/>
          <w:rtl/>
          <w:lang w:bidi="he-IL"/>
        </w:rPr>
        <w:t>)</w:t>
      </w:r>
      <w:r w:rsidRPr="000E188E">
        <w:rPr>
          <w:rFonts w:ascii="Simplified Arabic" w:hAnsi="Simplified Arabic" w:cs="Simplified Arabic"/>
          <w:sz w:val="28"/>
          <w:szCs w:val="28"/>
          <w:rtl/>
        </w:rPr>
        <w:t>او الاقطاب الاقتصادية التي تقـيم</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 xml:space="preserve">مع قطب </w:t>
      </w:r>
      <w:r w:rsidR="00176DAA">
        <w:rPr>
          <w:rFonts w:ascii="Simplified Arabic" w:hAnsi="Simplified Arabic" w:cs="Simplified Arabic" w:hint="cs"/>
          <w:sz w:val="28"/>
          <w:szCs w:val="28"/>
          <w:rtl/>
        </w:rPr>
        <w:t>(</w:t>
      </w:r>
      <w:r w:rsidR="00176DAA">
        <w:rPr>
          <w:rFonts w:ascii="Simplified Arabic" w:hAnsi="Simplified Arabic" w:cstheme="minorBidi"/>
          <w:sz w:val="28"/>
          <w:szCs w:val="28"/>
          <w:lang w:val="en-US" w:bidi="he-IL"/>
        </w:rPr>
        <w:t>Pole</w:t>
      </w:r>
      <w:r w:rsidR="00176DAA">
        <w:rPr>
          <w:rFonts w:ascii="Simplified Arabic" w:hAnsi="Simplified Arabic" w:cs="Simplified Arabic" w:hint="cs"/>
          <w:sz w:val="28"/>
          <w:szCs w:val="28"/>
          <w:rtl/>
        </w:rPr>
        <w:t>)</w:t>
      </w:r>
      <w:r w:rsidR="00176DAA">
        <w:rPr>
          <w:rFonts w:ascii="Simplified Arabic" w:hAnsi="Simplified Arabic" w:cstheme="minorBidi" w:hint="cs"/>
          <w:sz w:val="28"/>
          <w:szCs w:val="28"/>
          <w:rtl/>
          <w:lang w:bidi="he-IL"/>
        </w:rPr>
        <w:t xml:space="preserve"> </w:t>
      </w:r>
      <w:r w:rsidRPr="000E188E">
        <w:rPr>
          <w:rFonts w:ascii="Simplified Arabic" w:hAnsi="Simplified Arabic" w:cs="Simplified Arabic"/>
          <w:sz w:val="28"/>
          <w:szCs w:val="28"/>
          <w:rtl/>
        </w:rPr>
        <w:t>في مستوى اعلى منه مباشرة علاقات اتصال اكثر من اي قطب اخر يقع في</w:t>
      </w:r>
      <w:r w:rsidR="005426C4">
        <w:rPr>
          <w:rFonts w:ascii="Simplified Arabic" w:hAnsi="Simplified Arabic" w:cs="Simplified Arabic" w:hint="cs"/>
          <w:sz w:val="28"/>
          <w:szCs w:val="28"/>
          <w:rtl/>
        </w:rPr>
        <w:t xml:space="preserve"> </w:t>
      </w:r>
      <w:r w:rsidRPr="000E188E">
        <w:rPr>
          <w:rFonts w:ascii="Simplified Arabic" w:hAnsi="Simplified Arabic" w:cs="Simplified Arabic"/>
          <w:sz w:val="28"/>
          <w:szCs w:val="28"/>
          <w:rtl/>
        </w:rPr>
        <w:t>المستوى نفسه ، و هذا النوع من الحيز يجسد المفهوم المزدوج لكل مـن الارتبـاط و التبعيـة</w:t>
      </w:r>
      <w:r w:rsidR="007F144D">
        <w:rPr>
          <w:rFonts w:ascii="Simplified Arabic" w:hAnsi="Simplified Arabic" w:cs="Simplified Arabic" w:hint="cs"/>
          <w:sz w:val="28"/>
          <w:szCs w:val="28"/>
          <w:rtl/>
        </w:rPr>
        <w:t>"</w:t>
      </w:r>
      <w:r w:rsidR="005426C4">
        <w:rPr>
          <w:rFonts w:ascii="Simplified Arabic" w:hAnsi="Simplified Arabic" w:cs="Simplified Arabic" w:hint="cs"/>
          <w:sz w:val="28"/>
          <w:szCs w:val="28"/>
          <w:rtl/>
        </w:rPr>
        <w:t xml:space="preserve"> .</w:t>
      </w:r>
    </w:p>
    <w:p w14:paraId="10F495EB" w14:textId="4684BD85" w:rsidR="00DE43CA" w:rsidRPr="001B1904" w:rsidRDefault="00DC3A7D" w:rsidP="00EB72F1">
      <w:pPr>
        <w:bidi/>
        <w:spacing w:after="240"/>
        <w:jc w:val="both"/>
        <w:rPr>
          <w:rFonts w:ascii="Simplified Arabic" w:hAnsi="Simplified Arabic" w:cs="Simplified Arabic"/>
          <w:sz w:val="28"/>
          <w:szCs w:val="28"/>
          <w:rtl/>
        </w:rPr>
      </w:pPr>
      <w:r>
        <w:rPr>
          <w:noProof/>
        </w:rPr>
        <w:lastRenderedPageBreak/>
        <mc:AlternateContent>
          <mc:Choice Requires="wps">
            <w:drawing>
              <wp:anchor distT="0" distB="0" distL="114300" distR="114300" simplePos="0" relativeHeight="251667456" behindDoc="1" locked="0" layoutInCell="1" allowOverlap="1" wp14:anchorId="75632706" wp14:editId="3758ECAA">
                <wp:simplePos x="0" y="0"/>
                <wp:positionH relativeFrom="column">
                  <wp:posOffset>55245</wp:posOffset>
                </wp:positionH>
                <wp:positionV relativeFrom="paragraph">
                  <wp:posOffset>3430270</wp:posOffset>
                </wp:positionV>
                <wp:extent cx="5655945" cy="635"/>
                <wp:effectExtent l="0" t="0" r="0" b="0"/>
                <wp:wrapTight wrapText="bothSides">
                  <wp:wrapPolygon edited="0">
                    <wp:start x="0" y="0"/>
                    <wp:lineTo x="0" y="21600"/>
                    <wp:lineTo x="21600" y="21600"/>
                    <wp:lineTo x="21600" y="0"/>
                  </wp:wrapPolygon>
                </wp:wrapTight>
                <wp:docPr id="15" name="Text Box 15"/>
                <wp:cNvGraphicFramePr/>
                <a:graphic xmlns:a="http://schemas.openxmlformats.org/drawingml/2006/main">
                  <a:graphicData uri="http://schemas.microsoft.com/office/word/2010/wordprocessingShape">
                    <wps:wsp>
                      <wps:cNvSpPr txBox="1"/>
                      <wps:spPr>
                        <a:xfrm>
                          <a:off x="0" y="0"/>
                          <a:ext cx="5655945" cy="635"/>
                        </a:xfrm>
                        <a:prstGeom prst="rect">
                          <a:avLst/>
                        </a:prstGeom>
                        <a:solidFill>
                          <a:prstClr val="white"/>
                        </a:solidFill>
                        <a:ln>
                          <a:noFill/>
                        </a:ln>
                      </wps:spPr>
                      <wps:txbx>
                        <w:txbxContent>
                          <w:p w14:paraId="1E475534" w14:textId="68D69064" w:rsidR="00DC3A7D" w:rsidRPr="00893594" w:rsidRDefault="00DC3A7D" w:rsidP="00DC3A7D">
                            <w:pPr>
                              <w:pStyle w:val="Caption"/>
                              <w:bidi/>
                              <w:jc w:val="center"/>
                              <w:rPr>
                                <w:noProof/>
                              </w:rPr>
                            </w:pPr>
                            <w:bookmarkStart w:id="45" w:name="_Toc118624853"/>
                            <w:bookmarkStart w:id="46" w:name="_Toc138686857"/>
                            <w:r>
                              <w:rPr>
                                <w:rtl/>
                              </w:rPr>
                              <w:t xml:space="preserve">جدول </w:t>
                            </w:r>
                            <w:fldSimple w:instr=" SEQ جدول \* ARABIC ">
                              <w:r w:rsidR="00D93AC7">
                                <w:rPr>
                                  <w:noProof/>
                                </w:rPr>
                                <w:t>1</w:t>
                              </w:r>
                            </w:fldSimple>
                            <w:r w:rsidRPr="00FE7766">
                              <w:rPr>
                                <w:rtl/>
                              </w:rPr>
                              <w:t xml:space="preserve"> :الفرق بين مصطلحات قطب النمو استنادا لـ</w:t>
                            </w:r>
                            <w:r w:rsidRPr="00FE7766">
                              <w:t>(1966,Boudeville)&amp; 1964,Perroux</w:t>
                            </w:r>
                            <w:sdt>
                              <w:sdtPr>
                                <w:rPr>
                                  <w:rtl/>
                                </w:rPr>
                                <w:id w:val="-1939291249"/>
                                <w:citation/>
                              </w:sdtPr>
                              <w:sdtContent>
                                <w:r>
                                  <w:rPr>
                                    <w:rtl/>
                                  </w:rPr>
                                  <w:fldChar w:fldCharType="begin"/>
                                </w:r>
                                <w:r>
                                  <w:rPr>
                                    <w:rtl/>
                                  </w:rPr>
                                  <w:instrText xml:space="preserve"> </w:instrText>
                                </w:r>
                                <w:r>
                                  <w:rPr>
                                    <w:rFonts w:hint="cs"/>
                                  </w:rPr>
                                  <w:instrText>CITATION</w:instrText>
                                </w:r>
                                <w:r>
                                  <w:rPr>
                                    <w:rFonts w:hint="cs"/>
                                    <w:rtl/>
                                  </w:rPr>
                                  <w:instrText xml:space="preserve"> الش18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(السقا، حربلي، و ملندي، 2018)</w:t>
                                </w:r>
                                <w:r>
                                  <w:rPr>
                                    <w:rtl/>
                                  </w:rPr>
                                  <w:fldChar w:fldCharType="end"/>
                                </w:r>
                              </w:sdtContent>
                            </w:sdt>
                            <w:bookmarkEnd w:id="45"/>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632706" id="Text Box 15" o:spid="_x0000_s1028" type="#_x0000_t202" style="position:absolute;left:0;text-align:left;margin-left:4.35pt;margin-top:270.1pt;width:445.35pt;height:.05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" stroked="f">
                <v:textbox style="mso-fit-shape-to-text:t" inset="0,0,0,0">
                  <w:txbxContent>
                    <w:p w14:paraId="1E475534" w14:textId="68D69064" w:rsidR="00DC3A7D" w:rsidRPr="00893594" w:rsidRDefault="00DC3A7D" w:rsidP="00DC3A7D">
                      <w:pPr>
                        <w:pStyle w:val="Caption"/>
                        <w:bidi/>
                        <w:jc w:val="center"/>
                        <w:rPr>
                          <w:noProof/>
                        </w:rPr>
                      </w:pPr>
                      <w:bookmarkStart w:id="47" w:name="_Toc118624853"/>
                      <w:bookmarkStart w:id="48" w:name="_Toc138686857"/>
                      <w:r>
                        <w:rPr>
                          <w:rtl/>
                        </w:rPr>
                        <w:t xml:space="preserve">جدول </w:t>
                      </w:r>
                      <w:fldSimple w:instr=" SEQ جدول \* ARABIC ">
                        <w:r w:rsidR="00D93AC7">
                          <w:rPr>
                            <w:noProof/>
                          </w:rPr>
                          <w:t>1</w:t>
                        </w:r>
                      </w:fldSimple>
                      <w:r w:rsidRPr="00FE7766">
                        <w:rPr>
                          <w:rtl/>
                        </w:rPr>
                        <w:t xml:space="preserve"> :الفرق بين مصطلحات قطب النمو استنادا لـ</w:t>
                      </w:r>
                      <w:r w:rsidRPr="00FE7766">
                        <w:t>(1966,Boudeville)&amp; 1964,Perroux</w:t>
                      </w:r>
                      <w:sdt>
                        <w:sdtPr>
                          <w:rPr>
                            <w:rtl/>
                          </w:rPr>
                          <w:id w:val="-1939291249"/>
                          <w:citation/>
                        </w:sdtPr>
                        <w:sdtContent>
                          <w:r>
                            <w:rPr>
                              <w:rtl/>
                            </w:rPr>
                            <w:fldChar w:fldCharType="begin"/>
                          </w:r>
                          <w:r>
                            <w:rPr>
                              <w:rtl/>
                            </w:rPr>
                            <w:instrText xml:space="preserve"> </w:instrText>
                          </w:r>
                          <w:r>
                            <w:rPr>
                              <w:rFonts w:hint="cs"/>
                            </w:rPr>
                            <w:instrText>CITATION</w:instrText>
                          </w:r>
                          <w:r>
                            <w:rPr>
                              <w:rFonts w:hint="cs"/>
                              <w:rtl/>
                            </w:rPr>
                            <w:instrText xml:space="preserve"> الش18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(السقا، حربلي، و ملندي، 2018)</w:t>
                          </w:r>
                          <w:r>
                            <w:rPr>
                              <w:rtl/>
                            </w:rPr>
                            <w:fldChar w:fldCharType="end"/>
                          </w:r>
                        </w:sdtContent>
                      </w:sdt>
                      <w:bookmarkEnd w:id="47"/>
                      <w:bookmarkEnd w:id="48"/>
                    </w:p>
                  </w:txbxContent>
                </v:textbox>
                <w10:wrap type="tight"/>
              </v:shape>
            </w:pict>
          </mc:Fallback>
        </mc:AlternateContent>
      </w:r>
      <w:r w:rsidR="001B1904">
        <w:rPr>
          <w:noProof/>
        </w:rPr>
        <w:drawing>
          <wp:anchor distT="0" distB="0" distL="114300" distR="114300" simplePos="0" relativeHeight="251661312" behindDoc="1" locked="0" layoutInCell="1" allowOverlap="1" wp14:anchorId="6E485C4B" wp14:editId="522F4A77">
            <wp:simplePos x="0" y="0"/>
            <wp:positionH relativeFrom="margin">
              <wp:align>center</wp:align>
            </wp:positionH>
            <wp:positionV relativeFrom="paragraph">
              <wp:posOffset>735330</wp:posOffset>
            </wp:positionV>
            <wp:extent cx="5655945" cy="2637790"/>
            <wp:effectExtent l="0" t="0" r="1905" b="0"/>
            <wp:wrapTight wrapText="bothSides">
              <wp:wrapPolygon edited="0">
                <wp:start x="0" y="0"/>
                <wp:lineTo x="0" y="21371"/>
                <wp:lineTo x="21535" y="21371"/>
                <wp:lineTo x="2153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655945" cy="2637790"/>
                    </a:xfrm>
                    <a:prstGeom prst="rect">
                      <a:avLst/>
                    </a:prstGeom>
                  </pic:spPr>
                </pic:pic>
              </a:graphicData>
            </a:graphic>
            <wp14:sizeRelH relativeFrom="margin">
              <wp14:pctWidth>0</wp14:pctWidth>
            </wp14:sizeRelH>
            <wp14:sizeRelV relativeFrom="margin">
              <wp14:pctHeight>0</wp14:pctHeight>
            </wp14:sizeRelV>
          </wp:anchor>
        </w:drawing>
      </w:r>
      <w:r w:rsidR="002A0137" w:rsidRPr="002A0137">
        <w:rPr>
          <w:rFonts w:ascii="Simplified Arabic" w:hAnsi="Simplified Arabic" w:cs="Simplified Arabic"/>
          <w:sz w:val="28"/>
          <w:szCs w:val="28"/>
          <w:rtl/>
          <w:lang w:val="en-US"/>
        </w:rPr>
        <w:t xml:space="preserve"> وأكد كلاهـما</w:t>
      </w:r>
      <w:r w:rsidR="000E188E">
        <w:rPr>
          <w:rFonts w:ascii="Simplified Arabic" w:hAnsi="Simplified Arabic" w:cs="Simplified Arabic" w:hint="cs"/>
          <w:sz w:val="28"/>
          <w:szCs w:val="28"/>
          <w:rtl/>
          <w:lang w:val="en-US"/>
        </w:rPr>
        <w:t xml:space="preserve"> (بيرو و بودفيل)</w:t>
      </w:r>
      <w:r w:rsidR="002A0137" w:rsidRPr="002A0137">
        <w:rPr>
          <w:rFonts w:ascii="Simplified Arabic" w:hAnsi="Simplified Arabic" w:cs="Simplified Arabic"/>
          <w:sz w:val="28"/>
          <w:szCs w:val="28"/>
          <w:rtl/>
          <w:lang w:val="en-US"/>
        </w:rPr>
        <w:t xml:space="preserve"> أن كلمـة النمـو تشمل خمسة مصطلحـات كـما هو مبين في الجـدول</w:t>
      </w:r>
      <w:r w:rsidR="00DE43CA">
        <w:rPr>
          <w:rFonts w:ascii="Simplified Arabic" w:hAnsi="Simplified Arabic" w:cs="Simplified Arabic" w:hint="cs"/>
          <w:sz w:val="28"/>
          <w:szCs w:val="28"/>
          <w:rtl/>
          <w:lang w:val="en-US"/>
        </w:rPr>
        <w:t xml:space="preserve"> (1)</w:t>
      </w:r>
      <w:r w:rsidR="00F5343D" w:rsidRPr="00F5343D">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219176788"/>
          <w:citation/>
        </w:sdtPr>
        <w:sdtContent>
          <w:r w:rsidR="00F74BBB">
            <w:rPr>
              <w:rFonts w:ascii="Simplified Arabic" w:hAnsi="Simplified Arabic" w:cs="Simplified Arabic"/>
              <w:sz w:val="28"/>
              <w:szCs w:val="28"/>
              <w:rtl/>
            </w:rPr>
            <w:fldChar w:fldCharType="begin"/>
          </w:r>
          <w:r w:rsidR="00F74BBB">
            <w:rPr>
              <w:rFonts w:ascii="Simplified Arabic" w:hAnsi="Simplified Arabic" w:cs="Simplified Arabic"/>
              <w:sz w:val="28"/>
              <w:szCs w:val="28"/>
              <w:rtl/>
            </w:rPr>
            <w:instrText xml:space="preserve"> </w:instrText>
          </w:r>
          <w:r w:rsidR="00F74BBB">
            <w:rPr>
              <w:rFonts w:ascii="Simplified Arabic" w:hAnsi="Simplified Arabic" w:cs="Simplified Arabic" w:hint="cs"/>
              <w:sz w:val="28"/>
              <w:szCs w:val="28"/>
            </w:rPr>
            <w:instrText>CITATION</w:instrText>
          </w:r>
          <w:r w:rsidR="00F74BBB">
            <w:rPr>
              <w:rFonts w:ascii="Simplified Arabic" w:hAnsi="Simplified Arabic" w:cs="Simplified Arabic" w:hint="cs"/>
              <w:sz w:val="28"/>
              <w:szCs w:val="28"/>
              <w:rtl/>
            </w:rPr>
            <w:instrText xml:space="preserve"> الش18 \</w:instrText>
          </w:r>
          <w:r w:rsidR="00F74BBB">
            <w:rPr>
              <w:rFonts w:ascii="Simplified Arabic" w:hAnsi="Simplified Arabic" w:cs="Simplified Arabic" w:hint="cs"/>
              <w:sz w:val="28"/>
              <w:szCs w:val="28"/>
            </w:rPr>
            <w:instrText>l 1025</w:instrText>
          </w:r>
          <w:r w:rsidR="00F74BBB">
            <w:rPr>
              <w:rFonts w:ascii="Simplified Arabic" w:hAnsi="Simplified Arabic" w:cs="Simplified Arabic"/>
              <w:sz w:val="28"/>
              <w:szCs w:val="28"/>
              <w:rtl/>
            </w:rPr>
            <w:instrText xml:space="preserve"> </w:instrText>
          </w:r>
          <w:r w:rsidR="00F74BBB">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(السقا، حربلي، و ملندي، 2018)</w:t>
          </w:r>
          <w:r w:rsidR="00F74BBB">
            <w:rPr>
              <w:rFonts w:ascii="Simplified Arabic" w:hAnsi="Simplified Arabic" w:cs="Simplified Arabic"/>
              <w:sz w:val="28"/>
              <w:szCs w:val="28"/>
              <w:rtl/>
            </w:rPr>
            <w:fldChar w:fldCharType="end"/>
          </w:r>
        </w:sdtContent>
      </w:sdt>
      <w:r w:rsidR="009E18B8">
        <w:rPr>
          <w:rFonts w:ascii="Simplified Arabic" w:hAnsi="Simplified Arabic" w:cs="Simplified Arabic" w:hint="cs"/>
          <w:sz w:val="28"/>
          <w:szCs w:val="28"/>
          <w:rtl/>
        </w:rPr>
        <w:t>:</w:t>
      </w:r>
    </w:p>
    <w:p w14:paraId="5E759145" w14:textId="3189EF2D" w:rsidR="00B736C7" w:rsidRDefault="00272BD8" w:rsidP="00EB72F1">
      <w:pPr>
        <w:bidi/>
        <w:jc w:val="both"/>
        <w:rPr>
          <w:rFonts w:ascii="Simplified Arabic" w:hAnsi="Simplified Arabic" w:cs="Simplified Arabic"/>
          <w:sz w:val="28"/>
          <w:szCs w:val="28"/>
          <w:rtl/>
        </w:rPr>
      </w:pPr>
      <w:r w:rsidRPr="008B7167">
        <w:rPr>
          <w:rFonts w:ascii="Simplified Arabic" w:hAnsi="Simplified Arabic" w:cs="Simplified Arabic"/>
          <w:sz w:val="28"/>
          <w:szCs w:val="28"/>
          <w:rtl/>
        </w:rPr>
        <w:t>ركـزت النظريـة السـابقة عـى دور العوامـل الاقتصاديـة المكانيـة في النمـو والتنميـة الاقليميـة؛ بحيـث تحـدث التنميـة الاقليميـة ضمـن أقطـاب تنمويـة</w:t>
      </w:r>
      <w:r w:rsidRPr="008B7167">
        <w:rPr>
          <w:rFonts w:ascii="Simplified Arabic" w:hAnsi="Simplified Arabic" w:cs="Simplified Arabic"/>
          <w:sz w:val="28"/>
          <w:szCs w:val="28"/>
        </w:rPr>
        <w:t>.</w:t>
      </w:r>
    </w:p>
    <w:p w14:paraId="277BE3AF" w14:textId="6F0B2CE0" w:rsidR="00444DC3" w:rsidRDefault="00444DC3" w:rsidP="00EB72F1">
      <w:pPr>
        <w:bidi/>
        <w:jc w:val="both"/>
        <w:rPr>
          <w:rFonts w:ascii="Simplified Arabic" w:hAnsi="Simplified Arabic" w:cs="Simplified Arabic"/>
          <w:sz w:val="28"/>
          <w:szCs w:val="28"/>
          <w:rtl/>
        </w:rPr>
      </w:pPr>
      <w:r w:rsidRPr="00444DC3">
        <w:rPr>
          <w:rFonts w:ascii="Simplified Arabic" w:hAnsi="Simplified Arabic" w:cs="Simplified Arabic"/>
          <w:sz w:val="28"/>
          <w:szCs w:val="28"/>
          <w:rtl/>
        </w:rPr>
        <w:t xml:space="preserve">يوضح الشكل رقم </w:t>
      </w:r>
      <w:r>
        <w:rPr>
          <w:rFonts w:ascii="Simplified Arabic" w:hAnsi="Simplified Arabic" w:cs="Simplified Arabic" w:hint="cs"/>
          <w:sz w:val="28"/>
          <w:szCs w:val="28"/>
          <w:rtl/>
        </w:rPr>
        <w:t>(1)</w:t>
      </w:r>
      <w:r w:rsidRPr="00444DC3">
        <w:rPr>
          <w:rFonts w:ascii="Simplified Arabic" w:hAnsi="Simplified Arabic" w:cs="Simplified Arabic"/>
          <w:sz w:val="28"/>
          <w:szCs w:val="28"/>
        </w:rPr>
        <w:t xml:space="preserve"> </w:t>
      </w:r>
      <w:r w:rsidRPr="00444DC3">
        <w:rPr>
          <w:rFonts w:ascii="Simplified Arabic" w:hAnsi="Simplified Arabic" w:cs="Simplified Arabic"/>
          <w:sz w:val="28"/>
          <w:szCs w:val="28"/>
          <w:rtl/>
        </w:rPr>
        <w:t>اعتم</w:t>
      </w:r>
      <w:r>
        <w:rPr>
          <w:rFonts w:ascii="Simplified Arabic" w:hAnsi="Simplified Arabic" w:cs="Simplified Arabic" w:hint="cs"/>
          <w:sz w:val="28"/>
          <w:szCs w:val="28"/>
          <w:rtl/>
        </w:rPr>
        <w:t>ا</w:t>
      </w:r>
      <w:r w:rsidRPr="00444DC3">
        <w:rPr>
          <w:rFonts w:ascii="Simplified Arabic" w:hAnsi="Simplified Arabic" w:cs="Simplified Arabic"/>
          <w:sz w:val="28"/>
          <w:szCs w:val="28"/>
          <w:rtl/>
        </w:rPr>
        <w:t>د قطب النمو ع</w:t>
      </w:r>
      <w:r>
        <w:rPr>
          <w:rFonts w:ascii="Simplified Arabic" w:hAnsi="Simplified Arabic" w:cs="Simplified Arabic" w:hint="cs"/>
          <w:sz w:val="28"/>
          <w:szCs w:val="28"/>
          <w:rtl/>
        </w:rPr>
        <w:t>لى</w:t>
      </w:r>
      <w:r w:rsidRPr="00444DC3">
        <w:rPr>
          <w:rFonts w:ascii="Simplified Arabic" w:hAnsi="Simplified Arabic" w:cs="Simplified Arabic"/>
          <w:sz w:val="28"/>
          <w:szCs w:val="28"/>
          <w:rtl/>
        </w:rPr>
        <w:t xml:space="preserve"> الصناعات ا</w:t>
      </w:r>
      <w:r>
        <w:rPr>
          <w:rFonts w:ascii="Simplified Arabic" w:hAnsi="Simplified Arabic" w:cs="Simplified Arabic" w:hint="cs"/>
          <w:sz w:val="28"/>
          <w:szCs w:val="28"/>
          <w:rtl/>
        </w:rPr>
        <w:t>لا</w:t>
      </w:r>
      <w:r w:rsidRPr="00444DC3">
        <w:rPr>
          <w:rFonts w:ascii="Simplified Arabic" w:hAnsi="Simplified Arabic" w:cs="Simplified Arabic"/>
          <w:sz w:val="28"/>
          <w:szCs w:val="28"/>
          <w:rtl/>
        </w:rPr>
        <w:t>ساسية والتوليدية ّ</w:t>
      </w:r>
      <w:r>
        <w:rPr>
          <w:rFonts w:ascii="Simplified Arabic" w:hAnsi="Simplified Arabic" w:cs="Simplified Arabic" w:hint="cs"/>
          <w:sz w:val="28"/>
          <w:szCs w:val="28"/>
          <w:rtl/>
        </w:rPr>
        <w:t>فكل</w:t>
      </w:r>
      <w:r w:rsidRPr="00444DC3">
        <w:rPr>
          <w:rFonts w:ascii="Simplified Arabic" w:hAnsi="Simplified Arabic" w:cs="Simplified Arabic"/>
          <w:sz w:val="28"/>
          <w:szCs w:val="28"/>
          <w:rtl/>
        </w:rPr>
        <w:t>م</w:t>
      </w:r>
      <w:r>
        <w:rPr>
          <w:rFonts w:ascii="Simplified Arabic" w:hAnsi="Simplified Arabic" w:cs="Simplified Arabic" w:hint="cs"/>
          <w:sz w:val="28"/>
          <w:szCs w:val="28"/>
          <w:rtl/>
        </w:rPr>
        <w:t>ا</w:t>
      </w:r>
      <w:r w:rsidRPr="00444DC3">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444DC3">
        <w:rPr>
          <w:rFonts w:ascii="Simplified Arabic" w:hAnsi="Simplified Arabic" w:cs="Simplified Arabic"/>
          <w:sz w:val="28"/>
          <w:szCs w:val="28"/>
          <w:rtl/>
        </w:rPr>
        <w:t xml:space="preserve">ازداد قطب النمو </w:t>
      </w:r>
      <w:r>
        <w:rPr>
          <w:rFonts w:ascii="Simplified Arabic" w:hAnsi="Simplified Arabic" w:cs="Simplified Arabic" w:hint="cs"/>
          <w:sz w:val="28"/>
          <w:szCs w:val="28"/>
          <w:rtl/>
        </w:rPr>
        <w:t>في</w:t>
      </w:r>
      <w:r w:rsidRPr="00444DC3">
        <w:rPr>
          <w:rFonts w:ascii="Simplified Arabic" w:hAnsi="Simplified Arabic" w:cs="Simplified Arabic"/>
          <w:sz w:val="28"/>
          <w:szCs w:val="28"/>
          <w:rtl/>
        </w:rPr>
        <w:t xml:space="preserve"> ال</w:t>
      </w:r>
      <w:r>
        <w:rPr>
          <w:rFonts w:ascii="Simplified Arabic" w:hAnsi="Simplified Arabic" w:cs="Simplified Arabic" w:hint="cs"/>
          <w:sz w:val="28"/>
          <w:szCs w:val="28"/>
          <w:rtl/>
        </w:rPr>
        <w:t>ح</w:t>
      </w:r>
      <w:r w:rsidRPr="00444DC3">
        <w:rPr>
          <w:rFonts w:ascii="Simplified Arabic" w:hAnsi="Simplified Arabic" w:cs="Simplified Arabic"/>
          <w:sz w:val="28"/>
          <w:szCs w:val="28"/>
          <w:rtl/>
        </w:rPr>
        <w:t>جم زادت معه الصناعات عدداً ًوحج</w:t>
      </w:r>
      <w:r>
        <w:rPr>
          <w:rFonts w:ascii="Simplified Arabic" w:hAnsi="Simplified Arabic" w:cs="Simplified Arabic" w:hint="cs"/>
          <w:sz w:val="28"/>
          <w:szCs w:val="28"/>
          <w:rtl/>
        </w:rPr>
        <w:t>ما</w:t>
      </w:r>
      <w:r w:rsidR="00665D10">
        <w:rPr>
          <w:rFonts w:ascii="Simplified Arabic" w:hAnsi="Simplified Arabic" w:cs="Simplified Arabic" w:hint="cs"/>
          <w:sz w:val="28"/>
          <w:szCs w:val="28"/>
          <w:rtl/>
        </w:rPr>
        <w:t>،</w:t>
      </w:r>
      <w:r w:rsidRPr="00444DC3">
        <w:rPr>
          <w:rFonts w:ascii="Simplified Arabic" w:hAnsi="Simplified Arabic" w:cs="Simplified Arabic"/>
          <w:sz w:val="28"/>
          <w:szCs w:val="28"/>
          <w:rtl/>
        </w:rPr>
        <w:t xml:space="preserve"> وأصبح من </w:t>
      </w:r>
      <w:r>
        <w:rPr>
          <w:rFonts w:ascii="Simplified Arabic" w:hAnsi="Simplified Arabic" w:cs="Simplified Arabic" w:hint="cs"/>
          <w:sz w:val="28"/>
          <w:szCs w:val="28"/>
          <w:rtl/>
        </w:rPr>
        <w:t xml:space="preserve">الضروري </w:t>
      </w:r>
      <w:r w:rsidRPr="00444DC3">
        <w:rPr>
          <w:rFonts w:ascii="Simplified Arabic" w:hAnsi="Simplified Arabic" w:cs="Simplified Arabic"/>
          <w:sz w:val="28"/>
          <w:szCs w:val="28"/>
          <w:rtl/>
        </w:rPr>
        <w:t xml:space="preserve">وجود قطب نمو </w:t>
      </w:r>
      <w:r>
        <w:rPr>
          <w:rFonts w:ascii="Simplified Arabic" w:hAnsi="Simplified Arabic" w:cs="Simplified Arabic" w:hint="cs"/>
          <w:sz w:val="28"/>
          <w:szCs w:val="28"/>
          <w:rtl/>
        </w:rPr>
        <w:t>ثانوي ي</w:t>
      </w:r>
      <w:r w:rsidRPr="00444DC3">
        <w:rPr>
          <w:rFonts w:ascii="Simplified Arabic" w:hAnsi="Simplified Arabic" w:cs="Simplified Arabic"/>
          <w:sz w:val="28"/>
          <w:szCs w:val="28"/>
          <w:rtl/>
        </w:rPr>
        <w:t>ُعتمد عل</w:t>
      </w:r>
      <w:r>
        <w:rPr>
          <w:rFonts w:ascii="Simplified Arabic" w:hAnsi="Simplified Arabic" w:cs="Simplified Arabic" w:hint="cs"/>
          <w:sz w:val="28"/>
          <w:szCs w:val="28"/>
          <w:rtl/>
        </w:rPr>
        <w:t>يه"</w:t>
      </w:r>
      <w:r w:rsidRPr="00444DC3">
        <w:rPr>
          <w:rFonts w:ascii="Simplified Arabic" w:hAnsi="Simplified Arabic" w:cs="Simplified Arabic"/>
          <w:sz w:val="28"/>
          <w:szCs w:val="28"/>
        </w:rPr>
        <w:t xml:space="preserve">. </w:t>
      </w:r>
    </w:p>
    <w:p w14:paraId="1C9A49E2" w14:textId="4FF761B3" w:rsidR="00444DC3" w:rsidRDefault="00444DC3" w:rsidP="00EB72F1">
      <w:pPr>
        <w:bidi/>
        <w:jc w:val="both"/>
        <w:rPr>
          <w:rFonts w:ascii="Times New Roman" w:hAnsi="Times New Roman" w:cs="Times New Roman"/>
          <w:sz w:val="28"/>
          <w:szCs w:val="28"/>
          <w:rtl/>
        </w:rPr>
      </w:pPr>
      <w:r>
        <w:rPr>
          <w:rFonts w:ascii="Simplified Arabic" w:hAnsi="Simplified Arabic" w:cs="Simplified Arabic" w:hint="cs"/>
          <w:sz w:val="28"/>
          <w:szCs w:val="28"/>
          <w:rtl/>
        </w:rPr>
        <w:t xml:space="preserve">وفقا لما سبق والشكل المرفق </w:t>
      </w:r>
      <w:r w:rsidR="000177C0">
        <w:rPr>
          <w:rFonts w:ascii="Simplified Arabic" w:hAnsi="Simplified Arabic" w:cs="Simplified Arabic" w:hint="cs"/>
          <w:sz w:val="28"/>
          <w:szCs w:val="28"/>
          <w:rtl/>
        </w:rPr>
        <w:t>(4)</w:t>
      </w:r>
      <w:r w:rsidRPr="00444DC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يمكن استنتاج </w:t>
      </w:r>
      <w:r w:rsidRPr="00444DC3">
        <w:rPr>
          <w:rFonts w:ascii="Simplified Arabic" w:hAnsi="Simplified Arabic" w:cs="Simplified Arabic"/>
          <w:sz w:val="28"/>
          <w:szCs w:val="28"/>
          <w:rtl/>
        </w:rPr>
        <w:t>ال</w:t>
      </w:r>
      <w:r>
        <w:rPr>
          <w:rFonts w:ascii="Simplified Arabic" w:hAnsi="Simplified Arabic" w:cs="Simplified Arabic" w:hint="cs"/>
          <w:sz w:val="28"/>
          <w:szCs w:val="28"/>
          <w:rtl/>
        </w:rPr>
        <w:t>م</w:t>
      </w:r>
      <w:r w:rsidRPr="00444DC3">
        <w:rPr>
          <w:rFonts w:ascii="Simplified Arabic" w:hAnsi="Simplified Arabic" w:cs="Simplified Arabic"/>
          <w:sz w:val="28"/>
          <w:szCs w:val="28"/>
          <w:rtl/>
        </w:rPr>
        <w:t>فاهيم ال</w:t>
      </w:r>
      <w:r>
        <w:rPr>
          <w:rFonts w:ascii="Simplified Arabic" w:hAnsi="Simplified Arabic" w:cs="Simplified Arabic" w:hint="cs"/>
          <w:sz w:val="28"/>
          <w:szCs w:val="28"/>
          <w:rtl/>
        </w:rPr>
        <w:t>أ</w:t>
      </w:r>
      <w:r w:rsidRPr="00444DC3">
        <w:rPr>
          <w:rFonts w:ascii="Simplified Arabic" w:hAnsi="Simplified Arabic" w:cs="Simplified Arabic"/>
          <w:sz w:val="28"/>
          <w:szCs w:val="28"/>
          <w:rtl/>
        </w:rPr>
        <w:t>ساسية الثالثة لقطب النمو وهي</w:t>
      </w:r>
      <w:sdt>
        <w:sdtPr>
          <w:rPr>
            <w:rFonts w:ascii="Simplified Arabic" w:hAnsi="Simplified Arabic" w:cs="Simplified Arabic" w:hint="cs"/>
            <w:sz w:val="28"/>
            <w:szCs w:val="28"/>
            <w:rtl/>
          </w:rPr>
          <w:id w:val="14345198"/>
          <w:citation/>
        </w:sdtPr>
        <w:sdtContent>
          <w:r w:rsidR="005939BD">
            <w:rPr>
              <w:rFonts w:ascii="Simplified Arabic" w:hAnsi="Simplified Arabic" w:cs="Simplified Arabic"/>
              <w:sz w:val="28"/>
              <w:szCs w:val="28"/>
              <w:rtl/>
            </w:rPr>
            <w:fldChar w:fldCharType="begin"/>
          </w:r>
          <w:r w:rsidR="005939BD">
            <w:rPr>
              <w:rFonts w:ascii="Simplified Arabic" w:hAnsi="Simplified Arabic" w:cs="Simplified Arabic"/>
              <w:sz w:val="28"/>
              <w:szCs w:val="28"/>
              <w:rtl/>
            </w:rPr>
            <w:instrText xml:space="preserve"> </w:instrText>
          </w:r>
          <w:r w:rsidR="005939BD">
            <w:rPr>
              <w:rFonts w:ascii="Simplified Arabic" w:hAnsi="Simplified Arabic" w:cs="Simplified Arabic" w:hint="cs"/>
              <w:sz w:val="28"/>
              <w:szCs w:val="28"/>
            </w:rPr>
            <w:instrText>CITATION</w:instrText>
          </w:r>
          <w:r w:rsidR="005939BD">
            <w:rPr>
              <w:rFonts w:ascii="Simplified Arabic" w:hAnsi="Simplified Arabic" w:cs="Simplified Arabic" w:hint="cs"/>
              <w:sz w:val="28"/>
              <w:szCs w:val="28"/>
              <w:rtl/>
            </w:rPr>
            <w:instrText xml:space="preserve"> فاخ14 \</w:instrText>
          </w:r>
          <w:r w:rsidR="005939BD">
            <w:rPr>
              <w:rFonts w:ascii="Simplified Arabic" w:hAnsi="Simplified Arabic" w:cs="Simplified Arabic" w:hint="cs"/>
              <w:sz w:val="28"/>
              <w:szCs w:val="28"/>
            </w:rPr>
            <w:instrText>l 1025</w:instrText>
          </w:r>
          <w:r w:rsidR="005939BD">
            <w:rPr>
              <w:rFonts w:ascii="Simplified Arabic" w:hAnsi="Simplified Arabic" w:cs="Simplified Arabic"/>
              <w:sz w:val="28"/>
              <w:szCs w:val="28"/>
              <w:rtl/>
            </w:rPr>
            <w:instrText xml:space="preserve"> </w:instrText>
          </w:r>
          <w:r w:rsidR="005939BD">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(فاخووري و ميا، 2014)</w:t>
          </w:r>
          <w:r w:rsidR="005939BD">
            <w:rPr>
              <w:rFonts w:ascii="Simplified Arabic" w:hAnsi="Simplified Arabic" w:cs="Simplified Arabic"/>
              <w:sz w:val="28"/>
              <w:szCs w:val="28"/>
              <w:rtl/>
            </w:rPr>
            <w:fldChar w:fldCharType="end"/>
          </w:r>
        </w:sdtContent>
      </w:sdt>
      <w:r w:rsidR="009E18B8">
        <w:rPr>
          <w:rFonts w:ascii="Simplified Arabic" w:hAnsi="Simplified Arabic" w:cs="Simplified Arabic" w:hint="cs"/>
          <w:sz w:val="28"/>
          <w:szCs w:val="28"/>
          <w:rtl/>
        </w:rPr>
        <w:t>:</w:t>
      </w:r>
    </w:p>
    <w:p w14:paraId="09C58B9B" w14:textId="7D9891A5" w:rsidR="00444DC3" w:rsidRPr="00444DC3" w:rsidRDefault="00444DC3" w:rsidP="00EB72F1">
      <w:pPr>
        <w:pStyle w:val="ListParagraph"/>
        <w:numPr>
          <w:ilvl w:val="0"/>
          <w:numId w:val="13"/>
        </w:numPr>
        <w:bidi/>
        <w:jc w:val="both"/>
        <w:rPr>
          <w:rFonts w:ascii="Simplified Arabic" w:hAnsi="Simplified Arabic" w:cs="Simplified Arabic"/>
          <w:sz w:val="28"/>
          <w:szCs w:val="28"/>
          <w:rtl/>
        </w:rPr>
      </w:pPr>
      <w:r w:rsidRPr="00444DC3">
        <w:rPr>
          <w:rFonts w:ascii="Simplified Arabic" w:hAnsi="Simplified Arabic" w:cs="Simplified Arabic"/>
          <w:sz w:val="28"/>
          <w:szCs w:val="28"/>
        </w:rPr>
        <w:t xml:space="preserve"> </w:t>
      </w:r>
      <w:r w:rsidRPr="00444DC3">
        <w:rPr>
          <w:rFonts w:ascii="Simplified Arabic" w:hAnsi="Simplified Arabic" w:cs="Simplified Arabic"/>
          <w:sz w:val="28"/>
          <w:szCs w:val="28"/>
          <w:rtl/>
        </w:rPr>
        <w:t>مفهوم الصناعات التوليدية ال</w:t>
      </w:r>
      <w:r>
        <w:rPr>
          <w:rFonts w:ascii="Simplified Arabic" w:hAnsi="Simplified Arabic" w:cs="Simplified Arabic" w:hint="cs"/>
          <w:sz w:val="28"/>
          <w:szCs w:val="28"/>
          <w:rtl/>
        </w:rPr>
        <w:t>م</w:t>
      </w:r>
      <w:r w:rsidRPr="00444DC3">
        <w:rPr>
          <w:rFonts w:ascii="Simplified Arabic" w:hAnsi="Simplified Arabic" w:cs="Simplified Arabic"/>
          <w:sz w:val="28"/>
          <w:szCs w:val="28"/>
          <w:rtl/>
        </w:rPr>
        <w:t>حرضة والبـاعثة ع</w:t>
      </w:r>
      <w:r>
        <w:rPr>
          <w:rFonts w:ascii="Simplified Arabic" w:hAnsi="Simplified Arabic" w:cs="Simplified Arabic" w:hint="cs"/>
          <w:sz w:val="28"/>
          <w:szCs w:val="28"/>
          <w:rtl/>
        </w:rPr>
        <w:t>لى</w:t>
      </w:r>
      <w:r w:rsidRPr="00444DC3">
        <w:rPr>
          <w:rFonts w:ascii="Simplified Arabic" w:hAnsi="Simplified Arabic" w:cs="Simplified Arabic"/>
          <w:sz w:val="28"/>
          <w:szCs w:val="28"/>
          <w:rtl/>
        </w:rPr>
        <w:t xml:space="preserve"> التطور</w:t>
      </w:r>
      <w:r>
        <w:rPr>
          <w:rFonts w:ascii="Simplified Arabic" w:hAnsi="Simplified Arabic" w:cs="Simplified Arabic" w:hint="cs"/>
          <w:sz w:val="28"/>
          <w:szCs w:val="28"/>
          <w:rtl/>
        </w:rPr>
        <w:t xml:space="preserve">( </w:t>
      </w:r>
      <w:r w:rsidRPr="00444DC3">
        <w:rPr>
          <w:rFonts w:ascii="Simplified Arabic" w:hAnsi="Simplified Arabic" w:cs="Simplified Arabic"/>
          <w:sz w:val="28"/>
          <w:szCs w:val="28"/>
          <w:rtl/>
        </w:rPr>
        <w:t>الصناعات القيادية</w:t>
      </w:r>
      <w:r>
        <w:rPr>
          <w:rFonts w:ascii="Simplified Arabic" w:hAnsi="Simplified Arabic" w:cs="Simplified Arabic" w:hint="cs"/>
          <w:sz w:val="28"/>
          <w:szCs w:val="28"/>
          <w:rtl/>
        </w:rPr>
        <w:t>).</w:t>
      </w:r>
    </w:p>
    <w:p w14:paraId="38115685" w14:textId="0C3110E0" w:rsidR="00444DC3" w:rsidRDefault="00444DC3">
      <w:pPr>
        <w:pStyle w:val="ListParagraph"/>
        <w:numPr>
          <w:ilvl w:val="0"/>
          <w:numId w:val="13"/>
        </w:numPr>
        <w:bidi/>
        <w:rPr>
          <w:rFonts w:ascii="Simplified Arabic" w:hAnsi="Simplified Arabic" w:cs="Simplified Arabic"/>
          <w:sz w:val="28"/>
          <w:szCs w:val="28"/>
        </w:rPr>
      </w:pPr>
      <w:r w:rsidRPr="00444DC3">
        <w:rPr>
          <w:rFonts w:ascii="Simplified Arabic" w:hAnsi="Simplified Arabic" w:cs="Simplified Arabic"/>
          <w:sz w:val="28"/>
          <w:szCs w:val="28"/>
          <w:rtl/>
        </w:rPr>
        <w:t>مفهوم ا</w:t>
      </w:r>
      <w:r>
        <w:rPr>
          <w:rFonts w:ascii="Simplified Arabic" w:hAnsi="Simplified Arabic" w:cs="Simplified Arabic" w:hint="cs"/>
          <w:sz w:val="28"/>
          <w:szCs w:val="28"/>
          <w:rtl/>
        </w:rPr>
        <w:t>لا</w:t>
      </w:r>
      <w:r w:rsidRPr="00444DC3">
        <w:rPr>
          <w:rFonts w:ascii="Simplified Arabic" w:hAnsi="Simplified Arabic" w:cs="Simplified Arabic"/>
          <w:sz w:val="28"/>
          <w:szCs w:val="28"/>
          <w:rtl/>
        </w:rPr>
        <w:t>ستقطاب ال</w:t>
      </w:r>
      <w:r>
        <w:rPr>
          <w:rFonts w:ascii="Simplified Arabic" w:hAnsi="Simplified Arabic" w:cs="Simplified Arabic" w:hint="cs"/>
          <w:sz w:val="28"/>
          <w:szCs w:val="28"/>
          <w:rtl/>
        </w:rPr>
        <w:t>م</w:t>
      </w:r>
      <w:r w:rsidRPr="00444DC3">
        <w:rPr>
          <w:rFonts w:ascii="Simplified Arabic" w:hAnsi="Simplified Arabic" w:cs="Simplified Arabic"/>
          <w:sz w:val="28"/>
          <w:szCs w:val="28"/>
          <w:rtl/>
        </w:rPr>
        <w:t xml:space="preserve">تعلق بتوفر </w:t>
      </w:r>
      <w:r>
        <w:rPr>
          <w:rFonts w:ascii="Simplified Arabic" w:hAnsi="Simplified Arabic" w:cs="Simplified Arabic" w:hint="cs"/>
          <w:sz w:val="28"/>
          <w:szCs w:val="28"/>
          <w:rtl/>
        </w:rPr>
        <w:t>ا</w:t>
      </w:r>
      <w:r w:rsidRPr="00444DC3">
        <w:rPr>
          <w:rFonts w:ascii="Simplified Arabic" w:hAnsi="Simplified Arabic" w:cs="Simplified Arabic"/>
          <w:sz w:val="28"/>
          <w:szCs w:val="28"/>
          <w:rtl/>
        </w:rPr>
        <w:t>ل</w:t>
      </w:r>
      <w:r>
        <w:rPr>
          <w:rFonts w:ascii="Simplified Arabic" w:hAnsi="Simplified Arabic" w:cs="Simplified Arabic" w:hint="cs"/>
          <w:sz w:val="28"/>
          <w:szCs w:val="28"/>
          <w:rtl/>
        </w:rPr>
        <w:t>أ</w:t>
      </w:r>
      <w:r w:rsidRPr="00444DC3">
        <w:rPr>
          <w:rFonts w:ascii="Simplified Arabic" w:hAnsi="Simplified Arabic" w:cs="Simplified Arabic"/>
          <w:sz w:val="28"/>
          <w:szCs w:val="28"/>
          <w:rtl/>
        </w:rPr>
        <w:t>نشطة ال</w:t>
      </w:r>
      <w:r>
        <w:rPr>
          <w:rFonts w:ascii="Simplified Arabic" w:hAnsi="Simplified Arabic" w:cs="Simplified Arabic" w:hint="cs"/>
          <w:sz w:val="28"/>
          <w:szCs w:val="28"/>
          <w:rtl/>
        </w:rPr>
        <w:t>ا</w:t>
      </w:r>
      <w:r w:rsidRPr="00444DC3">
        <w:rPr>
          <w:rFonts w:ascii="Simplified Arabic" w:hAnsi="Simplified Arabic" w:cs="Simplified Arabic"/>
          <w:sz w:val="28"/>
          <w:szCs w:val="28"/>
          <w:rtl/>
        </w:rPr>
        <w:t>قتصادية ِّ النامجة عن تركز ا</w:t>
      </w:r>
      <w:r>
        <w:rPr>
          <w:rFonts w:ascii="Simplified Arabic" w:hAnsi="Simplified Arabic" w:cs="Simplified Arabic" w:hint="cs"/>
          <w:sz w:val="28"/>
          <w:szCs w:val="28"/>
          <w:rtl/>
        </w:rPr>
        <w:t>لان</w:t>
      </w:r>
      <w:r w:rsidRPr="00444DC3">
        <w:rPr>
          <w:rFonts w:ascii="Simplified Arabic" w:hAnsi="Simplified Arabic" w:cs="Simplified Arabic"/>
          <w:sz w:val="28"/>
          <w:szCs w:val="28"/>
          <w:rtl/>
        </w:rPr>
        <w:t>تاج والسكان</w:t>
      </w:r>
      <w:r>
        <w:rPr>
          <w:rFonts w:ascii="Simplified Arabic" w:hAnsi="Simplified Arabic" w:cs="Simplified Arabic" w:hint="cs"/>
          <w:sz w:val="28"/>
          <w:szCs w:val="28"/>
          <w:rtl/>
        </w:rPr>
        <w:t>.</w:t>
      </w:r>
    </w:p>
    <w:p w14:paraId="13A95649" w14:textId="1A7A247E" w:rsidR="00444DC3" w:rsidRPr="00444DC3" w:rsidRDefault="00444DC3">
      <w:pPr>
        <w:pStyle w:val="ListParagraph"/>
        <w:numPr>
          <w:ilvl w:val="0"/>
          <w:numId w:val="13"/>
        </w:numPr>
        <w:bidi/>
        <w:rPr>
          <w:rFonts w:ascii="Simplified Arabic" w:hAnsi="Simplified Arabic" w:cs="Simplified Arabic"/>
          <w:sz w:val="28"/>
          <w:szCs w:val="28"/>
          <w:rtl/>
        </w:rPr>
      </w:pPr>
      <w:r w:rsidRPr="00444DC3">
        <w:rPr>
          <w:rFonts w:ascii="Simplified Arabic" w:hAnsi="Simplified Arabic" w:cs="Simplified Arabic"/>
          <w:sz w:val="28"/>
          <w:szCs w:val="28"/>
        </w:rPr>
        <w:t xml:space="preserve"> </w:t>
      </w:r>
      <w:r w:rsidRPr="00444DC3">
        <w:rPr>
          <w:rFonts w:ascii="Simplified Arabic" w:hAnsi="Simplified Arabic" w:cs="Simplified Arabic"/>
          <w:sz w:val="28"/>
          <w:szCs w:val="28"/>
          <w:rtl/>
        </w:rPr>
        <w:t>مفهوم انتشار التأث</w:t>
      </w:r>
      <w:r>
        <w:rPr>
          <w:rFonts w:ascii="Simplified Arabic" w:hAnsi="Simplified Arabic" w:cs="Simplified Arabic" w:hint="cs"/>
          <w:sz w:val="28"/>
          <w:szCs w:val="28"/>
          <w:rtl/>
        </w:rPr>
        <w:t>ير</w:t>
      </w:r>
      <w:r w:rsidRPr="00444DC3">
        <w:rPr>
          <w:rFonts w:ascii="Simplified Arabic" w:hAnsi="Simplified Arabic" w:cs="Simplified Arabic"/>
          <w:sz w:val="28"/>
          <w:szCs w:val="28"/>
          <w:rtl/>
        </w:rPr>
        <w:t xml:space="preserve"> ا</w:t>
      </w:r>
      <w:r>
        <w:rPr>
          <w:rFonts w:ascii="Simplified Arabic" w:hAnsi="Simplified Arabic" w:cs="Simplified Arabic" w:hint="cs"/>
          <w:sz w:val="28"/>
          <w:szCs w:val="28"/>
          <w:rtl/>
        </w:rPr>
        <w:t>لا</w:t>
      </w:r>
      <w:r w:rsidRPr="00444DC3">
        <w:rPr>
          <w:rFonts w:ascii="Simplified Arabic" w:hAnsi="Simplified Arabic" w:cs="Simplified Arabic"/>
          <w:sz w:val="28"/>
          <w:szCs w:val="28"/>
          <w:rtl/>
        </w:rPr>
        <w:t xml:space="preserve">قتصادي للقطب </w:t>
      </w:r>
      <w:r>
        <w:rPr>
          <w:rFonts w:ascii="Simplified Arabic" w:hAnsi="Simplified Arabic" w:cs="Simplified Arabic" w:hint="cs"/>
          <w:sz w:val="28"/>
          <w:szCs w:val="28"/>
          <w:rtl/>
        </w:rPr>
        <w:t>في</w:t>
      </w:r>
      <w:r w:rsidRPr="00444DC3">
        <w:rPr>
          <w:rFonts w:ascii="Simplified Arabic" w:hAnsi="Simplified Arabic" w:cs="Simplified Arabic"/>
          <w:sz w:val="28"/>
          <w:szCs w:val="28"/>
          <w:rtl/>
        </w:rPr>
        <w:t xml:space="preserve"> ا</w:t>
      </w:r>
      <w:r>
        <w:rPr>
          <w:rFonts w:ascii="Simplified Arabic" w:hAnsi="Simplified Arabic" w:cs="Simplified Arabic" w:hint="cs"/>
          <w:sz w:val="28"/>
          <w:szCs w:val="28"/>
          <w:rtl/>
        </w:rPr>
        <w:t>لا</w:t>
      </w:r>
      <w:r w:rsidRPr="00444DC3">
        <w:rPr>
          <w:rFonts w:ascii="Simplified Arabic" w:hAnsi="Simplified Arabic" w:cs="Simplified Arabic"/>
          <w:sz w:val="28"/>
          <w:szCs w:val="28"/>
          <w:rtl/>
        </w:rPr>
        <w:t>قليم</w:t>
      </w:r>
      <w:r>
        <w:rPr>
          <w:rFonts w:ascii="Simplified Arabic" w:hAnsi="Simplified Arabic" w:cs="Simplified Arabic" w:hint="cs"/>
          <w:sz w:val="28"/>
          <w:szCs w:val="28"/>
          <w:rtl/>
        </w:rPr>
        <w:t>.</w:t>
      </w:r>
    </w:p>
    <w:p w14:paraId="1BB9B8F3" w14:textId="77777777" w:rsidR="009E65D6" w:rsidRDefault="00444DC3" w:rsidP="009E65D6">
      <w:pPr>
        <w:keepNext/>
      </w:pPr>
      <w:r>
        <w:rPr>
          <w:noProof/>
        </w:rPr>
        <w:drawing>
          <wp:inline distT="0" distB="0" distL="0" distR="0" wp14:anchorId="6212B73D" wp14:editId="49DCAA9C">
            <wp:extent cx="5768340" cy="1593850"/>
            <wp:effectExtent l="0" t="0" r="381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68340" cy="1593850"/>
                    </a:xfrm>
                    <a:prstGeom prst="rect">
                      <a:avLst/>
                    </a:prstGeom>
                  </pic:spPr>
                </pic:pic>
              </a:graphicData>
            </a:graphic>
          </wp:inline>
        </w:drawing>
      </w:r>
    </w:p>
    <w:p w14:paraId="4A448B74" w14:textId="305AA9A6" w:rsidR="00444DC3" w:rsidRPr="00272A71" w:rsidRDefault="009E65D6" w:rsidP="009E65D6">
      <w:pPr>
        <w:pStyle w:val="Caption"/>
        <w:bidi/>
        <w:jc w:val="center"/>
        <w:rPr>
          <w:rFonts w:ascii="Simplified Arabic" w:hAnsi="Simplified Arabic" w:cs="Simplified Arabic"/>
          <w:sz w:val="28"/>
          <w:szCs w:val="28"/>
        </w:rPr>
      </w:pPr>
      <w:bookmarkStart w:id="49" w:name="_Toc118624778"/>
      <w:bookmarkStart w:id="50" w:name="_Toc138686899"/>
      <w:r>
        <w:rPr>
          <w:rtl/>
        </w:rPr>
        <w:t>الشكل</w:t>
      </w:r>
      <w:r>
        <w:t xml:space="preserve"> </w:t>
      </w:r>
      <w:fldSimple w:instr=" SEQ الشكل \* ARABIC ">
        <w:r w:rsidR="00D93AC7">
          <w:rPr>
            <w:noProof/>
          </w:rPr>
          <w:t>4</w:t>
        </w:r>
      </w:fldSimple>
      <w:r w:rsidRPr="00A13006">
        <w:rPr>
          <w:noProof/>
          <w:rtl/>
        </w:rPr>
        <w:t xml:space="preserve"> : قطب النمو واعتماده على الصناعات الاساسية والتوليدية</w:t>
      </w:r>
      <w:sdt>
        <w:sdtPr>
          <w:rPr>
            <w:noProof/>
            <w:rtl/>
          </w:rPr>
          <w:id w:val="1316842679"/>
          <w:citation/>
        </w:sdtPr>
        <w:sdtContent>
          <w:r>
            <w:rPr>
              <w:noProof/>
              <w:rtl/>
            </w:rPr>
            <w:fldChar w:fldCharType="begin"/>
          </w:r>
          <w:r>
            <w:rPr>
              <w:noProof/>
              <w:rtl/>
            </w:rPr>
            <w:instrText xml:space="preserve"> </w:instrText>
          </w:r>
          <w:r>
            <w:rPr>
              <w:rFonts w:hint="cs"/>
              <w:noProof/>
            </w:rPr>
            <w:instrText>CITATION</w:instrText>
          </w:r>
          <w:r>
            <w:rPr>
              <w:rFonts w:hint="cs"/>
              <w:noProof/>
              <w:rtl/>
            </w:rPr>
            <w:instrText xml:space="preserve"> فاخ14 \</w:instrText>
          </w:r>
          <w:r>
            <w:rPr>
              <w:rFonts w:hint="cs"/>
              <w:noProof/>
            </w:rPr>
            <w:instrText>l 1025</w:instrText>
          </w:r>
          <w:r>
            <w:rPr>
              <w:noProof/>
              <w:rtl/>
            </w:rPr>
            <w:instrText xml:space="preserve"> </w:instrText>
          </w:r>
          <w:r>
            <w:rPr>
              <w:noProof/>
              <w:rtl/>
            </w:rPr>
            <w:fldChar w:fldCharType="separate"/>
          </w:r>
          <w:r w:rsidR="00A903D4">
            <w:rPr>
              <w:noProof/>
              <w:rtl/>
            </w:rPr>
            <w:t xml:space="preserve"> </w:t>
          </w:r>
          <w:r w:rsidR="00A903D4">
            <w:rPr>
              <w:rFonts w:hint="cs"/>
              <w:noProof/>
              <w:rtl/>
            </w:rPr>
            <w:t>(فاخووري و ميا، 2014)</w:t>
          </w:r>
          <w:r>
            <w:rPr>
              <w:noProof/>
              <w:rtl/>
            </w:rPr>
            <w:fldChar w:fldCharType="end"/>
          </w:r>
        </w:sdtContent>
      </w:sdt>
      <w:bookmarkEnd w:id="49"/>
      <w:bookmarkEnd w:id="50"/>
    </w:p>
    <w:p w14:paraId="0BB2FE9D" w14:textId="623197BA" w:rsidR="00944121" w:rsidRPr="001E153E" w:rsidRDefault="00AA325A" w:rsidP="00EB72F1">
      <w:pPr>
        <w:pStyle w:val="Heading4"/>
        <w:numPr>
          <w:ilvl w:val="0"/>
          <w:numId w:val="28"/>
        </w:numPr>
        <w:jc w:val="both"/>
      </w:pPr>
      <w:r w:rsidRPr="001E153E">
        <w:rPr>
          <w:rFonts w:hint="cs"/>
          <w:rtl/>
        </w:rPr>
        <w:lastRenderedPageBreak/>
        <w:t>اطروحة بيتر كورين (</w:t>
      </w:r>
      <w:r w:rsidRPr="001E153E">
        <w:t>Peter Koren</w:t>
      </w:r>
      <w:r w:rsidRPr="001E153E">
        <w:rPr>
          <w:rFonts w:hint="cs"/>
          <w:rtl/>
        </w:rPr>
        <w:t>)</w:t>
      </w:r>
      <w:r w:rsidR="00901832" w:rsidRPr="001E153E">
        <w:rPr>
          <w:rFonts w:cstheme="minorBidi" w:hint="cs"/>
          <w:rtl/>
        </w:rPr>
        <w:t xml:space="preserve"> </w:t>
      </w:r>
      <w:sdt>
        <w:sdtPr>
          <w:rPr>
            <w:rFonts w:cstheme="minorBidi" w:hint="cs"/>
            <w:rtl/>
          </w:rPr>
          <w:id w:val="230511100"/>
          <w:citation/>
        </w:sdtPr>
        <w:sdtContent>
          <w:r w:rsidR="008B419B">
            <w:rPr>
              <w:rFonts w:cstheme="minorBidi"/>
              <w:rtl/>
            </w:rPr>
            <w:fldChar w:fldCharType="begin"/>
          </w:r>
          <w:r w:rsidR="008B419B">
            <w:rPr>
              <w:rtl/>
            </w:rPr>
            <w:instrText xml:space="preserve"> </w:instrText>
          </w:r>
          <w:r w:rsidR="008B419B">
            <w:rPr>
              <w:rFonts w:hint="cs"/>
            </w:rPr>
            <w:instrText>CITATION</w:instrText>
          </w:r>
          <w:r w:rsidR="008B419B">
            <w:rPr>
              <w:rFonts w:hint="cs"/>
              <w:rtl/>
            </w:rPr>
            <w:instrText xml:space="preserve"> عبا12 \</w:instrText>
          </w:r>
          <w:r w:rsidR="008B419B">
            <w:rPr>
              <w:rFonts w:hint="cs"/>
            </w:rPr>
            <w:instrText>l 1025</w:instrText>
          </w:r>
          <w:r w:rsidR="008B419B">
            <w:rPr>
              <w:rtl/>
            </w:rPr>
            <w:instrText xml:space="preserve"> </w:instrText>
          </w:r>
          <w:r w:rsidR="008B419B">
            <w:rPr>
              <w:rFonts w:cstheme="minorBidi"/>
              <w:rtl/>
            </w:rPr>
            <w:fldChar w:fldCharType="separate"/>
          </w:r>
          <w:r w:rsidR="00A903D4">
            <w:rPr>
              <w:rFonts w:hint="cs"/>
              <w:noProof/>
              <w:rtl/>
            </w:rPr>
            <w:t>(عباس و العزاوي، 2012)</w:t>
          </w:r>
          <w:r w:rsidR="008B419B">
            <w:rPr>
              <w:rFonts w:cstheme="minorBidi"/>
              <w:rtl/>
            </w:rPr>
            <w:fldChar w:fldCharType="end"/>
          </w:r>
        </w:sdtContent>
      </w:sdt>
      <w:r w:rsidR="009E18B8">
        <w:rPr>
          <w:rFonts w:cstheme="minorBidi" w:hint="cs"/>
          <w:rtl/>
        </w:rPr>
        <w:t>:</w:t>
      </w:r>
    </w:p>
    <w:p w14:paraId="361B19C5" w14:textId="3B539350" w:rsidR="00AA325A" w:rsidRDefault="00AA325A"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عرف بيتر اقطاب النمو بانها:"</w:t>
      </w:r>
      <w:r w:rsidRPr="00AA325A">
        <w:rPr>
          <w:rtl/>
        </w:rPr>
        <w:t xml:space="preserve"> </w:t>
      </w:r>
      <w:r w:rsidRPr="00AA325A">
        <w:rPr>
          <w:rFonts w:ascii="Simplified Arabic" w:hAnsi="Simplified Arabic" w:cs="Simplified Arabic"/>
          <w:sz w:val="28"/>
          <w:szCs w:val="28"/>
          <w:rtl/>
        </w:rPr>
        <w:t>مجموعة محددة من المدن توجهت اليها الاستثمارات الصناعية كنهج اعتمدتـه الكثيـر مـن</w:t>
      </w:r>
      <w:r>
        <w:rPr>
          <w:rFonts w:ascii="Simplified Arabic" w:hAnsi="Simplified Arabic" w:cs="Simplified Arabic" w:hint="cs"/>
          <w:sz w:val="28"/>
          <w:szCs w:val="28"/>
          <w:rtl/>
        </w:rPr>
        <w:t xml:space="preserve"> </w:t>
      </w:r>
      <w:r w:rsidRPr="00AA325A">
        <w:rPr>
          <w:rFonts w:ascii="Simplified Arabic" w:hAnsi="Simplified Arabic" w:cs="Simplified Arabic"/>
          <w:sz w:val="28"/>
          <w:szCs w:val="28"/>
          <w:rtl/>
        </w:rPr>
        <w:t xml:space="preserve">الدول النامية في الخمسينات </w:t>
      </w:r>
      <w:r w:rsidR="004B21C3">
        <w:rPr>
          <w:rFonts w:ascii="Simplified Arabic" w:hAnsi="Simplified Arabic" w:cs="Simplified Arabic" w:hint="cs"/>
          <w:sz w:val="28"/>
          <w:szCs w:val="28"/>
          <w:rtl/>
        </w:rPr>
        <w:t>"</w:t>
      </w:r>
      <w:r w:rsidRPr="00AA325A">
        <w:rPr>
          <w:rFonts w:ascii="Simplified Arabic" w:hAnsi="Simplified Arabic" w:cs="Simplified Arabic"/>
          <w:sz w:val="28"/>
          <w:szCs w:val="28"/>
          <w:rtl/>
        </w:rPr>
        <w:t xml:space="preserve">، </w:t>
      </w:r>
      <w:r w:rsidR="004B21C3">
        <w:rPr>
          <w:rFonts w:ascii="Simplified Arabic" w:hAnsi="Simplified Arabic" w:cs="Simplified Arabic" w:hint="cs"/>
          <w:sz w:val="28"/>
          <w:szCs w:val="28"/>
          <w:rtl/>
        </w:rPr>
        <w:t xml:space="preserve">ويرى </w:t>
      </w:r>
      <w:r w:rsidRPr="00AA325A">
        <w:rPr>
          <w:rFonts w:ascii="Simplified Arabic" w:hAnsi="Simplified Arabic" w:cs="Simplified Arabic"/>
          <w:sz w:val="28"/>
          <w:szCs w:val="28"/>
          <w:rtl/>
        </w:rPr>
        <w:t>ان تركز السكان الحضر في عدد محدود من المدن ليس</w:t>
      </w:r>
      <w:r>
        <w:rPr>
          <w:rFonts w:ascii="Simplified Arabic" w:hAnsi="Simplified Arabic" w:cs="Simplified Arabic" w:hint="cs"/>
          <w:sz w:val="28"/>
          <w:szCs w:val="28"/>
          <w:rtl/>
        </w:rPr>
        <w:t xml:space="preserve"> </w:t>
      </w:r>
      <w:r w:rsidRPr="00AA325A">
        <w:rPr>
          <w:rFonts w:ascii="Simplified Arabic" w:hAnsi="Simplified Arabic" w:cs="Simplified Arabic"/>
          <w:sz w:val="28"/>
          <w:szCs w:val="28"/>
          <w:rtl/>
        </w:rPr>
        <w:t>ضروريا او كافيا لرفع معدلات النمو الاقتصادية بل يرى ان هذا التركز هو حصيلة لمتغيرات لا</w:t>
      </w:r>
      <w:r>
        <w:rPr>
          <w:rFonts w:ascii="Simplified Arabic" w:hAnsi="Simplified Arabic" w:cs="Simplified Arabic" w:hint="cs"/>
          <w:sz w:val="28"/>
          <w:szCs w:val="28"/>
          <w:rtl/>
        </w:rPr>
        <w:t xml:space="preserve"> </w:t>
      </w:r>
      <w:r w:rsidRPr="00AA325A">
        <w:rPr>
          <w:rFonts w:ascii="Simplified Arabic" w:hAnsi="Simplified Arabic" w:cs="Simplified Arabic"/>
          <w:sz w:val="28"/>
          <w:szCs w:val="28"/>
          <w:rtl/>
        </w:rPr>
        <w:t>علاقة لها بمعدلات النمو الاقتصادي و اهمها توسع الحكومات المسـتمر فـي تـوطن الادارة و</w:t>
      </w:r>
      <w:r>
        <w:rPr>
          <w:rFonts w:ascii="Simplified Arabic" w:hAnsi="Simplified Arabic" w:cs="Simplified Arabic" w:hint="cs"/>
          <w:sz w:val="28"/>
          <w:szCs w:val="28"/>
          <w:rtl/>
        </w:rPr>
        <w:t xml:space="preserve"> </w:t>
      </w:r>
      <w:r w:rsidRPr="00AA325A">
        <w:rPr>
          <w:rFonts w:ascii="Simplified Arabic" w:hAnsi="Simplified Arabic" w:cs="Simplified Arabic"/>
          <w:sz w:val="28"/>
          <w:szCs w:val="28"/>
          <w:rtl/>
        </w:rPr>
        <w:t>الاجهزة المركزية الحكومية و التركز المكاني للمشروعات الكبيرة في هياكل البنية الاساسية فـي</w:t>
      </w:r>
      <w:r>
        <w:rPr>
          <w:rFonts w:ascii="Simplified Arabic" w:hAnsi="Simplified Arabic" w:cs="Simplified Arabic" w:hint="cs"/>
          <w:sz w:val="28"/>
          <w:szCs w:val="28"/>
          <w:rtl/>
        </w:rPr>
        <w:t xml:space="preserve"> </w:t>
      </w:r>
      <w:r w:rsidRPr="00AA325A">
        <w:rPr>
          <w:rFonts w:ascii="Simplified Arabic" w:hAnsi="Simplified Arabic" w:cs="Simplified Arabic"/>
          <w:sz w:val="28"/>
          <w:szCs w:val="28"/>
          <w:rtl/>
        </w:rPr>
        <w:t>ميـة</w:t>
      </w:r>
      <w:r>
        <w:rPr>
          <w:rFonts w:ascii="Simplified Arabic" w:hAnsi="Simplified Arabic" w:cs="Simplified Arabic" w:hint="cs"/>
          <w:sz w:val="28"/>
          <w:szCs w:val="28"/>
          <w:rtl/>
        </w:rPr>
        <w:t xml:space="preserve"> </w:t>
      </w:r>
      <w:r w:rsidRPr="00AA325A">
        <w:rPr>
          <w:rFonts w:ascii="Simplified Arabic" w:hAnsi="Simplified Arabic" w:cs="Simplified Arabic"/>
          <w:sz w:val="28"/>
          <w:szCs w:val="28"/>
          <w:rtl/>
        </w:rPr>
        <w:t>عدد محدد من المدن و سياسات التصنيع سابقة الذكر في الـدول النا</w:t>
      </w:r>
      <w:r w:rsidR="004B21C3">
        <w:rPr>
          <w:rFonts w:ascii="Simplified Arabic" w:hAnsi="Simplified Arabic" w:cs="Simplified Arabic" w:hint="cs"/>
          <w:sz w:val="28"/>
          <w:szCs w:val="28"/>
          <w:rtl/>
        </w:rPr>
        <w:t>مية.</w:t>
      </w:r>
    </w:p>
    <w:p w14:paraId="6AD224DC" w14:textId="682E4D87" w:rsidR="004E5464" w:rsidRPr="001E153E" w:rsidRDefault="004E5464" w:rsidP="00EB72F1">
      <w:pPr>
        <w:pStyle w:val="Heading4"/>
        <w:numPr>
          <w:ilvl w:val="0"/>
          <w:numId w:val="28"/>
        </w:numPr>
        <w:jc w:val="both"/>
        <w:rPr>
          <w:rtl/>
        </w:rPr>
      </w:pPr>
      <w:r w:rsidRPr="001E153E">
        <w:rPr>
          <w:rFonts w:hint="cs"/>
          <w:rtl/>
        </w:rPr>
        <w:t>اطروحة بوغ (</w:t>
      </w:r>
      <w:r w:rsidRPr="001E153E">
        <w:rPr>
          <w:rFonts w:cstheme="minorBidi"/>
          <w:lang w:bidi="he-IL"/>
        </w:rPr>
        <w:t>Donald J.Bouge</w:t>
      </w:r>
      <w:r w:rsidRPr="001E153E">
        <w:rPr>
          <w:rtl/>
        </w:rPr>
        <w:t>)</w:t>
      </w:r>
      <w:r w:rsidR="008B419B">
        <w:rPr>
          <w:rFonts w:hint="cs"/>
          <w:rtl/>
        </w:rPr>
        <w:t xml:space="preserve"> </w:t>
      </w:r>
      <w:sdt>
        <w:sdtPr>
          <w:rPr>
            <w:rFonts w:hint="cs"/>
            <w:rtl/>
          </w:rPr>
          <w:id w:val="1258789855"/>
          <w:citation/>
        </w:sdtPr>
        <w:sdtContent>
          <w:r w:rsidR="008B419B">
            <w:rPr>
              <w:rtl/>
            </w:rPr>
            <w:fldChar w:fldCharType="begin"/>
          </w:r>
          <w:r w:rsidR="008B419B">
            <w:rPr>
              <w:rtl/>
            </w:rPr>
            <w:instrText xml:space="preserve"> </w:instrText>
          </w:r>
          <w:r w:rsidR="008B419B">
            <w:rPr>
              <w:rFonts w:hint="cs"/>
            </w:rPr>
            <w:instrText>CITATION</w:instrText>
          </w:r>
          <w:r w:rsidR="008B419B">
            <w:rPr>
              <w:rFonts w:hint="cs"/>
              <w:rtl/>
            </w:rPr>
            <w:instrText xml:space="preserve"> عبا12 \</w:instrText>
          </w:r>
          <w:r w:rsidR="008B419B">
            <w:rPr>
              <w:rFonts w:hint="cs"/>
            </w:rPr>
            <w:instrText>l 1025</w:instrText>
          </w:r>
          <w:r w:rsidR="008B419B">
            <w:rPr>
              <w:rtl/>
            </w:rPr>
            <w:instrText xml:space="preserve"> </w:instrText>
          </w:r>
          <w:r w:rsidR="008B419B">
            <w:rPr>
              <w:rtl/>
            </w:rPr>
            <w:fldChar w:fldCharType="separate"/>
          </w:r>
          <w:r w:rsidR="00A903D4">
            <w:rPr>
              <w:rFonts w:hint="cs"/>
              <w:noProof/>
              <w:rtl/>
            </w:rPr>
            <w:t>(عباس و العزاوي، 2012)</w:t>
          </w:r>
          <w:r w:rsidR="008B419B">
            <w:rPr>
              <w:rtl/>
            </w:rPr>
            <w:fldChar w:fldCharType="end"/>
          </w:r>
        </w:sdtContent>
      </w:sdt>
      <w:r w:rsidR="00397D2D">
        <w:rPr>
          <w:rFonts w:hint="cs"/>
          <w:rtl/>
        </w:rPr>
        <w:t>:</w:t>
      </w:r>
    </w:p>
    <w:p w14:paraId="62EB9903" w14:textId="39598C94" w:rsidR="00AA325A" w:rsidRPr="004E5464" w:rsidRDefault="004E5464"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يرى بوغ ان "</w:t>
      </w:r>
      <w:r w:rsidRPr="004E5464">
        <w:rPr>
          <w:rFonts w:ascii="Simplified Arabic" w:hAnsi="Simplified Arabic" w:cs="Simplified Arabic"/>
          <w:sz w:val="28"/>
          <w:szCs w:val="28"/>
          <w:rtl/>
        </w:rPr>
        <w:t xml:space="preserve"> المركـز المسـيطر</w:t>
      </w:r>
      <w:r>
        <w:rPr>
          <w:rFonts w:ascii="Simplified Arabic" w:hAnsi="Simplified Arabic" w:cs="Simplified Arabic" w:hint="cs"/>
          <w:sz w:val="28"/>
          <w:szCs w:val="28"/>
          <w:rtl/>
        </w:rPr>
        <w:t xml:space="preserve"> </w:t>
      </w:r>
      <w:r w:rsidRPr="004E5464">
        <w:rPr>
          <w:rFonts w:ascii="Simplified Arabic" w:hAnsi="Simplified Arabic" w:cs="Simplified Arabic"/>
          <w:sz w:val="28"/>
          <w:szCs w:val="28"/>
          <w:rtl/>
        </w:rPr>
        <w:t xml:space="preserve">يجب ان يمتلك اهمية ديموغرافية </w:t>
      </w:r>
      <w:r>
        <w:rPr>
          <w:rFonts w:ascii="Simplified Arabic" w:hAnsi="Simplified Arabic" w:cs="Simplified Arabic" w:hint="cs"/>
          <w:sz w:val="28"/>
          <w:szCs w:val="28"/>
          <w:rtl/>
        </w:rPr>
        <w:t>(</w:t>
      </w:r>
      <w:r w:rsidRPr="004E5464">
        <w:rPr>
          <w:rFonts w:ascii="Simplified Arabic" w:hAnsi="Simplified Arabic" w:cs="Simplified Arabic"/>
          <w:sz w:val="28"/>
          <w:szCs w:val="28"/>
          <w:rtl/>
        </w:rPr>
        <w:t>المراكز المسيطرة هي تلك المدن التي تحتوي اكثر من مائـة</w:t>
      </w:r>
      <w:r>
        <w:rPr>
          <w:rFonts w:ascii="Simplified Arabic" w:hAnsi="Simplified Arabic" w:cs="Simplified Arabic" w:hint="cs"/>
          <w:sz w:val="28"/>
          <w:szCs w:val="28"/>
          <w:rtl/>
        </w:rPr>
        <w:t xml:space="preserve"> </w:t>
      </w:r>
      <w:r w:rsidRPr="004E5464">
        <w:rPr>
          <w:rFonts w:ascii="Simplified Arabic" w:hAnsi="Simplified Arabic" w:cs="Simplified Arabic"/>
          <w:sz w:val="28"/>
          <w:szCs w:val="28"/>
          <w:rtl/>
        </w:rPr>
        <w:t>الف شخص و ان لها نفوذاَ و تاثيرا على مناطق معينة</w:t>
      </w:r>
      <w:r>
        <w:rPr>
          <w:rFonts w:ascii="Simplified Arabic" w:hAnsi="Simplified Arabic" w:cs="Simplified Arabic" w:hint="cs"/>
          <w:sz w:val="28"/>
          <w:szCs w:val="28"/>
          <w:rtl/>
        </w:rPr>
        <w:t>)"</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فحلل مفهوم السيادة بانه علاقة تعتمد بشكل اساس على حجم المدينة من خلال الاخذ بعين الاعتبار حجم المدينة في تحليله</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p>
    <w:p w14:paraId="495E4946" w14:textId="783B8AD9" w:rsidR="00A71920" w:rsidRDefault="004E5464"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فاعتبر ان معرفة مدى تأثير المدن على المدن الكبرى يتمثل من خلال </w:t>
      </w:r>
      <w:r w:rsidRPr="004E5464">
        <w:rPr>
          <w:rFonts w:ascii="Simplified Arabic" w:hAnsi="Simplified Arabic" w:cs="Simplified Arabic"/>
          <w:sz w:val="28"/>
          <w:szCs w:val="28"/>
          <w:rtl/>
        </w:rPr>
        <w:t>بعض الوظائف للقطاع الخدمي و قد ركـز علـى خـدمات التجـارة و</w:t>
      </w:r>
      <w:r>
        <w:rPr>
          <w:rFonts w:ascii="Simplified Arabic" w:hAnsi="Simplified Arabic" w:cs="Simplified Arabic" w:hint="cs"/>
          <w:sz w:val="28"/>
          <w:szCs w:val="28"/>
          <w:rtl/>
        </w:rPr>
        <w:t xml:space="preserve"> </w:t>
      </w:r>
      <w:r w:rsidRPr="004E5464">
        <w:rPr>
          <w:rFonts w:ascii="Simplified Arabic" w:hAnsi="Simplified Arabic" w:cs="Simplified Arabic"/>
          <w:sz w:val="28"/>
          <w:szCs w:val="28"/>
          <w:rtl/>
        </w:rPr>
        <w:t>لها</w:t>
      </w:r>
      <w:r>
        <w:rPr>
          <w:rFonts w:ascii="Simplified Arabic" w:hAnsi="Simplified Arabic" w:cs="Simplified Arabic" w:hint="cs"/>
          <w:sz w:val="28"/>
          <w:szCs w:val="28"/>
          <w:rtl/>
        </w:rPr>
        <w:t xml:space="preserve"> </w:t>
      </w:r>
      <w:r w:rsidRPr="004E5464">
        <w:rPr>
          <w:rFonts w:ascii="Simplified Arabic" w:hAnsi="Simplified Arabic" w:cs="Simplified Arabic"/>
          <w:sz w:val="28"/>
          <w:szCs w:val="28"/>
          <w:rtl/>
        </w:rPr>
        <w:t>الصناعة باشكا ، و من وجهة نظره البيئية فان هنالك سلماَ للسيادة و تجمعات للمراكز تتماشى</w:t>
      </w:r>
      <w:r>
        <w:rPr>
          <w:rFonts w:ascii="Simplified Arabic" w:hAnsi="Simplified Arabic" w:cs="Simplified Arabic" w:hint="cs"/>
          <w:sz w:val="28"/>
          <w:szCs w:val="28"/>
          <w:rtl/>
        </w:rPr>
        <w:t xml:space="preserve"> </w:t>
      </w:r>
      <w:r w:rsidRPr="004E5464">
        <w:rPr>
          <w:rFonts w:ascii="Simplified Arabic" w:hAnsi="Simplified Arabic" w:cs="Simplified Arabic"/>
          <w:sz w:val="28"/>
          <w:szCs w:val="28"/>
          <w:rtl/>
        </w:rPr>
        <w:t>مع مختلف المستويات : مراكز مسيطرة ، و اقل سيطرة ، مؤثرة و اقـل تـاثير</w:t>
      </w:r>
      <w:r>
        <w:rPr>
          <w:rFonts w:ascii="Simplified Arabic" w:hAnsi="Simplified Arabic" w:cs="Simplified Arabic" w:hint="cs"/>
          <w:sz w:val="28"/>
          <w:szCs w:val="28"/>
          <w:rtl/>
        </w:rPr>
        <w:t>.</w:t>
      </w:r>
    </w:p>
    <w:p w14:paraId="1F693C14" w14:textId="17975DB4" w:rsidR="000E6E05" w:rsidRDefault="000E6E05" w:rsidP="00EB72F1">
      <w:pPr>
        <w:bidi/>
        <w:jc w:val="both"/>
        <w:rPr>
          <w:rFonts w:ascii="Simplified Arabic" w:hAnsi="Simplified Arabic" w:cs="Simplified Arabic"/>
          <w:sz w:val="28"/>
          <w:szCs w:val="28"/>
          <w:rtl/>
        </w:rPr>
      </w:pPr>
    </w:p>
    <w:p w14:paraId="0483D89E" w14:textId="12522B84" w:rsidR="0051520F" w:rsidRDefault="0051520F" w:rsidP="00EB72F1">
      <w:pPr>
        <w:bidi/>
        <w:jc w:val="both"/>
        <w:rPr>
          <w:rFonts w:ascii="Simplified Arabic" w:hAnsi="Simplified Arabic" w:cs="Simplified Arabic"/>
          <w:sz w:val="28"/>
          <w:szCs w:val="28"/>
          <w:rtl/>
        </w:rPr>
      </w:pPr>
      <w:r w:rsidRPr="00E6224B">
        <w:rPr>
          <w:rFonts w:ascii="Simplified Arabic" w:hAnsi="Simplified Arabic" w:cs="Simplified Arabic"/>
          <w:sz w:val="28"/>
          <w:szCs w:val="28"/>
          <w:rtl/>
        </w:rPr>
        <w:t>وأطلق هيرشمان</w:t>
      </w:r>
      <w:r w:rsidRPr="00E6224B">
        <w:rPr>
          <w:rFonts w:ascii="Simplified Arabic" w:hAnsi="Simplified Arabic" w:cs="Simplified Arabic"/>
          <w:sz w:val="28"/>
          <w:szCs w:val="28"/>
        </w:rPr>
        <w:t xml:space="preserve"> (Hirschman) </w:t>
      </w:r>
      <w:r w:rsidRPr="00E6224B">
        <w:rPr>
          <w:rFonts w:ascii="Simplified Arabic" w:hAnsi="Simplified Arabic" w:cs="Simplified Arabic"/>
          <w:sz w:val="28"/>
          <w:szCs w:val="28"/>
          <w:rtl/>
        </w:rPr>
        <w:t>على أقطاب النمو مصطلح نقاط النمو</w:t>
      </w:r>
      <w:r w:rsidRPr="00E6224B">
        <w:rPr>
          <w:rFonts w:ascii="Simplified Arabic" w:hAnsi="Simplified Arabic" w:cs="Simplified Arabic"/>
          <w:sz w:val="28"/>
          <w:szCs w:val="28"/>
        </w:rPr>
        <w:t xml:space="preserve"> (Growing points)</w:t>
      </w:r>
      <w:r w:rsidRPr="00E6224B">
        <w:rPr>
          <w:rFonts w:ascii="Simplified Arabic" w:hAnsi="Simplified Arabic" w:cs="Simplified Arabic"/>
          <w:sz w:val="28"/>
          <w:szCs w:val="28"/>
          <w:rtl/>
        </w:rPr>
        <w:t>، ويفرق لويس دافين(</w:t>
      </w:r>
      <w:r w:rsidRPr="00E6224B">
        <w:rPr>
          <w:rFonts w:ascii="Simplified Arabic" w:hAnsi="Simplified Arabic" w:cs="Simplified Arabic"/>
          <w:sz w:val="28"/>
          <w:szCs w:val="28"/>
        </w:rPr>
        <w:t>Louis Davin</w:t>
      </w:r>
      <w:r w:rsidRPr="00E6224B">
        <w:rPr>
          <w:rFonts w:ascii="Simplified Arabic" w:hAnsi="Simplified Arabic" w:cs="Simplified Arabic"/>
          <w:sz w:val="28"/>
          <w:szCs w:val="28"/>
          <w:rtl/>
        </w:rPr>
        <w:t>) بين نوعين من أقطاب النمو</w:t>
      </w:r>
      <w:r>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532073219"/>
          <w:citation/>
        </w:sdtPr>
        <w:sdtContent>
          <w:r w:rsidR="00383CE9">
            <w:rPr>
              <w:rFonts w:ascii="Simplified Arabic" w:hAnsi="Simplified Arabic" w:cs="Simplified Arabic"/>
              <w:sz w:val="28"/>
              <w:szCs w:val="28"/>
              <w:rtl/>
            </w:rPr>
            <w:fldChar w:fldCharType="begin"/>
          </w:r>
          <w:r w:rsidR="00383CE9">
            <w:rPr>
              <w:rFonts w:ascii="Simplified Arabic" w:hAnsi="Simplified Arabic" w:cs="Simplified Arabic"/>
              <w:sz w:val="28"/>
              <w:szCs w:val="28"/>
              <w:rtl/>
            </w:rPr>
            <w:instrText xml:space="preserve"> </w:instrText>
          </w:r>
          <w:r w:rsidR="00383CE9">
            <w:rPr>
              <w:rFonts w:ascii="Simplified Arabic" w:hAnsi="Simplified Arabic" w:cs="Simplified Arabic" w:hint="cs"/>
              <w:sz w:val="28"/>
              <w:szCs w:val="28"/>
            </w:rPr>
            <w:instrText>CITATION</w:instrText>
          </w:r>
          <w:r w:rsidR="00383CE9">
            <w:rPr>
              <w:rFonts w:ascii="Simplified Arabic" w:hAnsi="Simplified Arabic" w:cs="Simplified Arabic" w:hint="cs"/>
              <w:sz w:val="28"/>
              <w:szCs w:val="28"/>
              <w:rtl/>
            </w:rPr>
            <w:instrText xml:space="preserve"> الش181 \</w:instrText>
          </w:r>
          <w:r w:rsidR="00383CE9">
            <w:rPr>
              <w:rFonts w:ascii="Simplified Arabic" w:hAnsi="Simplified Arabic" w:cs="Simplified Arabic" w:hint="cs"/>
              <w:sz w:val="28"/>
              <w:szCs w:val="28"/>
            </w:rPr>
            <w:instrText>l 1025</w:instrText>
          </w:r>
          <w:r w:rsidR="00383CE9">
            <w:rPr>
              <w:rFonts w:ascii="Simplified Arabic" w:hAnsi="Simplified Arabic" w:cs="Simplified Arabic"/>
              <w:sz w:val="28"/>
              <w:szCs w:val="28"/>
              <w:rtl/>
            </w:rPr>
            <w:instrText xml:space="preserve"> </w:instrText>
          </w:r>
          <w:r w:rsidR="00383CE9">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(الشميري، "رؤية جغرافية لتنمية النظام الحضري في محافظة تعز باليمن"، 2018)</w:t>
          </w:r>
          <w:r w:rsidR="00383CE9">
            <w:rPr>
              <w:rFonts w:ascii="Simplified Arabic" w:hAnsi="Simplified Arabic" w:cs="Simplified Arabic"/>
              <w:sz w:val="28"/>
              <w:szCs w:val="28"/>
              <w:rtl/>
            </w:rPr>
            <w:fldChar w:fldCharType="end"/>
          </w:r>
        </w:sdtContent>
      </w:sdt>
      <w:r w:rsidR="00397D2D">
        <w:rPr>
          <w:rFonts w:ascii="Simplified Arabic" w:hAnsi="Simplified Arabic" w:cs="Simplified Arabic" w:hint="cs"/>
          <w:sz w:val="28"/>
          <w:szCs w:val="28"/>
          <w:rtl/>
        </w:rPr>
        <w:t>:</w:t>
      </w:r>
    </w:p>
    <w:p w14:paraId="5119DB45" w14:textId="77777777" w:rsidR="0051520F" w:rsidRDefault="0051520F" w:rsidP="00EB72F1">
      <w:pPr>
        <w:pStyle w:val="ListParagraph"/>
        <w:numPr>
          <w:ilvl w:val="0"/>
          <w:numId w:val="18"/>
        </w:numPr>
        <w:bidi/>
        <w:jc w:val="both"/>
        <w:rPr>
          <w:rFonts w:ascii="Simplified Arabic" w:hAnsi="Simplified Arabic" w:cs="Simplified Arabic"/>
          <w:sz w:val="28"/>
          <w:szCs w:val="28"/>
        </w:rPr>
      </w:pPr>
      <w:r w:rsidRPr="00DB0FF2">
        <w:rPr>
          <w:rFonts w:ascii="Simplified Arabic" w:hAnsi="Simplified Arabic" w:cs="Simplified Arabic"/>
          <w:sz w:val="28"/>
          <w:szCs w:val="28"/>
          <w:rtl/>
        </w:rPr>
        <w:t>قطب النمو الفعال "النشط" (</w:t>
      </w:r>
      <w:r w:rsidRPr="00DB0FF2">
        <w:rPr>
          <w:rFonts w:ascii="Simplified Arabic" w:hAnsi="Simplified Arabic" w:cs="Simplified Arabic"/>
          <w:sz w:val="28"/>
          <w:szCs w:val="28"/>
        </w:rPr>
        <w:t>Active pole</w:t>
      </w:r>
      <w:r w:rsidRPr="00DB0FF2">
        <w:rPr>
          <w:rFonts w:ascii="Simplified Arabic" w:hAnsi="Simplified Arabic" w:cs="Simplified Arabic"/>
          <w:sz w:val="28"/>
          <w:szCs w:val="28"/>
          <w:rtl/>
        </w:rPr>
        <w:t>): ويتكون من مجموعة من الوحدات الاقتصادية تؤثر على المناطق المجاورة، من خلال ردة الفعل الناجمة من التطور التكنولوجي</w:t>
      </w:r>
      <w:r>
        <w:rPr>
          <w:rFonts w:ascii="Simplified Arabic" w:hAnsi="Simplified Arabic" w:cs="Simplified Arabic" w:hint="cs"/>
          <w:sz w:val="28"/>
          <w:szCs w:val="28"/>
          <w:rtl/>
        </w:rPr>
        <w:t>.</w:t>
      </w:r>
    </w:p>
    <w:p w14:paraId="24FA8351" w14:textId="7BEEFD0C" w:rsidR="00485361" w:rsidRPr="005F7E04" w:rsidRDefault="0051520F" w:rsidP="00EB72F1">
      <w:pPr>
        <w:pStyle w:val="ListParagraph"/>
        <w:numPr>
          <w:ilvl w:val="0"/>
          <w:numId w:val="18"/>
        </w:numPr>
        <w:bidi/>
        <w:jc w:val="both"/>
        <w:rPr>
          <w:rFonts w:ascii="Simplified Arabic" w:hAnsi="Simplified Arabic" w:cs="Simplified Arabic"/>
          <w:sz w:val="28"/>
          <w:szCs w:val="28"/>
          <w:rtl/>
        </w:rPr>
      </w:pPr>
      <w:r w:rsidRPr="00DB0FF2">
        <w:rPr>
          <w:rFonts w:ascii="Simplified Arabic" w:hAnsi="Simplified Arabic" w:cs="Simplified Arabic"/>
          <w:sz w:val="28"/>
          <w:szCs w:val="28"/>
          <w:rtl/>
        </w:rPr>
        <w:t>قطب النمو الكامن (</w:t>
      </w:r>
      <w:r w:rsidRPr="00DB0FF2">
        <w:rPr>
          <w:rFonts w:ascii="Simplified Arabic" w:hAnsi="Simplified Arabic" w:cs="Simplified Arabic"/>
          <w:sz w:val="28"/>
          <w:szCs w:val="28"/>
        </w:rPr>
        <w:t>potential pole</w:t>
      </w:r>
      <w:r w:rsidRPr="00DB0FF2">
        <w:rPr>
          <w:rFonts w:ascii="Simplified Arabic" w:hAnsi="Simplified Arabic" w:cs="Simplified Arabic"/>
          <w:sz w:val="28"/>
          <w:szCs w:val="28"/>
          <w:rtl/>
        </w:rPr>
        <w:t>): ويظهر في المناطق التي استحدث فيها التصنيع حيث يمكن أن يكون هناك إمكانية لظهور ذلك القطب، وتبقى الخطوة التالية وهي تمويل قطب النمو ونقله من الطور الكامن إلى الطور النشط، وذلك من خلال تحديد احتياجاته مثل نوعية الصناعة.</w:t>
      </w:r>
    </w:p>
    <w:p w14:paraId="26F858AB" w14:textId="12D50CCD" w:rsidR="000E6E05" w:rsidRPr="005F7E04" w:rsidRDefault="000E751B" w:rsidP="00EB72F1">
      <w:pPr>
        <w:pStyle w:val="Heading3"/>
        <w:numPr>
          <w:ilvl w:val="2"/>
          <w:numId w:val="24"/>
        </w:numPr>
        <w:jc w:val="both"/>
      </w:pPr>
      <w:bookmarkStart w:id="51" w:name="_Toc138689126"/>
      <w:r w:rsidRPr="005F7E04">
        <w:rPr>
          <w:rFonts w:hint="cs"/>
          <w:rtl/>
        </w:rPr>
        <w:lastRenderedPageBreak/>
        <w:t>مفهوم</w:t>
      </w:r>
      <w:r w:rsidR="001A0F36" w:rsidRPr="005F7E04">
        <w:rPr>
          <w:rFonts w:hint="cs"/>
          <w:rtl/>
        </w:rPr>
        <w:t xml:space="preserve"> الاستقطاب</w:t>
      </w:r>
      <w:r w:rsidRPr="005F7E04">
        <w:rPr>
          <w:rFonts w:hint="cs"/>
          <w:rtl/>
        </w:rPr>
        <w:t xml:space="preserve"> لاقطاب النمو</w:t>
      </w:r>
      <w:bookmarkEnd w:id="51"/>
      <w:r w:rsidR="00C8567D" w:rsidRPr="005F7E04">
        <w:rPr>
          <w:rFonts w:hint="cs"/>
          <w:rtl/>
        </w:rPr>
        <w:t xml:space="preserve"> </w:t>
      </w:r>
    </w:p>
    <w:p w14:paraId="76BF2D77" w14:textId="1BDFE398" w:rsidR="000E6E05" w:rsidRDefault="000E6E05" w:rsidP="00EB72F1">
      <w:pPr>
        <w:bidi/>
        <w:jc w:val="both"/>
        <w:rPr>
          <w:rFonts w:ascii="Simplified Arabic" w:hAnsi="Simplified Arabic" w:cs="Simplified Arabic"/>
          <w:sz w:val="28"/>
          <w:szCs w:val="28"/>
          <w:rtl/>
          <w:lang w:val="en-US"/>
        </w:rPr>
      </w:pPr>
      <w:r w:rsidRPr="000E6E05">
        <w:rPr>
          <w:rFonts w:ascii="Simplified Arabic" w:hAnsi="Simplified Arabic" w:cs="Simplified Arabic"/>
          <w:sz w:val="28"/>
          <w:szCs w:val="28"/>
          <w:rtl/>
          <w:lang w:val="en-US"/>
        </w:rPr>
        <w:t xml:space="preserve">حدد بيرو  </w:t>
      </w:r>
      <w:r>
        <w:rPr>
          <w:rFonts w:ascii="Simplified Arabic" w:hAnsi="Simplified Arabic" w:cs="Simplified Arabic" w:hint="cs"/>
          <w:sz w:val="28"/>
          <w:szCs w:val="28"/>
          <w:rtl/>
          <w:lang w:val="en-US"/>
        </w:rPr>
        <w:t>مصطلح "</w:t>
      </w:r>
      <w:r w:rsidRPr="000E6E05">
        <w:rPr>
          <w:rFonts w:ascii="Simplified Arabic" w:hAnsi="Simplified Arabic" w:cs="Simplified Arabic"/>
          <w:sz w:val="28"/>
          <w:szCs w:val="28"/>
          <w:rtl/>
          <w:lang w:val="en-US"/>
        </w:rPr>
        <w:t>المسيطرة على المنطقة</w:t>
      </w:r>
      <w:r>
        <w:rPr>
          <w:rFonts w:ascii="Simplified Arabic" w:hAnsi="Simplified Arabic" w:cs="Simplified Arabic" w:hint="cs"/>
          <w:sz w:val="28"/>
          <w:szCs w:val="28"/>
          <w:rtl/>
          <w:lang w:val="en-US"/>
        </w:rPr>
        <w:t>"</w:t>
      </w:r>
      <w:r w:rsidRPr="000E6E05">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بأنها</w:t>
      </w:r>
      <w:r w:rsidRPr="000E6E05">
        <w:rPr>
          <w:rFonts w:ascii="Simplified Arabic" w:hAnsi="Simplified Arabic" w:cs="Simplified Arabic"/>
          <w:sz w:val="28"/>
          <w:szCs w:val="28"/>
          <w:rtl/>
          <w:lang w:val="en-US"/>
        </w:rPr>
        <w:t xml:space="preserve"> المنطقة التي تتركز فيها أقطاب التنمية، نتيجة لهذا التصنيف. </w:t>
      </w:r>
      <w:r>
        <w:rPr>
          <w:rFonts w:ascii="Simplified Arabic" w:hAnsi="Simplified Arabic" w:cs="Simplified Arabic" w:hint="cs"/>
          <w:sz w:val="28"/>
          <w:szCs w:val="28"/>
          <w:rtl/>
          <w:lang w:val="en-US"/>
        </w:rPr>
        <w:t>و</w:t>
      </w:r>
      <w:r w:rsidRPr="000E6E05">
        <w:rPr>
          <w:rFonts w:ascii="Simplified Arabic" w:hAnsi="Simplified Arabic" w:cs="Simplified Arabic"/>
          <w:sz w:val="28"/>
          <w:szCs w:val="28"/>
          <w:rtl/>
          <w:lang w:val="en-US"/>
        </w:rPr>
        <w:t xml:space="preserve">التمييز بين قطب النمو ومركز النمو هو واحد فقط </w:t>
      </w:r>
      <w:r w:rsidRPr="000E6E05">
        <w:rPr>
          <w:rFonts w:ascii="Simplified Arabic" w:hAnsi="Simplified Arabic" w:cs="Simplified Arabic" w:hint="cs"/>
          <w:b/>
          <w:bCs/>
          <w:sz w:val="28"/>
          <w:szCs w:val="28"/>
          <w:rtl/>
          <w:lang w:val="en-US"/>
        </w:rPr>
        <w:t>با</w:t>
      </w:r>
      <w:r w:rsidRPr="000E6E05">
        <w:rPr>
          <w:rFonts w:ascii="Simplified Arabic" w:hAnsi="Simplified Arabic" w:cs="Simplified Arabic"/>
          <w:b/>
          <w:bCs/>
          <w:sz w:val="28"/>
          <w:szCs w:val="28"/>
          <w:rtl/>
          <w:lang w:val="en-US"/>
        </w:rPr>
        <w:t>لحجم</w:t>
      </w:r>
      <w:r w:rsidRPr="000E6E05">
        <w:rPr>
          <w:rFonts w:ascii="Simplified Arabic" w:hAnsi="Simplified Arabic" w:cs="Simplified Arabic"/>
          <w:sz w:val="28"/>
          <w:szCs w:val="28"/>
          <w:rtl/>
          <w:lang w:val="en-US"/>
        </w:rPr>
        <w:t>، حيث يحدث الأول على نطاقات أكبر ويحدث الأخير على نطاقات أقل</w:t>
      </w:r>
      <w:r w:rsidR="00665D10">
        <w:rPr>
          <w:rFonts w:ascii="Simplified Arabic" w:hAnsi="Simplified Arabic" w:cs="Simplified Arabic" w:hint="cs"/>
          <w:sz w:val="28"/>
          <w:szCs w:val="28"/>
          <w:rtl/>
          <w:lang w:val="en-US"/>
        </w:rPr>
        <w:t>،</w:t>
      </w:r>
      <w:r w:rsidR="001B4BF4">
        <w:rPr>
          <w:rFonts w:ascii="Simplified Arabic" w:hAnsi="Simplified Arabic" w:cs="Simplified Arabic" w:hint="cs"/>
          <w:sz w:val="28"/>
          <w:szCs w:val="28"/>
          <w:rtl/>
          <w:lang w:val="en-US"/>
        </w:rPr>
        <w:t>انظر ل</w:t>
      </w:r>
      <w:r w:rsidR="00EA589D">
        <w:rPr>
          <w:rFonts w:ascii="Simplified Arabic" w:hAnsi="Simplified Arabic" w:cs="Simplified Arabic" w:hint="cs"/>
          <w:sz w:val="28"/>
          <w:szCs w:val="28"/>
          <w:rtl/>
          <w:lang w:val="en-US"/>
        </w:rPr>
        <w:t>لشكل (5)</w:t>
      </w:r>
      <w:r w:rsidRPr="000E6E05">
        <w:rPr>
          <w:rFonts w:ascii="Simplified Arabic" w:hAnsi="Simplified Arabic" w:cs="Simplified Arabic"/>
          <w:sz w:val="28"/>
          <w:szCs w:val="28"/>
          <w:rtl/>
          <w:lang w:val="en-US"/>
        </w:rPr>
        <w:t xml:space="preserve"> </w:t>
      </w:r>
      <w:sdt>
        <w:sdtPr>
          <w:rPr>
            <w:rFonts w:ascii="Simplified Arabic" w:hAnsi="Simplified Arabic" w:cs="Simplified Arabic"/>
            <w:sz w:val="28"/>
            <w:szCs w:val="28"/>
            <w:rtl/>
            <w:lang w:val="en-US"/>
          </w:rPr>
          <w:id w:val="-161482328"/>
          <w:citation/>
        </w:sdtPr>
        <w:sdtContent>
          <w:r w:rsidR="00D2777C">
            <w:rPr>
              <w:rFonts w:ascii="Simplified Arabic" w:hAnsi="Simplified Arabic" w:cs="Simplified Arabic"/>
              <w:sz w:val="28"/>
              <w:szCs w:val="28"/>
              <w:rtl/>
              <w:lang w:val="en-US"/>
            </w:rPr>
            <w:fldChar w:fldCharType="begin"/>
          </w:r>
          <w:r w:rsidR="00D2777C">
            <w:rPr>
              <w:rFonts w:ascii="Simplified Arabic" w:hAnsi="Simplified Arabic" w:cs="Simplified Arabic"/>
              <w:sz w:val="28"/>
              <w:szCs w:val="28"/>
              <w:rtl/>
              <w:lang w:val="en-US"/>
            </w:rPr>
            <w:instrText xml:space="preserve"> </w:instrText>
          </w:r>
          <w:r w:rsidR="00D2777C">
            <w:rPr>
              <w:rFonts w:ascii="Simplified Arabic" w:hAnsi="Simplified Arabic" w:cs="Simplified Arabic" w:hint="cs"/>
              <w:sz w:val="28"/>
              <w:szCs w:val="28"/>
              <w:lang w:val="en-US"/>
            </w:rPr>
            <w:instrText>CITATION</w:instrText>
          </w:r>
          <w:r w:rsidR="00D2777C">
            <w:rPr>
              <w:rFonts w:ascii="Simplified Arabic" w:hAnsi="Simplified Arabic" w:cs="Simplified Arabic" w:hint="cs"/>
              <w:sz w:val="28"/>
              <w:szCs w:val="28"/>
              <w:rtl/>
              <w:lang w:val="en-US"/>
            </w:rPr>
            <w:instrText xml:space="preserve"> </w:instrText>
          </w:r>
          <w:r w:rsidR="00D2777C">
            <w:rPr>
              <w:rFonts w:ascii="Simplified Arabic" w:hAnsi="Simplified Arabic" w:cs="Simplified Arabic" w:hint="cs"/>
              <w:sz w:val="28"/>
              <w:szCs w:val="28"/>
              <w:lang w:val="en-US"/>
            </w:rPr>
            <w:instrText>Geo21 \l 1025</w:instrText>
          </w:r>
          <w:r w:rsidR="00D2777C">
            <w:rPr>
              <w:rFonts w:ascii="Simplified Arabic" w:hAnsi="Simplified Arabic" w:cs="Simplified Arabic"/>
              <w:sz w:val="28"/>
              <w:szCs w:val="28"/>
              <w:rtl/>
              <w:lang w:val="en-US"/>
            </w:rPr>
            <w:instrText xml:space="preserve"> </w:instrText>
          </w:r>
          <w:r w:rsidR="00D2777C">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w:t>
          </w:r>
          <w:r w:rsidR="00A903D4" w:rsidRPr="00A903D4">
            <w:rPr>
              <w:rFonts w:ascii="Simplified Arabic" w:hAnsi="Simplified Arabic" w:cs="Simplified Arabic" w:hint="cs"/>
              <w:noProof/>
              <w:sz w:val="28"/>
              <w:szCs w:val="28"/>
              <w:lang w:val="en-US"/>
            </w:rPr>
            <w:t>Geoinsight</w:t>
          </w:r>
          <w:r w:rsidR="00A903D4" w:rsidRPr="00A903D4">
            <w:rPr>
              <w:rFonts w:ascii="Simplified Arabic" w:hAnsi="Simplified Arabic" w:cs="Simplified Arabic" w:hint="cs"/>
              <w:noProof/>
              <w:sz w:val="28"/>
              <w:szCs w:val="28"/>
              <w:rtl/>
              <w:lang w:val="en-US"/>
            </w:rPr>
            <w:t>، 2021)</w:t>
          </w:r>
          <w:r w:rsidR="00D2777C">
            <w:rPr>
              <w:rFonts w:ascii="Simplified Arabic" w:hAnsi="Simplified Arabic" w:cs="Simplified Arabic"/>
              <w:sz w:val="28"/>
              <w:szCs w:val="28"/>
              <w:rtl/>
              <w:lang w:val="en-US"/>
            </w:rPr>
            <w:fldChar w:fldCharType="end"/>
          </w:r>
        </w:sdtContent>
      </w:sdt>
      <w:r w:rsidR="000B43BD">
        <w:rPr>
          <w:rFonts w:ascii="Simplified Arabic" w:hAnsi="Simplified Arabic" w:cs="Simplified Arabic" w:hint="cs"/>
          <w:sz w:val="28"/>
          <w:szCs w:val="28"/>
          <w:rtl/>
          <w:lang w:val="en-US"/>
        </w:rPr>
        <w:t>.</w:t>
      </w:r>
    </w:p>
    <w:p w14:paraId="3F207134" w14:textId="77777777" w:rsidR="00AB3F1F" w:rsidRDefault="00A5071E" w:rsidP="00AB3F1F">
      <w:pPr>
        <w:keepNext/>
        <w:bidi/>
      </w:pPr>
      <w:r>
        <w:rPr>
          <w:noProof/>
        </w:rPr>
        <w:drawing>
          <wp:inline distT="0" distB="0" distL="0" distR="0" wp14:anchorId="220869A3" wp14:editId="06B52A89">
            <wp:extent cx="5768340" cy="2993390"/>
            <wp:effectExtent l="0" t="0" r="3810" b="0"/>
            <wp:docPr id="7" name="Picture 7" descr="Growth Pole, Growth Centre and Growth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wth Pole, Growth Centre and Growth point."/>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68340" cy="2993390"/>
                    </a:xfrm>
                    <a:prstGeom prst="rect">
                      <a:avLst/>
                    </a:prstGeom>
                    <a:noFill/>
                    <a:ln>
                      <a:noFill/>
                    </a:ln>
                  </pic:spPr>
                </pic:pic>
              </a:graphicData>
            </a:graphic>
          </wp:inline>
        </w:drawing>
      </w:r>
    </w:p>
    <w:p w14:paraId="13051732" w14:textId="054CAE2E" w:rsidR="00A5071E" w:rsidRDefault="00AB3F1F" w:rsidP="00AB3F1F">
      <w:pPr>
        <w:pStyle w:val="Caption"/>
        <w:bidi/>
        <w:jc w:val="center"/>
        <w:rPr>
          <w:rFonts w:ascii="Simplified Arabic" w:hAnsi="Simplified Arabic" w:cs="Simplified Arabic"/>
          <w:sz w:val="28"/>
          <w:szCs w:val="28"/>
          <w:rtl/>
          <w:lang w:val="en-US"/>
        </w:rPr>
      </w:pPr>
      <w:bookmarkStart w:id="52" w:name="_Toc118624779"/>
      <w:bookmarkStart w:id="53" w:name="_Toc138686900"/>
      <w:r>
        <w:rPr>
          <w:rtl/>
        </w:rPr>
        <w:t xml:space="preserve">الشكل </w:t>
      </w:r>
      <w:fldSimple w:instr=" SEQ الشكل \* ARABIC ">
        <w:r w:rsidR="00D93AC7">
          <w:rPr>
            <w:noProof/>
          </w:rPr>
          <w:t>5</w:t>
        </w:r>
      </w:fldSimple>
      <w:r w:rsidRPr="002C15C6">
        <w:rPr>
          <w:rtl/>
        </w:rPr>
        <w:t>: رسمة توضيحية للعلاقة بين قطب النمو ومركز النمو.</w:t>
      </w:r>
      <w:sdt>
        <w:sdtPr>
          <w:rPr>
            <w:rtl/>
          </w:rPr>
          <w:id w:val="1110621179"/>
          <w:citation/>
        </w:sdtPr>
        <w:sdtContent>
          <w:r>
            <w:rPr>
              <w:rtl/>
            </w:rPr>
            <w:fldChar w:fldCharType="begin"/>
          </w:r>
          <w:r>
            <w:rPr>
              <w:rtl/>
            </w:rPr>
            <w:instrText xml:space="preserve"> </w:instrText>
          </w:r>
          <w:r>
            <w:rPr>
              <w:rFonts w:hint="cs"/>
            </w:rPr>
            <w:instrText>CITATION</w:instrText>
          </w:r>
          <w:r>
            <w:rPr>
              <w:rFonts w:hint="cs"/>
              <w:rtl/>
            </w:rPr>
            <w:instrText xml:space="preserve"> </w:instrText>
          </w:r>
          <w:r>
            <w:rPr>
              <w:rFonts w:hint="cs"/>
            </w:rPr>
            <w:instrText>Geo21 \l 1025</w:instrText>
          </w:r>
          <w:r>
            <w:rPr>
              <w:rtl/>
            </w:rPr>
            <w:instrText xml:space="preserve"> </w:instrText>
          </w:r>
          <w:r>
            <w:rPr>
              <w:rtl/>
            </w:rPr>
            <w:fldChar w:fldCharType="separate"/>
          </w:r>
          <w:r w:rsidR="00A903D4">
            <w:rPr>
              <w:noProof/>
              <w:rtl/>
            </w:rPr>
            <w:t xml:space="preserve"> </w:t>
          </w:r>
          <w:r w:rsidR="00A903D4">
            <w:rPr>
              <w:rFonts w:hint="cs"/>
              <w:noProof/>
              <w:rtl/>
            </w:rPr>
            <w:t>(</w:t>
          </w:r>
          <w:r w:rsidR="00A903D4">
            <w:rPr>
              <w:rFonts w:hint="cs"/>
              <w:noProof/>
            </w:rPr>
            <w:t>Geoinsight</w:t>
          </w:r>
          <w:r w:rsidR="00A903D4">
            <w:rPr>
              <w:rFonts w:hint="cs"/>
              <w:noProof/>
              <w:rtl/>
            </w:rPr>
            <w:t>، 2021)</w:t>
          </w:r>
          <w:r>
            <w:rPr>
              <w:rtl/>
            </w:rPr>
            <w:fldChar w:fldCharType="end"/>
          </w:r>
        </w:sdtContent>
      </w:sdt>
      <w:bookmarkEnd w:id="52"/>
      <w:bookmarkEnd w:id="53"/>
    </w:p>
    <w:p w14:paraId="78FF6DE2" w14:textId="77777777" w:rsidR="00397D2D" w:rsidRDefault="00397D2D" w:rsidP="00EB72F1">
      <w:pPr>
        <w:bidi/>
        <w:jc w:val="both"/>
        <w:rPr>
          <w:rFonts w:ascii="Simplified Arabic" w:hAnsi="Simplified Arabic" w:cs="Simplified Arabic"/>
          <w:sz w:val="28"/>
          <w:szCs w:val="28"/>
          <w:rtl/>
          <w:lang w:val="en-US"/>
        </w:rPr>
      </w:pPr>
    </w:p>
    <w:p w14:paraId="01176C5A" w14:textId="7F57AB25" w:rsidR="000E6E05" w:rsidRDefault="000E6E05" w:rsidP="00EB72F1">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ف</w:t>
      </w:r>
      <w:r w:rsidRPr="000E6E05">
        <w:rPr>
          <w:rFonts w:ascii="Simplified Arabic" w:hAnsi="Simplified Arabic" w:cs="Simplified Arabic"/>
          <w:sz w:val="28"/>
          <w:szCs w:val="28"/>
          <w:rtl/>
          <w:lang w:val="en-US"/>
        </w:rPr>
        <w:t>تميز نظرية أقطاب النمو أربعة أشكال أساسية للاستقطاب</w:t>
      </w:r>
      <w:r>
        <w:rPr>
          <w:rFonts w:ascii="Simplified Arabic" w:hAnsi="Simplified Arabic" w:cs="Simplified Arabic" w:hint="cs"/>
          <w:sz w:val="28"/>
          <w:szCs w:val="28"/>
          <w:rtl/>
          <w:lang w:val="en-US"/>
        </w:rPr>
        <w:t>:</w:t>
      </w:r>
      <w:r w:rsidR="00DC59BD" w:rsidRPr="00DC59BD">
        <w:rPr>
          <w:rFonts w:ascii="Simplified Arabic" w:hAnsi="Simplified Arabic" w:cstheme="minorBidi"/>
          <w:sz w:val="28"/>
          <w:szCs w:val="28"/>
          <w:lang w:val="en-US" w:bidi="he-IL"/>
        </w:rPr>
        <w:t xml:space="preserve"> </w:t>
      </w:r>
    </w:p>
    <w:p w14:paraId="36DFEC0B" w14:textId="4A9847C2" w:rsidR="000E6E05" w:rsidRPr="000E6E05" w:rsidRDefault="000E6E05" w:rsidP="00EB72F1">
      <w:pPr>
        <w:pStyle w:val="ListParagraph"/>
        <w:numPr>
          <w:ilvl w:val="0"/>
          <w:numId w:val="15"/>
        </w:numPr>
        <w:bidi/>
        <w:jc w:val="both"/>
        <w:rPr>
          <w:rFonts w:ascii="Simplified Arabic" w:hAnsi="Simplified Arabic" w:cs="Simplified Arabic"/>
          <w:sz w:val="28"/>
          <w:szCs w:val="28"/>
          <w:lang w:val="en-US"/>
        </w:rPr>
      </w:pPr>
      <w:r w:rsidRPr="000E6E05">
        <w:rPr>
          <w:rFonts w:ascii="Simplified Arabic" w:hAnsi="Simplified Arabic" w:cs="Simplified Arabic"/>
          <w:b/>
          <w:bCs/>
          <w:sz w:val="28"/>
          <w:szCs w:val="28"/>
          <w:rtl/>
          <w:lang w:val="en-US"/>
        </w:rPr>
        <w:t>التكنولوجيا والتقني</w:t>
      </w:r>
      <w:r w:rsidRPr="000E6E05">
        <w:rPr>
          <w:rFonts w:ascii="Simplified Arabic" w:hAnsi="Simplified Arabic" w:cs="Simplified Arabic" w:hint="cs"/>
          <w:b/>
          <w:bCs/>
          <w:sz w:val="28"/>
          <w:szCs w:val="28"/>
          <w:rtl/>
          <w:lang w:val="en-US"/>
        </w:rPr>
        <w:t>ة:</w:t>
      </w:r>
      <w:r w:rsidRPr="000E6E05">
        <w:rPr>
          <w:rFonts w:ascii="Simplified Arabic" w:hAnsi="Simplified Arabic" w:cs="Simplified Arabic"/>
          <w:sz w:val="28"/>
          <w:szCs w:val="28"/>
          <w:rtl/>
          <w:lang w:val="en-US"/>
        </w:rPr>
        <w:t>على أساس تركيز التكنولوجيا الجديدة في قطب النمو</w:t>
      </w:r>
      <w:sdt>
        <w:sdtPr>
          <w:rPr>
            <w:rFonts w:ascii="Simplified Arabic" w:hAnsi="Simplified Arabic" w:cs="Simplified Arabic" w:hint="cs"/>
            <w:sz w:val="28"/>
            <w:szCs w:val="28"/>
            <w:rtl/>
            <w:lang w:val="en-US"/>
          </w:rPr>
          <w:id w:val="575325846"/>
          <w:citation/>
        </w:sdtPr>
        <w:sdtContent>
          <w:r w:rsidR="000B43BD">
            <w:rPr>
              <w:rFonts w:ascii="Simplified Arabic" w:hAnsi="Simplified Arabic" w:cs="Simplified Arabic"/>
              <w:sz w:val="28"/>
              <w:szCs w:val="28"/>
              <w:rtl/>
              <w:lang w:val="en-US"/>
            </w:rPr>
            <w:fldChar w:fldCharType="begin"/>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hint="cs"/>
              <w:sz w:val="28"/>
              <w:szCs w:val="28"/>
              <w:lang w:val="en-US"/>
            </w:rPr>
            <w:instrText>CITATION</w:instrText>
          </w:r>
          <w:r w:rsidR="000B43BD">
            <w:rPr>
              <w:rFonts w:ascii="Simplified Arabic" w:hAnsi="Simplified Arabic" w:cs="Simplified Arabic" w:hint="cs"/>
              <w:sz w:val="28"/>
              <w:szCs w:val="28"/>
              <w:rtl/>
              <w:lang w:val="en-US"/>
            </w:rPr>
            <w:instrText xml:space="preserve"> </w:instrText>
          </w:r>
          <w:r w:rsidR="000B43BD">
            <w:rPr>
              <w:rFonts w:ascii="Simplified Arabic" w:hAnsi="Simplified Arabic" w:cs="Simplified Arabic" w:hint="cs"/>
              <w:sz w:val="28"/>
              <w:szCs w:val="28"/>
              <w:lang w:val="en-US"/>
            </w:rPr>
            <w:instrText>Geo21 \l 1025</w:instrText>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w:t>
          </w:r>
          <w:r w:rsidR="00A903D4" w:rsidRPr="00A903D4">
            <w:rPr>
              <w:rFonts w:ascii="Simplified Arabic" w:hAnsi="Simplified Arabic" w:cs="Simplified Arabic" w:hint="cs"/>
              <w:noProof/>
              <w:sz w:val="28"/>
              <w:szCs w:val="28"/>
              <w:lang w:val="en-US"/>
            </w:rPr>
            <w:t>Geoinsight</w:t>
          </w:r>
          <w:r w:rsidR="00A903D4" w:rsidRPr="00A903D4">
            <w:rPr>
              <w:rFonts w:ascii="Simplified Arabic" w:hAnsi="Simplified Arabic" w:cs="Simplified Arabic" w:hint="cs"/>
              <w:noProof/>
              <w:sz w:val="28"/>
              <w:szCs w:val="28"/>
              <w:rtl/>
              <w:lang w:val="en-US"/>
            </w:rPr>
            <w:t>، 2021)</w:t>
          </w:r>
          <w:r w:rsidR="000B43BD">
            <w:rPr>
              <w:rFonts w:ascii="Simplified Arabic" w:hAnsi="Simplified Arabic" w:cs="Simplified Arabic"/>
              <w:sz w:val="28"/>
              <w:szCs w:val="28"/>
              <w:rtl/>
              <w:lang w:val="en-US"/>
            </w:rPr>
            <w:fldChar w:fldCharType="end"/>
          </w:r>
        </w:sdtContent>
      </w:sdt>
    </w:p>
    <w:p w14:paraId="476F39A9" w14:textId="013B9D10" w:rsidR="000E6E05" w:rsidRPr="000E6E05" w:rsidRDefault="000E6E05" w:rsidP="00EB72F1">
      <w:pPr>
        <w:pStyle w:val="ListParagraph"/>
        <w:numPr>
          <w:ilvl w:val="0"/>
          <w:numId w:val="15"/>
        </w:numPr>
        <w:bidi/>
        <w:jc w:val="both"/>
        <w:rPr>
          <w:rFonts w:ascii="Simplified Arabic" w:hAnsi="Simplified Arabic" w:cs="Simplified Arabic"/>
          <w:sz w:val="28"/>
          <w:szCs w:val="28"/>
          <w:lang w:val="en-US"/>
        </w:rPr>
      </w:pPr>
      <w:r w:rsidRPr="000E6E05">
        <w:rPr>
          <w:rFonts w:ascii="Simplified Arabic" w:hAnsi="Simplified Arabic" w:cs="Simplified Arabic"/>
          <w:b/>
          <w:bCs/>
          <w:sz w:val="28"/>
          <w:szCs w:val="28"/>
          <w:rtl/>
          <w:lang w:val="en-US"/>
        </w:rPr>
        <w:t>الدخل:</w:t>
      </w:r>
      <w:r w:rsidRPr="000E6E05">
        <w:rPr>
          <w:rFonts w:ascii="Simplified Arabic" w:hAnsi="Simplified Arabic" w:cs="Simplified Arabic"/>
          <w:sz w:val="28"/>
          <w:szCs w:val="28"/>
          <w:rtl/>
          <w:lang w:val="en-US"/>
        </w:rPr>
        <w:t xml:space="preserve"> يضيف قطب النمو إلى تركيز الدخل والنمو نتيجة لتوسع الخدمات والاعتماد على الطلب</w:t>
      </w:r>
      <w:r>
        <w:rPr>
          <w:rFonts w:ascii="Simplified Arabic" w:hAnsi="Simplified Arabic" w:cs="Simplified Arabic" w:hint="cs"/>
          <w:sz w:val="28"/>
          <w:szCs w:val="28"/>
          <w:rtl/>
          <w:lang w:val="en-US"/>
        </w:rPr>
        <w:t xml:space="preserve"> </w:t>
      </w:r>
      <w:r w:rsidRPr="000E6E05">
        <w:rPr>
          <w:rFonts w:ascii="Simplified Arabic" w:hAnsi="Simplified Arabic" w:cs="Simplified Arabic"/>
          <w:sz w:val="28"/>
          <w:szCs w:val="28"/>
          <w:rtl/>
          <w:lang w:val="en-US"/>
        </w:rPr>
        <w:t>والربح</w:t>
      </w:r>
      <w:r w:rsidR="000B43BD">
        <w:rPr>
          <w:rFonts w:ascii="Simplified Arabic" w:hAnsi="Simplified Arabic" w:cs="Simplified Arabic" w:hint="cs"/>
          <w:sz w:val="28"/>
          <w:szCs w:val="28"/>
          <w:rtl/>
          <w:lang w:val="en-US"/>
        </w:rPr>
        <w:t xml:space="preserve"> </w:t>
      </w:r>
      <w:sdt>
        <w:sdtPr>
          <w:rPr>
            <w:rFonts w:ascii="Simplified Arabic" w:hAnsi="Simplified Arabic" w:cs="Simplified Arabic" w:hint="cs"/>
            <w:sz w:val="28"/>
            <w:szCs w:val="28"/>
            <w:rtl/>
            <w:lang w:val="en-US"/>
          </w:rPr>
          <w:id w:val="-1428424193"/>
          <w:citation/>
        </w:sdtPr>
        <w:sdtContent>
          <w:r w:rsidR="000B43BD">
            <w:rPr>
              <w:rFonts w:ascii="Simplified Arabic" w:hAnsi="Simplified Arabic" w:cs="Simplified Arabic"/>
              <w:sz w:val="28"/>
              <w:szCs w:val="28"/>
              <w:rtl/>
              <w:lang w:val="en-US"/>
            </w:rPr>
            <w:fldChar w:fldCharType="begin"/>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hint="cs"/>
              <w:sz w:val="28"/>
              <w:szCs w:val="28"/>
              <w:lang w:val="en-US"/>
            </w:rPr>
            <w:instrText>CITATION</w:instrText>
          </w:r>
          <w:r w:rsidR="000B43BD">
            <w:rPr>
              <w:rFonts w:ascii="Simplified Arabic" w:hAnsi="Simplified Arabic" w:cs="Simplified Arabic" w:hint="cs"/>
              <w:sz w:val="28"/>
              <w:szCs w:val="28"/>
              <w:rtl/>
              <w:lang w:val="en-US"/>
            </w:rPr>
            <w:instrText xml:space="preserve"> </w:instrText>
          </w:r>
          <w:r w:rsidR="000B43BD">
            <w:rPr>
              <w:rFonts w:ascii="Simplified Arabic" w:hAnsi="Simplified Arabic" w:cs="Simplified Arabic" w:hint="cs"/>
              <w:sz w:val="28"/>
              <w:szCs w:val="28"/>
              <w:lang w:val="en-US"/>
            </w:rPr>
            <w:instrText>Geo21 \l 1025</w:instrText>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w:t>
          </w:r>
          <w:r w:rsidR="00A903D4" w:rsidRPr="00A903D4">
            <w:rPr>
              <w:rFonts w:ascii="Simplified Arabic" w:hAnsi="Simplified Arabic" w:cs="Simplified Arabic" w:hint="cs"/>
              <w:noProof/>
              <w:sz w:val="28"/>
              <w:szCs w:val="28"/>
              <w:lang w:val="en-US"/>
            </w:rPr>
            <w:t>Geoinsight</w:t>
          </w:r>
          <w:r w:rsidR="00A903D4" w:rsidRPr="00A903D4">
            <w:rPr>
              <w:rFonts w:ascii="Simplified Arabic" w:hAnsi="Simplified Arabic" w:cs="Simplified Arabic" w:hint="cs"/>
              <w:noProof/>
              <w:sz w:val="28"/>
              <w:szCs w:val="28"/>
              <w:rtl/>
              <w:lang w:val="en-US"/>
            </w:rPr>
            <w:t>، 2021)</w:t>
          </w:r>
          <w:r w:rsidR="000B43BD">
            <w:rPr>
              <w:rFonts w:ascii="Simplified Arabic" w:hAnsi="Simplified Arabic" w:cs="Simplified Arabic"/>
              <w:sz w:val="28"/>
              <w:szCs w:val="28"/>
              <w:rtl/>
              <w:lang w:val="en-US"/>
            </w:rPr>
            <w:fldChar w:fldCharType="end"/>
          </w:r>
        </w:sdtContent>
      </w:sdt>
      <w:r w:rsidR="000B43BD">
        <w:rPr>
          <w:rFonts w:ascii="Simplified Arabic" w:hAnsi="Simplified Arabic" w:cs="Simplified Arabic" w:hint="cs"/>
          <w:sz w:val="28"/>
          <w:szCs w:val="28"/>
          <w:rtl/>
          <w:lang w:val="en-US"/>
        </w:rPr>
        <w:t>.</w:t>
      </w:r>
    </w:p>
    <w:p w14:paraId="1103F62B" w14:textId="0569161F" w:rsidR="000E6E05" w:rsidRPr="000E6E05" w:rsidRDefault="000E6E05" w:rsidP="00EB72F1">
      <w:pPr>
        <w:pStyle w:val="ListParagraph"/>
        <w:numPr>
          <w:ilvl w:val="0"/>
          <w:numId w:val="15"/>
        </w:numPr>
        <w:bidi/>
        <w:jc w:val="both"/>
        <w:rPr>
          <w:rFonts w:ascii="Simplified Arabic" w:hAnsi="Simplified Arabic" w:cs="Simplified Arabic"/>
          <w:sz w:val="28"/>
          <w:szCs w:val="28"/>
          <w:lang w:val="en-US"/>
        </w:rPr>
      </w:pPr>
      <w:r w:rsidRPr="000E6E05">
        <w:rPr>
          <w:rFonts w:ascii="Simplified Arabic" w:hAnsi="Simplified Arabic" w:cs="Simplified Arabic"/>
          <w:b/>
          <w:bCs/>
          <w:sz w:val="28"/>
          <w:szCs w:val="28"/>
          <w:rtl/>
          <w:lang w:val="en-US"/>
        </w:rPr>
        <w:t>علم النفس:</w:t>
      </w:r>
      <w:r w:rsidRPr="000E6E05">
        <w:rPr>
          <w:rFonts w:ascii="Simplified Arabic" w:hAnsi="Simplified Arabic" w:cs="Simplified Arabic"/>
          <w:sz w:val="28"/>
          <w:szCs w:val="28"/>
          <w:rtl/>
          <w:lang w:val="en-US"/>
        </w:rPr>
        <w:t xml:space="preserve"> بناءً على توقعات متفائلة للطلب المستقبلي في المنطقة المدفوعة</w:t>
      </w:r>
      <w:sdt>
        <w:sdtPr>
          <w:rPr>
            <w:rFonts w:ascii="Simplified Arabic" w:hAnsi="Simplified Arabic" w:cs="Simplified Arabic"/>
            <w:sz w:val="28"/>
            <w:szCs w:val="28"/>
            <w:rtl/>
            <w:lang w:val="en-US"/>
          </w:rPr>
          <w:id w:val="345291269"/>
          <w:citation/>
        </w:sdtPr>
        <w:sdtContent>
          <w:r w:rsidR="000B43BD">
            <w:rPr>
              <w:rFonts w:ascii="Simplified Arabic" w:hAnsi="Simplified Arabic" w:cs="Simplified Arabic"/>
              <w:sz w:val="28"/>
              <w:szCs w:val="28"/>
              <w:rtl/>
              <w:lang w:val="en-US"/>
            </w:rPr>
            <w:fldChar w:fldCharType="begin"/>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hint="cs"/>
              <w:sz w:val="28"/>
              <w:szCs w:val="28"/>
              <w:lang w:val="en-US"/>
            </w:rPr>
            <w:instrText>CITATION</w:instrText>
          </w:r>
          <w:r w:rsidR="000B43BD">
            <w:rPr>
              <w:rFonts w:ascii="Simplified Arabic" w:hAnsi="Simplified Arabic" w:cs="Simplified Arabic" w:hint="cs"/>
              <w:sz w:val="28"/>
              <w:szCs w:val="28"/>
              <w:rtl/>
              <w:lang w:val="en-US"/>
            </w:rPr>
            <w:instrText xml:space="preserve"> </w:instrText>
          </w:r>
          <w:r w:rsidR="000B43BD">
            <w:rPr>
              <w:rFonts w:ascii="Simplified Arabic" w:hAnsi="Simplified Arabic" w:cs="Simplified Arabic" w:hint="cs"/>
              <w:sz w:val="28"/>
              <w:szCs w:val="28"/>
              <w:lang w:val="en-US"/>
            </w:rPr>
            <w:instrText>Geo21 \l 1025</w:instrText>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w:t>
          </w:r>
          <w:r w:rsidR="00A903D4" w:rsidRPr="00A903D4">
            <w:rPr>
              <w:rFonts w:ascii="Simplified Arabic" w:hAnsi="Simplified Arabic" w:cs="Simplified Arabic" w:hint="cs"/>
              <w:noProof/>
              <w:sz w:val="28"/>
              <w:szCs w:val="28"/>
              <w:lang w:val="en-US"/>
            </w:rPr>
            <w:t>Geoinsight</w:t>
          </w:r>
          <w:r w:rsidR="00A903D4" w:rsidRPr="00A903D4">
            <w:rPr>
              <w:rFonts w:ascii="Simplified Arabic" w:hAnsi="Simplified Arabic" w:cs="Simplified Arabic" w:hint="cs"/>
              <w:noProof/>
              <w:sz w:val="28"/>
              <w:szCs w:val="28"/>
              <w:rtl/>
              <w:lang w:val="en-US"/>
            </w:rPr>
            <w:t>، 2021)</w:t>
          </w:r>
          <w:r w:rsidR="000B43BD">
            <w:rPr>
              <w:rFonts w:ascii="Simplified Arabic" w:hAnsi="Simplified Arabic" w:cs="Simplified Arabic"/>
              <w:sz w:val="28"/>
              <w:szCs w:val="28"/>
              <w:rtl/>
              <w:lang w:val="en-US"/>
            </w:rPr>
            <w:fldChar w:fldCharType="end"/>
          </w:r>
        </w:sdtContent>
      </w:sdt>
      <w:r w:rsidR="000B43BD">
        <w:rPr>
          <w:rFonts w:ascii="Simplified Arabic" w:hAnsi="Simplified Arabic" w:cs="Simplified Arabic" w:hint="cs"/>
          <w:sz w:val="28"/>
          <w:szCs w:val="28"/>
          <w:rtl/>
          <w:lang w:val="en-US"/>
        </w:rPr>
        <w:t>.</w:t>
      </w:r>
    </w:p>
    <w:p w14:paraId="399D8F24" w14:textId="0CD31B12" w:rsidR="00514577" w:rsidRPr="00C36E10" w:rsidRDefault="000E6E05" w:rsidP="00EB72F1">
      <w:pPr>
        <w:pStyle w:val="ListParagraph"/>
        <w:numPr>
          <w:ilvl w:val="0"/>
          <w:numId w:val="15"/>
        </w:numPr>
        <w:bidi/>
        <w:jc w:val="both"/>
        <w:rPr>
          <w:rFonts w:ascii="Simplified Arabic" w:hAnsi="Simplified Arabic" w:cs="Simplified Arabic"/>
          <w:sz w:val="28"/>
          <w:szCs w:val="28"/>
          <w:rtl/>
          <w:lang w:val="en-US"/>
        </w:rPr>
      </w:pPr>
      <w:r w:rsidRPr="000E6E05">
        <w:rPr>
          <w:rFonts w:ascii="Simplified Arabic" w:hAnsi="Simplified Arabic" w:cs="Simplified Arabic"/>
          <w:b/>
          <w:bCs/>
          <w:sz w:val="28"/>
          <w:szCs w:val="28"/>
          <w:rtl/>
          <w:lang w:val="en-US"/>
        </w:rPr>
        <w:t>الجغرافيا:</w:t>
      </w:r>
      <w:r w:rsidRPr="000E6E05">
        <w:rPr>
          <w:rFonts w:ascii="Simplified Arabic" w:hAnsi="Simplified Arabic" w:cs="Simplified Arabic"/>
          <w:sz w:val="28"/>
          <w:szCs w:val="28"/>
          <w:rtl/>
          <w:lang w:val="en-US"/>
        </w:rPr>
        <w:t xml:space="preserve"> استنادا إلى تركيز النشاط الاقتصادي في منطقة جغرافية معينة</w:t>
      </w:r>
      <w:sdt>
        <w:sdtPr>
          <w:rPr>
            <w:rFonts w:ascii="Simplified Arabic" w:hAnsi="Simplified Arabic" w:cs="Simplified Arabic"/>
            <w:sz w:val="28"/>
            <w:szCs w:val="28"/>
            <w:rtl/>
            <w:lang w:val="en-US"/>
          </w:rPr>
          <w:id w:val="-1399982660"/>
          <w:citation/>
        </w:sdtPr>
        <w:sdtContent>
          <w:r w:rsidR="000B43BD">
            <w:rPr>
              <w:rFonts w:ascii="Simplified Arabic" w:hAnsi="Simplified Arabic" w:cs="Simplified Arabic"/>
              <w:sz w:val="28"/>
              <w:szCs w:val="28"/>
              <w:rtl/>
              <w:lang w:val="en-US"/>
            </w:rPr>
            <w:fldChar w:fldCharType="begin"/>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hint="cs"/>
              <w:sz w:val="28"/>
              <w:szCs w:val="28"/>
              <w:lang w:val="en-US"/>
            </w:rPr>
            <w:instrText>CITATION</w:instrText>
          </w:r>
          <w:r w:rsidR="000B43BD">
            <w:rPr>
              <w:rFonts w:ascii="Simplified Arabic" w:hAnsi="Simplified Arabic" w:cs="Simplified Arabic" w:hint="cs"/>
              <w:sz w:val="28"/>
              <w:szCs w:val="28"/>
              <w:rtl/>
              <w:lang w:val="en-US"/>
            </w:rPr>
            <w:instrText xml:space="preserve"> </w:instrText>
          </w:r>
          <w:r w:rsidR="000B43BD">
            <w:rPr>
              <w:rFonts w:ascii="Simplified Arabic" w:hAnsi="Simplified Arabic" w:cs="Simplified Arabic" w:hint="cs"/>
              <w:sz w:val="28"/>
              <w:szCs w:val="28"/>
              <w:lang w:val="en-US"/>
            </w:rPr>
            <w:instrText>Geo21 \l 1025</w:instrText>
          </w:r>
          <w:r w:rsidR="000B43BD">
            <w:rPr>
              <w:rFonts w:ascii="Simplified Arabic" w:hAnsi="Simplified Arabic" w:cs="Simplified Arabic"/>
              <w:sz w:val="28"/>
              <w:szCs w:val="28"/>
              <w:rtl/>
              <w:lang w:val="en-US"/>
            </w:rPr>
            <w:instrText xml:space="preserve"> </w:instrText>
          </w:r>
          <w:r w:rsidR="000B43BD">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w:t>
          </w:r>
          <w:r w:rsidR="00A903D4" w:rsidRPr="00A903D4">
            <w:rPr>
              <w:rFonts w:ascii="Simplified Arabic" w:hAnsi="Simplified Arabic" w:cs="Simplified Arabic" w:hint="cs"/>
              <w:noProof/>
              <w:sz w:val="28"/>
              <w:szCs w:val="28"/>
              <w:lang w:val="en-US"/>
            </w:rPr>
            <w:t>Geoinsight</w:t>
          </w:r>
          <w:r w:rsidR="00A903D4" w:rsidRPr="00A903D4">
            <w:rPr>
              <w:rFonts w:ascii="Simplified Arabic" w:hAnsi="Simplified Arabic" w:cs="Simplified Arabic" w:hint="cs"/>
              <w:noProof/>
              <w:sz w:val="28"/>
              <w:szCs w:val="28"/>
              <w:rtl/>
              <w:lang w:val="en-US"/>
            </w:rPr>
            <w:t>، 2021)</w:t>
          </w:r>
          <w:r w:rsidR="000B43BD">
            <w:rPr>
              <w:rFonts w:ascii="Simplified Arabic" w:hAnsi="Simplified Arabic" w:cs="Simplified Arabic"/>
              <w:sz w:val="28"/>
              <w:szCs w:val="28"/>
              <w:rtl/>
              <w:lang w:val="en-US"/>
            </w:rPr>
            <w:fldChar w:fldCharType="end"/>
          </w:r>
        </w:sdtContent>
      </w:sdt>
      <w:r w:rsidR="000B43BD">
        <w:rPr>
          <w:rFonts w:ascii="Simplified Arabic" w:hAnsi="Simplified Arabic" w:cs="Simplified Arabic" w:hint="cs"/>
          <w:sz w:val="28"/>
          <w:szCs w:val="28"/>
          <w:rtl/>
          <w:lang w:val="en-US"/>
        </w:rPr>
        <w:t>.</w:t>
      </w:r>
    </w:p>
    <w:p w14:paraId="3C81A8CB" w14:textId="49A61455" w:rsidR="005E446C" w:rsidRPr="00C36E10" w:rsidRDefault="007964B6" w:rsidP="00EB72F1">
      <w:pPr>
        <w:pStyle w:val="Heading3"/>
        <w:numPr>
          <w:ilvl w:val="2"/>
          <w:numId w:val="24"/>
        </w:numPr>
        <w:jc w:val="both"/>
      </w:pPr>
      <w:bookmarkStart w:id="54" w:name="_Toc138689127"/>
      <w:r w:rsidRPr="00C36E10">
        <w:rPr>
          <w:rtl/>
        </w:rPr>
        <w:lastRenderedPageBreak/>
        <w:t>مزايا نظرية قطب النمو</w:t>
      </w:r>
      <w:bookmarkEnd w:id="54"/>
    </w:p>
    <w:p w14:paraId="74621B84" w14:textId="22CEE354" w:rsidR="007964B6" w:rsidRDefault="007964B6" w:rsidP="00EB72F1">
      <w:pPr>
        <w:pStyle w:val="ListParagraph"/>
        <w:numPr>
          <w:ilvl w:val="0"/>
          <w:numId w:val="16"/>
        </w:numPr>
        <w:bidi/>
        <w:jc w:val="both"/>
        <w:rPr>
          <w:rFonts w:ascii="Simplified Arabic" w:hAnsi="Simplified Arabic" w:cs="Simplified Arabic"/>
          <w:sz w:val="28"/>
          <w:szCs w:val="28"/>
        </w:rPr>
      </w:pPr>
      <w:r w:rsidRPr="007964B6">
        <w:rPr>
          <w:rFonts w:ascii="Simplified Arabic" w:hAnsi="Simplified Arabic" w:cs="Simplified Arabic"/>
          <w:sz w:val="28"/>
          <w:szCs w:val="28"/>
          <w:rtl/>
        </w:rPr>
        <w:t xml:space="preserve"> يكشف عن </w:t>
      </w:r>
      <w:r w:rsidR="0045058A">
        <w:rPr>
          <w:rFonts w:ascii="Simplified Arabic" w:hAnsi="Simplified Arabic" w:cs="Simplified Arabic" w:hint="cs"/>
          <w:sz w:val="28"/>
          <w:szCs w:val="28"/>
          <w:rtl/>
        </w:rPr>
        <w:t xml:space="preserve">اوجه </w:t>
      </w:r>
      <w:r w:rsidRPr="007964B6">
        <w:rPr>
          <w:rFonts w:ascii="Simplified Arabic" w:hAnsi="Simplified Arabic" w:cs="Simplified Arabic"/>
          <w:sz w:val="28"/>
          <w:szCs w:val="28"/>
          <w:rtl/>
        </w:rPr>
        <w:t xml:space="preserve">عدم المساواة في اقتصاد الدولة (المنطقة) ويركز اهتمامنا على وحدات الدفع </w:t>
      </w:r>
      <w:r w:rsidR="00D97A5A">
        <w:rPr>
          <w:rFonts w:ascii="Simplified Arabic" w:hAnsi="Simplified Arabic" w:cs="Simplified Arabic" w:hint="cs"/>
          <w:sz w:val="28"/>
          <w:szCs w:val="28"/>
          <w:rtl/>
        </w:rPr>
        <w:t>.</w:t>
      </w:r>
      <w:r w:rsidR="005F0633">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2009741919"/>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4E33A974" w14:textId="2984A120" w:rsidR="007964B6" w:rsidRDefault="007964B6" w:rsidP="00EB72F1">
      <w:pPr>
        <w:pStyle w:val="ListParagraph"/>
        <w:numPr>
          <w:ilvl w:val="0"/>
          <w:numId w:val="16"/>
        </w:numPr>
        <w:bidi/>
        <w:jc w:val="both"/>
        <w:rPr>
          <w:rFonts w:ascii="Simplified Arabic" w:hAnsi="Simplified Arabic" w:cs="Simplified Arabic"/>
          <w:sz w:val="28"/>
          <w:szCs w:val="28"/>
        </w:rPr>
      </w:pPr>
      <w:r w:rsidRPr="007964B6">
        <w:rPr>
          <w:rFonts w:ascii="Simplified Arabic" w:hAnsi="Simplified Arabic" w:cs="Simplified Arabic"/>
          <w:sz w:val="28"/>
          <w:szCs w:val="28"/>
          <w:rtl/>
        </w:rPr>
        <w:t>يقدم نظرة ديناميكية للاقتصاد في البلد (المنطقة) استنادا إلى اتجاه عام نحو التركيز المكاني للمرافق الصناعية على نطاق أقاليمي</w:t>
      </w:r>
      <w:r w:rsidR="005F0633">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637770019"/>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123A0814" w14:textId="25A65663" w:rsidR="0045058A" w:rsidRPr="000E5DD3" w:rsidRDefault="007964B6" w:rsidP="00EB72F1">
      <w:pPr>
        <w:pStyle w:val="ListParagraph"/>
        <w:numPr>
          <w:ilvl w:val="0"/>
          <w:numId w:val="16"/>
        </w:numPr>
        <w:bidi/>
        <w:jc w:val="both"/>
        <w:rPr>
          <w:rFonts w:ascii="Simplified Arabic" w:hAnsi="Simplified Arabic" w:cs="Simplified Arabic"/>
          <w:sz w:val="28"/>
          <w:szCs w:val="28"/>
          <w:rtl/>
        </w:rPr>
      </w:pPr>
      <w:r w:rsidRPr="007964B6">
        <w:rPr>
          <w:rFonts w:ascii="Simplified Arabic" w:hAnsi="Simplified Arabic" w:cs="Simplified Arabic"/>
          <w:sz w:val="28"/>
          <w:szCs w:val="28"/>
          <w:rtl/>
        </w:rPr>
        <w:t xml:space="preserve"> يوفر أساسا للامركزية المدروسة عن طريق تيسير تشكيل أقطاب إنمائية جديدة</w:t>
      </w:r>
      <w:r w:rsidR="005F0633">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141033419"/>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7FF4E19A" w14:textId="1163AD74" w:rsidR="007964B6" w:rsidRPr="000E5DD3" w:rsidRDefault="0045058A" w:rsidP="00EB72F1">
      <w:pPr>
        <w:pStyle w:val="Heading3"/>
        <w:numPr>
          <w:ilvl w:val="2"/>
          <w:numId w:val="24"/>
        </w:numPr>
        <w:jc w:val="both"/>
      </w:pPr>
      <w:bookmarkStart w:id="55" w:name="_Toc138689128"/>
      <w:r w:rsidRPr="000E5DD3">
        <w:rPr>
          <w:rtl/>
        </w:rPr>
        <w:t>ثغرات نظرية قطب النمو</w:t>
      </w:r>
      <w:bookmarkEnd w:id="55"/>
    </w:p>
    <w:p w14:paraId="3A183D9D" w14:textId="09F56DE9" w:rsidR="004B2067" w:rsidRPr="004B2067" w:rsidRDefault="004B2067" w:rsidP="00EB72F1">
      <w:pPr>
        <w:pStyle w:val="ListParagraph"/>
        <w:numPr>
          <w:ilvl w:val="0"/>
          <w:numId w:val="17"/>
        </w:numPr>
        <w:bidi/>
        <w:jc w:val="both"/>
        <w:rPr>
          <w:rFonts w:ascii="Simplified Arabic" w:hAnsi="Simplified Arabic" w:cs="Simplified Arabic"/>
          <w:sz w:val="28"/>
          <w:szCs w:val="28"/>
        </w:rPr>
      </w:pPr>
      <w:r w:rsidRPr="004B2067">
        <w:rPr>
          <w:rFonts w:ascii="Simplified Arabic" w:hAnsi="Simplified Arabic" w:cs="Simplified Arabic"/>
          <w:b/>
          <w:bCs/>
          <w:sz w:val="32"/>
          <w:szCs w:val="32"/>
          <w:rtl/>
        </w:rPr>
        <w:t xml:space="preserve"> </w:t>
      </w:r>
      <w:r w:rsidRPr="004B2067">
        <w:rPr>
          <w:rFonts w:ascii="Simplified Arabic" w:hAnsi="Simplified Arabic" w:cs="Simplified Arabic"/>
          <w:sz w:val="28"/>
          <w:szCs w:val="28"/>
          <w:rtl/>
        </w:rPr>
        <w:t>الفشل في التمييز بين أقطاب التطور الطبيعية والاصطناعية، أو بين مركز متكون بشكل طبيعي ومحاولة التأثير على المركز من الخارج</w:t>
      </w:r>
      <w:r w:rsidR="005F0633">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004588784"/>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485FA1F0" w14:textId="4872BF50" w:rsidR="004B2067" w:rsidRPr="004B2067" w:rsidRDefault="004B2067" w:rsidP="00EB72F1">
      <w:pPr>
        <w:pStyle w:val="ListParagraph"/>
        <w:numPr>
          <w:ilvl w:val="0"/>
          <w:numId w:val="17"/>
        </w:numPr>
        <w:bidi/>
        <w:jc w:val="both"/>
        <w:rPr>
          <w:rFonts w:ascii="Simplified Arabic" w:hAnsi="Simplified Arabic" w:cs="Simplified Arabic"/>
          <w:sz w:val="28"/>
          <w:szCs w:val="28"/>
        </w:rPr>
      </w:pPr>
      <w:r w:rsidRPr="004B2067">
        <w:rPr>
          <w:rFonts w:ascii="Simplified Arabic" w:hAnsi="Simplified Arabic" w:cs="Simplified Arabic"/>
          <w:sz w:val="28"/>
          <w:szCs w:val="28"/>
          <w:rtl/>
        </w:rPr>
        <w:t>تطبيق الفكرة في سياقات متنوعة للغاية - وهي مناطق مهملة، ومدن لإبطاء تقدم الضواحي، والمدن لتحقيق تغيير الهيكل الحضري</w:t>
      </w:r>
      <w:r w:rsidR="005F0633">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159997208"/>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5022DE1B" w14:textId="547456D7" w:rsidR="004B2067" w:rsidRPr="004B2067" w:rsidRDefault="004B2067" w:rsidP="00EB72F1">
      <w:pPr>
        <w:pStyle w:val="ListParagraph"/>
        <w:numPr>
          <w:ilvl w:val="0"/>
          <w:numId w:val="17"/>
        </w:numPr>
        <w:bidi/>
        <w:jc w:val="both"/>
        <w:rPr>
          <w:rFonts w:ascii="Simplified Arabic" w:hAnsi="Simplified Arabic" w:cs="Simplified Arabic"/>
          <w:sz w:val="28"/>
          <w:szCs w:val="28"/>
        </w:rPr>
      </w:pPr>
      <w:r w:rsidRPr="004B2067">
        <w:rPr>
          <w:rFonts w:ascii="Simplified Arabic" w:hAnsi="Simplified Arabic" w:cs="Simplified Arabic"/>
          <w:sz w:val="28"/>
          <w:szCs w:val="28"/>
          <w:rtl/>
        </w:rPr>
        <w:t>التقليل من أهمية الإنفاق الأول المهم المطلوب لإنشاء مركز نمو جديد</w:t>
      </w:r>
      <w:sdt>
        <w:sdtPr>
          <w:rPr>
            <w:rFonts w:ascii="Simplified Arabic" w:hAnsi="Simplified Arabic" w:cs="Simplified Arabic"/>
            <w:sz w:val="28"/>
            <w:szCs w:val="28"/>
            <w:rtl/>
          </w:rPr>
          <w:id w:val="-361440566"/>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15EAA879" w14:textId="4AD55240" w:rsidR="005B4FB4" w:rsidRPr="00524E6A" w:rsidRDefault="004B2067" w:rsidP="00EB72F1">
      <w:pPr>
        <w:pStyle w:val="ListParagraph"/>
        <w:numPr>
          <w:ilvl w:val="0"/>
          <w:numId w:val="17"/>
        </w:numPr>
        <w:bidi/>
        <w:jc w:val="both"/>
        <w:rPr>
          <w:rFonts w:ascii="Simplified Arabic" w:hAnsi="Simplified Arabic" w:cs="Simplified Arabic"/>
          <w:sz w:val="28"/>
          <w:szCs w:val="28"/>
          <w:rtl/>
        </w:rPr>
      </w:pPr>
      <w:r w:rsidRPr="004B2067">
        <w:rPr>
          <w:rFonts w:ascii="Simplified Arabic" w:hAnsi="Simplified Arabic" w:cs="Simplified Arabic"/>
          <w:sz w:val="28"/>
          <w:szCs w:val="28"/>
          <w:rtl/>
        </w:rPr>
        <w:t xml:space="preserve"> دراسة غير كافية لمصنع الدفع الصناعي المنشأ حديثا</w:t>
      </w:r>
      <w:r w:rsidR="005F0633">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888943340"/>
          <w:citation/>
        </w:sdtPr>
        <w:sdtContent>
          <w:r w:rsidR="005F0633">
            <w:rPr>
              <w:rFonts w:ascii="Simplified Arabic" w:hAnsi="Simplified Arabic" w:cs="Simplified Arabic"/>
              <w:sz w:val="28"/>
              <w:szCs w:val="28"/>
              <w:rtl/>
            </w:rPr>
            <w:fldChar w:fldCharType="begin"/>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hint="cs"/>
              <w:sz w:val="28"/>
              <w:szCs w:val="28"/>
            </w:rPr>
            <w:instrText>CITATION</w:instrText>
          </w:r>
          <w:r w:rsidR="005F0633">
            <w:rPr>
              <w:rFonts w:ascii="Simplified Arabic" w:hAnsi="Simplified Arabic" w:cs="Simplified Arabic" w:hint="cs"/>
              <w:sz w:val="28"/>
              <w:szCs w:val="28"/>
              <w:rtl/>
            </w:rPr>
            <w:instrText xml:space="preserve"> </w:instrText>
          </w:r>
          <w:r w:rsidR="005F0633">
            <w:rPr>
              <w:rFonts w:ascii="Simplified Arabic" w:hAnsi="Simplified Arabic" w:cs="Simplified Arabic" w:hint="cs"/>
              <w:sz w:val="28"/>
              <w:szCs w:val="28"/>
            </w:rPr>
            <w:instrText>Geo21 \l 1025</w:instrText>
          </w:r>
          <w:r w:rsidR="005F0633">
            <w:rPr>
              <w:rFonts w:ascii="Simplified Arabic" w:hAnsi="Simplified Arabic" w:cs="Simplified Arabic"/>
              <w:sz w:val="28"/>
              <w:szCs w:val="28"/>
              <w:rtl/>
            </w:rPr>
            <w:instrText xml:space="preserve"> </w:instrText>
          </w:r>
          <w:r w:rsidR="005F0633">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w:t>
          </w:r>
          <w:r w:rsidR="00A903D4" w:rsidRPr="00A903D4">
            <w:rPr>
              <w:rFonts w:ascii="Simplified Arabic" w:hAnsi="Simplified Arabic" w:cs="Simplified Arabic" w:hint="cs"/>
              <w:noProof/>
              <w:sz w:val="28"/>
              <w:szCs w:val="28"/>
            </w:rPr>
            <w:t>Geoinsight</w:t>
          </w:r>
          <w:r w:rsidR="00A903D4" w:rsidRPr="00A903D4">
            <w:rPr>
              <w:rFonts w:ascii="Simplified Arabic" w:hAnsi="Simplified Arabic" w:cs="Simplified Arabic" w:hint="cs"/>
              <w:noProof/>
              <w:sz w:val="28"/>
              <w:szCs w:val="28"/>
              <w:rtl/>
            </w:rPr>
            <w:t>، 2021)</w:t>
          </w:r>
          <w:r w:rsidR="005F0633">
            <w:rPr>
              <w:rFonts w:ascii="Simplified Arabic" w:hAnsi="Simplified Arabic" w:cs="Simplified Arabic"/>
              <w:sz w:val="28"/>
              <w:szCs w:val="28"/>
              <w:rtl/>
            </w:rPr>
            <w:fldChar w:fldCharType="end"/>
          </w:r>
        </w:sdtContent>
      </w:sdt>
      <w:r w:rsidR="005F0633">
        <w:rPr>
          <w:rFonts w:ascii="Simplified Arabic" w:hAnsi="Simplified Arabic" w:cs="Simplified Arabic" w:hint="cs"/>
          <w:sz w:val="28"/>
          <w:szCs w:val="28"/>
          <w:rtl/>
        </w:rPr>
        <w:t>.</w:t>
      </w:r>
    </w:p>
    <w:p w14:paraId="61EB7B64" w14:textId="30A520FB" w:rsidR="000E385B" w:rsidRPr="00524E6A" w:rsidRDefault="000E385B" w:rsidP="00EB72F1">
      <w:pPr>
        <w:pStyle w:val="Heading3"/>
        <w:numPr>
          <w:ilvl w:val="2"/>
          <w:numId w:val="24"/>
        </w:numPr>
        <w:jc w:val="both"/>
        <w:rPr>
          <w:rtl/>
        </w:rPr>
      </w:pPr>
      <w:bookmarkStart w:id="56" w:name="_Toc138689129"/>
      <w:r w:rsidRPr="00524E6A">
        <w:rPr>
          <w:rFonts w:hint="cs"/>
          <w:rtl/>
        </w:rPr>
        <w:t>الاستخدام العملي الامثل للنظرية يتكون من اربعة مبادئ</w:t>
      </w:r>
      <w:r w:rsidR="00665D10">
        <w:rPr>
          <w:rFonts w:hint="cs"/>
          <w:rtl/>
        </w:rPr>
        <w:t>،</w:t>
      </w:r>
      <w:r w:rsidRPr="00524E6A">
        <w:rPr>
          <w:rFonts w:hint="cs"/>
          <w:rtl/>
        </w:rPr>
        <w:t>وهي</w:t>
      </w:r>
      <w:r w:rsidR="00CD3993">
        <w:rPr>
          <w:rFonts w:hint="cs"/>
          <w:rtl/>
        </w:rPr>
        <w:t>:</w:t>
      </w:r>
      <w:bookmarkEnd w:id="56"/>
    </w:p>
    <w:p w14:paraId="21E98744" w14:textId="77777777" w:rsidR="000E385B" w:rsidRPr="00944121" w:rsidRDefault="000E385B" w:rsidP="00EB72F1">
      <w:pPr>
        <w:pStyle w:val="ListParagraph"/>
        <w:numPr>
          <w:ilvl w:val="0"/>
          <w:numId w:val="14"/>
        </w:numPr>
        <w:bidi/>
        <w:jc w:val="both"/>
        <w:rPr>
          <w:rFonts w:ascii="Simplified Arabic" w:hAnsi="Simplified Arabic" w:cs="Simplified Arabic"/>
          <w:sz w:val="28"/>
          <w:szCs w:val="28"/>
        </w:rPr>
      </w:pPr>
      <w:r w:rsidRPr="00944121">
        <w:rPr>
          <w:rFonts w:ascii="Simplified Arabic" w:hAnsi="Simplified Arabic" w:cs="Simplified Arabic" w:hint="cs"/>
          <w:b/>
          <w:bCs/>
          <w:sz w:val="28"/>
          <w:szCs w:val="28"/>
          <w:rtl/>
        </w:rPr>
        <w:t>الوظيفة:</w:t>
      </w:r>
      <w:r w:rsidRPr="00944121">
        <w:rPr>
          <w:rtl/>
        </w:rPr>
        <w:t xml:space="preserve"> </w:t>
      </w:r>
    </w:p>
    <w:p w14:paraId="16F710AD" w14:textId="654697B6" w:rsidR="000E385B" w:rsidRPr="00944121" w:rsidRDefault="000E385B" w:rsidP="00EB72F1">
      <w:pPr>
        <w:bidi/>
        <w:jc w:val="both"/>
        <w:rPr>
          <w:rFonts w:ascii="Simplified Arabic" w:hAnsi="Simplified Arabic" w:cs="Simplified Arabic"/>
          <w:sz w:val="28"/>
          <w:szCs w:val="28"/>
        </w:rPr>
      </w:pPr>
      <w:r w:rsidRPr="00944121">
        <w:rPr>
          <w:rFonts w:ascii="Simplified Arabic" w:hAnsi="Simplified Arabic" w:cs="Simplified Arabic"/>
          <w:sz w:val="28"/>
          <w:szCs w:val="28"/>
          <w:rtl/>
        </w:rPr>
        <w:t>قد يكون اختيار قطب التنمية لتطوير المناطق المتخلفة التي لا يوجد بها خصائص صناعية حقيقية، أو حيث الاقتصاد في حالة ركود، أو لخفض المشكلات لمجمع صناعي كبير من خلال تنصيبه كبؤرة تنموية</w:t>
      </w:r>
      <w:r w:rsidRPr="00944121">
        <w:rPr>
          <w:rFonts w:ascii="Simplified Arabic" w:hAnsi="Simplified Arabic" w:cs="Simplified Arabic" w:hint="cs"/>
          <w:sz w:val="28"/>
          <w:szCs w:val="28"/>
          <w:rtl/>
        </w:rPr>
        <w:t>.</w:t>
      </w:r>
    </w:p>
    <w:p w14:paraId="1F476F94" w14:textId="77777777" w:rsidR="000E385B" w:rsidRPr="00944121" w:rsidRDefault="000E385B" w:rsidP="00EB72F1">
      <w:pPr>
        <w:pStyle w:val="ListParagraph"/>
        <w:numPr>
          <w:ilvl w:val="0"/>
          <w:numId w:val="14"/>
        </w:numPr>
        <w:bidi/>
        <w:jc w:val="both"/>
        <w:rPr>
          <w:rFonts w:ascii="Simplified Arabic" w:hAnsi="Simplified Arabic" w:cs="Simplified Arabic"/>
          <w:sz w:val="28"/>
          <w:szCs w:val="28"/>
        </w:rPr>
      </w:pPr>
      <w:r w:rsidRPr="00944121">
        <w:rPr>
          <w:rFonts w:ascii="Simplified Arabic" w:hAnsi="Simplified Arabic" w:cs="Simplified Arabic" w:hint="cs"/>
          <w:b/>
          <w:bCs/>
          <w:sz w:val="28"/>
          <w:szCs w:val="28"/>
          <w:rtl/>
        </w:rPr>
        <w:t>المستوى</w:t>
      </w:r>
      <w:r w:rsidRPr="00944121">
        <w:rPr>
          <w:rFonts w:ascii="Simplified Arabic" w:hAnsi="Simplified Arabic" w:cs="Simplified Arabic" w:hint="cs"/>
          <w:i/>
          <w:iCs/>
          <w:sz w:val="28"/>
          <w:szCs w:val="28"/>
          <w:rtl/>
        </w:rPr>
        <w:t>:</w:t>
      </w:r>
    </w:p>
    <w:p w14:paraId="1290331F" w14:textId="77777777" w:rsidR="000E385B" w:rsidRPr="00944121" w:rsidRDefault="000E385B" w:rsidP="00EB72F1">
      <w:pPr>
        <w:bidi/>
        <w:jc w:val="both"/>
        <w:rPr>
          <w:rFonts w:ascii="Simplified Arabic" w:hAnsi="Simplified Arabic" w:cs="Simplified Arabic"/>
          <w:sz w:val="28"/>
          <w:szCs w:val="28"/>
        </w:rPr>
      </w:pPr>
      <w:r w:rsidRPr="00944121">
        <w:rPr>
          <w:rtl/>
        </w:rPr>
        <w:t xml:space="preserve"> </w:t>
      </w:r>
      <w:r w:rsidRPr="00944121">
        <w:rPr>
          <w:rFonts w:ascii="Simplified Arabic" w:hAnsi="Simplified Arabic" w:cs="Simplified Arabic"/>
          <w:sz w:val="28"/>
          <w:szCs w:val="28"/>
          <w:rtl/>
        </w:rPr>
        <w:t>تحديد مستوى القطب، هل هو رئيسي أم ثانوي أم من الدرجة الثالثة تبعاً لمهمته ونطاق المشكلة.</w:t>
      </w:r>
    </w:p>
    <w:p w14:paraId="4105E223" w14:textId="77777777" w:rsidR="000E385B" w:rsidRPr="00944121" w:rsidRDefault="000E385B" w:rsidP="00EB72F1">
      <w:pPr>
        <w:pStyle w:val="ListParagraph"/>
        <w:numPr>
          <w:ilvl w:val="0"/>
          <w:numId w:val="14"/>
        </w:numPr>
        <w:bidi/>
        <w:jc w:val="both"/>
        <w:rPr>
          <w:rFonts w:ascii="Simplified Arabic" w:hAnsi="Simplified Arabic" w:cs="Simplified Arabic"/>
          <w:sz w:val="28"/>
          <w:szCs w:val="28"/>
        </w:rPr>
      </w:pPr>
      <w:r>
        <w:rPr>
          <w:rFonts w:ascii="Simplified Arabic" w:hAnsi="Simplified Arabic" w:cs="Simplified Arabic" w:hint="cs"/>
          <w:b/>
          <w:bCs/>
          <w:sz w:val="28"/>
          <w:szCs w:val="28"/>
          <w:rtl/>
        </w:rPr>
        <w:t>الاستراتيجية:</w:t>
      </w:r>
    </w:p>
    <w:p w14:paraId="19C12332" w14:textId="77777777" w:rsidR="000E385B" w:rsidRDefault="000E385B" w:rsidP="00EB72F1">
      <w:pPr>
        <w:bidi/>
        <w:jc w:val="both"/>
        <w:rPr>
          <w:rFonts w:ascii="Simplified Arabic" w:hAnsi="Simplified Arabic" w:cs="Simplified Arabic"/>
          <w:sz w:val="28"/>
          <w:szCs w:val="28"/>
          <w:rtl/>
        </w:rPr>
      </w:pPr>
      <w:r w:rsidRPr="00944121">
        <w:rPr>
          <w:rtl/>
        </w:rPr>
        <w:t xml:space="preserve"> </w:t>
      </w:r>
      <w:r w:rsidRPr="00944121">
        <w:rPr>
          <w:rFonts w:ascii="Simplified Arabic" w:hAnsi="Simplified Arabic" w:cs="Simplified Arabic"/>
          <w:sz w:val="28"/>
          <w:szCs w:val="28"/>
          <w:rtl/>
        </w:rPr>
        <w:t>حيث تتطلب سياسة النمو الموجبة رفض هيكل المستوطنات الحالي، وإنشاء مراكز جديدة كمحاولة لخلق التنمية، في حين تتطلب سياسة النمو السالبة الموافقة على نظام المراكز الموجودة وتسعى لإعادة التنمية من خلال التركيز على المراكز الأكثر فاعلية.</w:t>
      </w:r>
    </w:p>
    <w:p w14:paraId="216FFDC6" w14:textId="77777777" w:rsidR="000E385B" w:rsidRPr="00944121" w:rsidRDefault="000E385B" w:rsidP="00EB72F1">
      <w:pPr>
        <w:pStyle w:val="ListParagraph"/>
        <w:numPr>
          <w:ilvl w:val="0"/>
          <w:numId w:val="14"/>
        </w:numPr>
        <w:bidi/>
        <w:jc w:val="both"/>
        <w:rPr>
          <w:rFonts w:ascii="Simplified Arabic" w:hAnsi="Simplified Arabic" w:cs="Simplified Arabic"/>
          <w:b/>
          <w:bCs/>
          <w:sz w:val="28"/>
          <w:szCs w:val="28"/>
          <w:rtl/>
        </w:rPr>
      </w:pPr>
      <w:r w:rsidRPr="00944121">
        <w:rPr>
          <w:rFonts w:ascii="Simplified Arabic" w:hAnsi="Simplified Arabic" w:cs="Simplified Arabic" w:hint="cs"/>
          <w:b/>
          <w:bCs/>
          <w:sz w:val="28"/>
          <w:szCs w:val="28"/>
          <w:rtl/>
        </w:rPr>
        <w:lastRenderedPageBreak/>
        <w:t>الاسلوب:</w:t>
      </w:r>
    </w:p>
    <w:p w14:paraId="606748C7" w14:textId="77777777" w:rsidR="000E385B" w:rsidRDefault="000E385B" w:rsidP="00EB72F1">
      <w:pPr>
        <w:bidi/>
        <w:jc w:val="both"/>
        <w:rPr>
          <w:rFonts w:ascii="Simplified Arabic" w:hAnsi="Simplified Arabic" w:cs="Simplified Arabic"/>
          <w:sz w:val="28"/>
          <w:szCs w:val="28"/>
          <w:rtl/>
        </w:rPr>
      </w:pPr>
      <w:r w:rsidRPr="00944121">
        <w:rPr>
          <w:rFonts w:ascii="Simplified Arabic" w:hAnsi="Simplified Arabic" w:cs="Simplified Arabic"/>
          <w:sz w:val="28"/>
          <w:szCs w:val="28"/>
          <w:rtl/>
        </w:rPr>
        <w:t>حيث أن الفرق بين سياسة قطب النمو وسياسة مركز النمو أن الأول يتطلب تطوير بؤر صناعية مختارة تتكون من صناعات قائدة، اما الثاني يتطلب تركيز الاستثمار على مواقع مختارة تؤدي إلى خلق اقتصاديات حضرية.</w:t>
      </w:r>
    </w:p>
    <w:p w14:paraId="09E644D6" w14:textId="183ACED5" w:rsidR="000E385B" w:rsidRPr="00E6224B" w:rsidRDefault="000E385B" w:rsidP="00EB72F1">
      <w:pPr>
        <w:bidi/>
        <w:jc w:val="both"/>
        <w:rPr>
          <w:rFonts w:ascii="Simplified Arabic" w:hAnsi="Simplified Arabic" w:cs="Simplified Arabic"/>
          <w:b/>
          <w:bCs/>
          <w:sz w:val="28"/>
          <w:szCs w:val="28"/>
          <w:rtl/>
        </w:rPr>
      </w:pPr>
    </w:p>
    <w:p w14:paraId="173ABB6E" w14:textId="082A69AC" w:rsidR="00774E7F" w:rsidRPr="00E6224B" w:rsidRDefault="00774E7F" w:rsidP="00EB72F1">
      <w:pPr>
        <w:bidi/>
        <w:jc w:val="both"/>
        <w:rPr>
          <w:rFonts w:ascii="Simplified Arabic" w:hAnsi="Simplified Arabic" w:cs="Simplified Arabic"/>
          <w:sz w:val="28"/>
          <w:szCs w:val="28"/>
          <w:rtl/>
        </w:rPr>
      </w:pPr>
      <w:r w:rsidRPr="00E6224B">
        <w:rPr>
          <w:rFonts w:ascii="Simplified Arabic" w:hAnsi="Simplified Arabic" w:cs="Simplified Arabic" w:hint="cs"/>
          <w:sz w:val="28"/>
          <w:szCs w:val="28"/>
          <w:rtl/>
        </w:rPr>
        <w:t xml:space="preserve">تستخدم </w:t>
      </w:r>
      <w:r w:rsidRPr="00E6224B">
        <w:rPr>
          <w:rFonts w:ascii="Simplified Arabic" w:hAnsi="Simplified Arabic" w:cs="Simplified Arabic" w:hint="cs"/>
          <w:b/>
          <w:bCs/>
          <w:sz w:val="28"/>
          <w:szCs w:val="28"/>
          <w:rtl/>
        </w:rPr>
        <w:t>استاراتيجية اقطاب النمو</w:t>
      </w:r>
      <w:r w:rsidRPr="00E6224B">
        <w:rPr>
          <w:rFonts w:ascii="Simplified Arabic" w:hAnsi="Simplified Arabic" w:cs="Simplified Arabic" w:hint="cs"/>
          <w:sz w:val="28"/>
          <w:szCs w:val="28"/>
          <w:rtl/>
        </w:rPr>
        <w:t xml:space="preserve"> بمعنى" </w:t>
      </w:r>
      <w:r w:rsidRPr="00E6224B">
        <w:rPr>
          <w:rFonts w:ascii="Simplified Arabic" w:hAnsi="Simplified Arabic" w:cs="Simplified Arabic" w:hint="cs"/>
          <w:i/>
          <w:iCs/>
          <w:sz w:val="28"/>
          <w:szCs w:val="28"/>
          <w:rtl/>
        </w:rPr>
        <w:t>اعادة توزيع ثمار التنمية مكانيا على الاقليم</w:t>
      </w:r>
      <w:r w:rsidRPr="00E6224B">
        <w:rPr>
          <w:rFonts w:ascii="Simplified Arabic" w:hAnsi="Simplified Arabic" w:cs="Simplified Arabic" w:hint="cs"/>
          <w:sz w:val="28"/>
          <w:szCs w:val="28"/>
          <w:rtl/>
        </w:rPr>
        <w:t>"</w:t>
      </w:r>
      <w:r w:rsidR="00665D10">
        <w:rPr>
          <w:rFonts w:ascii="Simplified Arabic" w:hAnsi="Simplified Arabic" w:cs="Simplified Arabic" w:hint="cs"/>
          <w:sz w:val="28"/>
          <w:szCs w:val="28"/>
          <w:rtl/>
        </w:rPr>
        <w:t>،</w:t>
      </w:r>
      <w:r w:rsidRPr="00E6224B">
        <w:rPr>
          <w:rFonts w:ascii="Simplified Arabic" w:hAnsi="Simplified Arabic" w:cs="Simplified Arabic" w:hint="cs"/>
          <w:sz w:val="28"/>
          <w:szCs w:val="28"/>
          <w:rtl/>
        </w:rPr>
        <w:t>كاحد الحلول المتخذة للحد من التركز والسيطرة الحضرية في عدد من الدول العربية</w:t>
      </w:r>
      <w:r w:rsidR="00665D10">
        <w:rPr>
          <w:rFonts w:ascii="Simplified Arabic" w:hAnsi="Simplified Arabic" w:cs="Simplified Arabic" w:hint="cs"/>
          <w:sz w:val="28"/>
          <w:szCs w:val="28"/>
          <w:rtl/>
        </w:rPr>
        <w:t>،</w:t>
      </w:r>
      <w:r w:rsidRPr="00E6224B">
        <w:rPr>
          <w:rFonts w:ascii="Simplified Arabic" w:hAnsi="Simplified Arabic" w:cs="Simplified Arabic" w:hint="cs"/>
          <w:sz w:val="28"/>
          <w:szCs w:val="28"/>
          <w:rtl/>
        </w:rPr>
        <w:t>بهدف الوصول لنمط التوازن الحضري</w:t>
      </w:r>
      <w:r w:rsidR="00A66CB2" w:rsidRPr="00E6224B">
        <w:rPr>
          <w:rFonts w:ascii="Simplified Arabic" w:hAnsi="Simplified Arabic" w:cs="Simplified Arabic" w:hint="cs"/>
          <w:sz w:val="28"/>
          <w:szCs w:val="28"/>
          <w:rtl/>
        </w:rPr>
        <w:t>(</w:t>
      </w:r>
      <w:r w:rsidR="00A66CB2" w:rsidRPr="00E6224B">
        <w:rPr>
          <w:rFonts w:ascii="Simplified Arabic" w:hAnsi="Simplified Arabic" w:cstheme="minorBidi"/>
          <w:sz w:val="28"/>
          <w:szCs w:val="28"/>
          <w:lang w:val="en-US" w:bidi="he-IL"/>
        </w:rPr>
        <w:t>Urban Balance</w:t>
      </w:r>
      <w:r w:rsidR="00A66CB2" w:rsidRPr="00E6224B">
        <w:rPr>
          <w:rFonts w:ascii="Simplified Arabic" w:hAnsi="Simplified Arabic" w:cs="Simplified Arabic" w:hint="cs"/>
          <w:sz w:val="28"/>
          <w:szCs w:val="28"/>
          <w:rtl/>
        </w:rPr>
        <w:t>)</w:t>
      </w:r>
      <w:r w:rsidRPr="00E6224B">
        <w:rPr>
          <w:rFonts w:ascii="Simplified Arabic" w:hAnsi="Simplified Arabic" w:cs="Simplified Arabic" w:hint="cs"/>
          <w:sz w:val="28"/>
          <w:szCs w:val="28"/>
          <w:rtl/>
        </w:rPr>
        <w:t xml:space="preserve"> وللحد من ظاهرة التحيز الحضري </w:t>
      </w:r>
      <w:r w:rsidR="00A66CB2" w:rsidRPr="00E6224B">
        <w:rPr>
          <w:rFonts w:ascii="Simplified Arabic" w:hAnsi="Simplified Arabic" w:cs="Simplified Arabic"/>
          <w:sz w:val="28"/>
          <w:szCs w:val="28"/>
        </w:rPr>
        <w:t>(Urban Bias)</w:t>
      </w:r>
      <w:r w:rsidRPr="00E6224B">
        <w:rPr>
          <w:rFonts w:ascii="Simplified Arabic" w:hAnsi="Simplified Arabic" w:cs="Simplified Arabic" w:hint="cs"/>
          <w:sz w:val="28"/>
          <w:szCs w:val="28"/>
          <w:rtl/>
        </w:rPr>
        <w:t>المنتشرة في الدول النامية</w:t>
      </w:r>
      <w:r w:rsidR="00665D10">
        <w:rPr>
          <w:rFonts w:ascii="Simplified Arabic" w:hAnsi="Simplified Arabic" w:cs="Simplified Arabic" w:hint="cs"/>
          <w:sz w:val="28"/>
          <w:szCs w:val="28"/>
          <w:rtl/>
        </w:rPr>
        <w:t>،</w:t>
      </w:r>
      <w:r w:rsidRPr="00E6224B">
        <w:rPr>
          <w:rFonts w:ascii="Simplified Arabic" w:hAnsi="Simplified Arabic" w:cs="Simplified Arabic" w:hint="cs"/>
          <w:sz w:val="28"/>
          <w:szCs w:val="28"/>
          <w:rtl/>
        </w:rPr>
        <w:t>بالاضافة لاستراتيجيات اخرى</w:t>
      </w:r>
      <w:r w:rsidR="00665D10">
        <w:rPr>
          <w:rFonts w:ascii="Simplified Arabic" w:hAnsi="Simplified Arabic" w:cs="Simplified Arabic" w:hint="cs"/>
          <w:sz w:val="28"/>
          <w:szCs w:val="28"/>
          <w:rtl/>
        </w:rPr>
        <w:t>،</w:t>
      </w:r>
      <w:r w:rsidRPr="00E6224B">
        <w:rPr>
          <w:rFonts w:ascii="Simplified Arabic" w:hAnsi="Simplified Arabic" w:cs="Simplified Arabic" w:hint="cs"/>
          <w:sz w:val="28"/>
          <w:szCs w:val="28"/>
          <w:rtl/>
        </w:rPr>
        <w:t>مثل</w:t>
      </w:r>
      <w:r w:rsidR="007063DA">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1641412518"/>
          <w:citation/>
        </w:sdtPr>
        <w:sdtContent>
          <w:r w:rsidR="00F34BC1">
            <w:rPr>
              <w:rFonts w:ascii="Simplified Arabic" w:hAnsi="Simplified Arabic" w:cs="Simplified Arabic"/>
              <w:sz w:val="28"/>
              <w:szCs w:val="28"/>
              <w:rtl/>
            </w:rPr>
            <w:fldChar w:fldCharType="begin"/>
          </w:r>
          <w:r w:rsidR="00F34BC1">
            <w:rPr>
              <w:rFonts w:ascii="Simplified Arabic" w:hAnsi="Simplified Arabic" w:cs="Simplified Arabic"/>
              <w:sz w:val="28"/>
              <w:szCs w:val="28"/>
              <w:rtl/>
            </w:rPr>
            <w:instrText xml:space="preserve"> </w:instrText>
          </w:r>
          <w:r w:rsidR="00F34BC1">
            <w:rPr>
              <w:rFonts w:ascii="Simplified Arabic" w:hAnsi="Simplified Arabic" w:cs="Simplified Arabic" w:hint="cs"/>
              <w:sz w:val="28"/>
              <w:szCs w:val="28"/>
            </w:rPr>
            <w:instrText>CITATION</w:instrText>
          </w:r>
          <w:r w:rsidR="00F34BC1">
            <w:rPr>
              <w:rFonts w:ascii="Simplified Arabic" w:hAnsi="Simplified Arabic" w:cs="Simplified Arabic" w:hint="cs"/>
              <w:sz w:val="28"/>
              <w:szCs w:val="28"/>
              <w:rtl/>
            </w:rPr>
            <w:instrText xml:space="preserve"> الش181 \</w:instrText>
          </w:r>
          <w:r w:rsidR="00F34BC1">
            <w:rPr>
              <w:rFonts w:ascii="Simplified Arabic" w:hAnsi="Simplified Arabic" w:cs="Simplified Arabic" w:hint="cs"/>
              <w:sz w:val="28"/>
              <w:szCs w:val="28"/>
            </w:rPr>
            <w:instrText>l 1025</w:instrText>
          </w:r>
          <w:r w:rsidR="00F34BC1">
            <w:rPr>
              <w:rFonts w:ascii="Simplified Arabic" w:hAnsi="Simplified Arabic" w:cs="Simplified Arabic"/>
              <w:sz w:val="28"/>
              <w:szCs w:val="28"/>
              <w:rtl/>
            </w:rPr>
            <w:instrText xml:space="preserve"> </w:instrText>
          </w:r>
          <w:r w:rsidR="00F34BC1">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(الشميري، "رؤية جغرافية لتنمية النظام الحضري في محافظة تعز باليمن"، 2018)</w:t>
          </w:r>
          <w:r w:rsidR="00F34BC1">
            <w:rPr>
              <w:rFonts w:ascii="Simplified Arabic" w:hAnsi="Simplified Arabic" w:cs="Simplified Arabic"/>
              <w:sz w:val="28"/>
              <w:szCs w:val="28"/>
              <w:rtl/>
            </w:rPr>
            <w:fldChar w:fldCharType="end"/>
          </w:r>
        </w:sdtContent>
      </w:sdt>
      <w:r w:rsidR="00397D2D">
        <w:rPr>
          <w:rFonts w:ascii="Simplified Arabic" w:hAnsi="Simplified Arabic" w:cs="Simplified Arabic" w:hint="cs"/>
          <w:sz w:val="28"/>
          <w:szCs w:val="28"/>
          <w:rtl/>
        </w:rPr>
        <w:t>:</w:t>
      </w:r>
    </w:p>
    <w:p w14:paraId="70D87E02" w14:textId="046B61A8" w:rsidR="00774E7F" w:rsidRPr="00E6224B" w:rsidRDefault="00774E7F" w:rsidP="00EB72F1">
      <w:pPr>
        <w:bidi/>
        <w:jc w:val="both"/>
        <w:rPr>
          <w:rFonts w:ascii="Simplified Arabic" w:hAnsi="Simplified Arabic" w:cs="Simplified Arabic"/>
          <w:sz w:val="28"/>
          <w:szCs w:val="28"/>
          <w:rtl/>
        </w:rPr>
      </w:pPr>
      <w:r w:rsidRPr="00E6224B">
        <w:rPr>
          <w:rFonts w:ascii="Simplified Arabic" w:hAnsi="Simplified Arabic" w:cs="Simplified Arabic" w:hint="cs"/>
          <w:sz w:val="28"/>
          <w:szCs w:val="28"/>
          <w:rtl/>
        </w:rPr>
        <w:t>-استراتيجية تنمية اراضي جديدة من خلال مواردها الطبيعية.</w:t>
      </w:r>
    </w:p>
    <w:p w14:paraId="268E2E85" w14:textId="055DBDA4" w:rsidR="00774E7F" w:rsidRPr="00E6224B" w:rsidRDefault="00774E7F" w:rsidP="00EB72F1">
      <w:pPr>
        <w:bidi/>
        <w:jc w:val="both"/>
        <w:rPr>
          <w:rFonts w:ascii="Simplified Arabic" w:hAnsi="Simplified Arabic" w:cs="Simplified Arabic"/>
          <w:sz w:val="28"/>
          <w:szCs w:val="28"/>
          <w:rtl/>
        </w:rPr>
      </w:pPr>
      <w:r w:rsidRPr="00E6224B">
        <w:rPr>
          <w:rFonts w:ascii="Simplified Arabic" w:hAnsi="Simplified Arabic" w:cs="Simplified Arabic" w:hint="cs"/>
          <w:sz w:val="28"/>
          <w:szCs w:val="28"/>
          <w:rtl/>
        </w:rPr>
        <w:t>-استارتيجية المدن الجديدة من خلال اختيار اقطاب جديدة وتوفير مناخ ملائم لاستيعاب استثمارات صناعية جديدة وبالتالي الحد من التركز السكاني.</w:t>
      </w:r>
    </w:p>
    <w:p w14:paraId="7840ECE7" w14:textId="60B1C4A4" w:rsidR="00774E7F" w:rsidRPr="00E6224B" w:rsidRDefault="00774E7F" w:rsidP="00EB72F1">
      <w:pPr>
        <w:bidi/>
        <w:jc w:val="both"/>
        <w:rPr>
          <w:rFonts w:ascii="Simplified Arabic" w:hAnsi="Simplified Arabic" w:cs="Simplified Arabic"/>
          <w:sz w:val="28"/>
          <w:szCs w:val="28"/>
          <w:rtl/>
        </w:rPr>
      </w:pPr>
      <w:r w:rsidRPr="00E6224B">
        <w:rPr>
          <w:rFonts w:ascii="Simplified Arabic" w:hAnsi="Simplified Arabic" w:cs="Simplified Arabic" w:hint="cs"/>
          <w:sz w:val="28"/>
          <w:szCs w:val="28"/>
          <w:rtl/>
        </w:rPr>
        <w:t>-استارتيجية التنمية الريفية من خلال اختيار قوى رئيسية واعتبارها اقطابا للتنمية الريفية من خلال التنمية الزراعية واستصلاح الاراضي وتوفير الخدمات والبنى التحتية والطرق.</w:t>
      </w:r>
    </w:p>
    <w:p w14:paraId="1ED1B966" w14:textId="4C20F937" w:rsidR="00774E7F" w:rsidRPr="00E6224B" w:rsidRDefault="00774E7F" w:rsidP="00EB72F1">
      <w:pPr>
        <w:bidi/>
        <w:jc w:val="both"/>
        <w:rPr>
          <w:rFonts w:ascii="Simplified Arabic" w:hAnsi="Simplified Arabic" w:cs="Simplified Arabic"/>
          <w:sz w:val="28"/>
          <w:szCs w:val="28"/>
          <w:rtl/>
        </w:rPr>
      </w:pPr>
      <w:r w:rsidRPr="00E6224B">
        <w:rPr>
          <w:rFonts w:ascii="Simplified Arabic" w:hAnsi="Simplified Arabic" w:cs="Simplified Arabic" w:hint="cs"/>
          <w:sz w:val="28"/>
          <w:szCs w:val="28"/>
          <w:rtl/>
        </w:rPr>
        <w:t>-استارتيجية توزيع الاستثمارات مكانيا بشكل متعادل من خلال الصناعة و التنمية الزراعيةواستصلاح الاراضي والخدمات والببنى التحتية خاصة الطرق.</w:t>
      </w:r>
    </w:p>
    <w:p w14:paraId="7456F249" w14:textId="4C3584F3" w:rsidR="000E18EB" w:rsidRDefault="00774E7F" w:rsidP="00EB72F1">
      <w:pPr>
        <w:bidi/>
        <w:jc w:val="both"/>
        <w:rPr>
          <w:rFonts w:ascii="Simplified Arabic" w:hAnsi="Simplified Arabic" w:cs="Simplified Arabic"/>
          <w:sz w:val="28"/>
          <w:szCs w:val="28"/>
        </w:rPr>
      </w:pPr>
      <w:r w:rsidRPr="00E6224B">
        <w:rPr>
          <w:rFonts w:ascii="Simplified Arabic" w:hAnsi="Simplified Arabic" w:cs="Simplified Arabic" w:hint="cs"/>
          <w:sz w:val="28"/>
          <w:szCs w:val="28"/>
          <w:rtl/>
        </w:rPr>
        <w:t>-استراتيجية الموقع الصناعي من خلال توجيه الصناعات نحو مناطق مستهدفة.</w:t>
      </w:r>
    </w:p>
    <w:p w14:paraId="58E7C780" w14:textId="77777777" w:rsidR="00EB72F1" w:rsidRPr="008A2D9D" w:rsidRDefault="00EB72F1" w:rsidP="00EB72F1">
      <w:pPr>
        <w:bidi/>
        <w:jc w:val="both"/>
        <w:rPr>
          <w:rFonts w:ascii="Simplified Arabic" w:hAnsi="Simplified Arabic" w:cs="Simplified Arabic"/>
          <w:sz w:val="28"/>
          <w:szCs w:val="28"/>
          <w:rtl/>
        </w:rPr>
      </w:pPr>
    </w:p>
    <w:p w14:paraId="1C548BCF" w14:textId="0673B82F" w:rsidR="004320E2" w:rsidRDefault="008A2D9D" w:rsidP="00EB72F1">
      <w:pPr>
        <w:pStyle w:val="Heading2"/>
        <w:jc w:val="both"/>
        <w:rPr>
          <w:sz w:val="28"/>
          <w:szCs w:val="28"/>
          <w:rtl/>
        </w:rPr>
      </w:pPr>
      <w:bookmarkStart w:id="57" w:name="_Toc138689130"/>
      <w:r>
        <w:rPr>
          <w:rFonts w:hint="cs"/>
          <w:rtl/>
        </w:rPr>
        <w:t xml:space="preserve">2.10. </w:t>
      </w:r>
      <w:r w:rsidR="004320E2" w:rsidRPr="008A2D9D">
        <w:rPr>
          <w:rFonts w:hint="cs"/>
          <w:rtl/>
        </w:rPr>
        <w:t>معايير اختيار اقطاب النمو</w:t>
      </w:r>
      <w:bookmarkEnd w:id="57"/>
    </w:p>
    <w:p w14:paraId="784C46CC" w14:textId="04B1692B" w:rsidR="0089042F" w:rsidRPr="0089042F" w:rsidRDefault="0089042F" w:rsidP="00EB72F1">
      <w:pPr>
        <w:bidi/>
        <w:jc w:val="both"/>
        <w:rPr>
          <w:rFonts w:ascii="Simplified Arabic" w:hAnsi="Simplified Arabic" w:cs="Simplified Arabic"/>
          <w:sz w:val="28"/>
          <w:szCs w:val="28"/>
          <w:rtl/>
        </w:rPr>
      </w:pPr>
      <w:r w:rsidRPr="0089042F">
        <w:rPr>
          <w:rFonts w:ascii="Simplified Arabic" w:hAnsi="Simplified Arabic" w:cs="Simplified Arabic"/>
          <w:sz w:val="28"/>
          <w:szCs w:val="28"/>
          <w:rtl/>
        </w:rPr>
        <w:t>تتوفر عدة معايير يجب مراعاتها عند اختيار اقطاب النمو</w:t>
      </w:r>
      <w:r w:rsidR="00665D10">
        <w:rPr>
          <w:rFonts w:ascii="Simplified Arabic" w:hAnsi="Simplified Arabic" w:cs="Simplified Arabic"/>
          <w:sz w:val="28"/>
          <w:szCs w:val="28"/>
          <w:rtl/>
        </w:rPr>
        <w:t>،</w:t>
      </w:r>
      <w:r w:rsidRPr="0089042F">
        <w:rPr>
          <w:rFonts w:ascii="Simplified Arabic" w:hAnsi="Simplified Arabic" w:cs="Simplified Arabic"/>
          <w:sz w:val="28"/>
          <w:szCs w:val="28"/>
          <w:rtl/>
        </w:rPr>
        <w:t>وهي</w:t>
      </w:r>
      <w:sdt>
        <w:sdtPr>
          <w:rPr>
            <w:rFonts w:ascii="Simplified Arabic" w:hAnsi="Simplified Arabic" w:cs="Simplified Arabic"/>
            <w:sz w:val="28"/>
            <w:szCs w:val="28"/>
            <w:rtl/>
          </w:rPr>
          <w:id w:val="1637987978"/>
          <w:citation/>
        </w:sdtPr>
        <w:sdtContent>
          <w:r w:rsidRPr="0089042F">
            <w:rPr>
              <w:rFonts w:ascii="Simplified Arabic" w:hAnsi="Simplified Arabic" w:cs="Simplified Arabic"/>
              <w:sz w:val="28"/>
              <w:szCs w:val="28"/>
              <w:rtl/>
            </w:rPr>
            <w:fldChar w:fldCharType="begin"/>
          </w:r>
          <w:r w:rsidRPr="0089042F">
            <w:rPr>
              <w:rFonts w:ascii="Simplified Arabic" w:hAnsi="Simplified Arabic" w:cs="Simplified Arabic"/>
              <w:sz w:val="28"/>
              <w:szCs w:val="28"/>
              <w:rtl/>
            </w:rPr>
            <w:instrText xml:space="preserve"> </w:instrText>
          </w:r>
          <w:r w:rsidRPr="0089042F">
            <w:rPr>
              <w:rFonts w:ascii="Simplified Arabic" w:hAnsi="Simplified Arabic" w:cs="Simplified Arabic"/>
              <w:sz w:val="28"/>
              <w:szCs w:val="28"/>
            </w:rPr>
            <w:instrText>CITATION</w:instrText>
          </w:r>
          <w:r w:rsidRPr="0089042F">
            <w:rPr>
              <w:rFonts w:ascii="Simplified Arabic" w:hAnsi="Simplified Arabic" w:cs="Simplified Arabic"/>
              <w:sz w:val="28"/>
              <w:szCs w:val="28"/>
              <w:rtl/>
            </w:rPr>
            <w:instrText xml:space="preserve"> الش181 \</w:instrText>
          </w:r>
          <w:r w:rsidRPr="0089042F">
            <w:rPr>
              <w:rFonts w:ascii="Simplified Arabic" w:hAnsi="Simplified Arabic" w:cs="Simplified Arabic"/>
              <w:sz w:val="28"/>
              <w:szCs w:val="28"/>
            </w:rPr>
            <w:instrText>l 1025</w:instrText>
          </w:r>
          <w:r w:rsidRPr="0089042F">
            <w:rPr>
              <w:rFonts w:ascii="Simplified Arabic" w:hAnsi="Simplified Arabic" w:cs="Simplified Arabic"/>
              <w:sz w:val="28"/>
              <w:szCs w:val="28"/>
              <w:rtl/>
            </w:rPr>
            <w:instrText xml:space="preserve"> </w:instrText>
          </w:r>
          <w:r w:rsidRPr="0089042F">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(الشميري، "رؤية جغرافية لتنمية النظام الحضري في محافظة تعز باليمن"، 2018)</w:t>
          </w:r>
          <w:r w:rsidRPr="0089042F">
            <w:rPr>
              <w:rFonts w:ascii="Simplified Arabic" w:hAnsi="Simplified Arabic" w:cs="Simplified Arabic"/>
              <w:sz w:val="28"/>
              <w:szCs w:val="28"/>
              <w:rtl/>
            </w:rPr>
            <w:fldChar w:fldCharType="end"/>
          </w:r>
        </w:sdtContent>
      </w:sdt>
      <w:r w:rsidR="00397D2D">
        <w:rPr>
          <w:rFonts w:ascii="Simplified Arabic" w:hAnsi="Simplified Arabic" w:cs="Simplified Arabic" w:hint="cs"/>
          <w:sz w:val="28"/>
          <w:szCs w:val="28"/>
          <w:rtl/>
        </w:rPr>
        <w:t>:</w:t>
      </w:r>
    </w:p>
    <w:p w14:paraId="5FDD0E9B" w14:textId="7A49562A" w:rsidR="004320E2" w:rsidRPr="00BC0A0E" w:rsidRDefault="004320E2" w:rsidP="00EB72F1">
      <w:pPr>
        <w:pStyle w:val="ListParagraph"/>
        <w:numPr>
          <w:ilvl w:val="0"/>
          <w:numId w:val="19"/>
        </w:numPr>
        <w:bidi/>
        <w:jc w:val="both"/>
        <w:rPr>
          <w:rFonts w:ascii="Simplified Arabic" w:hAnsi="Simplified Arabic" w:cs="Simplified Arabic"/>
          <w:b/>
          <w:bCs/>
          <w:sz w:val="28"/>
          <w:szCs w:val="28"/>
        </w:rPr>
      </w:pPr>
      <w:r w:rsidRPr="00BC0A0E">
        <w:rPr>
          <w:rFonts w:ascii="Simplified Arabic" w:hAnsi="Simplified Arabic" w:cs="Simplified Arabic" w:hint="cs"/>
          <w:b/>
          <w:bCs/>
          <w:sz w:val="28"/>
          <w:szCs w:val="28"/>
          <w:rtl/>
        </w:rPr>
        <w:t>معيار اهمية موقع المدينة وسهولة الوصول اليها:</w:t>
      </w:r>
    </w:p>
    <w:p w14:paraId="6B9A8BA6" w14:textId="037785DF"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الموقع المكاني للمدينة.</w:t>
      </w:r>
    </w:p>
    <w:p w14:paraId="1B57758F" w14:textId="6FF72F1A"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سهولة الوصول للمدينة.</w:t>
      </w:r>
    </w:p>
    <w:p w14:paraId="78D6FEB7" w14:textId="79F683CA" w:rsidR="004320E2" w:rsidRPr="00BC0A0E" w:rsidRDefault="004320E2" w:rsidP="00EB72F1">
      <w:pPr>
        <w:pStyle w:val="ListParagraph"/>
        <w:numPr>
          <w:ilvl w:val="0"/>
          <w:numId w:val="19"/>
        </w:numPr>
        <w:bidi/>
        <w:jc w:val="both"/>
        <w:rPr>
          <w:rFonts w:ascii="Simplified Arabic" w:hAnsi="Simplified Arabic" w:cs="Simplified Arabic"/>
          <w:b/>
          <w:bCs/>
          <w:sz w:val="28"/>
          <w:szCs w:val="28"/>
        </w:rPr>
      </w:pPr>
      <w:r w:rsidRPr="00BC0A0E">
        <w:rPr>
          <w:rFonts w:ascii="Simplified Arabic" w:hAnsi="Simplified Arabic" w:cs="Simplified Arabic" w:hint="cs"/>
          <w:b/>
          <w:bCs/>
          <w:sz w:val="28"/>
          <w:szCs w:val="28"/>
          <w:rtl/>
        </w:rPr>
        <w:lastRenderedPageBreak/>
        <w:t>المعيار الديموغرافي :</w:t>
      </w:r>
    </w:p>
    <w:p w14:paraId="012AD47F" w14:textId="085A5215"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عدد سكان المدينة.</w:t>
      </w:r>
    </w:p>
    <w:p w14:paraId="0C0BAC40" w14:textId="6BAEAD46"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نسبة النوع في المدينة</w:t>
      </w:r>
      <w:r w:rsidR="00661D8D">
        <w:rPr>
          <w:rFonts w:ascii="Simplified Arabic" w:hAnsi="Simplified Arabic" w:cs="Simplified Arabic" w:hint="cs"/>
          <w:sz w:val="28"/>
          <w:szCs w:val="28"/>
          <w:rtl/>
        </w:rPr>
        <w:t>.</w:t>
      </w:r>
    </w:p>
    <w:p w14:paraId="25C0A8E2" w14:textId="3FD06CA2"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معدل النمو السنوي لسكان المدينة.</w:t>
      </w:r>
    </w:p>
    <w:p w14:paraId="39E447B6" w14:textId="785D8BAE" w:rsidR="004320E2" w:rsidRPr="00BC0A0E" w:rsidRDefault="004320E2" w:rsidP="00EB72F1">
      <w:pPr>
        <w:pStyle w:val="ListParagraph"/>
        <w:numPr>
          <w:ilvl w:val="0"/>
          <w:numId w:val="19"/>
        </w:numPr>
        <w:bidi/>
        <w:jc w:val="both"/>
        <w:rPr>
          <w:rFonts w:ascii="Simplified Arabic" w:hAnsi="Simplified Arabic" w:cs="Simplified Arabic"/>
          <w:b/>
          <w:bCs/>
          <w:sz w:val="28"/>
          <w:szCs w:val="28"/>
        </w:rPr>
      </w:pPr>
      <w:r w:rsidRPr="00BC0A0E">
        <w:rPr>
          <w:rFonts w:ascii="Simplified Arabic" w:hAnsi="Simplified Arabic" w:cs="Simplified Arabic" w:hint="cs"/>
          <w:b/>
          <w:bCs/>
          <w:sz w:val="28"/>
          <w:szCs w:val="28"/>
          <w:rtl/>
        </w:rPr>
        <w:t>المعيار الخدمي:</w:t>
      </w:r>
    </w:p>
    <w:p w14:paraId="37C47B43" w14:textId="40E2B7DA"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الخدمات الصحية.</w:t>
      </w:r>
    </w:p>
    <w:p w14:paraId="3C38446B" w14:textId="6DFEAC45" w:rsidR="004320E2" w:rsidRPr="00BC0A0E" w:rsidRDefault="004320E2" w:rsidP="00EB72F1">
      <w:pPr>
        <w:pStyle w:val="ListParagraph"/>
        <w:numPr>
          <w:ilvl w:val="1"/>
          <w:numId w:val="19"/>
        </w:numPr>
        <w:bidi/>
        <w:jc w:val="both"/>
        <w:rPr>
          <w:rFonts w:ascii="Simplified Arabic" w:hAnsi="Simplified Arabic" w:cs="Simplified Arabic"/>
          <w:sz w:val="28"/>
          <w:szCs w:val="28"/>
        </w:rPr>
      </w:pPr>
      <w:r w:rsidRPr="00BC0A0E">
        <w:rPr>
          <w:rFonts w:ascii="Simplified Arabic" w:hAnsi="Simplified Arabic" w:cs="Simplified Arabic" w:hint="cs"/>
          <w:sz w:val="28"/>
          <w:szCs w:val="28"/>
          <w:rtl/>
        </w:rPr>
        <w:t>الخدمات التعليمية.</w:t>
      </w:r>
    </w:p>
    <w:p w14:paraId="38223673" w14:textId="710E3AC6" w:rsidR="008339D4" w:rsidRPr="00BC0A0E" w:rsidRDefault="004320E2" w:rsidP="00EB72F1">
      <w:pPr>
        <w:pStyle w:val="ListParagraph"/>
        <w:numPr>
          <w:ilvl w:val="1"/>
          <w:numId w:val="19"/>
        </w:numPr>
        <w:bidi/>
        <w:jc w:val="both"/>
        <w:rPr>
          <w:rFonts w:ascii="Simplified Arabic" w:hAnsi="Simplified Arabic" w:cs="Simplified Arabic"/>
          <w:sz w:val="28"/>
          <w:szCs w:val="28"/>
          <w:rtl/>
        </w:rPr>
      </w:pPr>
      <w:r w:rsidRPr="00BC0A0E">
        <w:rPr>
          <w:rFonts w:ascii="Simplified Arabic" w:hAnsi="Simplified Arabic" w:cs="Simplified Arabic" w:hint="cs"/>
          <w:sz w:val="28"/>
          <w:szCs w:val="28"/>
          <w:rtl/>
        </w:rPr>
        <w:t>الخدمات البنكية.</w:t>
      </w:r>
    </w:p>
    <w:p w14:paraId="0C1298C1" w14:textId="70EC20E1" w:rsidR="008339D4" w:rsidRDefault="008339D4" w:rsidP="00EB72F1">
      <w:pPr>
        <w:pStyle w:val="Heading2"/>
        <w:jc w:val="both"/>
        <w:rPr>
          <w:rtl/>
        </w:rPr>
      </w:pPr>
      <w:bookmarkStart w:id="58" w:name="_Toc138689131"/>
      <w:r>
        <w:rPr>
          <w:rFonts w:hint="cs"/>
          <w:rtl/>
        </w:rPr>
        <w:t xml:space="preserve">2.3. </w:t>
      </w:r>
      <w:r w:rsidR="00E37B64">
        <w:rPr>
          <w:rFonts w:hint="cs"/>
          <w:rtl/>
        </w:rPr>
        <w:t>التخطيط</w:t>
      </w:r>
      <w:bookmarkEnd w:id="58"/>
    </w:p>
    <w:p w14:paraId="10C0D00F" w14:textId="4C0E63C5" w:rsidR="00E37B64" w:rsidRDefault="00E97954" w:rsidP="00EB72F1">
      <w:pPr>
        <w:pStyle w:val="Heading3"/>
        <w:jc w:val="both"/>
        <w:rPr>
          <w:rtl/>
        </w:rPr>
      </w:pPr>
      <w:bookmarkStart w:id="59" w:name="_Toc138689132"/>
      <w:r>
        <w:rPr>
          <w:rFonts w:hint="cs"/>
          <w:rtl/>
        </w:rPr>
        <w:t xml:space="preserve">2.3.1. </w:t>
      </w:r>
      <w:r w:rsidR="00701D36">
        <w:rPr>
          <w:rFonts w:hint="cs"/>
          <w:rtl/>
        </w:rPr>
        <w:t>علم التخطيط ومفهوم التخطيط العام:</w:t>
      </w:r>
      <w:bookmarkEnd w:id="59"/>
    </w:p>
    <w:p w14:paraId="7C2EA765" w14:textId="0CD86200" w:rsidR="00C77768" w:rsidRDefault="00A43815" w:rsidP="00EB72F1">
      <w:pPr>
        <w:pStyle w:val="Heading6"/>
        <w:jc w:val="both"/>
        <w:rPr>
          <w:rtl/>
        </w:rPr>
      </w:pPr>
      <w:r>
        <w:rPr>
          <w:rFonts w:hint="cs"/>
          <w:rtl/>
        </w:rPr>
        <w:t>بعد الحرب العالمية الثانية في النصف الثاني من القرن العشرين انتشرت اثار التدمير في المدن الاوروبية</w:t>
      </w:r>
      <w:r w:rsidR="00665D10">
        <w:rPr>
          <w:rFonts w:hint="cs"/>
          <w:rtl/>
        </w:rPr>
        <w:t>،</w:t>
      </w:r>
      <w:r>
        <w:rPr>
          <w:rFonts w:hint="cs"/>
          <w:rtl/>
        </w:rPr>
        <w:t xml:space="preserve">الامر الذي ادى لظهور </w:t>
      </w:r>
      <w:r w:rsidRPr="00A43815">
        <w:rPr>
          <w:rFonts w:hint="cs"/>
          <w:b/>
          <w:bCs/>
          <w:i w:val="0"/>
          <w:iCs/>
          <w:rtl/>
        </w:rPr>
        <w:t>علم التخطيط</w:t>
      </w:r>
      <w:r>
        <w:rPr>
          <w:rFonts w:hint="cs"/>
          <w:b/>
          <w:bCs/>
          <w:i w:val="0"/>
          <w:iCs/>
          <w:rtl/>
        </w:rPr>
        <w:t xml:space="preserve"> </w:t>
      </w:r>
      <w:r w:rsidR="00665D10">
        <w:rPr>
          <w:rFonts w:hint="cs"/>
          <w:b/>
          <w:bCs/>
          <w:i w:val="0"/>
          <w:iCs/>
          <w:rtl/>
        </w:rPr>
        <w:t>،</w:t>
      </w:r>
      <w:r>
        <w:rPr>
          <w:rFonts w:hint="cs"/>
          <w:rtl/>
        </w:rPr>
        <w:t>الا ان استخدام علم التخطيط لم يقتصر على اصلاح ما افسدته الحرب فقط</w:t>
      </w:r>
      <w:r w:rsidR="00665D10">
        <w:rPr>
          <w:rFonts w:hint="cs"/>
          <w:rtl/>
        </w:rPr>
        <w:t>،</w:t>
      </w:r>
      <w:r>
        <w:rPr>
          <w:rFonts w:hint="cs"/>
          <w:rtl/>
        </w:rPr>
        <w:t>بل ايضا اصبح يعتبر احد الحلول العلمية للمشاكل التي تتمثل في تداعي المناطق القدية</w:t>
      </w:r>
      <w:r w:rsidR="00665D10">
        <w:rPr>
          <w:rFonts w:hint="cs"/>
          <w:rtl/>
        </w:rPr>
        <w:t>،</w:t>
      </w:r>
      <w:r>
        <w:rPr>
          <w:rFonts w:hint="cs"/>
          <w:rtl/>
        </w:rPr>
        <w:t>والمشاكل المختلفة التي تصيب المدينة</w:t>
      </w:r>
      <w:r w:rsidR="00665D10">
        <w:rPr>
          <w:rFonts w:hint="cs"/>
          <w:rtl/>
        </w:rPr>
        <w:t>،</w:t>
      </w:r>
      <w:r>
        <w:rPr>
          <w:rFonts w:hint="cs"/>
          <w:rtl/>
        </w:rPr>
        <w:t>لاسباب عديدة منها:الزيادات السكانية العالمية</w:t>
      </w:r>
      <w:sdt>
        <w:sdtPr>
          <w:rPr>
            <w:rFonts w:hint="cs"/>
            <w:rtl/>
          </w:rPr>
          <w:id w:val="1346374799"/>
          <w:citation/>
        </w:sdtPr>
        <w:sdtContent>
          <w:r w:rsidR="00A43C18">
            <w:rPr>
              <w:rtl/>
            </w:rPr>
            <w:fldChar w:fldCharType="begin"/>
          </w:r>
          <w:r w:rsidR="00C73041">
            <w:instrText xml:space="preserve">CITATION </w:instrText>
          </w:r>
          <w:r w:rsidR="00C73041">
            <w:rPr>
              <w:rtl/>
            </w:rPr>
            <w:instrText>الت</w:instrText>
          </w:r>
          <w:r w:rsidR="00C73041">
            <w:instrText xml:space="preserve"> \p 3 \l 1025 </w:instrText>
          </w:r>
          <w:r w:rsidR="00A43C18">
            <w:rPr>
              <w:rtl/>
            </w:rPr>
            <w:fldChar w:fldCharType="separate"/>
          </w:r>
          <w:r w:rsidR="00A903D4">
            <w:rPr>
              <w:noProof/>
              <w:rtl/>
            </w:rPr>
            <w:t xml:space="preserve"> </w:t>
          </w:r>
          <w:r w:rsidR="00A903D4">
            <w:rPr>
              <w:rFonts w:hint="cs"/>
              <w:noProof/>
              <w:rtl/>
            </w:rPr>
            <w:t>(التهامي، صفحة 3)</w:t>
          </w:r>
          <w:r w:rsidR="00A43C18">
            <w:rPr>
              <w:rtl/>
            </w:rPr>
            <w:fldChar w:fldCharType="end"/>
          </w:r>
        </w:sdtContent>
      </w:sdt>
      <w:r w:rsidR="008669C1">
        <w:rPr>
          <w:rFonts w:hint="cs"/>
          <w:rtl/>
        </w:rPr>
        <w:t>.</w:t>
      </w:r>
    </w:p>
    <w:p w14:paraId="67C35C5A" w14:textId="23FB6C62" w:rsidR="00E748F0" w:rsidRDefault="00E748F0" w:rsidP="00EB72F1">
      <w:pPr>
        <w:pStyle w:val="Heading6"/>
        <w:jc w:val="both"/>
        <w:rPr>
          <w:rtl/>
        </w:rPr>
      </w:pPr>
      <w:r>
        <w:rPr>
          <w:rFonts w:hint="cs"/>
          <w:rtl/>
        </w:rPr>
        <w:t>كانت المدن قديما تنمو بشكل بطيء وتلقائي دون توفر مخططات اساسية لتوجيه نموها</w:t>
      </w:r>
      <w:r w:rsidR="00665D10">
        <w:rPr>
          <w:rFonts w:hint="cs"/>
          <w:rtl/>
        </w:rPr>
        <w:t>،</w:t>
      </w:r>
      <w:r>
        <w:rPr>
          <w:rFonts w:hint="cs"/>
          <w:rtl/>
        </w:rPr>
        <w:t>حيث كانت تتحكم طبيعة الحياة بتوجه النمو و التوسع للسكن</w:t>
      </w:r>
      <w:r w:rsidR="00665D10">
        <w:rPr>
          <w:rFonts w:hint="cs"/>
          <w:rtl/>
        </w:rPr>
        <w:t>،</w:t>
      </w:r>
      <w:r>
        <w:rPr>
          <w:rFonts w:hint="cs"/>
          <w:rtl/>
        </w:rPr>
        <w:t>فاينما تتوافر ارض صالحة للبناء كان يتم استغلالها</w:t>
      </w:r>
      <w:r w:rsidR="00665D10">
        <w:rPr>
          <w:rFonts w:hint="cs"/>
          <w:rtl/>
        </w:rPr>
        <w:t>،</w:t>
      </w:r>
      <w:r>
        <w:rPr>
          <w:rFonts w:hint="cs"/>
          <w:rtl/>
        </w:rPr>
        <w:t>الامر الذي فرض بعض الانماط المحددة للبناء و التوسع العراني</w:t>
      </w:r>
      <w:r w:rsidR="00665D10">
        <w:rPr>
          <w:rFonts w:hint="cs"/>
          <w:rtl/>
        </w:rPr>
        <w:t>،</w:t>
      </w:r>
      <w:r>
        <w:rPr>
          <w:rFonts w:hint="cs"/>
          <w:rtl/>
        </w:rPr>
        <w:t>تبعا لطبيعة الارض و مساحتها واستخدامها.</w:t>
      </w:r>
    </w:p>
    <w:p w14:paraId="5531FA06" w14:textId="1C6BA148" w:rsidR="00E748F0" w:rsidRPr="00E748F0" w:rsidRDefault="00385E2A" w:rsidP="00EB72F1">
      <w:pPr>
        <w:bidi/>
        <w:jc w:val="both"/>
        <w:rPr>
          <w:rFonts w:ascii="Simplified Arabic" w:hAnsi="Simplified Arabic" w:cs="Simplified Arabic"/>
          <w:sz w:val="28"/>
          <w:szCs w:val="28"/>
          <w:rtl/>
        </w:rPr>
      </w:pPr>
      <w:r>
        <w:rPr>
          <w:rFonts w:ascii="Simplified Arabic" w:hAnsi="Simplified Arabic" w:cs="Simplified Arabic" w:hint="cs"/>
          <w:sz w:val="28"/>
          <w:szCs w:val="28"/>
          <w:rtl/>
        </w:rPr>
        <w:t>وبذلك بدأ تخطيط المدن بشكل واضح</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والذي يعد عملية معقدة تعتمد على متغيرات عدة لا يمكن لشخص واحد ان يقوم به</w:t>
      </w:r>
      <w:r w:rsidR="00665D10">
        <w:rPr>
          <w:rFonts w:ascii="Simplified Arabic" w:hAnsi="Simplified Arabic" w:cs="Simplified Arabic" w:hint="cs"/>
          <w:sz w:val="28"/>
          <w:szCs w:val="28"/>
          <w:rtl/>
        </w:rPr>
        <w:t>،</w:t>
      </w:r>
      <w:r>
        <w:rPr>
          <w:rFonts w:ascii="Simplified Arabic" w:hAnsi="Simplified Arabic" w:cs="Simplified Arabic" w:hint="cs"/>
          <w:sz w:val="28"/>
          <w:szCs w:val="28"/>
          <w:rtl/>
        </w:rPr>
        <w:t>بل يلزم فريق من تخصصات مختلفة.</w:t>
      </w:r>
    </w:p>
    <w:p w14:paraId="0018A92F" w14:textId="5BC58D9A" w:rsidR="00E748F0" w:rsidRPr="00192729" w:rsidRDefault="00385E2A" w:rsidP="00EB72F1">
      <w:pPr>
        <w:bidi/>
        <w:jc w:val="both"/>
        <w:rPr>
          <w:rFonts w:ascii="Simplified Arabic" w:hAnsi="Simplified Arabic" w:cs="Simplified Arabic"/>
          <w:sz w:val="28"/>
          <w:szCs w:val="28"/>
          <w:rtl/>
        </w:rPr>
      </w:pPr>
      <w:r w:rsidRPr="00192729">
        <w:rPr>
          <w:rFonts w:ascii="Simplified Arabic" w:hAnsi="Simplified Arabic" w:cs="Simplified Arabic"/>
          <w:sz w:val="28"/>
          <w:szCs w:val="28"/>
          <w:rtl/>
        </w:rPr>
        <w:t>ونظرا لسعة هذا المفهوم وضعت عدة تعاريف للتخطيط كما يلي:</w:t>
      </w:r>
    </w:p>
    <w:p w14:paraId="44D62416" w14:textId="24698D21" w:rsidR="00385E2A" w:rsidRPr="00192729" w:rsidRDefault="00385E2A" w:rsidP="00EB72F1">
      <w:pPr>
        <w:pStyle w:val="ListParagraph"/>
        <w:numPr>
          <w:ilvl w:val="0"/>
          <w:numId w:val="31"/>
        </w:numPr>
        <w:bidi/>
        <w:jc w:val="both"/>
        <w:rPr>
          <w:rFonts w:ascii="Simplified Arabic" w:hAnsi="Simplified Arabic" w:cs="Simplified Arabic"/>
          <w:sz w:val="28"/>
          <w:szCs w:val="28"/>
        </w:rPr>
      </w:pPr>
      <w:r w:rsidRPr="00192729">
        <w:rPr>
          <w:rFonts w:ascii="Simplified Arabic" w:hAnsi="Simplified Arabic" w:cs="Simplified Arabic"/>
          <w:sz w:val="28"/>
          <w:szCs w:val="28"/>
          <w:rtl/>
        </w:rPr>
        <w:lastRenderedPageBreak/>
        <w:t xml:space="preserve">وفقا لتعريف كيبل :" </w:t>
      </w:r>
      <w:r w:rsidRPr="00192729">
        <w:rPr>
          <w:rFonts w:ascii="Simplified Arabic" w:hAnsi="Simplified Arabic" w:cs="Simplified Arabic"/>
          <w:color w:val="000000"/>
          <w:sz w:val="28"/>
          <w:szCs w:val="28"/>
          <w:rtl/>
        </w:rPr>
        <w:t>التخطيط عملية إبداعية موضوعية لاختيار مواضع تمارس عليها أنشطة لتنظيم حياة الإنسان وتسهيل مهامها، بحيث يتوفر اكبر قدر من الحرية للفرد والجماعة بما يكفل لهم العيش بسلام وامن"</w:t>
      </w:r>
      <w:sdt>
        <w:sdtPr>
          <w:rPr>
            <w:rFonts w:ascii="Simplified Arabic" w:hAnsi="Simplified Arabic" w:cs="Simplified Arabic"/>
            <w:color w:val="000000"/>
            <w:sz w:val="28"/>
            <w:szCs w:val="28"/>
            <w:rtl/>
          </w:rPr>
          <w:id w:val="-2068795584"/>
          <w:citation/>
        </w:sdtPr>
        <w:sdtContent>
          <w:r w:rsidR="001442DC" w:rsidRPr="00192729">
            <w:rPr>
              <w:rFonts w:ascii="Simplified Arabic" w:hAnsi="Simplified Arabic" w:cs="Simplified Arabic"/>
              <w:color w:val="000000"/>
              <w:sz w:val="28"/>
              <w:szCs w:val="28"/>
              <w:rtl/>
            </w:rPr>
            <w:fldChar w:fldCharType="begin"/>
          </w:r>
          <w:r w:rsidR="001442DC" w:rsidRPr="00192729">
            <w:rPr>
              <w:rFonts w:ascii="Simplified Arabic" w:hAnsi="Simplified Arabic" w:cs="Simplified Arabic"/>
              <w:color w:val="000000"/>
              <w:sz w:val="28"/>
              <w:szCs w:val="28"/>
              <w:rtl/>
            </w:rPr>
            <w:instrText xml:space="preserve"> </w:instrText>
          </w:r>
          <w:r w:rsidR="001442DC" w:rsidRPr="00192729">
            <w:rPr>
              <w:rFonts w:ascii="Simplified Arabic" w:hAnsi="Simplified Arabic" w:cs="Simplified Arabic"/>
              <w:color w:val="000000"/>
              <w:sz w:val="28"/>
              <w:szCs w:val="28"/>
            </w:rPr>
            <w:instrText>CITATION</w:instrText>
          </w:r>
          <w:r w:rsidR="001442DC" w:rsidRPr="00192729">
            <w:rPr>
              <w:rFonts w:ascii="Simplified Arabic" w:hAnsi="Simplified Arabic" w:cs="Simplified Arabic"/>
              <w:color w:val="000000"/>
              <w:sz w:val="28"/>
              <w:szCs w:val="28"/>
              <w:rtl/>
            </w:rPr>
            <w:instrText xml:space="preserve"> خلف15 \</w:instrText>
          </w:r>
          <w:r w:rsidR="001442DC" w:rsidRPr="00192729">
            <w:rPr>
              <w:rFonts w:ascii="Simplified Arabic" w:hAnsi="Simplified Arabic" w:cs="Simplified Arabic"/>
              <w:color w:val="000000"/>
              <w:sz w:val="28"/>
              <w:szCs w:val="28"/>
            </w:rPr>
            <w:instrText>l 1025</w:instrText>
          </w:r>
          <w:r w:rsidR="001442DC" w:rsidRPr="00192729">
            <w:rPr>
              <w:rFonts w:ascii="Simplified Arabic" w:hAnsi="Simplified Arabic" w:cs="Simplified Arabic"/>
              <w:color w:val="000000"/>
              <w:sz w:val="28"/>
              <w:szCs w:val="28"/>
              <w:rtl/>
            </w:rPr>
            <w:instrText xml:space="preserve"> </w:instrText>
          </w:r>
          <w:r w:rsidR="001442DC" w:rsidRPr="00192729">
            <w:rPr>
              <w:rFonts w:ascii="Simplified Arabic" w:hAnsi="Simplified Arabic" w:cs="Simplified Arabic"/>
              <w:color w:val="000000"/>
              <w:sz w:val="28"/>
              <w:szCs w:val="28"/>
              <w:rtl/>
            </w:rPr>
            <w:fldChar w:fldCharType="separate"/>
          </w:r>
          <w:r w:rsidR="00A903D4">
            <w:rPr>
              <w:rFonts w:ascii="Simplified Arabic" w:hAnsi="Simplified Arabic" w:cs="Simplified Arabic"/>
              <w:noProof/>
              <w:color w:val="000000"/>
              <w:sz w:val="28"/>
              <w:szCs w:val="28"/>
              <w:rtl/>
            </w:rPr>
            <w:t xml:space="preserve"> </w:t>
          </w:r>
          <w:r w:rsidR="00A903D4" w:rsidRPr="00A903D4">
            <w:rPr>
              <w:rFonts w:ascii="Simplified Arabic" w:hAnsi="Simplified Arabic" w:cs="Simplified Arabic" w:hint="cs"/>
              <w:noProof/>
              <w:color w:val="000000"/>
              <w:sz w:val="28"/>
              <w:szCs w:val="28"/>
              <w:rtl/>
            </w:rPr>
            <w:t>(الدليمي خ.، 2015)</w:t>
          </w:r>
          <w:r w:rsidR="001442DC" w:rsidRPr="00192729">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410DA7CC" w14:textId="342AAD8E" w:rsidR="00385E2A" w:rsidRPr="00192729" w:rsidRDefault="00385E2A" w:rsidP="00EB72F1">
      <w:pPr>
        <w:pStyle w:val="ListParagraph"/>
        <w:numPr>
          <w:ilvl w:val="0"/>
          <w:numId w:val="31"/>
        </w:numPr>
        <w:bidi/>
        <w:jc w:val="both"/>
        <w:rPr>
          <w:rFonts w:ascii="Simplified Arabic" w:hAnsi="Simplified Arabic" w:cs="Simplified Arabic"/>
          <w:sz w:val="28"/>
          <w:szCs w:val="28"/>
        </w:rPr>
      </w:pPr>
      <w:r w:rsidRPr="00192729">
        <w:rPr>
          <w:rFonts w:ascii="Simplified Arabic" w:hAnsi="Simplified Arabic" w:cs="Simplified Arabic"/>
          <w:color w:val="000000"/>
          <w:sz w:val="28"/>
          <w:szCs w:val="28"/>
          <w:rtl/>
        </w:rPr>
        <w:t>وفقا لميرسون :"</w:t>
      </w:r>
      <w:r w:rsidRPr="00192729">
        <w:rPr>
          <w:rFonts w:ascii="Simplified Arabic" w:hAnsi="Simplified Arabic" w:cs="Simplified Arabic"/>
          <w:sz w:val="28"/>
          <w:szCs w:val="28"/>
          <w:rtl/>
        </w:rPr>
        <w:t xml:space="preserve"> </w:t>
      </w:r>
      <w:r w:rsidRPr="00192729">
        <w:rPr>
          <w:rFonts w:ascii="Simplified Arabic" w:hAnsi="Simplified Arabic" w:cs="Simplified Arabic"/>
          <w:color w:val="000000"/>
          <w:sz w:val="28"/>
          <w:szCs w:val="28"/>
          <w:rtl/>
        </w:rPr>
        <w:t>يعني تصور للحياة المستقبلية،والذي يربط الجوانب السياسة والاقتصادية والاجتماعية مع التصميم البيئي لحل المعضلات الحضرية كالإسكان والنقل"</w:t>
      </w:r>
      <w:sdt>
        <w:sdtPr>
          <w:rPr>
            <w:rFonts w:ascii="Simplified Arabic" w:hAnsi="Simplified Arabic" w:cs="Simplified Arabic"/>
            <w:color w:val="000000"/>
            <w:sz w:val="28"/>
            <w:szCs w:val="28"/>
            <w:rtl/>
          </w:rPr>
          <w:id w:val="-1926329253"/>
          <w:citation/>
        </w:sdtPr>
        <w:sdtContent>
          <w:r w:rsidR="00E171BD" w:rsidRPr="00192729">
            <w:rPr>
              <w:rFonts w:ascii="Simplified Arabic" w:hAnsi="Simplified Arabic" w:cs="Simplified Arabic"/>
              <w:color w:val="000000"/>
              <w:sz w:val="28"/>
              <w:szCs w:val="28"/>
              <w:rtl/>
            </w:rPr>
            <w:fldChar w:fldCharType="begin"/>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Pr>
            <w:instrText>CITATION</w:instrText>
          </w:r>
          <w:r w:rsidR="00E171BD" w:rsidRPr="00192729">
            <w:rPr>
              <w:rFonts w:ascii="Simplified Arabic" w:hAnsi="Simplified Arabic" w:cs="Simplified Arabic"/>
              <w:color w:val="000000"/>
              <w:sz w:val="28"/>
              <w:szCs w:val="28"/>
              <w:rtl/>
            </w:rPr>
            <w:instrText xml:space="preserve"> خلف15 \</w:instrText>
          </w:r>
          <w:r w:rsidR="00E171BD" w:rsidRPr="00192729">
            <w:rPr>
              <w:rFonts w:ascii="Simplified Arabic" w:hAnsi="Simplified Arabic" w:cs="Simplified Arabic"/>
              <w:color w:val="000000"/>
              <w:sz w:val="28"/>
              <w:szCs w:val="28"/>
            </w:rPr>
            <w:instrText>l 1025</w:instrText>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tl/>
            </w:rPr>
            <w:fldChar w:fldCharType="separate"/>
          </w:r>
          <w:r w:rsidR="00A903D4">
            <w:rPr>
              <w:rFonts w:ascii="Simplified Arabic" w:hAnsi="Simplified Arabic" w:cs="Simplified Arabic"/>
              <w:noProof/>
              <w:color w:val="000000"/>
              <w:sz w:val="28"/>
              <w:szCs w:val="28"/>
              <w:rtl/>
            </w:rPr>
            <w:t xml:space="preserve"> </w:t>
          </w:r>
          <w:r w:rsidR="00A903D4" w:rsidRPr="00A903D4">
            <w:rPr>
              <w:rFonts w:ascii="Simplified Arabic" w:hAnsi="Simplified Arabic" w:cs="Simplified Arabic" w:hint="cs"/>
              <w:noProof/>
              <w:color w:val="000000"/>
              <w:sz w:val="28"/>
              <w:szCs w:val="28"/>
              <w:rtl/>
            </w:rPr>
            <w:t>(الدليمي خ.، 2015)</w:t>
          </w:r>
          <w:r w:rsidR="00E171BD" w:rsidRPr="00192729">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63F7612C" w14:textId="32C74DC7" w:rsidR="00385E2A" w:rsidRPr="00192729" w:rsidRDefault="00385E2A" w:rsidP="00EB72F1">
      <w:pPr>
        <w:pStyle w:val="ListParagraph"/>
        <w:numPr>
          <w:ilvl w:val="0"/>
          <w:numId w:val="31"/>
        </w:numPr>
        <w:bidi/>
        <w:jc w:val="both"/>
        <w:rPr>
          <w:rFonts w:ascii="Simplified Arabic" w:hAnsi="Simplified Arabic" w:cs="Simplified Arabic"/>
          <w:sz w:val="28"/>
          <w:szCs w:val="28"/>
        </w:rPr>
      </w:pPr>
      <w:r w:rsidRPr="00192729">
        <w:rPr>
          <w:rFonts w:ascii="Simplified Arabic" w:hAnsi="Simplified Arabic" w:cs="Simplified Arabic"/>
          <w:color w:val="000000"/>
          <w:sz w:val="28"/>
          <w:szCs w:val="28"/>
          <w:rtl/>
        </w:rPr>
        <w:t>ويعني ايضا " إستراتيجية او مجموعة استراتيجيات التي تتبعها الجهات المسؤولة لاتخاذ قرارات لتنمية وتوجيه وضبط نمو وتوسع العمران في المدينة، بحيث يتاح للأنشطة والخدمات الحضرية أفضل توزيع جغرافي، وللسكان اكبر فائدة"</w:t>
      </w:r>
      <w:sdt>
        <w:sdtPr>
          <w:rPr>
            <w:rFonts w:ascii="Simplified Arabic" w:hAnsi="Simplified Arabic" w:cs="Simplified Arabic"/>
            <w:color w:val="000000"/>
            <w:sz w:val="28"/>
            <w:szCs w:val="28"/>
            <w:rtl/>
          </w:rPr>
          <w:id w:val="1816536401"/>
          <w:citation/>
        </w:sdtPr>
        <w:sdtContent>
          <w:r w:rsidR="00E171BD" w:rsidRPr="00192729">
            <w:rPr>
              <w:rFonts w:ascii="Simplified Arabic" w:hAnsi="Simplified Arabic" w:cs="Simplified Arabic"/>
              <w:color w:val="000000"/>
              <w:sz w:val="28"/>
              <w:szCs w:val="28"/>
              <w:rtl/>
            </w:rPr>
            <w:fldChar w:fldCharType="begin"/>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Pr>
            <w:instrText>CITATION</w:instrText>
          </w:r>
          <w:r w:rsidR="00E171BD" w:rsidRPr="00192729">
            <w:rPr>
              <w:rFonts w:ascii="Simplified Arabic" w:hAnsi="Simplified Arabic" w:cs="Simplified Arabic"/>
              <w:color w:val="000000"/>
              <w:sz w:val="28"/>
              <w:szCs w:val="28"/>
              <w:rtl/>
            </w:rPr>
            <w:instrText xml:space="preserve"> خلف15 \</w:instrText>
          </w:r>
          <w:r w:rsidR="00E171BD" w:rsidRPr="00192729">
            <w:rPr>
              <w:rFonts w:ascii="Simplified Arabic" w:hAnsi="Simplified Arabic" w:cs="Simplified Arabic"/>
              <w:color w:val="000000"/>
              <w:sz w:val="28"/>
              <w:szCs w:val="28"/>
            </w:rPr>
            <w:instrText>l 1025</w:instrText>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tl/>
            </w:rPr>
            <w:fldChar w:fldCharType="separate"/>
          </w:r>
          <w:r w:rsidR="00A903D4">
            <w:rPr>
              <w:rFonts w:ascii="Simplified Arabic" w:hAnsi="Simplified Arabic" w:cs="Simplified Arabic"/>
              <w:noProof/>
              <w:color w:val="000000"/>
              <w:sz w:val="28"/>
              <w:szCs w:val="28"/>
              <w:rtl/>
            </w:rPr>
            <w:t xml:space="preserve"> </w:t>
          </w:r>
          <w:r w:rsidR="00A903D4" w:rsidRPr="00A903D4">
            <w:rPr>
              <w:rFonts w:ascii="Simplified Arabic" w:hAnsi="Simplified Arabic" w:cs="Simplified Arabic" w:hint="cs"/>
              <w:noProof/>
              <w:color w:val="000000"/>
              <w:sz w:val="28"/>
              <w:szCs w:val="28"/>
              <w:rtl/>
            </w:rPr>
            <w:t>(الدليمي خ.، 2015)</w:t>
          </w:r>
          <w:r w:rsidR="00E171BD" w:rsidRPr="00192729">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0FF804A9" w14:textId="31B53CFE" w:rsidR="00385E2A" w:rsidRPr="00192729" w:rsidRDefault="00385E2A" w:rsidP="00EB72F1">
      <w:pPr>
        <w:pStyle w:val="ListParagraph"/>
        <w:numPr>
          <w:ilvl w:val="0"/>
          <w:numId w:val="31"/>
        </w:numPr>
        <w:bidi/>
        <w:jc w:val="both"/>
        <w:rPr>
          <w:rFonts w:ascii="Simplified Arabic" w:hAnsi="Simplified Arabic" w:cs="Simplified Arabic"/>
          <w:sz w:val="28"/>
          <w:szCs w:val="28"/>
        </w:rPr>
      </w:pPr>
      <w:r w:rsidRPr="00192729">
        <w:rPr>
          <w:rFonts w:ascii="Simplified Arabic" w:hAnsi="Simplified Arabic" w:cs="Simplified Arabic"/>
          <w:color w:val="000000"/>
          <w:sz w:val="28"/>
          <w:szCs w:val="28"/>
        </w:rPr>
        <w:t xml:space="preserve"> </w:t>
      </w:r>
      <w:r w:rsidRPr="00192729">
        <w:rPr>
          <w:rFonts w:ascii="Simplified Arabic" w:hAnsi="Simplified Arabic" w:cs="Simplified Arabic"/>
          <w:color w:val="000000"/>
          <w:sz w:val="28"/>
          <w:szCs w:val="28"/>
          <w:rtl/>
        </w:rPr>
        <w:t>توجيه نمو المدينة والذي يتحقق من خلاله أهداف اجتماعية واقتصادية تتجاوز المظهر العام لاستعمالات الأرض الحضرية، او طبيعة البيئة الحضرية</w:t>
      </w:r>
      <w:r w:rsidR="00665D10">
        <w:rPr>
          <w:rFonts w:ascii="Simplified Arabic" w:hAnsi="Simplified Arabic" w:cs="Simplified Arabic"/>
          <w:color w:val="000000"/>
          <w:sz w:val="28"/>
          <w:szCs w:val="28"/>
          <w:rtl/>
        </w:rPr>
        <w:t>،</w:t>
      </w:r>
      <w:r w:rsidRPr="00192729">
        <w:rPr>
          <w:rFonts w:ascii="Simplified Arabic" w:hAnsi="Simplified Arabic" w:cs="Simplified Arabic"/>
          <w:color w:val="000000"/>
          <w:sz w:val="28"/>
          <w:szCs w:val="28"/>
          <w:rtl/>
        </w:rPr>
        <w:t>ويتم ذلك من خلال فعاليات حكومية لانه يحتاج الى تطبيق أساليب خاصة في المسح والتحليل والتنبؤ</w:t>
      </w:r>
      <w:sdt>
        <w:sdtPr>
          <w:rPr>
            <w:rFonts w:ascii="Simplified Arabic" w:hAnsi="Simplified Arabic" w:cs="Simplified Arabic"/>
            <w:color w:val="000000"/>
            <w:sz w:val="28"/>
            <w:szCs w:val="28"/>
            <w:rtl/>
          </w:rPr>
          <w:id w:val="-822351199"/>
          <w:citation/>
        </w:sdtPr>
        <w:sdtContent>
          <w:r w:rsidR="00E171BD" w:rsidRPr="00192729">
            <w:rPr>
              <w:rFonts w:ascii="Simplified Arabic" w:hAnsi="Simplified Arabic" w:cs="Simplified Arabic"/>
              <w:color w:val="000000"/>
              <w:sz w:val="28"/>
              <w:szCs w:val="28"/>
              <w:rtl/>
            </w:rPr>
            <w:fldChar w:fldCharType="begin"/>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Pr>
            <w:instrText>CITATION</w:instrText>
          </w:r>
          <w:r w:rsidR="00E171BD" w:rsidRPr="00192729">
            <w:rPr>
              <w:rFonts w:ascii="Simplified Arabic" w:hAnsi="Simplified Arabic" w:cs="Simplified Arabic"/>
              <w:color w:val="000000"/>
              <w:sz w:val="28"/>
              <w:szCs w:val="28"/>
              <w:rtl/>
            </w:rPr>
            <w:instrText xml:space="preserve"> خلف15 \</w:instrText>
          </w:r>
          <w:r w:rsidR="00E171BD" w:rsidRPr="00192729">
            <w:rPr>
              <w:rFonts w:ascii="Simplified Arabic" w:hAnsi="Simplified Arabic" w:cs="Simplified Arabic"/>
              <w:color w:val="000000"/>
              <w:sz w:val="28"/>
              <w:szCs w:val="28"/>
            </w:rPr>
            <w:instrText>l 1025</w:instrText>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tl/>
            </w:rPr>
            <w:fldChar w:fldCharType="separate"/>
          </w:r>
          <w:r w:rsidR="00A903D4">
            <w:rPr>
              <w:rFonts w:ascii="Simplified Arabic" w:hAnsi="Simplified Arabic" w:cs="Simplified Arabic"/>
              <w:noProof/>
              <w:color w:val="000000"/>
              <w:sz w:val="28"/>
              <w:szCs w:val="28"/>
              <w:rtl/>
            </w:rPr>
            <w:t xml:space="preserve"> </w:t>
          </w:r>
          <w:r w:rsidR="00A903D4" w:rsidRPr="00A903D4">
            <w:rPr>
              <w:rFonts w:ascii="Simplified Arabic" w:hAnsi="Simplified Arabic" w:cs="Simplified Arabic" w:hint="cs"/>
              <w:noProof/>
              <w:color w:val="000000"/>
              <w:sz w:val="28"/>
              <w:szCs w:val="28"/>
              <w:rtl/>
            </w:rPr>
            <w:t>(الدليمي خ.، 2015)</w:t>
          </w:r>
          <w:r w:rsidR="00E171BD" w:rsidRPr="00192729">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6503A4F1" w14:textId="5FD6F386" w:rsidR="00385E2A" w:rsidRPr="00192729" w:rsidRDefault="00385E2A" w:rsidP="00EB72F1">
      <w:pPr>
        <w:pStyle w:val="ListParagraph"/>
        <w:numPr>
          <w:ilvl w:val="0"/>
          <w:numId w:val="31"/>
        </w:numPr>
        <w:bidi/>
        <w:jc w:val="both"/>
        <w:rPr>
          <w:rFonts w:ascii="Simplified Arabic" w:hAnsi="Simplified Arabic" w:cs="Simplified Arabic"/>
          <w:sz w:val="28"/>
          <w:szCs w:val="28"/>
        </w:rPr>
      </w:pPr>
      <w:r w:rsidRPr="00192729">
        <w:rPr>
          <w:rFonts w:ascii="Simplified Arabic" w:hAnsi="Simplified Arabic" w:cs="Simplified Arabic"/>
          <w:color w:val="000000"/>
          <w:sz w:val="28"/>
          <w:szCs w:val="28"/>
          <w:rtl/>
        </w:rPr>
        <w:t>رسم الصورة المستقبلية لشكل وحجم ووظيفة المدينة من خلال تحديد المناطق الملائمة لتوسع المدن القائمة</w:t>
      </w:r>
      <w:r w:rsidR="00665D10">
        <w:rPr>
          <w:rFonts w:ascii="Simplified Arabic" w:hAnsi="Simplified Arabic" w:cs="Simplified Arabic"/>
          <w:color w:val="000000"/>
          <w:sz w:val="28"/>
          <w:szCs w:val="28"/>
          <w:rtl/>
        </w:rPr>
        <w:t>،</w:t>
      </w:r>
      <w:r w:rsidRPr="00192729">
        <w:rPr>
          <w:rFonts w:ascii="Simplified Arabic" w:hAnsi="Simplified Arabic" w:cs="Simplified Arabic"/>
          <w:color w:val="000000"/>
          <w:sz w:val="28"/>
          <w:szCs w:val="28"/>
          <w:rtl/>
        </w:rPr>
        <w:t>والأسلوب الأمثل لنموها (عموديا أو أفقيا)</w:t>
      </w:r>
      <w:r w:rsidR="008669C1">
        <w:rPr>
          <w:rFonts w:ascii="Simplified Arabic" w:hAnsi="Simplified Arabic" w:cs="Simplified Arabic" w:hint="cs"/>
          <w:color w:val="000000"/>
          <w:sz w:val="28"/>
          <w:szCs w:val="28"/>
          <w:rtl/>
        </w:rPr>
        <w:t xml:space="preserve"> </w:t>
      </w:r>
      <w:r w:rsidRPr="00192729">
        <w:rPr>
          <w:rFonts w:ascii="Simplified Arabic" w:hAnsi="Simplified Arabic" w:cs="Simplified Arabic"/>
          <w:color w:val="000000"/>
          <w:sz w:val="28"/>
          <w:szCs w:val="28"/>
          <w:rtl/>
        </w:rPr>
        <w:t>اولتخطيط مدن جديدة، وبما يتلاءم والعناصر الطبيعية</w:t>
      </w:r>
      <w:r w:rsidRPr="00192729">
        <w:rPr>
          <w:rFonts w:ascii="Simplified Arabic" w:hAnsi="Simplified Arabic" w:cs="Simplified Arabic"/>
          <w:sz w:val="28"/>
          <w:szCs w:val="28"/>
          <w:rtl/>
        </w:rPr>
        <w:t xml:space="preserve"> </w:t>
      </w:r>
      <w:r w:rsidRPr="00192729">
        <w:rPr>
          <w:rFonts w:ascii="Simplified Arabic" w:hAnsi="Simplified Arabic" w:cs="Simplified Arabic"/>
          <w:color w:val="000000"/>
          <w:sz w:val="28"/>
          <w:szCs w:val="28"/>
          <w:rtl/>
        </w:rPr>
        <w:t>والمتغيرات الاجتماعية والاقتصادية والسياسية</w:t>
      </w:r>
      <w:r w:rsidR="00665D10">
        <w:rPr>
          <w:rFonts w:ascii="Simplified Arabic" w:hAnsi="Simplified Arabic" w:cs="Simplified Arabic"/>
          <w:color w:val="000000"/>
          <w:sz w:val="28"/>
          <w:szCs w:val="28"/>
          <w:rtl/>
        </w:rPr>
        <w:t>،</w:t>
      </w:r>
      <w:r w:rsidRPr="00192729">
        <w:rPr>
          <w:rFonts w:ascii="Simplified Arabic" w:hAnsi="Simplified Arabic" w:cs="Simplified Arabic"/>
          <w:color w:val="000000"/>
          <w:sz w:val="28"/>
          <w:szCs w:val="28"/>
          <w:rtl/>
        </w:rPr>
        <w:t>ومعالجة مشاكلها،والتي قد يترتب عليها تغيير في استعمالات الأرض القائمة</w:t>
      </w:r>
      <w:r w:rsidR="00665D10">
        <w:rPr>
          <w:rFonts w:ascii="Simplified Arabic" w:hAnsi="Simplified Arabic" w:cs="Simplified Arabic"/>
          <w:color w:val="000000"/>
          <w:sz w:val="28"/>
          <w:szCs w:val="28"/>
          <w:rtl/>
        </w:rPr>
        <w:t>،</w:t>
      </w:r>
      <w:r w:rsidRPr="00192729">
        <w:rPr>
          <w:rFonts w:ascii="Simplified Arabic" w:hAnsi="Simplified Arabic" w:cs="Simplified Arabic"/>
          <w:color w:val="000000"/>
          <w:sz w:val="28"/>
          <w:szCs w:val="28"/>
          <w:rtl/>
        </w:rPr>
        <w:t>ويتم ذلك من خلال اعداد الخرائط والتصاميم اللازمة</w:t>
      </w:r>
      <w:sdt>
        <w:sdtPr>
          <w:rPr>
            <w:rFonts w:ascii="Simplified Arabic" w:hAnsi="Simplified Arabic" w:cs="Simplified Arabic"/>
            <w:color w:val="000000"/>
            <w:sz w:val="28"/>
            <w:szCs w:val="28"/>
            <w:rtl/>
          </w:rPr>
          <w:id w:val="1335190296"/>
          <w:citation/>
        </w:sdtPr>
        <w:sdtContent>
          <w:r w:rsidR="00E171BD" w:rsidRPr="00192729">
            <w:rPr>
              <w:rFonts w:ascii="Simplified Arabic" w:hAnsi="Simplified Arabic" w:cs="Simplified Arabic"/>
              <w:color w:val="000000"/>
              <w:sz w:val="28"/>
              <w:szCs w:val="28"/>
              <w:rtl/>
            </w:rPr>
            <w:fldChar w:fldCharType="begin"/>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Pr>
            <w:instrText>CITATION</w:instrText>
          </w:r>
          <w:r w:rsidR="00E171BD" w:rsidRPr="00192729">
            <w:rPr>
              <w:rFonts w:ascii="Simplified Arabic" w:hAnsi="Simplified Arabic" w:cs="Simplified Arabic"/>
              <w:color w:val="000000"/>
              <w:sz w:val="28"/>
              <w:szCs w:val="28"/>
              <w:rtl/>
            </w:rPr>
            <w:instrText xml:space="preserve"> خلف15 \</w:instrText>
          </w:r>
          <w:r w:rsidR="00E171BD" w:rsidRPr="00192729">
            <w:rPr>
              <w:rFonts w:ascii="Simplified Arabic" w:hAnsi="Simplified Arabic" w:cs="Simplified Arabic"/>
              <w:color w:val="000000"/>
              <w:sz w:val="28"/>
              <w:szCs w:val="28"/>
            </w:rPr>
            <w:instrText>l 1025</w:instrText>
          </w:r>
          <w:r w:rsidR="00E171BD" w:rsidRPr="00192729">
            <w:rPr>
              <w:rFonts w:ascii="Simplified Arabic" w:hAnsi="Simplified Arabic" w:cs="Simplified Arabic"/>
              <w:color w:val="000000"/>
              <w:sz w:val="28"/>
              <w:szCs w:val="28"/>
              <w:rtl/>
            </w:rPr>
            <w:instrText xml:space="preserve"> </w:instrText>
          </w:r>
          <w:r w:rsidR="00E171BD" w:rsidRPr="00192729">
            <w:rPr>
              <w:rFonts w:ascii="Simplified Arabic" w:hAnsi="Simplified Arabic" w:cs="Simplified Arabic"/>
              <w:color w:val="000000"/>
              <w:sz w:val="28"/>
              <w:szCs w:val="28"/>
              <w:rtl/>
            </w:rPr>
            <w:fldChar w:fldCharType="separate"/>
          </w:r>
          <w:r w:rsidR="00A903D4">
            <w:rPr>
              <w:rFonts w:ascii="Simplified Arabic" w:hAnsi="Simplified Arabic" w:cs="Simplified Arabic"/>
              <w:noProof/>
              <w:color w:val="000000"/>
              <w:sz w:val="28"/>
              <w:szCs w:val="28"/>
              <w:rtl/>
            </w:rPr>
            <w:t xml:space="preserve"> </w:t>
          </w:r>
          <w:r w:rsidR="00A903D4" w:rsidRPr="00A903D4">
            <w:rPr>
              <w:rFonts w:ascii="Simplified Arabic" w:hAnsi="Simplified Arabic" w:cs="Simplified Arabic" w:hint="cs"/>
              <w:noProof/>
              <w:color w:val="000000"/>
              <w:sz w:val="28"/>
              <w:szCs w:val="28"/>
              <w:rtl/>
            </w:rPr>
            <w:t>(الدليمي خ.، 2015)</w:t>
          </w:r>
          <w:r w:rsidR="00E171BD" w:rsidRPr="00192729">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1AF1A401" w14:textId="0855DF61" w:rsidR="00385E2A" w:rsidRDefault="00385E2A" w:rsidP="00EB72F1">
      <w:pPr>
        <w:pStyle w:val="ListParagraph"/>
        <w:numPr>
          <w:ilvl w:val="0"/>
          <w:numId w:val="31"/>
        </w:numPr>
        <w:bidi/>
        <w:jc w:val="both"/>
        <w:rPr>
          <w:rFonts w:ascii="Simplified Arabic" w:hAnsi="Simplified Arabic" w:cs="Simplified Arabic"/>
          <w:sz w:val="28"/>
          <w:szCs w:val="28"/>
        </w:rPr>
      </w:pPr>
      <w:r w:rsidRPr="00385E2A">
        <w:rPr>
          <w:rFonts w:ascii="Simplified Arabic" w:hAnsi="Simplified Arabic" w:cs="Simplified Arabic"/>
          <w:color w:val="000000"/>
          <w:sz w:val="28"/>
          <w:szCs w:val="28"/>
          <w:rtl/>
        </w:rPr>
        <w:t>ي</w:t>
      </w:r>
      <w:r w:rsidR="009B4999" w:rsidRPr="00385E2A">
        <w:rPr>
          <w:rFonts w:ascii="Simplified Arabic" w:hAnsi="Simplified Arabic" w:cs="Simplified Arabic"/>
          <w:sz w:val="28"/>
          <w:szCs w:val="28"/>
          <w:rtl/>
        </w:rPr>
        <w:t xml:space="preserve">مكن تعريف التخطيط بشكل عام </w:t>
      </w:r>
      <w:r w:rsidR="009D77C0" w:rsidRPr="00385E2A">
        <w:rPr>
          <w:rFonts w:ascii="Simplified Arabic" w:hAnsi="Simplified Arabic" w:cs="Simplified Arabic"/>
          <w:sz w:val="28"/>
          <w:szCs w:val="28"/>
          <w:rtl/>
        </w:rPr>
        <w:t>ب</w:t>
      </w:r>
      <w:r w:rsidR="009B4999" w:rsidRPr="00385E2A">
        <w:rPr>
          <w:rFonts w:ascii="Simplified Arabic" w:hAnsi="Simplified Arabic" w:cs="Simplified Arabic"/>
          <w:sz w:val="28"/>
          <w:szCs w:val="28"/>
          <w:rtl/>
        </w:rPr>
        <w:t>انه "عملية تنظيمية لخدمة المجتمع" او انه "الدراسة التي يقومة بها مجموعة من المتخصصين و ذوي الخيرة لمسح منطقة عمرانية بها مشكلة ما يراد حلها وذلك للحصول على افضل قدر ممكن لانتاجيتها لراحة سكانها والاستفادة بقدر المستطاع من طبيعتها ومواردها"</w:t>
      </w:r>
      <w:sdt>
        <w:sdtPr>
          <w:rPr>
            <w:rFonts w:ascii="Simplified Arabic" w:hAnsi="Simplified Arabic" w:cs="Simplified Arabic"/>
            <w:sz w:val="28"/>
            <w:szCs w:val="28"/>
            <w:rtl/>
          </w:rPr>
          <w:id w:val="573474468"/>
          <w:citation/>
        </w:sdtPr>
        <w:sdtContent>
          <w:r w:rsidR="00A21CA9" w:rsidRPr="00385E2A">
            <w:rPr>
              <w:rFonts w:ascii="Simplified Arabic" w:hAnsi="Simplified Arabic" w:cs="Simplified Arabic"/>
              <w:sz w:val="28"/>
              <w:szCs w:val="28"/>
              <w:rtl/>
            </w:rPr>
            <w:fldChar w:fldCharType="begin"/>
          </w:r>
          <w:r w:rsidR="00A21CA9" w:rsidRPr="00385E2A">
            <w:rPr>
              <w:rFonts w:ascii="Simplified Arabic" w:hAnsi="Simplified Arabic" w:cs="Simplified Arabic"/>
              <w:sz w:val="28"/>
              <w:szCs w:val="28"/>
              <w:rtl/>
            </w:rPr>
            <w:instrText xml:space="preserve"> </w:instrText>
          </w:r>
          <w:r w:rsidR="00A21CA9" w:rsidRPr="00385E2A">
            <w:rPr>
              <w:rFonts w:ascii="Simplified Arabic" w:hAnsi="Simplified Arabic" w:cs="Simplified Arabic"/>
              <w:sz w:val="28"/>
              <w:szCs w:val="28"/>
            </w:rPr>
            <w:instrText>CITATION</w:instrText>
          </w:r>
          <w:r w:rsidR="00A21CA9" w:rsidRPr="00385E2A">
            <w:rPr>
              <w:rFonts w:ascii="Simplified Arabic" w:hAnsi="Simplified Arabic" w:cs="Simplified Arabic"/>
              <w:sz w:val="28"/>
              <w:szCs w:val="28"/>
              <w:rtl/>
            </w:rPr>
            <w:instrText xml:space="preserve"> احم17 \</w:instrText>
          </w:r>
          <w:r w:rsidR="00A21CA9" w:rsidRPr="00385E2A">
            <w:rPr>
              <w:rFonts w:ascii="Simplified Arabic" w:hAnsi="Simplified Arabic" w:cs="Simplified Arabic"/>
              <w:sz w:val="28"/>
              <w:szCs w:val="28"/>
            </w:rPr>
            <w:instrText>l 1025</w:instrText>
          </w:r>
          <w:r w:rsidR="00A21CA9" w:rsidRPr="00385E2A">
            <w:rPr>
              <w:rFonts w:ascii="Simplified Arabic" w:hAnsi="Simplified Arabic" w:cs="Simplified Arabic"/>
              <w:sz w:val="28"/>
              <w:szCs w:val="28"/>
              <w:rtl/>
            </w:rPr>
            <w:instrText xml:space="preserve"> </w:instrText>
          </w:r>
          <w:r w:rsidR="00A21CA9" w:rsidRPr="00385E2A">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(احمد، 2017)</w:t>
          </w:r>
          <w:r w:rsidR="00A21CA9" w:rsidRPr="00385E2A">
            <w:rPr>
              <w:rFonts w:ascii="Simplified Arabic" w:hAnsi="Simplified Arabic" w:cs="Simplified Arabic"/>
              <w:sz w:val="28"/>
              <w:szCs w:val="28"/>
              <w:rtl/>
            </w:rPr>
            <w:fldChar w:fldCharType="end"/>
          </w:r>
        </w:sdtContent>
      </w:sdt>
      <w:r w:rsidR="008669C1">
        <w:rPr>
          <w:rFonts w:ascii="Simplified Arabic" w:hAnsi="Simplified Arabic" w:cs="Simplified Arabic" w:hint="cs"/>
          <w:sz w:val="28"/>
          <w:szCs w:val="28"/>
          <w:rtl/>
        </w:rPr>
        <w:t>.</w:t>
      </w:r>
    </w:p>
    <w:p w14:paraId="27DDE79E" w14:textId="17DB03BF" w:rsidR="00252F1D" w:rsidRPr="00385E2A" w:rsidRDefault="00385E2A" w:rsidP="00EB72F1">
      <w:pPr>
        <w:pStyle w:val="ListParagraph"/>
        <w:numPr>
          <w:ilvl w:val="0"/>
          <w:numId w:val="31"/>
        </w:numPr>
        <w:bidi/>
        <w:jc w:val="both"/>
        <w:rPr>
          <w:rFonts w:ascii="Simplified Arabic" w:hAnsi="Simplified Arabic" w:cs="Simplified Arabic"/>
          <w:sz w:val="28"/>
          <w:szCs w:val="28"/>
          <w:rtl/>
        </w:rPr>
      </w:pPr>
      <w:r w:rsidRPr="00385E2A">
        <w:rPr>
          <w:rFonts w:ascii="Simplified Arabic" w:hAnsi="Simplified Arabic" w:cs="Simplified Arabic"/>
          <w:sz w:val="28"/>
          <w:szCs w:val="28"/>
          <w:rtl/>
        </w:rPr>
        <w:t>و</w:t>
      </w:r>
      <w:r w:rsidR="009B4999" w:rsidRPr="00385E2A">
        <w:rPr>
          <w:rFonts w:ascii="Simplified Arabic" w:hAnsi="Simplified Arabic" w:cs="Simplified Arabic"/>
          <w:sz w:val="28"/>
          <w:szCs w:val="28"/>
          <w:rtl/>
        </w:rPr>
        <w:t>ايضا بانه"</w:t>
      </w:r>
      <w:r w:rsidR="00C77768" w:rsidRPr="00385E2A">
        <w:rPr>
          <w:rFonts w:ascii="Simplified Arabic" w:hAnsi="Simplified Arabic" w:cs="Simplified Arabic"/>
          <w:sz w:val="28"/>
          <w:szCs w:val="28"/>
          <w:rtl/>
        </w:rPr>
        <w:t>وضع خطة لتحقيق اهداف المجتمع في ميدان وظيفي معين لمنطقة جغرافية ما في مدى زمني محدد" وحتى يكون هذا تخطيطا سليما يجب ان يكون واقعيا محددا للهدف في الوقت المناسب المحدد له ومستمر الصلاحية طوال المدى الزمني المقدر لتنفيذه باعلى درجة من درجات الكفاية. وبالتالي فهو" منهج واسلوب في السياسة والادارة وكل نشاط انساني وهو عمل له جوانب اجتماعية واقتصادية وطبيعية وفيه ينظر الى الامور بابعادها الزمنية الثلاث :الماضي والحاضر و المستقبل</w:t>
      </w:r>
      <w:r w:rsidR="00665D10">
        <w:rPr>
          <w:rFonts w:ascii="Simplified Arabic" w:hAnsi="Simplified Arabic" w:cs="Simplified Arabic"/>
          <w:sz w:val="28"/>
          <w:szCs w:val="28"/>
          <w:rtl/>
        </w:rPr>
        <w:t>،</w:t>
      </w:r>
      <w:r w:rsidR="00C77768" w:rsidRPr="00385E2A">
        <w:rPr>
          <w:rFonts w:ascii="Simplified Arabic" w:hAnsi="Simplified Arabic" w:cs="Simplified Arabic"/>
          <w:sz w:val="28"/>
          <w:szCs w:val="28"/>
          <w:rtl/>
        </w:rPr>
        <w:t>والتخطيط يجمع بين المثالية والواقعية في مدى زمني محدد"</w:t>
      </w:r>
      <w:sdt>
        <w:sdtPr>
          <w:rPr>
            <w:rtl/>
          </w:rPr>
          <w:id w:val="-866914104"/>
          <w:citation/>
        </w:sdtPr>
        <w:sdtContent>
          <w:r w:rsidR="000128B3" w:rsidRPr="00385E2A">
            <w:rPr>
              <w:rFonts w:ascii="Simplified Arabic" w:hAnsi="Simplified Arabic" w:cs="Simplified Arabic"/>
              <w:sz w:val="28"/>
              <w:szCs w:val="28"/>
              <w:rtl/>
            </w:rPr>
            <w:fldChar w:fldCharType="begin"/>
          </w:r>
          <w:r w:rsidR="000128B3" w:rsidRPr="00385E2A">
            <w:rPr>
              <w:rFonts w:ascii="Simplified Arabic" w:hAnsi="Simplified Arabic" w:cs="Simplified Arabic"/>
              <w:sz w:val="28"/>
              <w:szCs w:val="28"/>
              <w:rtl/>
            </w:rPr>
            <w:instrText xml:space="preserve"> </w:instrText>
          </w:r>
          <w:r w:rsidR="000128B3" w:rsidRPr="00385E2A">
            <w:rPr>
              <w:rFonts w:ascii="Simplified Arabic" w:hAnsi="Simplified Arabic" w:cs="Simplified Arabic"/>
              <w:sz w:val="28"/>
              <w:szCs w:val="28"/>
            </w:rPr>
            <w:instrText>CITATION</w:instrText>
          </w:r>
          <w:r w:rsidR="000128B3" w:rsidRPr="00385E2A">
            <w:rPr>
              <w:rFonts w:ascii="Simplified Arabic" w:hAnsi="Simplified Arabic" w:cs="Simplified Arabic"/>
              <w:sz w:val="28"/>
              <w:szCs w:val="28"/>
              <w:rtl/>
            </w:rPr>
            <w:instrText xml:space="preserve"> احم17 \</w:instrText>
          </w:r>
          <w:r w:rsidR="000128B3" w:rsidRPr="00385E2A">
            <w:rPr>
              <w:rFonts w:ascii="Simplified Arabic" w:hAnsi="Simplified Arabic" w:cs="Simplified Arabic"/>
              <w:sz w:val="28"/>
              <w:szCs w:val="28"/>
            </w:rPr>
            <w:instrText>l 1025</w:instrText>
          </w:r>
          <w:r w:rsidR="000128B3" w:rsidRPr="00385E2A">
            <w:rPr>
              <w:rFonts w:ascii="Simplified Arabic" w:hAnsi="Simplified Arabic" w:cs="Simplified Arabic"/>
              <w:sz w:val="28"/>
              <w:szCs w:val="28"/>
              <w:rtl/>
            </w:rPr>
            <w:instrText xml:space="preserve"> </w:instrText>
          </w:r>
          <w:r w:rsidR="000128B3" w:rsidRPr="00385E2A">
            <w:rPr>
              <w:rFonts w:ascii="Simplified Arabic" w:hAnsi="Simplified Arabic" w:cs="Simplified Arabic"/>
              <w:sz w:val="28"/>
              <w:szCs w:val="28"/>
              <w:rtl/>
            </w:rPr>
            <w:fldChar w:fldCharType="separate"/>
          </w:r>
          <w:r w:rsidR="00A903D4">
            <w:rPr>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sz w:val="28"/>
              <w:szCs w:val="28"/>
              <w:rtl/>
            </w:rPr>
            <w:t>(احمد، 2017)</w:t>
          </w:r>
          <w:r w:rsidR="000128B3" w:rsidRPr="00385E2A">
            <w:rPr>
              <w:rFonts w:ascii="Simplified Arabic" w:hAnsi="Simplified Arabic" w:cs="Simplified Arabic"/>
              <w:sz w:val="28"/>
              <w:szCs w:val="28"/>
              <w:rtl/>
            </w:rPr>
            <w:fldChar w:fldCharType="end"/>
          </w:r>
        </w:sdtContent>
      </w:sdt>
      <w:r w:rsidR="008669C1">
        <w:rPr>
          <w:rFonts w:hint="cs"/>
          <w:rtl/>
        </w:rPr>
        <w:t>.</w:t>
      </w:r>
    </w:p>
    <w:p w14:paraId="7523F2CE" w14:textId="45E1A6AD" w:rsidR="00701D36" w:rsidRDefault="00701D36" w:rsidP="00EB72F1">
      <w:pPr>
        <w:pStyle w:val="Heading3"/>
        <w:jc w:val="both"/>
        <w:rPr>
          <w:rtl/>
        </w:rPr>
      </w:pPr>
      <w:bookmarkStart w:id="60" w:name="_Toc138689133"/>
      <w:r>
        <w:rPr>
          <w:rFonts w:hint="cs"/>
          <w:rtl/>
        </w:rPr>
        <w:lastRenderedPageBreak/>
        <w:t xml:space="preserve">2.3.2. </w:t>
      </w:r>
      <w:r w:rsidR="00F16442">
        <w:rPr>
          <w:rFonts w:hint="cs"/>
          <w:rtl/>
        </w:rPr>
        <w:t xml:space="preserve">مفهوم </w:t>
      </w:r>
      <w:r>
        <w:rPr>
          <w:rFonts w:hint="cs"/>
          <w:rtl/>
        </w:rPr>
        <w:t>تخطيط المدن:</w:t>
      </w:r>
      <w:bookmarkEnd w:id="60"/>
    </w:p>
    <w:p w14:paraId="3DBAAAB3" w14:textId="50335A46" w:rsidR="00701D36" w:rsidRPr="00543CD8" w:rsidRDefault="00A27198" w:rsidP="00EB72F1">
      <w:pPr>
        <w:pStyle w:val="ListParagraph"/>
        <w:numPr>
          <w:ilvl w:val="0"/>
          <w:numId w:val="33"/>
        </w:numPr>
        <w:bidi/>
        <w:jc w:val="both"/>
        <w:rPr>
          <w:rFonts w:ascii="Simplified Arabic" w:hAnsi="Simplified Arabic" w:cs="Simplified Arabic"/>
          <w:sz w:val="28"/>
          <w:szCs w:val="28"/>
          <w:lang w:val="en-US"/>
        </w:rPr>
      </w:pPr>
      <w:r w:rsidRPr="00543CD8">
        <w:rPr>
          <w:rFonts w:ascii="Simplified Arabic" w:hAnsi="Simplified Arabic" w:cs="Simplified Arabic" w:hint="cs"/>
          <w:sz w:val="28"/>
          <w:szCs w:val="28"/>
          <w:rtl/>
          <w:lang w:val="en-US"/>
        </w:rPr>
        <w:t>يعرف تخطيط المدن بانه:"خليط من العللم والفن اللذين يهدفان الى تنظيم او ترتيب او التوصل الى استخدام الاراضي بالشكل المناسب</w:t>
      </w:r>
      <w:r w:rsidR="00665D10">
        <w:rPr>
          <w:rFonts w:ascii="Simplified Arabic" w:hAnsi="Simplified Arabic" w:cs="Simplified Arabic" w:hint="cs"/>
          <w:sz w:val="28"/>
          <w:szCs w:val="28"/>
          <w:rtl/>
          <w:lang w:val="en-US"/>
        </w:rPr>
        <w:t>،</w:t>
      </w:r>
      <w:r w:rsidRPr="00543CD8">
        <w:rPr>
          <w:rFonts w:ascii="Simplified Arabic" w:hAnsi="Simplified Arabic" w:cs="Simplified Arabic" w:hint="cs"/>
          <w:sz w:val="28"/>
          <w:szCs w:val="28"/>
          <w:rtl/>
          <w:lang w:val="en-US"/>
        </w:rPr>
        <w:t>من ذلك وضع تقرير مناسب لشبكة الطرق والشوارع في المدينة</w:t>
      </w:r>
      <w:r w:rsidR="00665D10">
        <w:rPr>
          <w:rFonts w:ascii="Simplified Arabic" w:hAnsi="Simplified Arabic" w:cs="Simplified Arabic" w:hint="cs"/>
          <w:sz w:val="28"/>
          <w:szCs w:val="28"/>
          <w:rtl/>
          <w:lang w:val="en-US"/>
        </w:rPr>
        <w:t>،</w:t>
      </w:r>
      <w:r w:rsidRPr="00543CD8">
        <w:rPr>
          <w:rFonts w:ascii="Simplified Arabic" w:hAnsi="Simplified Arabic" w:cs="Simplified Arabic" w:hint="cs"/>
          <w:sz w:val="28"/>
          <w:szCs w:val="28"/>
          <w:rtl/>
          <w:lang w:val="en-US"/>
        </w:rPr>
        <w:t>وذلك لاجل تحقيق الفائدة الااكبر</w:t>
      </w:r>
      <w:r w:rsidR="00665D10">
        <w:rPr>
          <w:rFonts w:ascii="Simplified Arabic" w:hAnsi="Simplified Arabic" w:cs="Simplified Arabic" w:hint="cs"/>
          <w:sz w:val="28"/>
          <w:szCs w:val="28"/>
          <w:rtl/>
          <w:lang w:val="en-US"/>
        </w:rPr>
        <w:t>،</w:t>
      </w:r>
      <w:r w:rsidRPr="00543CD8">
        <w:rPr>
          <w:rFonts w:ascii="Simplified Arabic" w:hAnsi="Simplified Arabic" w:cs="Simplified Arabic" w:hint="cs"/>
          <w:sz w:val="28"/>
          <w:szCs w:val="28"/>
          <w:rtl/>
          <w:lang w:val="en-US"/>
        </w:rPr>
        <w:t>وتحديد المواقع المناسبة للانشط المختلفة دلخل نطاق المدينة</w:t>
      </w:r>
      <w:r w:rsidR="00665D10">
        <w:rPr>
          <w:rFonts w:ascii="Simplified Arabic" w:hAnsi="Simplified Arabic" w:cs="Simplified Arabic" w:hint="cs"/>
          <w:sz w:val="28"/>
          <w:szCs w:val="28"/>
          <w:rtl/>
          <w:lang w:val="en-US"/>
        </w:rPr>
        <w:t>،</w:t>
      </w:r>
      <w:r w:rsidRPr="00543CD8">
        <w:rPr>
          <w:rFonts w:ascii="Simplified Arabic" w:hAnsi="Simplified Arabic" w:cs="Simplified Arabic" w:hint="cs"/>
          <w:sz w:val="28"/>
          <w:szCs w:val="28"/>
          <w:rtl/>
          <w:lang w:val="en-US"/>
        </w:rPr>
        <w:t>واختيار المواقع المناسبة للاراضي من اجل ان يتوفر لدى السكان الشعور بالجمال و الراحة".</w:t>
      </w:r>
      <w:sdt>
        <w:sdtPr>
          <w:rPr>
            <w:rFonts w:hint="cs"/>
            <w:rtl/>
            <w:lang w:val="en-US"/>
          </w:rPr>
          <w:id w:val="-1768765545"/>
          <w:citation/>
        </w:sdtPr>
        <w:sdtContent>
          <w:r w:rsidR="004F333B" w:rsidRPr="00543CD8">
            <w:rPr>
              <w:rFonts w:ascii="Simplified Arabic" w:hAnsi="Simplified Arabic" w:cs="Simplified Arabic"/>
              <w:sz w:val="28"/>
              <w:szCs w:val="28"/>
              <w:rtl/>
              <w:lang w:val="en-US"/>
            </w:rPr>
            <w:fldChar w:fldCharType="begin"/>
          </w:r>
          <w:r w:rsidR="004F333B" w:rsidRPr="00543CD8">
            <w:rPr>
              <w:rFonts w:ascii="Simplified Arabic" w:hAnsi="Simplified Arabic" w:cs="Simplified Arabic"/>
              <w:sz w:val="28"/>
              <w:szCs w:val="28"/>
              <w:rtl/>
              <w:lang w:val="en-US"/>
            </w:rPr>
            <w:instrText xml:space="preserve"> </w:instrText>
          </w:r>
          <w:r w:rsidR="004F333B" w:rsidRPr="00543CD8">
            <w:rPr>
              <w:rFonts w:ascii="Simplified Arabic" w:hAnsi="Simplified Arabic" w:cs="Simplified Arabic" w:hint="cs"/>
              <w:sz w:val="28"/>
              <w:szCs w:val="28"/>
              <w:lang w:val="en-US"/>
            </w:rPr>
            <w:instrText>CITATION</w:instrText>
          </w:r>
          <w:r w:rsidR="004F333B" w:rsidRPr="00543CD8">
            <w:rPr>
              <w:rFonts w:ascii="Simplified Arabic" w:hAnsi="Simplified Arabic" w:cs="Simplified Arabic" w:hint="cs"/>
              <w:sz w:val="28"/>
              <w:szCs w:val="28"/>
              <w:rtl/>
              <w:lang w:val="en-US"/>
            </w:rPr>
            <w:instrText xml:space="preserve"> الت \</w:instrText>
          </w:r>
          <w:r w:rsidR="004F333B" w:rsidRPr="00543CD8">
            <w:rPr>
              <w:rFonts w:ascii="Simplified Arabic" w:hAnsi="Simplified Arabic" w:cs="Simplified Arabic" w:hint="cs"/>
              <w:sz w:val="28"/>
              <w:szCs w:val="28"/>
              <w:lang w:val="en-US"/>
            </w:rPr>
            <w:instrText>l 1025</w:instrText>
          </w:r>
          <w:r w:rsidR="004F333B" w:rsidRPr="00543CD8">
            <w:rPr>
              <w:rFonts w:ascii="Simplified Arabic" w:hAnsi="Simplified Arabic" w:cs="Simplified Arabic"/>
              <w:sz w:val="28"/>
              <w:szCs w:val="28"/>
              <w:rtl/>
              <w:lang w:val="en-US"/>
            </w:rPr>
            <w:instrText xml:space="preserve"> </w:instrText>
          </w:r>
          <w:r w:rsidR="004F333B" w:rsidRPr="00543CD8">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(التهامي)</w:t>
          </w:r>
          <w:r w:rsidR="004F333B" w:rsidRPr="00543CD8">
            <w:rPr>
              <w:rFonts w:ascii="Simplified Arabic" w:hAnsi="Simplified Arabic" w:cs="Simplified Arabic"/>
              <w:sz w:val="28"/>
              <w:szCs w:val="28"/>
              <w:rtl/>
              <w:lang w:val="en-US"/>
            </w:rPr>
            <w:fldChar w:fldCharType="end"/>
          </w:r>
        </w:sdtContent>
      </w:sdt>
    </w:p>
    <w:p w14:paraId="0D285B76" w14:textId="232015D2" w:rsidR="00543CD8" w:rsidRDefault="00543CD8" w:rsidP="00EB72F1">
      <w:pPr>
        <w:pStyle w:val="ListParagraph"/>
        <w:numPr>
          <w:ilvl w:val="0"/>
          <w:numId w:val="33"/>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يعرف التخطيط العمراني على انه :"</w:t>
      </w:r>
      <w:r w:rsidRPr="00543CD8">
        <w:rPr>
          <w:rtl/>
        </w:rPr>
        <w:t xml:space="preserve"> </w:t>
      </w:r>
      <w:r w:rsidRPr="00543CD8">
        <w:rPr>
          <w:rFonts w:ascii="Simplified Arabic" w:hAnsi="Simplified Arabic" w:cs="Simplified Arabic"/>
          <w:sz w:val="28"/>
          <w:szCs w:val="28"/>
          <w:rtl/>
          <w:lang w:val="en-US"/>
        </w:rPr>
        <w:t>محاولة لتهيئة المناخ</w:t>
      </w:r>
      <w:r>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المناسب الذي يسمح</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للمجتمعات بإيجا</w:t>
      </w:r>
      <w:r w:rsidRPr="00543CD8">
        <w:rPr>
          <w:rFonts w:ascii="Simplified Arabic" w:hAnsi="Simplified Arabic" w:cs="Simplified Arabic" w:hint="cs"/>
          <w:sz w:val="28"/>
          <w:szCs w:val="28"/>
          <w:rtl/>
          <w:lang w:val="en-US"/>
        </w:rPr>
        <w:t>د ا</w:t>
      </w:r>
      <w:r w:rsidRPr="00543CD8">
        <w:rPr>
          <w:rFonts w:ascii="Simplified Arabic" w:hAnsi="Simplified Arabic" w:cs="Simplified Arabic"/>
          <w:sz w:val="28"/>
          <w:szCs w:val="28"/>
          <w:rtl/>
          <w:lang w:val="en-US"/>
        </w:rPr>
        <w:t>لوسائل الضرورية</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لتحقيق إطار معيشي</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ملائم لسكانها، أين</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تتوفر فيه أسباب</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الراحة والرفاهية داخل</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المدن</w:t>
      </w:r>
      <w:r>
        <w:rPr>
          <w:rFonts w:ascii="Simplified Arabic" w:hAnsi="Simplified Arabic" w:cs="Simplified Arabic" w:hint="cs"/>
          <w:sz w:val="28"/>
          <w:szCs w:val="28"/>
          <w:rtl/>
          <w:lang w:val="en-US"/>
        </w:rPr>
        <w:t>".</w:t>
      </w:r>
    </w:p>
    <w:p w14:paraId="20F1CFD7" w14:textId="429AC0D3" w:rsidR="00543CD8" w:rsidRDefault="00543CD8" w:rsidP="00EB72F1">
      <w:pPr>
        <w:pStyle w:val="ListParagraph"/>
        <w:numPr>
          <w:ilvl w:val="0"/>
          <w:numId w:val="33"/>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وايضا "</w:t>
      </w:r>
      <w:r w:rsidRPr="00543CD8">
        <w:rPr>
          <w:rtl/>
        </w:rPr>
        <w:t xml:space="preserve"> </w:t>
      </w:r>
      <w:r w:rsidRPr="00543CD8">
        <w:rPr>
          <w:rFonts w:ascii="Simplified Arabic" w:hAnsi="Simplified Arabic" w:cs="Simplified Arabic"/>
          <w:sz w:val="28"/>
          <w:szCs w:val="28"/>
          <w:rtl/>
          <w:lang w:val="en-US"/>
        </w:rPr>
        <w:t>هو التحكم</w:t>
      </w:r>
      <w:r>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في توجيه النشاط الذي يقوم</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بتعمير منطقة معينة في جهة</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معينة ، ويقصد به تحقيق مستوى</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الأداء عند تعمير مدينة جديدة أو</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تعمير مدينة من المدن وتطوير</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ورفع مستوى العمران فيها ،</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وذلك بوضع الأسس العلمية</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لتنفيذ المشروع وتحديد مراحله</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بما يتناسب مع مقتضيات العصر</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وظروف المكان والسكان الذين</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يعيشون فيه</w:t>
      </w:r>
      <w:r>
        <w:rPr>
          <w:rFonts w:ascii="Simplified Arabic" w:hAnsi="Simplified Arabic" w:cs="Simplified Arabic" w:hint="cs"/>
          <w:sz w:val="28"/>
          <w:szCs w:val="28"/>
          <w:rtl/>
          <w:lang w:val="en-US"/>
        </w:rPr>
        <w:t>".</w:t>
      </w:r>
    </w:p>
    <w:p w14:paraId="6FDD6BAD" w14:textId="6FA191CC" w:rsidR="00543CD8" w:rsidRPr="00543CD8" w:rsidRDefault="00543CD8" w:rsidP="00EB72F1">
      <w:pPr>
        <w:pStyle w:val="ListParagraph"/>
        <w:numPr>
          <w:ilvl w:val="0"/>
          <w:numId w:val="33"/>
        </w:num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ه</w:t>
      </w:r>
      <w:r w:rsidRPr="00543CD8">
        <w:rPr>
          <w:rFonts w:ascii="Simplified Arabic" w:hAnsi="Simplified Arabic" w:cs="Simplified Arabic"/>
          <w:sz w:val="28"/>
          <w:szCs w:val="28"/>
          <w:rtl/>
          <w:lang w:val="en-US"/>
        </w:rPr>
        <w:t xml:space="preserve">و </w:t>
      </w:r>
      <w:r>
        <w:rPr>
          <w:rFonts w:ascii="Simplified Arabic" w:hAnsi="Simplified Arabic" w:cs="Simplified Arabic" w:hint="cs"/>
          <w:sz w:val="28"/>
          <w:szCs w:val="28"/>
          <w:rtl/>
          <w:lang w:val="en-US"/>
        </w:rPr>
        <w:t>"</w:t>
      </w:r>
      <w:r w:rsidRPr="00543CD8">
        <w:rPr>
          <w:rFonts w:ascii="Simplified Arabic" w:hAnsi="Simplified Arabic" w:cs="Simplified Arabic"/>
          <w:sz w:val="28"/>
          <w:szCs w:val="28"/>
          <w:rtl/>
          <w:lang w:val="en-US"/>
        </w:rPr>
        <w:t>وضع خطة</w:t>
      </w:r>
      <w:r>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تنموية لتحقيق أهداف</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المجتمع في ميدان</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وظيفي معين لمنطقة</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جغرافية ما في مدى</w:t>
      </w:r>
      <w:r w:rsidRPr="00543CD8">
        <w:rPr>
          <w:rFonts w:ascii="Simplified Arabic" w:hAnsi="Simplified Arabic" w:cs="Simplified Arabic" w:hint="cs"/>
          <w:sz w:val="28"/>
          <w:szCs w:val="28"/>
          <w:rtl/>
          <w:lang w:val="en-US"/>
        </w:rPr>
        <w:t xml:space="preserve"> </w:t>
      </w:r>
      <w:r w:rsidRPr="00543CD8">
        <w:rPr>
          <w:rFonts w:ascii="Simplified Arabic" w:hAnsi="Simplified Arabic" w:cs="Simplified Arabic"/>
          <w:sz w:val="28"/>
          <w:szCs w:val="28"/>
          <w:rtl/>
          <w:lang w:val="en-US"/>
        </w:rPr>
        <w:t>زمني محدد</w:t>
      </w:r>
      <w:r>
        <w:rPr>
          <w:rFonts w:ascii="Simplified Arabic" w:hAnsi="Simplified Arabic" w:cs="Simplified Arabic" w:hint="cs"/>
          <w:sz w:val="28"/>
          <w:szCs w:val="28"/>
          <w:rtl/>
          <w:lang w:val="en-US"/>
        </w:rPr>
        <w:t>".</w:t>
      </w:r>
    </w:p>
    <w:p w14:paraId="02BD5559" w14:textId="739F1527" w:rsidR="00252F1D" w:rsidRDefault="00F16442" w:rsidP="00EB72F1">
      <w:pPr>
        <w:pStyle w:val="Heading3"/>
        <w:jc w:val="both"/>
        <w:rPr>
          <w:rtl/>
        </w:rPr>
      </w:pPr>
      <w:bookmarkStart w:id="61" w:name="_Toc138689134"/>
      <w:r>
        <w:rPr>
          <w:rFonts w:hint="cs"/>
          <w:rtl/>
        </w:rPr>
        <w:t xml:space="preserve">2.3.3. اهمية </w:t>
      </w:r>
      <w:r w:rsidR="00D8400D">
        <w:rPr>
          <w:rFonts w:hint="cs"/>
          <w:rtl/>
        </w:rPr>
        <w:t xml:space="preserve">واهداف </w:t>
      </w:r>
      <w:r>
        <w:rPr>
          <w:rFonts w:hint="cs"/>
          <w:rtl/>
        </w:rPr>
        <w:t>تخطيط المدن:</w:t>
      </w:r>
      <w:bookmarkEnd w:id="61"/>
    </w:p>
    <w:p w14:paraId="3CE337A2" w14:textId="7BC3A684" w:rsidR="00D8400D" w:rsidRPr="0014675F" w:rsidRDefault="00D8400D" w:rsidP="00EB72F1">
      <w:p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t>تتباين اهتمامات السكان ومتطلباتهم الاساسية في الحياة وفقا للزمان و المطان والسكان</w:t>
      </w:r>
      <w:r w:rsidR="00665D10">
        <w:rPr>
          <w:rFonts w:ascii="Simplified Arabic" w:hAnsi="Simplified Arabic" w:cs="Simplified Arabic"/>
          <w:sz w:val="28"/>
          <w:szCs w:val="28"/>
          <w:rtl/>
          <w:lang w:val="en-US"/>
        </w:rPr>
        <w:t>،</w:t>
      </w:r>
      <w:r w:rsidR="0067386B" w:rsidRPr="0014675F">
        <w:rPr>
          <w:rFonts w:ascii="Simplified Arabic" w:hAnsi="Simplified Arabic" w:cs="Simplified Arabic"/>
          <w:sz w:val="28"/>
          <w:szCs w:val="28"/>
          <w:rtl/>
          <w:lang w:val="en-US"/>
        </w:rPr>
        <w:t>وهنا يأتي دور التخطيط حيث ان للتخطيط نظرة بعيدة ناتجة من عدة دراسات شاملة لجميع مناحي الحياة</w:t>
      </w:r>
      <w:r w:rsidR="00665D10">
        <w:rPr>
          <w:rFonts w:ascii="Simplified Arabic" w:hAnsi="Simplified Arabic" w:cs="Simplified Arabic"/>
          <w:sz w:val="28"/>
          <w:szCs w:val="28"/>
          <w:rtl/>
          <w:lang w:val="en-US"/>
        </w:rPr>
        <w:t>،</w:t>
      </w:r>
      <w:r w:rsidR="0067386B" w:rsidRPr="0014675F">
        <w:rPr>
          <w:rFonts w:ascii="Simplified Arabic" w:hAnsi="Simplified Arabic" w:cs="Simplified Arabic"/>
          <w:sz w:val="28"/>
          <w:szCs w:val="28"/>
          <w:rtl/>
          <w:lang w:val="en-US"/>
        </w:rPr>
        <w:t xml:space="preserve">وتختلف نظرة التخطيط وفقا لمستوى التخطيط </w:t>
      </w:r>
      <w:r w:rsidR="00665D10">
        <w:rPr>
          <w:rFonts w:ascii="Simplified Arabic" w:hAnsi="Simplified Arabic" w:cs="Simplified Arabic"/>
          <w:sz w:val="28"/>
          <w:szCs w:val="28"/>
          <w:rtl/>
          <w:lang w:val="en-US"/>
        </w:rPr>
        <w:t>،</w:t>
      </w:r>
      <w:r w:rsidR="0067386B" w:rsidRPr="0014675F">
        <w:rPr>
          <w:rFonts w:ascii="Simplified Arabic" w:hAnsi="Simplified Arabic" w:cs="Simplified Arabic"/>
          <w:sz w:val="28"/>
          <w:szCs w:val="28"/>
          <w:rtl/>
          <w:lang w:val="en-US"/>
        </w:rPr>
        <w:t>ولذلك للتخطيط اهداف عدة منها</w:t>
      </w:r>
      <w:sdt>
        <w:sdtPr>
          <w:rPr>
            <w:rFonts w:ascii="Simplified Arabic" w:hAnsi="Simplified Arabic" w:cs="Simplified Arabic"/>
            <w:sz w:val="28"/>
            <w:szCs w:val="28"/>
            <w:rtl/>
            <w:lang w:val="en-US"/>
          </w:rPr>
          <w:id w:val="1924141481"/>
          <w:citation/>
        </w:sdtPr>
        <w:sdtContent>
          <w:r w:rsidR="00057D83" w:rsidRPr="0014675F">
            <w:rPr>
              <w:rFonts w:ascii="Simplified Arabic" w:hAnsi="Simplified Arabic" w:cs="Simplified Arabic"/>
              <w:sz w:val="28"/>
              <w:szCs w:val="28"/>
              <w:rtl/>
              <w:lang w:val="en-US"/>
            </w:rPr>
            <w:fldChar w:fldCharType="begin"/>
          </w:r>
          <w:r w:rsidR="00057D83" w:rsidRPr="0014675F">
            <w:rPr>
              <w:rFonts w:ascii="Simplified Arabic" w:hAnsi="Simplified Arabic" w:cs="Simplified Arabic"/>
              <w:sz w:val="28"/>
              <w:szCs w:val="28"/>
              <w:rtl/>
              <w:lang w:val="en-US"/>
            </w:rPr>
            <w:instrText xml:space="preserve"> </w:instrText>
          </w:r>
          <w:r w:rsidR="00057D83" w:rsidRPr="0014675F">
            <w:rPr>
              <w:rFonts w:ascii="Simplified Arabic" w:hAnsi="Simplified Arabic" w:cs="Simplified Arabic"/>
              <w:sz w:val="28"/>
              <w:szCs w:val="28"/>
              <w:lang w:val="en-US"/>
            </w:rPr>
            <w:instrText>CITATION</w:instrText>
          </w:r>
          <w:r w:rsidR="00057D83" w:rsidRPr="0014675F">
            <w:rPr>
              <w:rFonts w:ascii="Simplified Arabic" w:hAnsi="Simplified Arabic" w:cs="Simplified Arabic"/>
              <w:sz w:val="28"/>
              <w:szCs w:val="28"/>
              <w:rtl/>
              <w:lang w:val="en-US"/>
            </w:rPr>
            <w:instrText xml:space="preserve"> حسن92 \</w:instrText>
          </w:r>
          <w:r w:rsidR="00057D83" w:rsidRPr="0014675F">
            <w:rPr>
              <w:rFonts w:ascii="Simplified Arabic" w:hAnsi="Simplified Arabic" w:cs="Simplified Arabic"/>
              <w:sz w:val="28"/>
              <w:szCs w:val="28"/>
              <w:lang w:val="en-US"/>
            </w:rPr>
            <w:instrText>l 1025</w:instrText>
          </w:r>
          <w:r w:rsidR="00057D83" w:rsidRPr="0014675F">
            <w:rPr>
              <w:rFonts w:ascii="Simplified Arabic" w:hAnsi="Simplified Arabic" w:cs="Simplified Arabic"/>
              <w:sz w:val="28"/>
              <w:szCs w:val="28"/>
              <w:rtl/>
              <w:lang w:val="en-US"/>
            </w:rPr>
            <w:instrText xml:space="preserve"> </w:instrText>
          </w:r>
          <w:r w:rsidR="00057D83" w:rsidRPr="0014675F">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(حسن، 1992)</w:t>
          </w:r>
          <w:r w:rsidR="00057D83" w:rsidRPr="0014675F">
            <w:rPr>
              <w:rFonts w:ascii="Simplified Arabic" w:hAnsi="Simplified Arabic" w:cs="Simplified Arabic"/>
              <w:sz w:val="28"/>
              <w:szCs w:val="28"/>
              <w:rtl/>
              <w:lang w:val="en-US"/>
            </w:rPr>
            <w:fldChar w:fldCharType="end"/>
          </w:r>
        </w:sdtContent>
      </w:sdt>
      <w:r w:rsidR="00397D2D">
        <w:rPr>
          <w:rFonts w:ascii="Simplified Arabic" w:hAnsi="Simplified Arabic" w:cs="Simplified Arabic" w:hint="cs"/>
          <w:sz w:val="28"/>
          <w:szCs w:val="28"/>
          <w:rtl/>
          <w:lang w:val="en-US"/>
        </w:rPr>
        <w:t>:</w:t>
      </w:r>
    </w:p>
    <w:p w14:paraId="0E159814" w14:textId="6F30C42F" w:rsidR="00D8400D" w:rsidRPr="0014675F" w:rsidRDefault="00D8400D" w:rsidP="00EB72F1">
      <w:pPr>
        <w:pStyle w:val="ListParagraph"/>
        <w:numPr>
          <w:ilvl w:val="0"/>
          <w:numId w:val="29"/>
        </w:num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t>معالجة المشاكل المختلفة في الدينة كالمواصلات و الاسكان والخدمات العامة.</w:t>
      </w:r>
    </w:p>
    <w:p w14:paraId="737E0B29" w14:textId="23775501" w:rsidR="00D8400D" w:rsidRPr="0014675F" w:rsidRDefault="00D8400D" w:rsidP="00EB72F1">
      <w:pPr>
        <w:pStyle w:val="ListParagraph"/>
        <w:numPr>
          <w:ilvl w:val="0"/>
          <w:numId w:val="29"/>
        </w:num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t>التوصل الى استخدام الاراضي بشكل مناسب و منظم.</w:t>
      </w:r>
    </w:p>
    <w:p w14:paraId="3404D058" w14:textId="05E08B3F" w:rsidR="00D8400D" w:rsidRPr="0014675F" w:rsidRDefault="00D8400D" w:rsidP="00EB72F1">
      <w:pPr>
        <w:pStyle w:val="ListParagraph"/>
        <w:numPr>
          <w:ilvl w:val="0"/>
          <w:numId w:val="29"/>
        </w:num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t>تحسين المنظر الجمالي للمدينة.</w:t>
      </w:r>
    </w:p>
    <w:p w14:paraId="124A9641" w14:textId="7CAD32E0" w:rsidR="00D8400D" w:rsidRPr="0014675F" w:rsidRDefault="00D8400D" w:rsidP="00EB72F1">
      <w:pPr>
        <w:pStyle w:val="ListParagraph"/>
        <w:numPr>
          <w:ilvl w:val="0"/>
          <w:numId w:val="29"/>
        </w:num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t>تحديد المكان المناسب لكل نشاط من الانشطة المختلفة.</w:t>
      </w:r>
    </w:p>
    <w:p w14:paraId="1B85B00A" w14:textId="33A719C4" w:rsidR="00D8400D" w:rsidRPr="0014675F" w:rsidRDefault="00D8400D" w:rsidP="00EB72F1">
      <w:pPr>
        <w:pStyle w:val="ListParagraph"/>
        <w:numPr>
          <w:ilvl w:val="0"/>
          <w:numId w:val="29"/>
        </w:num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t xml:space="preserve">المساهمة في تقليل المسافات </w:t>
      </w:r>
      <w:r w:rsidR="00665D10">
        <w:rPr>
          <w:rFonts w:ascii="Simplified Arabic" w:hAnsi="Simplified Arabic" w:cs="Simplified Arabic"/>
          <w:sz w:val="28"/>
          <w:szCs w:val="28"/>
          <w:rtl/>
          <w:lang w:val="en-US"/>
        </w:rPr>
        <w:t>،</w:t>
      </w:r>
      <w:r w:rsidRPr="0014675F">
        <w:rPr>
          <w:rFonts w:ascii="Simplified Arabic" w:hAnsi="Simplified Arabic" w:cs="Simplified Arabic"/>
          <w:sz w:val="28"/>
          <w:szCs w:val="28"/>
          <w:rtl/>
          <w:lang w:val="en-US"/>
        </w:rPr>
        <w:t>حتى يتنقل الناس بشكل اسهل و اسرع داخل المدينة.</w:t>
      </w:r>
    </w:p>
    <w:p w14:paraId="20987667" w14:textId="77777777" w:rsidR="00D8400D" w:rsidRPr="0014675F" w:rsidRDefault="00D8400D" w:rsidP="00EB72F1">
      <w:pPr>
        <w:pStyle w:val="ListParagraph"/>
        <w:numPr>
          <w:ilvl w:val="0"/>
          <w:numId w:val="29"/>
        </w:numPr>
        <w:bidi/>
        <w:jc w:val="both"/>
        <w:rPr>
          <w:rFonts w:ascii="Simplified Arabic" w:hAnsi="Simplified Arabic" w:cs="Simplified Arabic"/>
          <w:sz w:val="28"/>
          <w:szCs w:val="28"/>
          <w:lang w:val="en-US"/>
        </w:rPr>
      </w:pPr>
      <w:r w:rsidRPr="0014675F">
        <w:rPr>
          <w:rFonts w:ascii="Simplified Arabic" w:hAnsi="Simplified Arabic" w:cs="Simplified Arabic"/>
          <w:sz w:val="28"/>
          <w:szCs w:val="28"/>
          <w:rtl/>
          <w:lang w:val="en-US"/>
        </w:rPr>
        <w:lastRenderedPageBreak/>
        <w:t xml:space="preserve">العمل على تحسين </w:t>
      </w:r>
      <w:r w:rsidRPr="0014675F">
        <w:rPr>
          <w:rStyle w:val="fontstyle01"/>
          <w:rFonts w:ascii="Simplified Arabic" w:hAnsi="Simplified Arabic" w:cs="Simplified Arabic"/>
          <w:rtl/>
        </w:rPr>
        <w:t>البيئة من أجل محاولة إيجاد عناصر للاستقرار وإيجاد النشاطات الاقتصادية</w:t>
      </w:r>
      <w:r w:rsidRPr="0014675F">
        <w:rPr>
          <w:rFonts w:ascii="Simplified Arabic" w:hAnsi="Simplified Arabic" w:cs="Simplified Arabic"/>
          <w:color w:val="000000"/>
          <w:sz w:val="28"/>
          <w:szCs w:val="28"/>
        </w:rPr>
        <w:br/>
      </w:r>
      <w:r w:rsidRPr="0014675F">
        <w:rPr>
          <w:rStyle w:val="fontstyle01"/>
          <w:rFonts w:ascii="Simplified Arabic" w:hAnsi="Simplified Arabic" w:cs="Simplified Arabic"/>
          <w:rtl/>
        </w:rPr>
        <w:t>المناسبة</w:t>
      </w:r>
      <w:r w:rsidRPr="0014675F">
        <w:rPr>
          <w:rStyle w:val="fontstyle01"/>
          <w:rFonts w:ascii="Simplified Arabic" w:hAnsi="Simplified Arabic" w:cs="Simplified Arabic"/>
        </w:rPr>
        <w:t>.</w:t>
      </w:r>
    </w:p>
    <w:p w14:paraId="0287471C" w14:textId="5B79C536" w:rsidR="00D8400D" w:rsidRPr="0014675F" w:rsidRDefault="00D8400D" w:rsidP="00EB72F1">
      <w:pPr>
        <w:pStyle w:val="ListParagraph"/>
        <w:numPr>
          <w:ilvl w:val="0"/>
          <w:numId w:val="29"/>
        </w:numPr>
        <w:bidi/>
        <w:jc w:val="both"/>
        <w:rPr>
          <w:rStyle w:val="fontstyle01"/>
          <w:rFonts w:ascii="Simplified Arabic" w:hAnsi="Simplified Arabic" w:cs="Simplified Arabic"/>
          <w:color w:val="auto"/>
          <w:lang w:val="en-US"/>
        </w:rPr>
      </w:pPr>
      <w:r w:rsidRPr="0014675F">
        <w:rPr>
          <w:rStyle w:val="fontstyle01"/>
          <w:rFonts w:ascii="Simplified Arabic" w:hAnsi="Simplified Arabic" w:cs="Simplified Arabic"/>
          <w:rtl/>
        </w:rPr>
        <w:t>تحقيق الترفيه، والراحة،</w:t>
      </w:r>
      <w:r w:rsidRPr="0014675F">
        <w:rPr>
          <w:rFonts w:ascii="Simplified Arabic" w:hAnsi="Simplified Arabic" w:cs="Simplified Arabic"/>
          <w:color w:val="000000"/>
          <w:sz w:val="28"/>
          <w:szCs w:val="28"/>
          <w:rtl/>
        </w:rPr>
        <w:t xml:space="preserve"> </w:t>
      </w:r>
      <w:r w:rsidRPr="0014675F">
        <w:rPr>
          <w:rStyle w:val="fontstyle01"/>
          <w:rFonts w:ascii="Simplified Arabic" w:hAnsi="Simplified Arabic" w:cs="Simplified Arabic"/>
          <w:rtl/>
        </w:rPr>
        <w:t>والأمان للناس.</w:t>
      </w:r>
    </w:p>
    <w:p w14:paraId="698F88E6" w14:textId="66B64892" w:rsidR="00D8400D" w:rsidRPr="0014675F" w:rsidRDefault="00D8400D" w:rsidP="00EB72F1">
      <w:pPr>
        <w:pStyle w:val="ListParagraph"/>
        <w:numPr>
          <w:ilvl w:val="0"/>
          <w:numId w:val="29"/>
        </w:numPr>
        <w:bidi/>
        <w:jc w:val="both"/>
        <w:rPr>
          <w:rStyle w:val="fontstyle01"/>
          <w:rFonts w:ascii="Simplified Arabic" w:hAnsi="Simplified Arabic" w:cs="Simplified Arabic"/>
          <w:color w:val="auto"/>
          <w:lang w:val="en-US"/>
        </w:rPr>
      </w:pPr>
      <w:r w:rsidRPr="0014675F">
        <w:rPr>
          <w:rStyle w:val="fontstyle01"/>
          <w:rFonts w:ascii="Simplified Arabic" w:hAnsi="Simplified Arabic" w:cs="Simplified Arabic"/>
          <w:rtl/>
        </w:rPr>
        <w:t>دراسة الأساليب الضرورية من أجل تحقيق الاستغلال الذي يتناسب مع الموارد المتاحة،</w:t>
      </w:r>
      <w:r w:rsidRPr="0014675F">
        <w:rPr>
          <w:rFonts w:ascii="Simplified Arabic" w:hAnsi="Simplified Arabic" w:cs="Simplified Arabic"/>
          <w:color w:val="000000"/>
          <w:sz w:val="28"/>
          <w:szCs w:val="28"/>
        </w:rPr>
        <w:br/>
      </w:r>
      <w:r w:rsidRPr="0014675F">
        <w:rPr>
          <w:rStyle w:val="fontstyle01"/>
          <w:rFonts w:ascii="Simplified Arabic" w:hAnsi="Simplified Arabic" w:cs="Simplified Arabic"/>
          <w:rtl/>
        </w:rPr>
        <w:t>والابتعاد عن ظاهرة الاستنزاف، من أجل تحقيق التعداد والنمو المطرد في مصادر الدخل في الأقاليم وفي الدولة.</w:t>
      </w:r>
    </w:p>
    <w:p w14:paraId="7A0AF8C1" w14:textId="510CB2B6" w:rsidR="00D8400D" w:rsidRPr="0014675F" w:rsidRDefault="00D8400D" w:rsidP="00EB72F1">
      <w:pPr>
        <w:pStyle w:val="ListParagraph"/>
        <w:numPr>
          <w:ilvl w:val="0"/>
          <w:numId w:val="29"/>
        </w:numPr>
        <w:bidi/>
        <w:jc w:val="both"/>
        <w:rPr>
          <w:rFonts w:ascii="Simplified Arabic" w:hAnsi="Simplified Arabic" w:cs="Simplified Arabic"/>
          <w:sz w:val="28"/>
          <w:szCs w:val="28"/>
          <w:rtl/>
          <w:lang w:val="en-US"/>
        </w:rPr>
      </w:pPr>
      <w:r w:rsidRPr="0014675F">
        <w:rPr>
          <w:rStyle w:val="fontstyle01"/>
          <w:rFonts w:ascii="Simplified Arabic" w:hAnsi="Simplified Arabic" w:cs="Simplified Arabic"/>
          <w:rtl/>
        </w:rPr>
        <w:t>العمل على توزيع النشاطات السكانية، والاقتصادية، والخدماتية التي تتناسب مع متطلبات</w:t>
      </w:r>
      <w:r w:rsidRPr="0014675F">
        <w:rPr>
          <w:rFonts w:ascii="Simplified Arabic" w:hAnsi="Simplified Arabic" w:cs="Simplified Arabic"/>
          <w:color w:val="000000"/>
          <w:sz w:val="28"/>
          <w:szCs w:val="28"/>
        </w:rPr>
        <w:br/>
      </w:r>
      <w:r w:rsidRPr="0014675F">
        <w:rPr>
          <w:rStyle w:val="fontstyle01"/>
          <w:rFonts w:ascii="Simplified Arabic" w:hAnsi="Simplified Arabic" w:cs="Simplified Arabic"/>
          <w:rtl/>
        </w:rPr>
        <w:t>المدينة المختلفة.</w:t>
      </w:r>
    </w:p>
    <w:p w14:paraId="29CA5F9A" w14:textId="6DE5C315" w:rsidR="00252F1D" w:rsidRDefault="008B7537" w:rsidP="00EB72F1">
      <w:pPr>
        <w:pStyle w:val="Heading3"/>
        <w:jc w:val="both"/>
        <w:rPr>
          <w:rtl/>
        </w:rPr>
      </w:pPr>
      <w:bookmarkStart w:id="62" w:name="_Toc138689135"/>
      <w:r>
        <w:rPr>
          <w:rFonts w:hint="cs"/>
          <w:rtl/>
        </w:rPr>
        <w:t>2.3.4. طرق الاعداد من اجل تخطيط المدن:</w:t>
      </w:r>
      <w:bookmarkEnd w:id="62"/>
    </w:p>
    <w:p w14:paraId="6E24339D" w14:textId="42ED82C1" w:rsidR="00A20AC5" w:rsidRDefault="0014675F" w:rsidP="00EB72F1">
      <w:pPr>
        <w:bidi/>
        <w:jc w:val="both"/>
        <w:rPr>
          <w:rFonts w:ascii="Simplified Arabic" w:hAnsi="Simplified Arabic" w:cs="Simplified Arabic"/>
          <w:color w:val="000000"/>
          <w:sz w:val="28"/>
          <w:szCs w:val="28"/>
          <w:rtl/>
        </w:rPr>
      </w:pPr>
      <w:r w:rsidRPr="0014675F">
        <w:rPr>
          <w:rStyle w:val="fontstyle01"/>
          <w:rFonts w:ascii="Simplified Arabic" w:hAnsi="Simplified Arabic" w:cs="Simplified Arabic"/>
          <w:rtl/>
        </w:rPr>
        <w:t>يحتاج إعداد أي تخطيط عام للمدن إل</w:t>
      </w:r>
      <w:r w:rsidR="00A20AC5">
        <w:rPr>
          <w:rStyle w:val="fontstyle01"/>
          <w:rFonts w:ascii="Simplified Arabic" w:hAnsi="Simplified Arabic" w:cs="Simplified Arabic" w:hint="cs"/>
          <w:rtl/>
        </w:rPr>
        <w:t xml:space="preserve">ى </w:t>
      </w:r>
      <w:r w:rsidRPr="0014675F">
        <w:rPr>
          <w:rStyle w:val="fontstyle01"/>
          <w:rFonts w:ascii="Simplified Arabic" w:hAnsi="Simplified Arabic" w:cs="Simplified Arabic"/>
          <w:rtl/>
        </w:rPr>
        <w:t>القيام ف</w:t>
      </w:r>
      <w:r w:rsidR="00A20AC5">
        <w:rPr>
          <w:rStyle w:val="fontstyle01"/>
          <w:rFonts w:ascii="Simplified Arabic" w:hAnsi="Simplified Arabic" w:cs="Simplified Arabic" w:hint="cs"/>
          <w:rtl/>
        </w:rPr>
        <w:t xml:space="preserve">ي </w:t>
      </w:r>
      <w:r w:rsidRPr="0014675F">
        <w:rPr>
          <w:rStyle w:val="fontstyle01"/>
          <w:rFonts w:ascii="Simplified Arabic" w:hAnsi="Simplified Arabic" w:cs="Simplified Arabic"/>
          <w:rtl/>
        </w:rPr>
        <w:t>عدد من الدراسات الميدانية من أجل التعرف ع</w:t>
      </w:r>
      <w:r w:rsidR="00A20AC5">
        <w:rPr>
          <w:rStyle w:val="fontstyle01"/>
          <w:rFonts w:ascii="Simplified Arabic" w:hAnsi="Simplified Arabic" w:cs="Simplified Arabic" w:hint="cs"/>
          <w:rtl/>
        </w:rPr>
        <w:t>لى</w:t>
      </w:r>
      <w:r w:rsidRPr="0014675F">
        <w:rPr>
          <w:rFonts w:ascii="Simplified Arabic" w:hAnsi="Simplified Arabic" w:cs="Simplified Arabic"/>
          <w:color w:val="000000"/>
          <w:sz w:val="28"/>
          <w:szCs w:val="28"/>
        </w:rPr>
        <w:br/>
      </w:r>
      <w:r w:rsidRPr="0014675F">
        <w:rPr>
          <w:rStyle w:val="fontstyle01"/>
          <w:rFonts w:ascii="Simplified Arabic" w:hAnsi="Simplified Arabic" w:cs="Simplified Arabic"/>
          <w:rtl/>
        </w:rPr>
        <w:t>المدينة وإيجابياتها، وقد أقيمت بعض الدراسات الت</w:t>
      </w:r>
      <w:r w:rsidR="00A20AC5">
        <w:rPr>
          <w:rStyle w:val="fontstyle01"/>
          <w:rFonts w:ascii="Simplified Arabic" w:hAnsi="Simplified Arabic" w:cs="Simplified Arabic" w:hint="cs"/>
          <w:rtl/>
        </w:rPr>
        <w:t xml:space="preserve">ي </w:t>
      </w:r>
      <w:r w:rsidRPr="0014675F">
        <w:rPr>
          <w:rStyle w:val="fontstyle01"/>
          <w:rFonts w:ascii="Simplified Arabic" w:hAnsi="Simplified Arabic" w:cs="Simplified Arabic"/>
          <w:rtl/>
        </w:rPr>
        <w:t>تنقسم إل</w:t>
      </w:r>
      <w:r w:rsidR="00A20AC5">
        <w:rPr>
          <w:rStyle w:val="fontstyle01"/>
          <w:rFonts w:ascii="Simplified Arabic" w:hAnsi="Simplified Arabic" w:cs="Simplified Arabic" w:hint="cs"/>
          <w:rtl/>
        </w:rPr>
        <w:t xml:space="preserve">ى </w:t>
      </w:r>
      <w:r w:rsidRPr="0014675F">
        <w:rPr>
          <w:rStyle w:val="fontstyle01"/>
          <w:rFonts w:ascii="Simplified Arabic" w:hAnsi="Simplified Arabic" w:cs="Simplified Arabic"/>
          <w:rtl/>
        </w:rPr>
        <w:t>ثلاثة أقسام، ه</w:t>
      </w:r>
      <w:r w:rsidR="00A20AC5">
        <w:rPr>
          <w:rStyle w:val="fontstyle21"/>
          <w:rFonts w:ascii="Simplified Arabic" w:hAnsi="Simplified Arabic" w:cs="Simplified Arabic" w:hint="cs"/>
          <w:sz w:val="28"/>
          <w:szCs w:val="28"/>
          <w:rtl/>
        </w:rPr>
        <w:t>ي</w:t>
      </w:r>
      <w:sdt>
        <w:sdtPr>
          <w:rPr>
            <w:rStyle w:val="fontstyle21"/>
            <w:rFonts w:ascii="Simplified Arabic" w:hAnsi="Simplified Arabic" w:cs="Simplified Arabic" w:hint="cs"/>
            <w:sz w:val="28"/>
            <w:szCs w:val="28"/>
            <w:rtl/>
          </w:rPr>
          <w:id w:val="479042761"/>
          <w:citation/>
        </w:sdtPr>
        <w:sdtContent>
          <w:r w:rsidR="00362B77">
            <w:rPr>
              <w:rStyle w:val="fontstyle21"/>
              <w:rFonts w:ascii="Simplified Arabic" w:hAnsi="Simplified Arabic" w:cs="Simplified Arabic"/>
              <w:sz w:val="28"/>
              <w:szCs w:val="28"/>
              <w:rtl/>
            </w:rPr>
            <w:fldChar w:fldCharType="begin"/>
          </w:r>
          <w:r w:rsidR="00362B77">
            <w:rPr>
              <w:rStyle w:val="fontstyle21"/>
              <w:rFonts w:ascii="Simplified Arabic" w:hAnsi="Simplified Arabic" w:cs="Simplified Arabic"/>
              <w:sz w:val="28"/>
              <w:szCs w:val="28"/>
            </w:rPr>
            <w:instrText>CITATION</w:instrText>
          </w:r>
          <w:r w:rsidR="00362B77">
            <w:rPr>
              <w:rStyle w:val="fontstyle21"/>
              <w:rFonts w:ascii="Simplified Arabic" w:hAnsi="Simplified Arabic" w:cs="Simplified Arabic"/>
              <w:sz w:val="28"/>
              <w:szCs w:val="28"/>
              <w:rtl/>
            </w:rPr>
            <w:instrText xml:space="preserve"> عبد1 \</w:instrText>
          </w:r>
          <w:r w:rsidR="00362B77">
            <w:rPr>
              <w:rStyle w:val="fontstyle21"/>
              <w:rFonts w:ascii="Simplified Arabic" w:hAnsi="Simplified Arabic" w:cs="Simplified Arabic"/>
              <w:sz w:val="28"/>
              <w:szCs w:val="28"/>
            </w:rPr>
            <w:instrText>p 3-4 \l 1025</w:instrText>
          </w:r>
          <w:r w:rsidR="00362B77">
            <w:rPr>
              <w:rStyle w:val="fontstyle21"/>
              <w:rFonts w:ascii="Simplified Arabic" w:hAnsi="Simplified Arabic" w:cs="Simplified Arabic"/>
              <w:sz w:val="28"/>
              <w:szCs w:val="28"/>
              <w:rtl/>
            </w:rPr>
            <w:instrText xml:space="preserve"> </w:instrText>
          </w:r>
          <w:r w:rsidR="00362B77">
            <w:rPr>
              <w:rStyle w:val="fontstyle21"/>
              <w:rFonts w:ascii="Simplified Arabic" w:hAnsi="Simplified Arabic" w:cs="Simplified Arabic"/>
              <w:sz w:val="28"/>
              <w:szCs w:val="28"/>
              <w:rtl/>
            </w:rPr>
            <w:fldChar w:fldCharType="separate"/>
          </w:r>
          <w:r w:rsidR="00A903D4">
            <w:rPr>
              <w:rStyle w:val="fontstyle21"/>
              <w:rFonts w:ascii="Simplified Arabic" w:hAnsi="Simplified Arabic" w:cs="Simplified Arabic"/>
              <w:noProof/>
              <w:sz w:val="28"/>
              <w:szCs w:val="28"/>
              <w:rtl/>
            </w:rPr>
            <w:t xml:space="preserve"> </w:t>
          </w:r>
          <w:r w:rsidR="00A903D4" w:rsidRPr="00A903D4">
            <w:rPr>
              <w:rFonts w:ascii="Simplified Arabic" w:hAnsi="Simplified Arabic" w:cs="Simplified Arabic" w:hint="cs"/>
              <w:noProof/>
              <w:color w:val="000000"/>
              <w:sz w:val="28"/>
              <w:szCs w:val="28"/>
              <w:rtl/>
            </w:rPr>
            <w:t>(إبراهيم، الصفحات 3-4)</w:t>
          </w:r>
          <w:r w:rsidR="00362B77">
            <w:rPr>
              <w:rStyle w:val="fontstyle21"/>
              <w:rFonts w:ascii="Simplified Arabic" w:hAnsi="Simplified Arabic" w:cs="Simplified Arabic"/>
              <w:sz w:val="28"/>
              <w:szCs w:val="28"/>
              <w:rtl/>
            </w:rPr>
            <w:fldChar w:fldCharType="end"/>
          </w:r>
        </w:sdtContent>
      </w:sdt>
      <w:r w:rsidR="00397D2D">
        <w:rPr>
          <w:rStyle w:val="fontstyle21"/>
          <w:rFonts w:ascii="Simplified Arabic" w:hAnsi="Simplified Arabic" w:cs="Simplified Arabic" w:hint="cs"/>
          <w:sz w:val="28"/>
          <w:szCs w:val="28"/>
          <w:rtl/>
        </w:rPr>
        <w:t>:</w:t>
      </w:r>
    </w:p>
    <w:p w14:paraId="66C15569" w14:textId="31105DFF" w:rsidR="008B7537" w:rsidRPr="007B0E21" w:rsidRDefault="0014675F" w:rsidP="00EB72F1">
      <w:pPr>
        <w:pStyle w:val="ListParagraph"/>
        <w:numPr>
          <w:ilvl w:val="0"/>
          <w:numId w:val="30"/>
        </w:numPr>
        <w:bidi/>
        <w:jc w:val="both"/>
        <w:rPr>
          <w:rStyle w:val="fontstyle01"/>
          <w:rFonts w:ascii="Simplified Arabic" w:hAnsi="Simplified Arabic" w:cs="Simplified Arabic"/>
          <w:color w:val="auto"/>
          <w:lang w:val="en-US"/>
        </w:rPr>
      </w:pPr>
      <w:r w:rsidRPr="00A20AC5">
        <w:rPr>
          <w:rStyle w:val="fontstyle01"/>
          <w:rFonts w:ascii="Simplified Arabic" w:hAnsi="Simplified Arabic" w:cs="Simplified Arabic"/>
          <w:rtl/>
        </w:rPr>
        <w:t xml:space="preserve">يرتبط هذا القسم </w:t>
      </w:r>
      <w:r w:rsidRPr="00A20AC5">
        <w:rPr>
          <w:rStyle w:val="fontstyle01"/>
          <w:rFonts w:ascii="Simplified Arabic" w:hAnsi="Simplified Arabic" w:cs="Simplified Arabic"/>
          <w:b/>
          <w:bCs/>
          <w:i/>
          <w:iCs/>
          <w:rtl/>
        </w:rPr>
        <w:t>بالدراسات الطبيعية</w:t>
      </w:r>
      <w:r w:rsidRPr="00A20AC5">
        <w:rPr>
          <w:rStyle w:val="fontstyle01"/>
          <w:rFonts w:ascii="Simplified Arabic" w:hAnsi="Simplified Arabic" w:cs="Simplified Arabic"/>
          <w:rtl/>
        </w:rPr>
        <w:t>، حيث يتم به دراسة العوامل الطبوغرافية</w:t>
      </w:r>
      <w:r w:rsidR="00A20AC5">
        <w:rPr>
          <w:rFonts w:ascii="Simplified Arabic" w:hAnsi="Simplified Arabic" w:cs="Simplified Arabic" w:hint="cs"/>
          <w:color w:val="000000"/>
          <w:sz w:val="28"/>
          <w:szCs w:val="28"/>
          <w:rtl/>
        </w:rPr>
        <w:t xml:space="preserve"> </w:t>
      </w:r>
      <w:r w:rsidRPr="00A20AC5">
        <w:rPr>
          <w:rStyle w:val="fontstyle01"/>
          <w:rFonts w:ascii="Simplified Arabic" w:hAnsi="Simplified Arabic" w:cs="Simplified Arabic"/>
          <w:rtl/>
        </w:rPr>
        <w:t>والجوية للمدينة، بالإضافة إل</w:t>
      </w:r>
      <w:r w:rsidR="008F7F4E">
        <w:rPr>
          <w:rStyle w:val="fontstyle01"/>
          <w:rFonts w:ascii="Simplified Arabic" w:hAnsi="Simplified Arabic" w:cs="Simplified Arabic" w:hint="cs"/>
          <w:rtl/>
        </w:rPr>
        <w:t xml:space="preserve">ى </w:t>
      </w:r>
      <w:r w:rsidRPr="00A20AC5">
        <w:rPr>
          <w:rStyle w:val="fontstyle01"/>
          <w:rFonts w:ascii="Simplified Arabic" w:hAnsi="Simplified Arabic" w:cs="Simplified Arabic"/>
          <w:rtl/>
        </w:rPr>
        <w:t>دراسة ه</w:t>
      </w:r>
      <w:r w:rsidR="008F7F4E">
        <w:rPr>
          <w:rStyle w:val="fontstyle01"/>
          <w:rFonts w:ascii="Simplified Arabic" w:hAnsi="Simplified Arabic" w:cs="Simplified Arabic" w:hint="cs"/>
          <w:rtl/>
        </w:rPr>
        <w:t>يك</w:t>
      </w:r>
      <w:r w:rsidRPr="00A20AC5">
        <w:rPr>
          <w:rStyle w:val="fontstyle01"/>
          <w:rFonts w:ascii="Simplified Arabic" w:hAnsi="Simplified Arabic" w:cs="Simplified Arabic"/>
          <w:rtl/>
        </w:rPr>
        <w:t>ل المدينة العمران</w:t>
      </w:r>
      <w:r w:rsidR="008F7F4E">
        <w:rPr>
          <w:rStyle w:val="fontstyle01"/>
          <w:rFonts w:ascii="Simplified Arabic" w:hAnsi="Simplified Arabic" w:cs="Simplified Arabic" w:hint="cs"/>
          <w:rtl/>
        </w:rPr>
        <w:t xml:space="preserve">ي </w:t>
      </w:r>
      <w:r w:rsidRPr="00A20AC5">
        <w:rPr>
          <w:rStyle w:val="fontstyle01"/>
          <w:rFonts w:ascii="Simplified Arabic" w:hAnsi="Simplified Arabic" w:cs="Simplified Arabic"/>
          <w:rtl/>
        </w:rPr>
        <w:t>من أجل تحديد ارتفاع المبان</w:t>
      </w:r>
      <w:r w:rsidR="008F7F4E">
        <w:rPr>
          <w:rStyle w:val="fontstyle01"/>
          <w:rFonts w:ascii="Simplified Arabic" w:hAnsi="Simplified Arabic" w:cs="Simplified Arabic" w:hint="cs"/>
          <w:rtl/>
        </w:rPr>
        <w:t>ي</w:t>
      </w:r>
      <w:r w:rsidR="008F7F4E">
        <w:rPr>
          <w:rFonts w:ascii="Simplified Arabic" w:hAnsi="Simplified Arabic" w:cs="Simplified Arabic" w:hint="cs"/>
          <w:color w:val="000000"/>
          <w:sz w:val="28"/>
          <w:szCs w:val="28"/>
          <w:rtl/>
        </w:rPr>
        <w:t xml:space="preserve"> </w:t>
      </w:r>
      <w:r w:rsidRPr="00A20AC5">
        <w:rPr>
          <w:rStyle w:val="fontstyle01"/>
          <w:rFonts w:ascii="Simplified Arabic" w:hAnsi="Simplified Arabic" w:cs="Simplified Arabic"/>
          <w:rtl/>
        </w:rPr>
        <w:t>والاستعمالات الخاصة ف</w:t>
      </w:r>
      <w:r w:rsidR="008F7F4E">
        <w:rPr>
          <w:rStyle w:val="fontstyle01"/>
          <w:rFonts w:ascii="Simplified Arabic" w:hAnsi="Simplified Arabic" w:cs="Simplified Arabic" w:hint="cs"/>
          <w:rtl/>
        </w:rPr>
        <w:t xml:space="preserve">ي </w:t>
      </w:r>
      <w:r w:rsidRPr="00A20AC5">
        <w:rPr>
          <w:rStyle w:val="fontstyle01"/>
          <w:rFonts w:ascii="Simplified Arabic" w:hAnsi="Simplified Arabic" w:cs="Simplified Arabic"/>
          <w:rtl/>
        </w:rPr>
        <w:t>مواد البناء، وشب</w:t>
      </w:r>
      <w:r w:rsidR="008F7F4E">
        <w:rPr>
          <w:rStyle w:val="fontstyle01"/>
          <w:rFonts w:ascii="Simplified Arabic" w:hAnsi="Simplified Arabic" w:cs="Simplified Arabic" w:hint="cs"/>
          <w:rtl/>
        </w:rPr>
        <w:t>ك</w:t>
      </w:r>
      <w:r w:rsidRPr="00A20AC5">
        <w:rPr>
          <w:rStyle w:val="fontstyle01"/>
          <w:rFonts w:ascii="Simplified Arabic" w:hAnsi="Simplified Arabic" w:cs="Simplified Arabic"/>
          <w:rtl/>
        </w:rPr>
        <w:t>ات الطرق، ومياه الشرب، والصرف، والمجاري،</w:t>
      </w:r>
      <w:r w:rsidR="008F7F4E">
        <w:rPr>
          <w:rFonts w:ascii="Simplified Arabic" w:hAnsi="Simplified Arabic" w:cs="Simplified Arabic" w:hint="cs"/>
          <w:color w:val="000000"/>
          <w:sz w:val="28"/>
          <w:szCs w:val="28"/>
          <w:rtl/>
        </w:rPr>
        <w:t xml:space="preserve"> </w:t>
      </w:r>
      <w:r w:rsidRPr="00A20AC5">
        <w:rPr>
          <w:rStyle w:val="fontstyle01"/>
          <w:rFonts w:ascii="Simplified Arabic" w:hAnsi="Simplified Arabic" w:cs="Simplified Arabic"/>
          <w:rtl/>
        </w:rPr>
        <w:t>وال</w:t>
      </w:r>
      <w:r w:rsidR="008F7F4E">
        <w:rPr>
          <w:rStyle w:val="fontstyle01"/>
          <w:rFonts w:ascii="Simplified Arabic" w:hAnsi="Simplified Arabic" w:cs="Simplified Arabic" w:hint="cs"/>
          <w:rtl/>
        </w:rPr>
        <w:t>ك</w:t>
      </w:r>
      <w:r w:rsidRPr="00A20AC5">
        <w:rPr>
          <w:rStyle w:val="fontstyle01"/>
          <w:rFonts w:ascii="Simplified Arabic" w:hAnsi="Simplified Arabic" w:cs="Simplified Arabic"/>
          <w:rtl/>
        </w:rPr>
        <w:t>هربـاء، والهـاتف</w:t>
      </w:r>
      <w:r w:rsidR="008F7F4E">
        <w:rPr>
          <w:rStyle w:val="fontstyle01"/>
          <w:rFonts w:ascii="Simplified Arabic" w:hAnsi="Simplified Arabic" w:cs="Simplified Arabic" w:hint="cs"/>
          <w:rtl/>
        </w:rPr>
        <w:t>.</w:t>
      </w:r>
    </w:p>
    <w:p w14:paraId="5DFB34A4" w14:textId="77777777" w:rsidR="00052CC7" w:rsidRPr="00274E6A" w:rsidRDefault="007B0E21" w:rsidP="00EB72F1">
      <w:pPr>
        <w:pStyle w:val="ListParagraph"/>
        <w:numPr>
          <w:ilvl w:val="0"/>
          <w:numId w:val="30"/>
        </w:numPr>
        <w:bidi/>
        <w:jc w:val="both"/>
        <w:rPr>
          <w:rFonts w:ascii="Simplified Arabic" w:hAnsi="Simplified Arabic" w:cs="Simplified Arabic"/>
          <w:sz w:val="28"/>
          <w:szCs w:val="28"/>
          <w:lang w:val="en-US"/>
        </w:rPr>
      </w:pPr>
      <w:r w:rsidRPr="00274E6A">
        <w:rPr>
          <w:rFonts w:ascii="Simplified Arabic" w:hAnsi="Simplified Arabic" w:cs="Simplified Arabic"/>
          <w:color w:val="000000"/>
          <w:sz w:val="28"/>
          <w:szCs w:val="28"/>
          <w:rtl/>
        </w:rPr>
        <w:t xml:space="preserve">يرتبط هذا القسم مع </w:t>
      </w:r>
      <w:r w:rsidRPr="00274E6A">
        <w:rPr>
          <w:rFonts w:ascii="Simplified Arabic" w:hAnsi="Simplified Arabic" w:cs="Simplified Arabic"/>
          <w:b/>
          <w:bCs/>
          <w:i/>
          <w:iCs/>
          <w:color w:val="000000"/>
          <w:sz w:val="28"/>
          <w:szCs w:val="28"/>
          <w:rtl/>
        </w:rPr>
        <w:t>الدراسات الاجتماعية</w:t>
      </w:r>
      <w:r w:rsidRPr="00274E6A">
        <w:rPr>
          <w:rFonts w:ascii="Simplified Arabic" w:hAnsi="Simplified Arabic" w:cs="Simplified Arabic"/>
          <w:color w:val="000000"/>
          <w:sz w:val="28"/>
          <w:szCs w:val="28"/>
          <w:rtl/>
        </w:rPr>
        <w:t>، حيث يتم به دراسة السكان، ونسبة</w:t>
      </w:r>
      <w:r w:rsidR="00052CC7" w:rsidRPr="00274E6A">
        <w:rPr>
          <w:rFonts w:ascii="Simplified Arabic" w:hAnsi="Simplified Arabic" w:cs="Simplified Arabic"/>
          <w:color w:val="000000"/>
          <w:sz w:val="28"/>
          <w:szCs w:val="28"/>
          <w:rtl/>
        </w:rPr>
        <w:t xml:space="preserve"> </w:t>
      </w:r>
      <w:r w:rsidRPr="00274E6A">
        <w:rPr>
          <w:rFonts w:ascii="Simplified Arabic" w:hAnsi="Simplified Arabic" w:cs="Simplified Arabic"/>
          <w:color w:val="000000"/>
          <w:sz w:val="28"/>
          <w:szCs w:val="28"/>
          <w:rtl/>
        </w:rPr>
        <w:t>الذكور والإناث من كافة الأعمال، بالإضافة إل</w:t>
      </w:r>
      <w:r w:rsidR="00052CC7" w:rsidRPr="00274E6A">
        <w:rPr>
          <w:rFonts w:ascii="Simplified Arabic" w:hAnsi="Simplified Arabic" w:cs="Simplified Arabic"/>
          <w:color w:val="000000"/>
          <w:sz w:val="28"/>
          <w:szCs w:val="28"/>
          <w:rtl/>
        </w:rPr>
        <w:t xml:space="preserve">ى </w:t>
      </w:r>
      <w:r w:rsidRPr="00274E6A">
        <w:rPr>
          <w:rFonts w:ascii="Simplified Arabic" w:hAnsi="Simplified Arabic" w:cs="Simplified Arabic"/>
          <w:color w:val="000000"/>
          <w:sz w:val="28"/>
          <w:szCs w:val="28"/>
          <w:rtl/>
        </w:rPr>
        <w:t>دراسة معدل المواليد، وحجم الاسرة، والحالة</w:t>
      </w:r>
      <w:r w:rsidR="00052CC7" w:rsidRPr="00274E6A">
        <w:rPr>
          <w:rFonts w:ascii="Simplified Arabic" w:hAnsi="Simplified Arabic" w:cs="Simplified Arabic"/>
          <w:color w:val="000000"/>
          <w:sz w:val="28"/>
          <w:szCs w:val="28"/>
          <w:rtl/>
        </w:rPr>
        <w:t xml:space="preserve"> </w:t>
      </w:r>
      <w:r w:rsidRPr="00274E6A">
        <w:rPr>
          <w:rFonts w:ascii="Simplified Arabic" w:hAnsi="Simplified Arabic" w:cs="Simplified Arabic"/>
          <w:color w:val="000000"/>
          <w:sz w:val="28"/>
          <w:szCs w:val="28"/>
          <w:rtl/>
        </w:rPr>
        <w:t>الاجتماعيـة والتعليميـة، كمـا ويتـم فـ</w:t>
      </w:r>
      <w:r w:rsidR="00052CC7" w:rsidRPr="00274E6A">
        <w:rPr>
          <w:rFonts w:ascii="Simplified Arabic" w:hAnsi="Simplified Arabic" w:cs="Simplified Arabic"/>
          <w:color w:val="000000"/>
          <w:sz w:val="28"/>
          <w:szCs w:val="28"/>
          <w:rtl/>
        </w:rPr>
        <w:t xml:space="preserve">ي </w:t>
      </w:r>
      <w:r w:rsidRPr="00274E6A">
        <w:rPr>
          <w:rFonts w:ascii="Simplified Arabic" w:hAnsi="Simplified Arabic" w:cs="Simplified Arabic"/>
          <w:color w:val="000000"/>
          <w:sz w:val="28"/>
          <w:szCs w:val="28"/>
          <w:rtl/>
        </w:rPr>
        <w:t>هـذا القسـم دراسـة الخـدمات الاجتماعيـة المتـوفرة مثـل</w:t>
      </w:r>
      <w:r w:rsidRPr="00274E6A">
        <w:rPr>
          <w:rFonts w:ascii="Simplified Arabic" w:hAnsi="Simplified Arabic" w:cs="Simplified Arabic"/>
          <w:color w:val="000000"/>
          <w:sz w:val="28"/>
          <w:szCs w:val="28"/>
        </w:rPr>
        <w:br/>
      </w:r>
      <w:r w:rsidRPr="00274E6A">
        <w:rPr>
          <w:rFonts w:ascii="Simplified Arabic" w:hAnsi="Simplified Arabic" w:cs="Simplified Arabic"/>
          <w:color w:val="000000"/>
          <w:sz w:val="28"/>
          <w:szCs w:val="28"/>
          <w:rtl/>
        </w:rPr>
        <w:t>المستشفيات، والمدارس، والخدمات العامة مثل الهاتف، والبريد، والدفاع المدن ،وغيرها من</w:t>
      </w:r>
      <w:r w:rsidRPr="00274E6A">
        <w:rPr>
          <w:rFonts w:ascii="Simplified Arabic" w:hAnsi="Simplified Arabic" w:cs="Simplified Arabic"/>
          <w:color w:val="000000"/>
          <w:sz w:val="28"/>
          <w:szCs w:val="28"/>
        </w:rPr>
        <w:br/>
      </w:r>
      <w:r w:rsidRPr="00274E6A">
        <w:rPr>
          <w:rFonts w:ascii="Simplified Arabic" w:hAnsi="Simplified Arabic" w:cs="Simplified Arabic"/>
          <w:color w:val="000000"/>
          <w:sz w:val="28"/>
          <w:szCs w:val="28"/>
          <w:rtl/>
        </w:rPr>
        <w:t>الخدمات الأخرى</w:t>
      </w:r>
      <w:r w:rsidRPr="00274E6A">
        <w:rPr>
          <w:rFonts w:ascii="Simplified Arabic" w:hAnsi="Simplified Arabic" w:cs="Simplified Arabic"/>
          <w:color w:val="000000"/>
          <w:sz w:val="28"/>
          <w:szCs w:val="28"/>
        </w:rPr>
        <w:t>.</w:t>
      </w:r>
    </w:p>
    <w:p w14:paraId="5BF2C7F1" w14:textId="7C334BDA" w:rsidR="007B0E21" w:rsidRPr="00274E6A" w:rsidRDefault="007B0E21" w:rsidP="00EB72F1">
      <w:pPr>
        <w:pStyle w:val="ListParagraph"/>
        <w:numPr>
          <w:ilvl w:val="0"/>
          <w:numId w:val="30"/>
        </w:numPr>
        <w:bidi/>
        <w:jc w:val="both"/>
        <w:rPr>
          <w:rFonts w:ascii="Simplified Arabic" w:hAnsi="Simplified Arabic" w:cs="Simplified Arabic"/>
          <w:sz w:val="28"/>
          <w:szCs w:val="28"/>
          <w:rtl/>
          <w:lang w:val="en-US"/>
        </w:rPr>
      </w:pPr>
      <w:r w:rsidRPr="00274E6A">
        <w:rPr>
          <w:rFonts w:ascii="Simplified Arabic" w:hAnsi="Simplified Arabic" w:cs="Simplified Arabic"/>
          <w:color w:val="000000"/>
          <w:sz w:val="28"/>
          <w:szCs w:val="28"/>
          <w:rtl/>
        </w:rPr>
        <w:t xml:space="preserve">يرتبط هذا القسم </w:t>
      </w:r>
      <w:r w:rsidRPr="00274E6A">
        <w:rPr>
          <w:rFonts w:ascii="Simplified Arabic" w:hAnsi="Simplified Arabic" w:cs="Simplified Arabic"/>
          <w:b/>
          <w:bCs/>
          <w:i/>
          <w:iCs/>
          <w:color w:val="000000"/>
          <w:sz w:val="28"/>
          <w:szCs w:val="28"/>
          <w:rtl/>
        </w:rPr>
        <w:t>بالدراسات الاقتصادية</w:t>
      </w:r>
      <w:r w:rsidRPr="00274E6A">
        <w:rPr>
          <w:rFonts w:ascii="Simplified Arabic" w:hAnsi="Simplified Arabic" w:cs="Simplified Arabic"/>
          <w:color w:val="000000"/>
          <w:sz w:val="28"/>
          <w:szCs w:val="28"/>
          <w:rtl/>
        </w:rPr>
        <w:t xml:space="preserve">، وتتم به دراسة المقومات الاقتصادية </w:t>
      </w:r>
      <w:r w:rsidR="00052CC7" w:rsidRPr="00274E6A">
        <w:rPr>
          <w:rFonts w:ascii="Simplified Arabic" w:hAnsi="Simplified Arabic" w:cs="Simplified Arabic"/>
          <w:color w:val="000000"/>
          <w:sz w:val="28"/>
          <w:szCs w:val="28"/>
          <w:rtl/>
        </w:rPr>
        <w:t xml:space="preserve">في </w:t>
      </w:r>
      <w:r w:rsidRPr="00274E6A">
        <w:rPr>
          <w:rFonts w:ascii="Simplified Arabic" w:hAnsi="Simplified Arabic" w:cs="Simplified Arabic"/>
          <w:color w:val="000000"/>
          <w:sz w:val="28"/>
          <w:szCs w:val="28"/>
          <w:rtl/>
        </w:rPr>
        <w:t>المدينة وف</w:t>
      </w:r>
      <w:r w:rsidR="00052CC7" w:rsidRPr="00274E6A">
        <w:rPr>
          <w:rFonts w:ascii="Simplified Arabic" w:hAnsi="Simplified Arabic" w:cs="Simplified Arabic"/>
          <w:color w:val="000000"/>
          <w:sz w:val="28"/>
          <w:szCs w:val="28"/>
          <w:rtl/>
        </w:rPr>
        <w:t xml:space="preserve">ي </w:t>
      </w:r>
      <w:r w:rsidRPr="00274E6A">
        <w:rPr>
          <w:rFonts w:ascii="Simplified Arabic" w:hAnsi="Simplified Arabic" w:cs="Simplified Arabic"/>
          <w:color w:val="000000"/>
          <w:sz w:val="28"/>
          <w:szCs w:val="28"/>
          <w:rtl/>
        </w:rPr>
        <w:t>المنطقة الخاصة بها، كما تتم دراسة الصناعة، والتجارة، والري، والزراعة، حيث</w:t>
      </w:r>
      <w:r w:rsidRPr="00274E6A">
        <w:rPr>
          <w:rFonts w:ascii="Simplified Arabic" w:hAnsi="Simplified Arabic" w:cs="Simplified Arabic"/>
          <w:color w:val="000000"/>
          <w:sz w:val="28"/>
          <w:szCs w:val="28"/>
        </w:rPr>
        <w:br/>
      </w:r>
      <w:r w:rsidRPr="00274E6A">
        <w:rPr>
          <w:rFonts w:ascii="Simplified Arabic" w:hAnsi="Simplified Arabic" w:cs="Simplified Arabic"/>
          <w:color w:val="000000"/>
          <w:sz w:val="28"/>
          <w:szCs w:val="28"/>
          <w:rtl/>
        </w:rPr>
        <w:t>تتم دراسة المنشآت وعددها، وعدد العاملين بها، وحجم الاستثمار والإنتاج</w:t>
      </w:r>
      <w:r w:rsidR="00052CC7" w:rsidRPr="00274E6A">
        <w:rPr>
          <w:rFonts w:ascii="Simplified Arabic" w:hAnsi="Simplified Arabic" w:cs="Simplified Arabic"/>
          <w:color w:val="000000"/>
          <w:sz w:val="28"/>
          <w:szCs w:val="28"/>
          <w:rtl/>
        </w:rPr>
        <w:t>.</w:t>
      </w:r>
    </w:p>
    <w:p w14:paraId="59251CFE" w14:textId="17755A0A" w:rsidR="003F54AE" w:rsidRDefault="003C0E04" w:rsidP="00EB72F1">
      <w:pPr>
        <w:pStyle w:val="Heading3"/>
        <w:jc w:val="both"/>
        <w:rPr>
          <w:rtl/>
        </w:rPr>
      </w:pPr>
      <w:bookmarkStart w:id="63" w:name="_Toc138689136"/>
      <w:r>
        <w:rPr>
          <w:rFonts w:hint="cs"/>
          <w:rtl/>
        </w:rPr>
        <w:lastRenderedPageBreak/>
        <w:t xml:space="preserve">2.3.5. </w:t>
      </w:r>
      <w:r w:rsidR="004C19B8">
        <w:rPr>
          <w:rFonts w:hint="cs"/>
          <w:rtl/>
        </w:rPr>
        <w:t>العناصر التي تحكم التخطيط:</w:t>
      </w:r>
      <w:bookmarkEnd w:id="63"/>
    </w:p>
    <w:p w14:paraId="6259959E" w14:textId="5E83D7A5" w:rsidR="004C19B8" w:rsidRPr="00400B09" w:rsidRDefault="00400B09" w:rsidP="00EB72F1">
      <w:pPr>
        <w:pStyle w:val="ListParagraph"/>
        <w:numPr>
          <w:ilvl w:val="0"/>
          <w:numId w:val="32"/>
        </w:numPr>
        <w:bidi/>
        <w:jc w:val="both"/>
        <w:rPr>
          <w:rFonts w:ascii="Simplified Arabic" w:hAnsi="Simplified Arabic" w:cs="Simplified Arabic"/>
          <w:sz w:val="28"/>
          <w:szCs w:val="28"/>
          <w:lang w:val="en-US"/>
        </w:rPr>
      </w:pPr>
      <w:r w:rsidRPr="00400B09">
        <w:rPr>
          <w:rFonts w:ascii="Simplified Arabic" w:hAnsi="Simplified Arabic" w:cs="Simplified Arabic"/>
          <w:b/>
          <w:bCs/>
          <w:i/>
          <w:iCs/>
          <w:color w:val="000000"/>
          <w:sz w:val="28"/>
          <w:szCs w:val="28"/>
          <w:rtl/>
        </w:rPr>
        <w:t>الوقت</w:t>
      </w:r>
      <w:r w:rsidRPr="00400B09">
        <w:rPr>
          <w:rFonts w:ascii="Simplified Arabic" w:hAnsi="Simplified Arabic" w:cs="Simplified Arabic"/>
          <w:color w:val="000000"/>
          <w:sz w:val="28"/>
          <w:szCs w:val="28"/>
          <w:rtl/>
        </w:rPr>
        <w:t>: وهو مورد من الموارد المتاحة التي ينبغي استثمارها،اذ أن التخطيط هو الاستخدام الأمثل للوقت،لذا يتم تحديد فترة زمنية لكل مشروع يتم تخطيطه</w:t>
      </w:r>
      <w:r w:rsidR="008669C1">
        <w:rPr>
          <w:rFonts w:ascii="Simplified Arabic" w:hAnsi="Simplified Arabic" w:cs="Simplified Arabic" w:hint="cs"/>
          <w:color w:val="000000"/>
          <w:sz w:val="28"/>
          <w:szCs w:val="28"/>
          <w:rtl/>
        </w:rPr>
        <w:t xml:space="preserve"> </w:t>
      </w:r>
      <w:sdt>
        <w:sdtPr>
          <w:rPr>
            <w:rFonts w:ascii="Simplified Arabic" w:hAnsi="Simplified Arabic" w:cs="Simplified Arabic" w:hint="cs"/>
            <w:color w:val="000000"/>
            <w:sz w:val="28"/>
            <w:szCs w:val="28"/>
            <w:rtl/>
          </w:rPr>
          <w:id w:val="-2130307012"/>
          <w:citation/>
        </w:sdtPr>
        <w:sdtContent>
          <w:r w:rsidR="008669C1">
            <w:rPr>
              <w:rFonts w:ascii="Simplified Arabic" w:hAnsi="Simplified Arabic" w:cs="Simplified Arabic"/>
              <w:color w:val="000000"/>
              <w:sz w:val="28"/>
              <w:szCs w:val="28"/>
              <w:rtl/>
            </w:rPr>
            <w:fldChar w:fldCharType="begin"/>
          </w:r>
          <w:r w:rsidR="008669C1">
            <w:rPr>
              <w:rFonts w:ascii="Simplified Arabic" w:hAnsi="Simplified Arabic" w:cs="Simplified Arabic"/>
              <w:color w:val="000000"/>
              <w:sz w:val="28"/>
              <w:szCs w:val="28"/>
              <w:rtl/>
            </w:rPr>
            <w:instrText xml:space="preserve"> </w:instrText>
          </w:r>
          <w:r w:rsidR="008669C1">
            <w:rPr>
              <w:rFonts w:ascii="Simplified Arabic" w:hAnsi="Simplified Arabic" w:cs="Simplified Arabic" w:hint="cs"/>
              <w:color w:val="000000"/>
              <w:sz w:val="28"/>
              <w:szCs w:val="28"/>
            </w:rPr>
            <w:instrText>CITATION</w:instrText>
          </w:r>
          <w:r w:rsidR="008669C1">
            <w:rPr>
              <w:rFonts w:ascii="Simplified Arabic" w:hAnsi="Simplified Arabic" w:cs="Simplified Arabic" w:hint="cs"/>
              <w:color w:val="000000"/>
              <w:sz w:val="28"/>
              <w:szCs w:val="28"/>
              <w:rtl/>
            </w:rPr>
            <w:instrText xml:space="preserve"> خلف15 \</w:instrText>
          </w:r>
          <w:r w:rsidR="008669C1">
            <w:rPr>
              <w:rFonts w:ascii="Simplified Arabic" w:hAnsi="Simplified Arabic" w:cs="Simplified Arabic" w:hint="cs"/>
              <w:color w:val="000000"/>
              <w:sz w:val="28"/>
              <w:szCs w:val="28"/>
            </w:rPr>
            <w:instrText>l 1025</w:instrText>
          </w:r>
          <w:r w:rsidR="008669C1">
            <w:rPr>
              <w:rFonts w:ascii="Simplified Arabic" w:hAnsi="Simplified Arabic" w:cs="Simplified Arabic"/>
              <w:color w:val="000000"/>
              <w:sz w:val="28"/>
              <w:szCs w:val="28"/>
              <w:rtl/>
            </w:rPr>
            <w:instrText xml:space="preserve"> </w:instrText>
          </w:r>
          <w:r w:rsidR="008669C1">
            <w:rPr>
              <w:rFonts w:ascii="Simplified Arabic" w:hAnsi="Simplified Arabic" w:cs="Simplified Arabic"/>
              <w:color w:val="000000"/>
              <w:sz w:val="28"/>
              <w:szCs w:val="28"/>
              <w:rtl/>
            </w:rPr>
            <w:fldChar w:fldCharType="separate"/>
          </w:r>
          <w:r w:rsidR="00A903D4" w:rsidRPr="00A903D4">
            <w:rPr>
              <w:rFonts w:ascii="Simplified Arabic" w:hAnsi="Simplified Arabic" w:cs="Simplified Arabic" w:hint="cs"/>
              <w:noProof/>
              <w:color w:val="000000"/>
              <w:sz w:val="28"/>
              <w:szCs w:val="28"/>
              <w:rtl/>
            </w:rPr>
            <w:t>(الدليمي خ.، 2015)</w:t>
          </w:r>
          <w:r w:rsidR="008669C1">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571D7407" w14:textId="0407C8E2" w:rsidR="00400B09" w:rsidRPr="00400B09" w:rsidRDefault="00400B09" w:rsidP="00EB72F1">
      <w:pPr>
        <w:pStyle w:val="ListParagraph"/>
        <w:numPr>
          <w:ilvl w:val="0"/>
          <w:numId w:val="32"/>
        </w:numPr>
        <w:bidi/>
        <w:jc w:val="both"/>
        <w:rPr>
          <w:rFonts w:ascii="Simplified Arabic" w:hAnsi="Simplified Arabic" w:cs="Simplified Arabic"/>
          <w:sz w:val="28"/>
          <w:szCs w:val="28"/>
          <w:lang w:val="en-US"/>
        </w:rPr>
      </w:pPr>
      <w:r w:rsidRPr="00400B09">
        <w:rPr>
          <w:rFonts w:ascii="Simplified Arabic" w:hAnsi="Simplified Arabic" w:cs="Simplified Arabic"/>
          <w:b/>
          <w:bCs/>
          <w:i/>
          <w:iCs/>
          <w:color w:val="000000"/>
          <w:sz w:val="28"/>
          <w:szCs w:val="28"/>
          <w:rtl/>
        </w:rPr>
        <w:t>المكان</w:t>
      </w:r>
      <w:r w:rsidRPr="00400B09">
        <w:rPr>
          <w:rFonts w:ascii="Simplified Arabic" w:hAnsi="Simplified Arabic" w:cs="Simplified Arabic"/>
          <w:color w:val="000000"/>
          <w:sz w:val="28"/>
          <w:szCs w:val="28"/>
          <w:rtl/>
        </w:rPr>
        <w:t>: وهو مجموعة من المعطيات في ظل ظروف وامكانيات محددة،ويهيمن على المكان عناصر طبيعية تفرض قيود محددة،وعلى المخطط ان يأخذها بعين الاعتبار،وهما الوضع الطوبوغرافي والمناخ،فضلا عن المعطيات الموضعية من تربة وصخور ومياه</w:t>
      </w:r>
      <w:r w:rsidR="008669C1">
        <w:rPr>
          <w:rFonts w:ascii="Simplified Arabic" w:hAnsi="Simplified Arabic" w:cs="Simplified Arabic" w:hint="cs"/>
          <w:color w:val="000000"/>
          <w:sz w:val="28"/>
          <w:szCs w:val="28"/>
          <w:rtl/>
        </w:rPr>
        <w:t xml:space="preserve"> </w:t>
      </w:r>
      <w:sdt>
        <w:sdtPr>
          <w:rPr>
            <w:rFonts w:ascii="Simplified Arabic" w:hAnsi="Simplified Arabic" w:cs="Simplified Arabic" w:hint="cs"/>
            <w:color w:val="000000"/>
            <w:sz w:val="28"/>
            <w:szCs w:val="28"/>
            <w:rtl/>
          </w:rPr>
          <w:id w:val="-1077125270"/>
          <w:citation/>
        </w:sdtPr>
        <w:sdtContent>
          <w:r w:rsidR="008669C1">
            <w:rPr>
              <w:rFonts w:ascii="Simplified Arabic" w:hAnsi="Simplified Arabic" w:cs="Simplified Arabic"/>
              <w:color w:val="000000"/>
              <w:sz w:val="28"/>
              <w:szCs w:val="28"/>
              <w:rtl/>
            </w:rPr>
            <w:fldChar w:fldCharType="begin"/>
          </w:r>
          <w:r w:rsidR="008669C1">
            <w:rPr>
              <w:rFonts w:ascii="Simplified Arabic" w:hAnsi="Simplified Arabic" w:cs="Simplified Arabic"/>
              <w:color w:val="000000"/>
              <w:sz w:val="28"/>
              <w:szCs w:val="28"/>
              <w:rtl/>
            </w:rPr>
            <w:instrText xml:space="preserve"> </w:instrText>
          </w:r>
          <w:r w:rsidR="008669C1">
            <w:rPr>
              <w:rFonts w:ascii="Simplified Arabic" w:hAnsi="Simplified Arabic" w:cs="Simplified Arabic" w:hint="cs"/>
              <w:color w:val="000000"/>
              <w:sz w:val="28"/>
              <w:szCs w:val="28"/>
            </w:rPr>
            <w:instrText>CITATION</w:instrText>
          </w:r>
          <w:r w:rsidR="008669C1">
            <w:rPr>
              <w:rFonts w:ascii="Simplified Arabic" w:hAnsi="Simplified Arabic" w:cs="Simplified Arabic" w:hint="cs"/>
              <w:color w:val="000000"/>
              <w:sz w:val="28"/>
              <w:szCs w:val="28"/>
              <w:rtl/>
            </w:rPr>
            <w:instrText xml:space="preserve"> خلف15 \</w:instrText>
          </w:r>
          <w:r w:rsidR="008669C1">
            <w:rPr>
              <w:rFonts w:ascii="Simplified Arabic" w:hAnsi="Simplified Arabic" w:cs="Simplified Arabic" w:hint="cs"/>
              <w:color w:val="000000"/>
              <w:sz w:val="28"/>
              <w:szCs w:val="28"/>
            </w:rPr>
            <w:instrText>l 1025</w:instrText>
          </w:r>
          <w:r w:rsidR="008669C1">
            <w:rPr>
              <w:rFonts w:ascii="Simplified Arabic" w:hAnsi="Simplified Arabic" w:cs="Simplified Arabic"/>
              <w:color w:val="000000"/>
              <w:sz w:val="28"/>
              <w:szCs w:val="28"/>
              <w:rtl/>
            </w:rPr>
            <w:instrText xml:space="preserve"> </w:instrText>
          </w:r>
          <w:r w:rsidR="008669C1">
            <w:rPr>
              <w:rFonts w:ascii="Simplified Arabic" w:hAnsi="Simplified Arabic" w:cs="Simplified Arabic"/>
              <w:color w:val="000000"/>
              <w:sz w:val="28"/>
              <w:szCs w:val="28"/>
              <w:rtl/>
            </w:rPr>
            <w:fldChar w:fldCharType="separate"/>
          </w:r>
          <w:r w:rsidR="00A903D4" w:rsidRPr="00A903D4">
            <w:rPr>
              <w:rFonts w:ascii="Simplified Arabic" w:hAnsi="Simplified Arabic" w:cs="Simplified Arabic" w:hint="cs"/>
              <w:noProof/>
              <w:color w:val="000000"/>
              <w:sz w:val="28"/>
              <w:szCs w:val="28"/>
              <w:rtl/>
            </w:rPr>
            <w:t>(الدليمي خ.، 2015)</w:t>
          </w:r>
          <w:r w:rsidR="008669C1">
            <w:rPr>
              <w:rFonts w:ascii="Simplified Arabic" w:hAnsi="Simplified Arabic" w:cs="Simplified Arabic"/>
              <w:color w:val="000000"/>
              <w:sz w:val="28"/>
              <w:szCs w:val="28"/>
              <w:rtl/>
            </w:rPr>
            <w:fldChar w:fldCharType="end"/>
          </w:r>
        </w:sdtContent>
      </w:sdt>
      <w:r w:rsidR="008669C1">
        <w:rPr>
          <w:rFonts w:ascii="Simplified Arabic" w:hAnsi="Simplified Arabic" w:cs="Simplified Arabic" w:hint="cs"/>
          <w:color w:val="000000"/>
          <w:sz w:val="28"/>
          <w:szCs w:val="28"/>
          <w:rtl/>
        </w:rPr>
        <w:t>.</w:t>
      </w:r>
    </w:p>
    <w:p w14:paraId="24F79336" w14:textId="5EE24FA3" w:rsidR="00400B09" w:rsidRPr="00400B09" w:rsidRDefault="00400B09" w:rsidP="00EB72F1">
      <w:pPr>
        <w:pStyle w:val="ListParagraph"/>
        <w:numPr>
          <w:ilvl w:val="0"/>
          <w:numId w:val="32"/>
        </w:numPr>
        <w:bidi/>
        <w:jc w:val="both"/>
        <w:rPr>
          <w:rFonts w:ascii="Simplified Arabic" w:hAnsi="Simplified Arabic" w:cs="Simplified Arabic"/>
          <w:b/>
          <w:bCs/>
          <w:i/>
          <w:iCs/>
          <w:sz w:val="28"/>
          <w:szCs w:val="28"/>
          <w:lang w:val="en-US"/>
        </w:rPr>
      </w:pPr>
      <w:r w:rsidRPr="00400B09">
        <w:rPr>
          <w:rFonts w:ascii="Simplified Arabic" w:hAnsi="Simplified Arabic" w:cs="Simplified Arabic"/>
          <w:b/>
          <w:bCs/>
          <w:i/>
          <w:iCs/>
          <w:color w:val="000000"/>
          <w:sz w:val="28"/>
          <w:szCs w:val="28"/>
          <w:rtl/>
        </w:rPr>
        <w:t>النشاط البشري بكل أشكاله العمرانية والاقتصادية والإدارية والسياسية</w:t>
      </w:r>
      <w:r w:rsidR="008669C1">
        <w:rPr>
          <w:rFonts w:ascii="Simplified Arabic" w:hAnsi="Simplified Arabic" w:cs="Simplified Arabic" w:hint="cs"/>
          <w:b/>
          <w:bCs/>
          <w:i/>
          <w:iCs/>
          <w:color w:val="000000"/>
          <w:sz w:val="28"/>
          <w:szCs w:val="28"/>
          <w:rtl/>
        </w:rPr>
        <w:t xml:space="preserve"> </w:t>
      </w:r>
      <w:sdt>
        <w:sdtPr>
          <w:rPr>
            <w:rFonts w:ascii="Simplified Arabic" w:hAnsi="Simplified Arabic" w:cs="Simplified Arabic" w:hint="cs"/>
            <w:b/>
            <w:bCs/>
            <w:i/>
            <w:iCs/>
            <w:color w:val="000000"/>
            <w:sz w:val="28"/>
            <w:szCs w:val="28"/>
            <w:rtl/>
          </w:rPr>
          <w:id w:val="1218788621"/>
          <w:citation/>
        </w:sdtPr>
        <w:sdtContent>
          <w:r w:rsidR="008669C1">
            <w:rPr>
              <w:rFonts w:ascii="Simplified Arabic" w:hAnsi="Simplified Arabic" w:cs="Simplified Arabic"/>
              <w:b/>
              <w:bCs/>
              <w:i/>
              <w:iCs/>
              <w:color w:val="000000"/>
              <w:sz w:val="28"/>
              <w:szCs w:val="28"/>
              <w:rtl/>
            </w:rPr>
            <w:fldChar w:fldCharType="begin"/>
          </w:r>
          <w:r w:rsidR="008669C1">
            <w:rPr>
              <w:rFonts w:ascii="Simplified Arabic" w:hAnsi="Simplified Arabic" w:cs="Simplified Arabic"/>
              <w:b/>
              <w:bCs/>
              <w:i/>
              <w:iCs/>
              <w:color w:val="000000"/>
              <w:sz w:val="28"/>
              <w:szCs w:val="28"/>
              <w:rtl/>
            </w:rPr>
            <w:instrText xml:space="preserve"> </w:instrText>
          </w:r>
          <w:r w:rsidR="008669C1">
            <w:rPr>
              <w:rFonts w:ascii="Simplified Arabic" w:hAnsi="Simplified Arabic" w:cs="Simplified Arabic" w:hint="cs"/>
              <w:b/>
              <w:bCs/>
              <w:i/>
              <w:iCs/>
              <w:color w:val="000000"/>
              <w:sz w:val="28"/>
              <w:szCs w:val="28"/>
            </w:rPr>
            <w:instrText>CITATION</w:instrText>
          </w:r>
          <w:r w:rsidR="008669C1">
            <w:rPr>
              <w:rFonts w:ascii="Simplified Arabic" w:hAnsi="Simplified Arabic" w:cs="Simplified Arabic" w:hint="cs"/>
              <w:b/>
              <w:bCs/>
              <w:i/>
              <w:iCs/>
              <w:color w:val="000000"/>
              <w:sz w:val="28"/>
              <w:szCs w:val="28"/>
              <w:rtl/>
            </w:rPr>
            <w:instrText xml:space="preserve"> خلف15 \</w:instrText>
          </w:r>
          <w:r w:rsidR="008669C1">
            <w:rPr>
              <w:rFonts w:ascii="Simplified Arabic" w:hAnsi="Simplified Arabic" w:cs="Simplified Arabic" w:hint="cs"/>
              <w:b/>
              <w:bCs/>
              <w:i/>
              <w:iCs/>
              <w:color w:val="000000"/>
              <w:sz w:val="28"/>
              <w:szCs w:val="28"/>
            </w:rPr>
            <w:instrText>l 1025</w:instrText>
          </w:r>
          <w:r w:rsidR="008669C1">
            <w:rPr>
              <w:rFonts w:ascii="Simplified Arabic" w:hAnsi="Simplified Arabic" w:cs="Simplified Arabic"/>
              <w:b/>
              <w:bCs/>
              <w:i/>
              <w:iCs/>
              <w:color w:val="000000"/>
              <w:sz w:val="28"/>
              <w:szCs w:val="28"/>
              <w:rtl/>
            </w:rPr>
            <w:instrText xml:space="preserve"> </w:instrText>
          </w:r>
          <w:r w:rsidR="008669C1">
            <w:rPr>
              <w:rFonts w:ascii="Simplified Arabic" w:hAnsi="Simplified Arabic" w:cs="Simplified Arabic"/>
              <w:b/>
              <w:bCs/>
              <w:i/>
              <w:iCs/>
              <w:color w:val="000000"/>
              <w:sz w:val="28"/>
              <w:szCs w:val="28"/>
              <w:rtl/>
            </w:rPr>
            <w:fldChar w:fldCharType="separate"/>
          </w:r>
          <w:r w:rsidR="00A903D4" w:rsidRPr="00A903D4">
            <w:rPr>
              <w:rFonts w:ascii="Simplified Arabic" w:hAnsi="Simplified Arabic" w:cs="Simplified Arabic" w:hint="cs"/>
              <w:noProof/>
              <w:color w:val="000000"/>
              <w:sz w:val="28"/>
              <w:szCs w:val="28"/>
              <w:rtl/>
            </w:rPr>
            <w:t>(الدليمي خ.، 2015)</w:t>
          </w:r>
          <w:r w:rsidR="008669C1">
            <w:rPr>
              <w:rFonts w:ascii="Simplified Arabic" w:hAnsi="Simplified Arabic" w:cs="Simplified Arabic"/>
              <w:b/>
              <w:bCs/>
              <w:i/>
              <w:iCs/>
              <w:color w:val="000000"/>
              <w:sz w:val="28"/>
              <w:szCs w:val="28"/>
              <w:rtl/>
            </w:rPr>
            <w:fldChar w:fldCharType="end"/>
          </w:r>
        </w:sdtContent>
      </w:sdt>
      <w:r w:rsidR="008669C1">
        <w:rPr>
          <w:rFonts w:ascii="Simplified Arabic" w:hAnsi="Simplified Arabic" w:cs="Simplified Arabic" w:hint="cs"/>
          <w:b/>
          <w:bCs/>
          <w:i/>
          <w:iCs/>
          <w:color w:val="000000"/>
          <w:sz w:val="28"/>
          <w:szCs w:val="28"/>
          <w:rtl/>
        </w:rPr>
        <w:t>.</w:t>
      </w:r>
    </w:p>
    <w:p w14:paraId="2F6D4B9B" w14:textId="4FBAB1EB" w:rsidR="00A20C79" w:rsidRDefault="006E462F" w:rsidP="00EB72F1">
      <w:pPr>
        <w:pStyle w:val="Heading3"/>
        <w:jc w:val="both"/>
        <w:rPr>
          <w:rtl/>
        </w:rPr>
      </w:pPr>
      <w:bookmarkStart w:id="64" w:name="_Toc138689137"/>
      <w:r>
        <w:rPr>
          <w:noProof/>
        </w:rPr>
        <mc:AlternateContent>
          <mc:Choice Requires="wps">
            <w:drawing>
              <wp:anchor distT="0" distB="0" distL="114300" distR="114300" simplePos="0" relativeHeight="251670528" behindDoc="1" locked="0" layoutInCell="1" allowOverlap="1" wp14:anchorId="27F4D570" wp14:editId="55446B36">
                <wp:simplePos x="0" y="0"/>
                <wp:positionH relativeFrom="column">
                  <wp:posOffset>-705485</wp:posOffset>
                </wp:positionH>
                <wp:positionV relativeFrom="paragraph">
                  <wp:posOffset>3058795</wp:posOffset>
                </wp:positionV>
                <wp:extent cx="2756535" cy="635"/>
                <wp:effectExtent l="0" t="0" r="0" b="0"/>
                <wp:wrapTight wrapText="bothSides">
                  <wp:wrapPolygon edited="0">
                    <wp:start x="0" y="0"/>
                    <wp:lineTo x="0" y="21600"/>
                    <wp:lineTo x="21600" y="21600"/>
                    <wp:lineTo x="21600" y="0"/>
                  </wp:wrapPolygon>
                </wp:wrapTight>
                <wp:docPr id="16" name="Text Box 16"/>
                <wp:cNvGraphicFramePr/>
                <a:graphic xmlns:a="http://schemas.openxmlformats.org/drawingml/2006/main">
                  <a:graphicData uri="http://schemas.microsoft.com/office/word/2010/wordprocessingShape">
                    <wps:wsp>
                      <wps:cNvSpPr txBox="1"/>
                      <wps:spPr>
                        <a:xfrm>
                          <a:off x="0" y="0"/>
                          <a:ext cx="2756535" cy="635"/>
                        </a:xfrm>
                        <a:prstGeom prst="rect">
                          <a:avLst/>
                        </a:prstGeom>
                        <a:solidFill>
                          <a:prstClr val="white"/>
                        </a:solidFill>
                        <a:ln>
                          <a:noFill/>
                        </a:ln>
                      </wps:spPr>
                      <wps:txbx>
                        <w:txbxContent>
                          <w:p w14:paraId="17551837" w14:textId="6A4C9696" w:rsidR="006E462F" w:rsidRPr="006C4EBA" w:rsidRDefault="006E462F" w:rsidP="006E462F">
                            <w:pPr>
                              <w:pStyle w:val="Caption"/>
                              <w:bidi/>
                              <w:jc w:val="center"/>
                              <w:rPr>
                                <w:rFonts w:ascii="Simplified Arabic" w:hAnsi="Simplified Arabic" w:cs="Simplified Arabic"/>
                                <w:b/>
                                <w:bCs/>
                                <w:noProof/>
                                <w:color w:val="auto"/>
                                <w:sz w:val="28"/>
                                <w:szCs w:val="28"/>
                              </w:rPr>
                            </w:pPr>
                            <w:bookmarkStart w:id="65" w:name="_Toc118624780"/>
                            <w:bookmarkStart w:id="66" w:name="_Toc138686901"/>
                            <w:r>
                              <w:rPr>
                                <w:rtl/>
                              </w:rPr>
                              <w:t xml:space="preserve">الشكل </w:t>
                            </w:r>
                            <w:fldSimple w:instr=" SEQ الشكل \* ARABIC ">
                              <w:r w:rsidR="00D93AC7">
                                <w:rPr>
                                  <w:noProof/>
                                </w:rPr>
                                <w:t>6</w:t>
                              </w:r>
                            </w:fldSimple>
                            <w:r>
                              <w:rPr>
                                <w:rFonts w:hint="cs"/>
                                <w:rtl/>
                              </w:rPr>
                              <w:t>:مستويات التخطيط العمراني ,</w:t>
                            </w:r>
                            <w:sdt>
                              <w:sdtPr>
                                <w:rPr>
                                  <w:rFonts w:hint="cs"/>
                                  <w:rtl/>
                                </w:rPr>
                                <w:id w:val="-510762850"/>
                                <w:citation/>
                              </w:sdtPr>
                              <w:sdtContent>
                                <w:r>
                                  <w:rPr>
                                    <w:rtl/>
                                  </w:rPr>
                                  <w:fldChar w:fldCharType="begin"/>
                                </w:r>
                                <w:r>
                                  <w:rPr>
                                    <w:rtl/>
                                  </w:rPr>
                                  <w:instrText xml:space="preserve"> </w:instrText>
                                </w:r>
                                <w:r>
                                  <w:rPr>
                                    <w:rFonts w:hint="cs"/>
                                  </w:rPr>
                                  <w:instrText>CITATION</w:instrText>
                                </w:r>
                                <w:r>
                                  <w:rPr>
                                    <w:rFonts w:hint="cs"/>
                                    <w:rtl/>
                                  </w:rPr>
                                  <w:instrText xml:space="preserve"> مصط13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(مدوكي، 2013)</w:t>
                                </w:r>
                                <w:r>
                                  <w:rPr>
                                    <w:rtl/>
                                  </w:rPr>
                                  <w:fldChar w:fldCharType="end"/>
                                </w:r>
                              </w:sdtContent>
                            </w:sdt>
                            <w:bookmarkEnd w:id="65"/>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F4D570" id="Text Box 16" o:spid="_x0000_s1029" type="#_x0000_t202" style="position:absolute;left:0;text-align:left;margin-left:-55.55pt;margin-top:240.85pt;width:217.05pt;height:.05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" stroked="f">
                <v:textbox style="mso-fit-shape-to-text:t" inset="0,0,0,0">
                  <w:txbxContent>
                    <w:p w14:paraId="17551837" w14:textId="6A4C9696" w:rsidR="006E462F" w:rsidRPr="006C4EBA" w:rsidRDefault="006E462F" w:rsidP="006E462F">
                      <w:pPr>
                        <w:pStyle w:val="Caption"/>
                        <w:bidi/>
                        <w:jc w:val="center"/>
                        <w:rPr>
                          <w:rFonts w:ascii="Simplified Arabic" w:hAnsi="Simplified Arabic" w:cs="Simplified Arabic"/>
                          <w:b/>
                          <w:bCs/>
                          <w:noProof/>
                          <w:color w:val="auto"/>
                          <w:sz w:val="28"/>
                          <w:szCs w:val="28"/>
                        </w:rPr>
                      </w:pPr>
                      <w:bookmarkStart w:id="67" w:name="_Toc118624780"/>
                      <w:bookmarkStart w:id="68" w:name="_Toc138686901"/>
                      <w:r>
                        <w:rPr>
                          <w:rtl/>
                        </w:rPr>
                        <w:t xml:space="preserve">الشكل </w:t>
                      </w:r>
                      <w:fldSimple w:instr=" SEQ الشكل \* ARABIC ">
                        <w:r w:rsidR="00D93AC7">
                          <w:rPr>
                            <w:noProof/>
                          </w:rPr>
                          <w:t>6</w:t>
                        </w:r>
                      </w:fldSimple>
                      <w:r>
                        <w:rPr>
                          <w:rFonts w:hint="cs"/>
                          <w:rtl/>
                        </w:rPr>
                        <w:t>:مستويات التخطيط العمراني ,</w:t>
                      </w:r>
                      <w:sdt>
                        <w:sdtPr>
                          <w:rPr>
                            <w:rFonts w:hint="cs"/>
                            <w:rtl/>
                          </w:rPr>
                          <w:id w:val="-510762850"/>
                          <w:citation/>
                        </w:sdtPr>
                        <w:sdtContent>
                          <w:r>
                            <w:rPr>
                              <w:rtl/>
                            </w:rPr>
                            <w:fldChar w:fldCharType="begin"/>
                          </w:r>
                          <w:r>
                            <w:rPr>
                              <w:rtl/>
                            </w:rPr>
                            <w:instrText xml:space="preserve"> </w:instrText>
                          </w:r>
                          <w:r>
                            <w:rPr>
                              <w:rFonts w:hint="cs"/>
                            </w:rPr>
                            <w:instrText>CITATION</w:instrText>
                          </w:r>
                          <w:r>
                            <w:rPr>
                              <w:rFonts w:hint="cs"/>
                              <w:rtl/>
                            </w:rPr>
                            <w:instrText xml:space="preserve"> مصط13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(مدوكي، 2013)</w:t>
                          </w:r>
                          <w:r>
                            <w:rPr>
                              <w:rtl/>
                            </w:rPr>
                            <w:fldChar w:fldCharType="end"/>
                          </w:r>
                        </w:sdtContent>
                      </w:sdt>
                      <w:bookmarkEnd w:id="67"/>
                      <w:bookmarkEnd w:id="68"/>
                    </w:p>
                  </w:txbxContent>
                </v:textbox>
                <w10:wrap type="tight"/>
              </v:shape>
            </w:pict>
          </mc:Fallback>
        </mc:AlternateContent>
      </w:r>
      <w:r w:rsidR="00235ED7">
        <w:rPr>
          <w:noProof/>
        </w:rPr>
        <w:drawing>
          <wp:anchor distT="0" distB="0" distL="114300" distR="114300" simplePos="0" relativeHeight="251668480" behindDoc="1" locked="0" layoutInCell="1" allowOverlap="1" wp14:anchorId="0DB545BE" wp14:editId="697C0122">
            <wp:simplePos x="0" y="0"/>
            <wp:positionH relativeFrom="page">
              <wp:posOffset>190500</wp:posOffset>
            </wp:positionH>
            <wp:positionV relativeFrom="paragraph">
              <wp:posOffset>222885</wp:posOffset>
            </wp:positionV>
            <wp:extent cx="2756535" cy="2778760"/>
            <wp:effectExtent l="0" t="0" r="5715" b="2540"/>
            <wp:wrapTight wrapText="bothSides">
              <wp:wrapPolygon edited="0">
                <wp:start x="0" y="0"/>
                <wp:lineTo x="0" y="21472"/>
                <wp:lineTo x="21496" y="21472"/>
                <wp:lineTo x="21496" y="0"/>
                <wp:lineTo x="0" y="0"/>
              </wp:wrapPolygon>
            </wp:wrapTight>
            <wp:docPr id="6" name="Picture 6" descr="التخطيط العمراني pdf - د.صبا طه - Muhadhara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تخطيط العمراني pdf - د.صبا طه - Muhadharaty"/>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20112" t="10039" r="23797" b="10002"/>
                    <a:stretch/>
                  </pic:blipFill>
                  <pic:spPr bwMode="auto">
                    <a:xfrm>
                      <a:off x="0" y="0"/>
                      <a:ext cx="2756535" cy="27787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A374F">
        <w:rPr>
          <w:rFonts w:hint="cs"/>
          <w:rtl/>
        </w:rPr>
        <w:t xml:space="preserve">2.3.6. </w:t>
      </w:r>
      <w:r w:rsidR="00A20C79">
        <w:rPr>
          <w:rFonts w:hint="cs"/>
          <w:rtl/>
        </w:rPr>
        <w:t>مستويات التخطيط العمراني:</w:t>
      </w:r>
      <w:bookmarkEnd w:id="64"/>
    </w:p>
    <w:p w14:paraId="4F67F5A5" w14:textId="435D85A8" w:rsidR="00E13AA7" w:rsidRDefault="00E13AA7" w:rsidP="00EB72F1">
      <w:pPr>
        <w:pStyle w:val="Heading6"/>
        <w:jc w:val="both"/>
        <w:rPr>
          <w:rtl/>
          <w:lang w:val="en-US"/>
        </w:rPr>
      </w:pPr>
      <w:r>
        <w:rPr>
          <w:rFonts w:hint="cs"/>
          <w:rtl/>
          <w:lang w:val="en-US"/>
        </w:rPr>
        <w:t>يتطلب تحقيق مستوى جيد من النتائج في علم التخطيط الى ان تسير جميع عمليات التخطيط في تناسق وتدرج هرمي</w:t>
      </w:r>
      <w:r w:rsidR="00665D10">
        <w:rPr>
          <w:rFonts w:hint="cs"/>
          <w:rtl/>
          <w:lang w:val="en-US"/>
        </w:rPr>
        <w:t>،</w:t>
      </w:r>
      <w:r w:rsidRPr="00E13AA7">
        <w:rPr>
          <w:rtl/>
        </w:rPr>
        <w:t xml:space="preserve"> </w:t>
      </w:r>
      <w:r w:rsidRPr="00E13AA7">
        <w:rPr>
          <w:rtl/>
          <w:lang w:val="en-US"/>
        </w:rPr>
        <w:t>ويتضح من ذلك أن للتخطيط مستويات ذات علاقات تبدأ من القاعدة إلى القمة في شكل بيانات ودراسات يرتكز عليها التخطيط في تحديد أهدافه التي يسعي إليها ، ثم علاقات أخرى تبدأ من القمة إلى القاعدة متمثلة في الخطوط الرئيسة للخطة في شكل سياسات وقرارات وتوصيات</w:t>
      </w:r>
      <w:r w:rsidR="008669C1">
        <w:rPr>
          <w:rFonts w:hint="cs"/>
          <w:rtl/>
          <w:lang w:val="en-US"/>
        </w:rPr>
        <w:t xml:space="preserve"> </w:t>
      </w:r>
      <w:sdt>
        <w:sdtPr>
          <w:rPr>
            <w:rFonts w:hint="cs"/>
            <w:rtl/>
            <w:lang w:val="en-US"/>
          </w:rPr>
          <w:id w:val="459382864"/>
          <w:citation/>
        </w:sdtPr>
        <w:sdtContent>
          <w:r w:rsidR="008669C1">
            <w:rPr>
              <w:rtl/>
              <w:lang w:val="en-US"/>
            </w:rPr>
            <w:fldChar w:fldCharType="begin"/>
          </w:r>
          <w:r w:rsidR="008669C1">
            <w:rPr>
              <w:rtl/>
              <w:lang w:val="en-US"/>
            </w:rPr>
            <w:instrText xml:space="preserve"> </w:instrText>
          </w:r>
          <w:r w:rsidR="008669C1">
            <w:rPr>
              <w:rFonts w:hint="cs"/>
              <w:lang w:val="en-US"/>
            </w:rPr>
            <w:instrText>CITATION</w:instrText>
          </w:r>
          <w:r w:rsidR="008669C1">
            <w:rPr>
              <w:rFonts w:hint="cs"/>
              <w:rtl/>
              <w:lang w:val="en-US"/>
            </w:rPr>
            <w:instrText xml:space="preserve"> مصط13 \</w:instrText>
          </w:r>
          <w:r w:rsidR="008669C1">
            <w:rPr>
              <w:rFonts w:hint="cs"/>
              <w:lang w:val="en-US"/>
            </w:rPr>
            <w:instrText>l 1025</w:instrText>
          </w:r>
          <w:r w:rsidR="008669C1">
            <w:rPr>
              <w:rtl/>
              <w:lang w:val="en-US"/>
            </w:rPr>
            <w:instrText xml:space="preserve"> </w:instrText>
          </w:r>
          <w:r w:rsidR="008669C1">
            <w:rPr>
              <w:rtl/>
              <w:lang w:val="en-US"/>
            </w:rPr>
            <w:fldChar w:fldCharType="separate"/>
          </w:r>
          <w:r w:rsidR="00A903D4" w:rsidRPr="00A903D4">
            <w:rPr>
              <w:rFonts w:hint="cs"/>
              <w:noProof/>
              <w:rtl/>
              <w:lang w:val="en-US"/>
            </w:rPr>
            <w:t>(مدوكي، 2013)</w:t>
          </w:r>
          <w:r w:rsidR="008669C1">
            <w:rPr>
              <w:rtl/>
              <w:lang w:val="en-US"/>
            </w:rPr>
            <w:fldChar w:fldCharType="end"/>
          </w:r>
        </w:sdtContent>
      </w:sdt>
      <w:r w:rsidR="008669C1">
        <w:rPr>
          <w:rFonts w:hint="cs"/>
          <w:rtl/>
          <w:lang w:val="en-US"/>
        </w:rPr>
        <w:t>.</w:t>
      </w:r>
    </w:p>
    <w:p w14:paraId="15E6DA74" w14:textId="2A3359F7" w:rsidR="00A20C79" w:rsidRDefault="00235ED7" w:rsidP="00EB72F1">
      <w:pPr>
        <w:pStyle w:val="Heading6"/>
        <w:jc w:val="both"/>
        <w:rPr>
          <w:rtl/>
          <w:lang w:val="en-US"/>
        </w:rPr>
      </w:pPr>
      <w:r>
        <w:rPr>
          <w:rFonts w:hint="cs"/>
          <w:rtl/>
          <w:lang w:val="en-US"/>
        </w:rPr>
        <w:t>للتخطيط العمراني ثلاث مستويات اساسية متميزة تربطهم علاقة قوية وهم</w:t>
      </w:r>
      <w:sdt>
        <w:sdtPr>
          <w:rPr>
            <w:rFonts w:hint="cs"/>
            <w:rtl/>
            <w:lang w:val="en-US"/>
          </w:rPr>
          <w:id w:val="868648969"/>
          <w:citation/>
        </w:sdtPr>
        <w:sdtContent>
          <w:r w:rsidR="00E65C9B">
            <w:rPr>
              <w:rtl/>
              <w:lang w:val="en-US"/>
            </w:rPr>
            <w:fldChar w:fldCharType="begin"/>
          </w:r>
          <w:r w:rsidR="00E65C9B">
            <w:rPr>
              <w:rtl/>
              <w:lang w:val="en-US"/>
            </w:rPr>
            <w:instrText xml:space="preserve"> </w:instrText>
          </w:r>
          <w:r w:rsidR="00E65C9B">
            <w:rPr>
              <w:rFonts w:hint="cs"/>
              <w:lang w:val="en-US"/>
            </w:rPr>
            <w:instrText>CITATION</w:instrText>
          </w:r>
          <w:r w:rsidR="00E65C9B">
            <w:rPr>
              <w:rFonts w:hint="cs"/>
              <w:rtl/>
              <w:lang w:val="en-US"/>
            </w:rPr>
            <w:instrText xml:space="preserve"> مصط13 \</w:instrText>
          </w:r>
          <w:r w:rsidR="00E65C9B">
            <w:rPr>
              <w:rFonts w:hint="cs"/>
              <w:lang w:val="en-US"/>
            </w:rPr>
            <w:instrText>l 1025</w:instrText>
          </w:r>
          <w:r w:rsidR="00E65C9B">
            <w:rPr>
              <w:rtl/>
              <w:lang w:val="en-US"/>
            </w:rPr>
            <w:instrText xml:space="preserve"> </w:instrText>
          </w:r>
          <w:r w:rsidR="00E65C9B">
            <w:rPr>
              <w:rtl/>
              <w:lang w:val="en-US"/>
            </w:rPr>
            <w:fldChar w:fldCharType="separate"/>
          </w:r>
          <w:r w:rsidR="00A903D4">
            <w:rPr>
              <w:noProof/>
              <w:rtl/>
              <w:lang w:val="en-US"/>
            </w:rPr>
            <w:t xml:space="preserve"> </w:t>
          </w:r>
          <w:r w:rsidR="00A903D4" w:rsidRPr="00A903D4">
            <w:rPr>
              <w:rFonts w:hint="cs"/>
              <w:noProof/>
              <w:rtl/>
              <w:lang w:val="en-US"/>
            </w:rPr>
            <w:t>(مدوكي، 2013)</w:t>
          </w:r>
          <w:r w:rsidR="00E65C9B">
            <w:rPr>
              <w:rtl/>
              <w:lang w:val="en-US"/>
            </w:rPr>
            <w:fldChar w:fldCharType="end"/>
          </w:r>
        </w:sdtContent>
      </w:sdt>
      <w:r w:rsidR="00665D10">
        <w:rPr>
          <w:rFonts w:hint="cs"/>
          <w:rtl/>
          <w:lang w:val="en-US"/>
        </w:rPr>
        <w:t>،</w:t>
      </w:r>
      <w:r w:rsidR="0063728C">
        <w:rPr>
          <w:rFonts w:hint="cs"/>
          <w:rtl/>
          <w:lang w:val="en-US"/>
        </w:rPr>
        <w:t>انظر للشكل(</w:t>
      </w:r>
      <w:r w:rsidR="00201E39">
        <w:rPr>
          <w:rFonts w:hint="cs"/>
          <w:rtl/>
          <w:lang w:val="en-US"/>
        </w:rPr>
        <w:t>6</w:t>
      </w:r>
      <w:r w:rsidR="0063728C">
        <w:rPr>
          <w:rFonts w:hint="cs"/>
          <w:rtl/>
          <w:lang w:val="en-US"/>
        </w:rPr>
        <w:t>):</w:t>
      </w:r>
    </w:p>
    <w:p w14:paraId="2BFAA1F9" w14:textId="79251315" w:rsidR="00235ED7" w:rsidRDefault="00235ED7" w:rsidP="00EB72F1">
      <w:pPr>
        <w:pStyle w:val="ListParagraph"/>
        <w:numPr>
          <w:ilvl w:val="0"/>
          <w:numId w:val="34"/>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المستوى الاول: </w:t>
      </w:r>
      <w:r w:rsidRPr="0079630F">
        <w:rPr>
          <w:rFonts w:ascii="Simplified Arabic" w:hAnsi="Simplified Arabic" w:cs="Simplified Arabic" w:hint="cs"/>
          <w:b/>
          <w:bCs/>
          <w:i/>
          <w:iCs/>
          <w:sz w:val="28"/>
          <w:szCs w:val="28"/>
          <w:rtl/>
          <w:lang w:val="en-US"/>
        </w:rPr>
        <w:t>التخطيط القومي</w:t>
      </w:r>
      <w:r w:rsidR="00BC114A">
        <w:rPr>
          <w:rFonts w:ascii="Simplified Arabic" w:hAnsi="Simplified Arabic" w:cs="Simplified Arabic" w:hint="cs"/>
          <w:sz w:val="28"/>
          <w:szCs w:val="28"/>
          <w:rtl/>
          <w:lang w:val="en-US"/>
        </w:rPr>
        <w:t xml:space="preserve"> </w:t>
      </w:r>
      <w:r w:rsidR="00BC114A">
        <w:rPr>
          <w:rFonts w:ascii="Simplified Arabic" w:hAnsi="Simplified Arabic" w:cs="Simplified Arabic"/>
          <w:sz w:val="28"/>
          <w:szCs w:val="28"/>
          <w:rtl/>
          <w:lang w:val="en-US"/>
        </w:rPr>
        <w:t>–</w:t>
      </w:r>
      <w:r w:rsidR="00E13AA7">
        <w:rPr>
          <w:rFonts w:ascii="Simplified Arabic" w:hAnsi="Simplified Arabic" w:cs="Simplified Arabic" w:hint="cs"/>
          <w:sz w:val="28"/>
          <w:szCs w:val="28"/>
          <w:rtl/>
          <w:lang w:val="en-US"/>
        </w:rPr>
        <w:t xml:space="preserve"> </w:t>
      </w:r>
      <w:r w:rsidR="00E13AA7">
        <w:rPr>
          <w:rFonts w:ascii="Simplified Arabic" w:hAnsi="Simplified Arabic" w:cstheme="minorBidi"/>
          <w:sz w:val="28"/>
          <w:szCs w:val="28"/>
          <w:lang w:val="en-US" w:bidi="he-IL"/>
        </w:rPr>
        <w:t>National Planning</w:t>
      </w:r>
      <w:r w:rsidR="00BC114A">
        <w:rPr>
          <w:rFonts w:ascii="Simplified Arabic" w:hAnsi="Simplified Arabic" w:cs="Simplified Arabic" w:hint="cs"/>
          <w:sz w:val="28"/>
          <w:szCs w:val="28"/>
          <w:rtl/>
          <w:lang w:val="en-US"/>
        </w:rPr>
        <w:t xml:space="preserve"> </w:t>
      </w:r>
      <w:r w:rsidR="00E13AA7">
        <w:rPr>
          <w:rFonts w:ascii="Simplified Arabic" w:hAnsi="Simplified Arabic" w:cs="Simplified Arabic" w:hint="cs"/>
          <w:sz w:val="28"/>
          <w:szCs w:val="28"/>
          <w:rtl/>
          <w:lang w:val="en-US"/>
        </w:rPr>
        <w:t xml:space="preserve">: </w:t>
      </w:r>
      <w:r w:rsidR="00BC114A">
        <w:rPr>
          <w:rFonts w:ascii="Simplified Arabic" w:hAnsi="Simplified Arabic" w:cs="Simplified Arabic" w:hint="cs"/>
          <w:sz w:val="28"/>
          <w:szCs w:val="28"/>
          <w:rtl/>
          <w:lang w:val="en-US"/>
        </w:rPr>
        <w:t>يرتكز على اقاليم الدولة الواحدة</w:t>
      </w:r>
      <w:r w:rsidR="0079630F">
        <w:rPr>
          <w:rFonts w:ascii="Simplified Arabic" w:hAnsi="Simplified Arabic" w:cs="Simplified Arabic" w:hint="cs"/>
          <w:sz w:val="28"/>
          <w:szCs w:val="28"/>
          <w:rtl/>
          <w:lang w:val="en-US"/>
        </w:rPr>
        <w:t>.</w:t>
      </w:r>
    </w:p>
    <w:p w14:paraId="2F69F859" w14:textId="3707D4B2" w:rsidR="00235ED7" w:rsidRDefault="00235ED7" w:rsidP="00EB72F1">
      <w:pPr>
        <w:pStyle w:val="ListParagraph"/>
        <w:numPr>
          <w:ilvl w:val="0"/>
          <w:numId w:val="34"/>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المستوى الثاني : </w:t>
      </w:r>
      <w:r w:rsidRPr="0079630F">
        <w:rPr>
          <w:rFonts w:ascii="Simplified Arabic" w:hAnsi="Simplified Arabic" w:cs="Simplified Arabic" w:hint="cs"/>
          <w:b/>
          <w:bCs/>
          <w:i/>
          <w:iCs/>
          <w:sz w:val="28"/>
          <w:szCs w:val="28"/>
          <w:rtl/>
          <w:lang w:val="en-US"/>
        </w:rPr>
        <w:t>التخطيط الاقليمي</w:t>
      </w:r>
      <w:r w:rsidR="00BC114A">
        <w:rPr>
          <w:rFonts w:ascii="Simplified Arabic" w:hAnsi="Simplified Arabic" w:cs="Simplified Arabic" w:hint="cs"/>
          <w:sz w:val="28"/>
          <w:szCs w:val="28"/>
          <w:rtl/>
          <w:lang w:val="en-US"/>
        </w:rPr>
        <w:t xml:space="preserve"> </w:t>
      </w:r>
      <w:r w:rsidR="00BC114A">
        <w:rPr>
          <w:rFonts w:ascii="Simplified Arabic" w:hAnsi="Simplified Arabic" w:cs="Simplified Arabic"/>
          <w:sz w:val="28"/>
          <w:szCs w:val="28"/>
          <w:rtl/>
          <w:lang w:val="en-US"/>
        </w:rPr>
        <w:t>–</w:t>
      </w:r>
      <w:r w:rsidR="00E13AA7">
        <w:rPr>
          <w:rFonts w:ascii="Simplified Arabic" w:hAnsi="Simplified Arabic" w:cstheme="minorBidi"/>
          <w:sz w:val="28"/>
          <w:szCs w:val="28"/>
          <w:lang w:val="en-US" w:bidi="he-IL"/>
        </w:rPr>
        <w:t xml:space="preserve">Regional Planning </w:t>
      </w:r>
      <w:r w:rsidR="00E13AA7">
        <w:rPr>
          <w:rFonts w:ascii="Simplified Arabic" w:hAnsi="Simplified Arabic" w:cs="Simplified Arabic" w:hint="cs"/>
          <w:sz w:val="28"/>
          <w:szCs w:val="28"/>
          <w:rtl/>
          <w:lang w:val="en-US"/>
        </w:rPr>
        <w:t>:</w:t>
      </w:r>
      <w:r w:rsidR="00BC114A">
        <w:rPr>
          <w:rFonts w:ascii="Simplified Arabic" w:hAnsi="Simplified Arabic" w:cs="Simplified Arabic" w:hint="cs"/>
          <w:sz w:val="28"/>
          <w:szCs w:val="28"/>
          <w:rtl/>
          <w:lang w:val="en-US"/>
        </w:rPr>
        <w:t xml:space="preserve"> يرتكز على جزء من اجزاء اقليم الدولة</w:t>
      </w:r>
      <w:r w:rsidR="0079630F">
        <w:rPr>
          <w:rFonts w:ascii="Simplified Arabic" w:hAnsi="Simplified Arabic" w:cs="Simplified Arabic" w:hint="cs"/>
          <w:sz w:val="28"/>
          <w:szCs w:val="28"/>
          <w:rtl/>
          <w:lang w:val="en-US"/>
        </w:rPr>
        <w:t>.</w:t>
      </w:r>
    </w:p>
    <w:p w14:paraId="4B03FD1B" w14:textId="21097169" w:rsidR="00235ED7" w:rsidRDefault="00235ED7" w:rsidP="00EB72F1">
      <w:pPr>
        <w:pStyle w:val="ListParagraph"/>
        <w:numPr>
          <w:ilvl w:val="0"/>
          <w:numId w:val="34"/>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المستوى الثالث : </w:t>
      </w:r>
      <w:r w:rsidRPr="0079630F">
        <w:rPr>
          <w:rFonts w:ascii="Simplified Arabic" w:hAnsi="Simplified Arabic" w:cs="Simplified Arabic" w:hint="cs"/>
          <w:b/>
          <w:bCs/>
          <w:i/>
          <w:iCs/>
          <w:sz w:val="28"/>
          <w:szCs w:val="28"/>
          <w:rtl/>
          <w:lang w:val="en-US"/>
        </w:rPr>
        <w:t>التخطيط العمراني</w:t>
      </w:r>
      <w:r w:rsidR="005A32CF">
        <w:rPr>
          <w:rFonts w:ascii="Simplified Arabic" w:hAnsi="Simplified Arabic" w:cs="Simplified Arabic" w:hint="cs"/>
          <w:b/>
          <w:bCs/>
          <w:i/>
          <w:iCs/>
          <w:sz w:val="28"/>
          <w:szCs w:val="28"/>
          <w:rtl/>
          <w:lang w:val="en-US"/>
        </w:rPr>
        <w:t xml:space="preserve"> او المحلي</w:t>
      </w:r>
      <w:r>
        <w:rPr>
          <w:rFonts w:ascii="Simplified Arabic" w:hAnsi="Simplified Arabic" w:cs="Simplified Arabic" w:hint="cs"/>
          <w:sz w:val="28"/>
          <w:szCs w:val="28"/>
          <w:rtl/>
          <w:lang w:val="en-US"/>
        </w:rPr>
        <w:t xml:space="preserve"> </w:t>
      </w:r>
      <w:r w:rsidR="00BC114A">
        <w:rPr>
          <w:rFonts w:ascii="Simplified Arabic" w:hAnsi="Simplified Arabic" w:cs="Simplified Arabic"/>
          <w:sz w:val="28"/>
          <w:szCs w:val="28"/>
          <w:rtl/>
          <w:lang w:val="en-US"/>
        </w:rPr>
        <w:t>–</w:t>
      </w:r>
      <w:r w:rsidR="006F4576">
        <w:rPr>
          <w:rFonts w:ascii="Simplified Arabic" w:hAnsi="Simplified Arabic" w:cs="Simplified Arabic"/>
          <w:sz w:val="28"/>
          <w:szCs w:val="28"/>
          <w:lang w:val="en-US"/>
        </w:rPr>
        <w:t xml:space="preserve"> Urban Planning </w:t>
      </w:r>
      <w:r w:rsidR="006F4576">
        <w:rPr>
          <w:rFonts w:ascii="Simplified Arabic" w:hAnsi="Simplified Arabic" w:cs="Simplified Arabic" w:hint="cs"/>
          <w:sz w:val="28"/>
          <w:szCs w:val="28"/>
          <w:rtl/>
          <w:lang w:val="en-US"/>
        </w:rPr>
        <w:t>:</w:t>
      </w:r>
      <w:r w:rsidR="00BC114A">
        <w:rPr>
          <w:rFonts w:ascii="Simplified Arabic" w:hAnsi="Simplified Arabic" w:cs="Simplified Arabic" w:hint="cs"/>
          <w:sz w:val="28"/>
          <w:szCs w:val="28"/>
          <w:rtl/>
          <w:lang w:val="en-US"/>
        </w:rPr>
        <w:t xml:space="preserve"> يرتكز على الوحدات العمرانية (مدن وارياف)</w:t>
      </w:r>
      <w:r w:rsidR="0079630F">
        <w:rPr>
          <w:rFonts w:ascii="Simplified Arabic" w:hAnsi="Simplified Arabic" w:cs="Simplified Arabic" w:hint="cs"/>
          <w:sz w:val="28"/>
          <w:szCs w:val="28"/>
          <w:rtl/>
          <w:lang w:val="en-US"/>
        </w:rPr>
        <w:t>.</w:t>
      </w:r>
    </w:p>
    <w:p w14:paraId="3C73CAE2" w14:textId="68178102" w:rsidR="004A4CBD" w:rsidRDefault="00BC114A" w:rsidP="00EB72F1">
      <w:pPr>
        <w:pStyle w:val="ListParagraph"/>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بالاضافة الى </w:t>
      </w:r>
      <w:r w:rsidR="0079630F">
        <w:rPr>
          <w:rFonts w:ascii="Simplified Arabic" w:hAnsi="Simplified Arabic" w:cs="Simplified Arabic" w:hint="cs"/>
          <w:sz w:val="28"/>
          <w:szCs w:val="28"/>
          <w:rtl/>
          <w:lang w:val="en-US"/>
        </w:rPr>
        <w:t xml:space="preserve">المستوى </w:t>
      </w:r>
      <w:r w:rsidR="0079630F" w:rsidRPr="00B35305">
        <w:rPr>
          <w:rFonts w:ascii="Simplified Arabic" w:hAnsi="Simplified Arabic" w:cs="Simplified Arabic" w:hint="cs"/>
          <w:b/>
          <w:bCs/>
          <w:i/>
          <w:iCs/>
          <w:sz w:val="28"/>
          <w:szCs w:val="28"/>
          <w:rtl/>
          <w:lang w:val="en-US"/>
        </w:rPr>
        <w:t>التفصيلي</w:t>
      </w:r>
      <w:r w:rsidR="0079630F">
        <w:rPr>
          <w:rFonts w:ascii="Simplified Arabic" w:hAnsi="Simplified Arabic" w:cs="Simplified Arabic" w:hint="cs"/>
          <w:sz w:val="28"/>
          <w:szCs w:val="28"/>
          <w:rtl/>
          <w:lang w:val="en-US"/>
        </w:rPr>
        <w:t xml:space="preserve"> </w:t>
      </w:r>
      <w:r w:rsidR="009052EF">
        <w:rPr>
          <w:rFonts w:ascii="Simplified Arabic" w:hAnsi="Simplified Arabic" w:cs="Simplified Arabic" w:hint="cs"/>
          <w:sz w:val="28"/>
          <w:szCs w:val="28"/>
          <w:rtl/>
          <w:lang w:val="en-US"/>
        </w:rPr>
        <w:t xml:space="preserve">ويسمى ايضا بالتصميم العمراني </w:t>
      </w:r>
      <w:r w:rsidR="009052EF">
        <w:rPr>
          <w:rFonts w:ascii="Simplified Arabic" w:hAnsi="Simplified Arabic" w:cs="Simplified Arabic"/>
          <w:sz w:val="28"/>
          <w:szCs w:val="28"/>
          <w:lang w:val="en-US"/>
        </w:rPr>
        <w:t>Urban Design</w:t>
      </w:r>
      <w:r w:rsidR="009052EF">
        <w:rPr>
          <w:rFonts w:ascii="Simplified Arabic" w:hAnsi="Simplified Arabic" w:cs="Simplified Arabic" w:hint="cs"/>
          <w:sz w:val="28"/>
          <w:szCs w:val="28"/>
          <w:rtl/>
          <w:lang w:val="en-US"/>
        </w:rPr>
        <w:t xml:space="preserve"> </w:t>
      </w:r>
      <w:r w:rsidR="004A4CBD">
        <w:rPr>
          <w:rFonts w:ascii="Simplified Arabic" w:hAnsi="Simplified Arabic" w:cs="Simplified Arabic" w:hint="cs"/>
          <w:sz w:val="28"/>
          <w:szCs w:val="28"/>
          <w:rtl/>
          <w:lang w:val="en-US"/>
        </w:rPr>
        <w:t xml:space="preserve">الذي يعد جزء من المستوى الثالث </w:t>
      </w:r>
      <w:r w:rsidR="0079630F">
        <w:rPr>
          <w:rFonts w:ascii="Simplified Arabic" w:hAnsi="Simplified Arabic" w:cs="Simplified Arabic" w:hint="cs"/>
          <w:sz w:val="28"/>
          <w:szCs w:val="28"/>
          <w:rtl/>
          <w:lang w:val="en-US"/>
        </w:rPr>
        <w:t>الذي يكون التخطيط على مستوى جزء من المدينة بشكل قريب و مفصل.</w:t>
      </w:r>
    </w:p>
    <w:p w14:paraId="7B53EE08" w14:textId="36356E86" w:rsidR="00C404E1" w:rsidRDefault="00C404E1" w:rsidP="00EB72F1">
      <w:pPr>
        <w:pStyle w:val="ListParagraph"/>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lastRenderedPageBreak/>
        <w:t>يرتكز التخطيط العمراني على معالجة كل من المدينة والقرية كوحدات عمرانية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تلبية لاحتياجات ومطالب المدينة نتيجة للتطورات المستمرة اقتصاديا واجتماعيا و تكنلوجيا.</w:t>
      </w:r>
    </w:p>
    <w:p w14:paraId="4D9EB1A8" w14:textId="1F7E6042" w:rsidR="00C404E1" w:rsidRDefault="00C404E1" w:rsidP="00EB72F1">
      <w:pPr>
        <w:pStyle w:val="ListParagraph"/>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في هذا المستوى يتم فحص الاساس الاقتصادي للمدينة والقرية وتعتبر الخصائص الحضارية والسياسية والاجتماعية والعمرانية لهما مستقل وفي نفس الوقت كجزء من الاقليم الذي يتبعونه.</w:t>
      </w:r>
    </w:p>
    <w:p w14:paraId="337D5B50" w14:textId="1D6916C2" w:rsidR="00C404E1" w:rsidRDefault="00C404E1" w:rsidP="00EB72F1">
      <w:pPr>
        <w:pStyle w:val="ListParagraph"/>
        <w:numPr>
          <w:ilvl w:val="0"/>
          <w:numId w:val="36"/>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التوجهات التي تحدد من خلال المستوى التخطيطي العمراني والذي على منهجه يتم تطوير العمران في المدينة اة القرية بتحديد ما يلي</w:t>
      </w:r>
      <w:sdt>
        <w:sdtPr>
          <w:rPr>
            <w:rFonts w:ascii="Simplified Arabic" w:hAnsi="Simplified Arabic" w:cs="Simplified Arabic" w:hint="cs"/>
            <w:sz w:val="28"/>
            <w:szCs w:val="28"/>
            <w:rtl/>
            <w:lang w:val="en-US"/>
          </w:rPr>
          <w:id w:val="-805086895"/>
          <w:citation/>
        </w:sdtPr>
        <w:sdtContent>
          <w:r w:rsidR="00C673AA">
            <w:rPr>
              <w:rFonts w:ascii="Simplified Arabic" w:hAnsi="Simplified Arabic" w:cs="Simplified Arabic"/>
              <w:sz w:val="28"/>
              <w:szCs w:val="28"/>
              <w:rtl/>
              <w:lang w:val="en-US"/>
            </w:rPr>
            <w:fldChar w:fldCharType="begin"/>
          </w:r>
          <w:r w:rsidR="00C673AA">
            <w:rPr>
              <w:rFonts w:ascii="Simplified Arabic" w:hAnsi="Simplified Arabic" w:cs="Simplified Arabic"/>
              <w:sz w:val="28"/>
              <w:szCs w:val="28"/>
              <w:rtl/>
              <w:lang w:val="en-US"/>
            </w:rPr>
            <w:instrText xml:space="preserve"> </w:instrText>
          </w:r>
          <w:r w:rsidR="00C673AA">
            <w:rPr>
              <w:rFonts w:ascii="Simplified Arabic" w:hAnsi="Simplified Arabic" w:cs="Simplified Arabic" w:hint="cs"/>
              <w:sz w:val="28"/>
              <w:szCs w:val="28"/>
              <w:lang w:val="en-US"/>
            </w:rPr>
            <w:instrText>CITATION</w:instrText>
          </w:r>
          <w:r w:rsidR="00C673AA">
            <w:rPr>
              <w:rFonts w:ascii="Simplified Arabic" w:hAnsi="Simplified Arabic" w:cs="Simplified Arabic" w:hint="cs"/>
              <w:sz w:val="28"/>
              <w:szCs w:val="28"/>
              <w:rtl/>
              <w:lang w:val="en-US"/>
            </w:rPr>
            <w:instrText xml:space="preserve"> احم17 \</w:instrText>
          </w:r>
          <w:r w:rsidR="00C673AA">
            <w:rPr>
              <w:rFonts w:ascii="Simplified Arabic" w:hAnsi="Simplified Arabic" w:cs="Simplified Arabic" w:hint="cs"/>
              <w:sz w:val="28"/>
              <w:szCs w:val="28"/>
              <w:lang w:val="en-US"/>
            </w:rPr>
            <w:instrText>l 1025</w:instrText>
          </w:r>
          <w:r w:rsidR="00C673AA">
            <w:rPr>
              <w:rFonts w:ascii="Simplified Arabic" w:hAnsi="Simplified Arabic" w:cs="Simplified Arabic"/>
              <w:sz w:val="28"/>
              <w:szCs w:val="28"/>
              <w:rtl/>
              <w:lang w:val="en-US"/>
            </w:rPr>
            <w:instrText xml:space="preserve"> </w:instrText>
          </w:r>
          <w:r w:rsidR="00C673AA">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(احمد، 2017)</w:t>
          </w:r>
          <w:r w:rsidR="00C673AA">
            <w:rPr>
              <w:rFonts w:ascii="Simplified Arabic" w:hAnsi="Simplified Arabic" w:cs="Simplified Arabic"/>
              <w:sz w:val="28"/>
              <w:szCs w:val="28"/>
              <w:rtl/>
              <w:lang w:val="en-US"/>
            </w:rPr>
            <w:fldChar w:fldCharType="end"/>
          </w:r>
        </w:sdtContent>
      </w:sdt>
      <w:r w:rsidR="00397D2D">
        <w:rPr>
          <w:rFonts w:ascii="Simplified Arabic" w:hAnsi="Simplified Arabic" w:cs="Simplified Arabic" w:hint="cs"/>
          <w:sz w:val="28"/>
          <w:szCs w:val="28"/>
          <w:rtl/>
          <w:lang w:val="en-US"/>
        </w:rPr>
        <w:t>:</w:t>
      </w:r>
    </w:p>
    <w:p w14:paraId="48C2EBC2" w14:textId="671D5CEE" w:rsidR="00234E8E" w:rsidRDefault="00234E8E" w:rsidP="00234E8E">
      <w:pPr>
        <w:pStyle w:val="ListParagraph"/>
        <w:numPr>
          <w:ilvl w:val="0"/>
          <w:numId w:val="37"/>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استعمالات الارض.</w:t>
      </w:r>
    </w:p>
    <w:p w14:paraId="6C831756" w14:textId="14615049"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الكثافات السكانية.</w:t>
      </w:r>
    </w:p>
    <w:p w14:paraId="7451BABC" w14:textId="7920DB70"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ارتفاعات المباني.</w:t>
      </w:r>
    </w:p>
    <w:p w14:paraId="7C8F52DE" w14:textId="6FB4F3E2"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نسبة تغطية الارض للمباني.</w:t>
      </w:r>
    </w:p>
    <w:p w14:paraId="0BFD2562" w14:textId="2326B409"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تخطيط الموقع.</w:t>
      </w:r>
    </w:p>
    <w:p w14:paraId="1ED57D1C" w14:textId="10E7AF77"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تصميم مشروعات البنية الاساسية.</w:t>
      </w:r>
    </w:p>
    <w:p w14:paraId="2343139E" w14:textId="3DC64E7E"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تصميم مشروعات الخدمة العامة.</w:t>
      </w:r>
    </w:p>
    <w:p w14:paraId="7BBE0505" w14:textId="7D97A814" w:rsidR="00234E8E" w:rsidRDefault="00234E8E" w:rsidP="00EB72F1">
      <w:pPr>
        <w:pStyle w:val="ListParagraph"/>
        <w:numPr>
          <w:ilvl w:val="0"/>
          <w:numId w:val="3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مشروعات الاسكان.</w:t>
      </w:r>
    </w:p>
    <w:p w14:paraId="4C14C433" w14:textId="06237528" w:rsidR="00C404E1" w:rsidRPr="00234E8E" w:rsidRDefault="00234E8E" w:rsidP="00EB72F1">
      <w:pPr>
        <w:pStyle w:val="ListParagraph"/>
        <w:numPr>
          <w:ilvl w:val="0"/>
          <w:numId w:val="37"/>
        </w:num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شبكات الطرق.</w:t>
      </w:r>
    </w:p>
    <w:p w14:paraId="06FE6C05" w14:textId="25D12D18" w:rsidR="004A4CBD" w:rsidRPr="004A4CBD" w:rsidRDefault="00F1284C" w:rsidP="00EB72F1">
      <w:pPr>
        <w:pStyle w:val="Heading3"/>
        <w:jc w:val="both"/>
        <w:rPr>
          <w:rtl/>
        </w:rPr>
      </w:pPr>
      <w:bookmarkStart w:id="69" w:name="_Toc138689138"/>
      <w:r>
        <w:rPr>
          <w:rFonts w:hint="cs"/>
          <w:rtl/>
        </w:rPr>
        <w:t>2.3.7. التخطيط التفصيلي</w:t>
      </w:r>
      <w:bookmarkEnd w:id="69"/>
    </w:p>
    <w:p w14:paraId="2E61B50E" w14:textId="306EA1AE" w:rsidR="002F6BA7" w:rsidRPr="00A14702" w:rsidRDefault="00A57B57" w:rsidP="00A14702">
      <w:pPr>
        <w:bidi/>
        <w:ind w:left="360"/>
        <w:rPr>
          <w:rFonts w:ascii="Simplified Arabic" w:hAnsi="Simplified Arabic" w:cs="Simplified Arabic"/>
          <w:sz w:val="28"/>
          <w:szCs w:val="28"/>
          <w:lang w:val="en-US"/>
        </w:rPr>
      </w:pPr>
      <w:r>
        <w:rPr>
          <w:rFonts w:ascii="Simplified Arabic" w:hAnsi="Simplified Arabic" w:cs="Simplified Arabic" w:hint="cs"/>
          <w:sz w:val="28"/>
          <w:szCs w:val="28"/>
          <w:rtl/>
          <w:lang w:val="en-US"/>
        </w:rPr>
        <w:t>يتكون المستوى الثالث (التخطيط العمراني) من 4 مراحل</w:t>
      </w:r>
      <w:r w:rsidR="00E65C9B">
        <w:rPr>
          <w:rFonts w:ascii="Simplified Arabic" w:hAnsi="Simplified Arabic" w:cs="Simplified Arabic" w:hint="cs"/>
          <w:sz w:val="28"/>
          <w:szCs w:val="28"/>
          <w:rtl/>
          <w:lang w:val="en-US"/>
        </w:rPr>
        <w:t xml:space="preserve"> </w:t>
      </w:r>
      <w:sdt>
        <w:sdtPr>
          <w:rPr>
            <w:rFonts w:ascii="Simplified Arabic" w:hAnsi="Simplified Arabic" w:cs="Simplified Arabic" w:hint="cs"/>
            <w:sz w:val="28"/>
            <w:szCs w:val="28"/>
            <w:rtl/>
            <w:lang w:val="en-US"/>
          </w:rPr>
          <w:id w:val="-1049995598"/>
          <w:citation/>
        </w:sdtPr>
        <w:sdtContent>
          <w:r w:rsidR="00E65C9B">
            <w:rPr>
              <w:rFonts w:ascii="Simplified Arabic" w:hAnsi="Simplified Arabic" w:cs="Simplified Arabic"/>
              <w:sz w:val="28"/>
              <w:szCs w:val="28"/>
              <w:rtl/>
              <w:lang w:val="en-US"/>
            </w:rPr>
            <w:fldChar w:fldCharType="begin"/>
          </w:r>
          <w:r w:rsidR="00E65C9B">
            <w:rPr>
              <w:rFonts w:ascii="Simplified Arabic" w:hAnsi="Simplified Arabic" w:cs="Simplified Arabic"/>
              <w:sz w:val="28"/>
              <w:szCs w:val="28"/>
              <w:rtl/>
              <w:lang w:val="en-US"/>
            </w:rPr>
            <w:instrText xml:space="preserve"> </w:instrText>
          </w:r>
          <w:r w:rsidR="00E65C9B">
            <w:rPr>
              <w:rFonts w:ascii="Simplified Arabic" w:hAnsi="Simplified Arabic" w:cs="Simplified Arabic" w:hint="cs"/>
              <w:sz w:val="28"/>
              <w:szCs w:val="28"/>
              <w:lang w:val="en-US"/>
            </w:rPr>
            <w:instrText>CITATION</w:instrText>
          </w:r>
          <w:r w:rsidR="00E65C9B">
            <w:rPr>
              <w:rFonts w:ascii="Simplified Arabic" w:hAnsi="Simplified Arabic" w:cs="Simplified Arabic" w:hint="cs"/>
              <w:sz w:val="28"/>
              <w:szCs w:val="28"/>
              <w:rtl/>
              <w:lang w:val="en-US"/>
            </w:rPr>
            <w:instrText xml:space="preserve"> مصط13 \</w:instrText>
          </w:r>
          <w:r w:rsidR="00E65C9B">
            <w:rPr>
              <w:rFonts w:ascii="Simplified Arabic" w:hAnsi="Simplified Arabic" w:cs="Simplified Arabic" w:hint="cs"/>
              <w:sz w:val="28"/>
              <w:szCs w:val="28"/>
              <w:lang w:val="en-US"/>
            </w:rPr>
            <w:instrText>l 1025</w:instrText>
          </w:r>
          <w:r w:rsidR="00E65C9B">
            <w:rPr>
              <w:rFonts w:ascii="Simplified Arabic" w:hAnsi="Simplified Arabic" w:cs="Simplified Arabic"/>
              <w:sz w:val="28"/>
              <w:szCs w:val="28"/>
              <w:rtl/>
              <w:lang w:val="en-US"/>
            </w:rPr>
            <w:instrText xml:space="preserve"> </w:instrText>
          </w:r>
          <w:r w:rsidR="00E65C9B">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(مدوكي، 2013)</w:t>
          </w:r>
          <w:r w:rsidR="00E65C9B">
            <w:rPr>
              <w:rFonts w:ascii="Simplified Arabic" w:hAnsi="Simplified Arabic" w:cs="Simplified Arabic"/>
              <w:sz w:val="28"/>
              <w:szCs w:val="28"/>
              <w:rtl/>
              <w:lang w:val="en-US"/>
            </w:rPr>
            <w:fldChar w:fldCharType="end"/>
          </w:r>
        </w:sdtContent>
      </w:sdt>
      <w:r w:rsidR="00665D10">
        <w:rPr>
          <w:rFonts w:ascii="Simplified Arabic" w:hAnsi="Simplified Arabic" w:cs="Simplified Arabic" w:hint="cs"/>
          <w:sz w:val="28"/>
          <w:szCs w:val="28"/>
          <w:rtl/>
          <w:lang w:val="en-US"/>
        </w:rPr>
        <w:t>،</w:t>
      </w:r>
      <w:r w:rsidR="00A14702">
        <w:rPr>
          <w:rFonts w:ascii="Simplified Arabic" w:hAnsi="Simplified Arabic" w:cs="Simplified Arabic" w:hint="cs"/>
          <w:sz w:val="28"/>
          <w:szCs w:val="28"/>
          <w:rtl/>
          <w:lang w:val="en-US"/>
        </w:rPr>
        <w:t xml:space="preserve"> </w:t>
      </w:r>
      <w:r w:rsidR="00201E39">
        <w:rPr>
          <w:rFonts w:ascii="Simplified Arabic" w:hAnsi="Simplified Arabic" w:cs="Simplified Arabic" w:hint="cs"/>
          <w:sz w:val="28"/>
          <w:szCs w:val="28"/>
          <w:rtl/>
          <w:lang w:val="en-US"/>
        </w:rPr>
        <w:t>انظر الشكل(7)</w:t>
      </w:r>
      <w:r w:rsidR="00E65C9B">
        <w:rPr>
          <w:rFonts w:ascii="Simplified Arabic" w:hAnsi="Simplified Arabic" w:cs="Simplified Arabic" w:hint="cs"/>
          <w:sz w:val="28"/>
          <w:szCs w:val="28"/>
          <w:rtl/>
          <w:lang w:val="en-US"/>
        </w:rPr>
        <w:t>:</w:t>
      </w:r>
      <w:r>
        <w:rPr>
          <w:noProof/>
        </w:rPr>
        <w:drawing>
          <wp:inline distT="0" distB="0" distL="0" distR="0" wp14:anchorId="62F72B1E" wp14:editId="21C9EED8">
            <wp:extent cx="5239880" cy="2798359"/>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51632" cy="2804635"/>
                    </a:xfrm>
                    <a:prstGeom prst="rect">
                      <a:avLst/>
                    </a:prstGeom>
                  </pic:spPr>
                </pic:pic>
              </a:graphicData>
            </a:graphic>
          </wp:inline>
        </w:drawing>
      </w:r>
    </w:p>
    <w:p w14:paraId="01D2C0CC" w14:textId="2C1586B1" w:rsidR="00027B9A" w:rsidRPr="00EB72F1" w:rsidRDefault="002F6BA7" w:rsidP="00EB72F1">
      <w:pPr>
        <w:pStyle w:val="Caption"/>
        <w:bidi/>
        <w:jc w:val="center"/>
        <w:rPr>
          <w:rFonts w:ascii="Simplified Arabic" w:hAnsi="Simplified Arabic" w:cs="Simplified Arabic"/>
          <w:sz w:val="28"/>
          <w:szCs w:val="28"/>
          <w:lang w:val="en-US"/>
        </w:rPr>
      </w:pPr>
      <w:bookmarkStart w:id="70" w:name="_Toc118624781"/>
      <w:bookmarkStart w:id="71" w:name="_Toc138686902"/>
      <w:r>
        <w:rPr>
          <w:rtl/>
        </w:rPr>
        <w:lastRenderedPageBreak/>
        <w:t xml:space="preserve">الشكل </w:t>
      </w:r>
      <w:fldSimple w:instr=" SEQ الشكل \* ARABIC ">
        <w:r w:rsidR="00D93AC7">
          <w:rPr>
            <w:noProof/>
          </w:rPr>
          <w:t>7</w:t>
        </w:r>
      </w:fldSimple>
      <w:r>
        <w:rPr>
          <w:rFonts w:hint="cs"/>
          <w:rtl/>
        </w:rPr>
        <w:t>:مراحل التخطيط العمارني - المستوى الثالث-</w:t>
      </w:r>
      <w:sdt>
        <w:sdtPr>
          <w:rPr>
            <w:rFonts w:hint="cs"/>
            <w:rtl/>
          </w:rPr>
          <w:id w:val="-990942695"/>
          <w:citation/>
        </w:sdtPr>
        <w:sdtContent>
          <w:r>
            <w:rPr>
              <w:rtl/>
            </w:rPr>
            <w:fldChar w:fldCharType="begin"/>
          </w:r>
          <w:r>
            <w:rPr>
              <w:rtl/>
            </w:rPr>
            <w:instrText xml:space="preserve"> </w:instrText>
          </w:r>
          <w:r>
            <w:rPr>
              <w:rFonts w:hint="cs"/>
            </w:rPr>
            <w:instrText>CITATION</w:instrText>
          </w:r>
          <w:r>
            <w:rPr>
              <w:rFonts w:hint="cs"/>
              <w:rtl/>
            </w:rPr>
            <w:instrText xml:space="preserve"> مصط13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(مدوكي، 2013)</w:t>
          </w:r>
          <w:r>
            <w:rPr>
              <w:rtl/>
            </w:rPr>
            <w:fldChar w:fldCharType="end"/>
          </w:r>
        </w:sdtContent>
      </w:sdt>
      <w:bookmarkEnd w:id="70"/>
      <w:bookmarkEnd w:id="71"/>
    </w:p>
    <w:p w14:paraId="356897A2" w14:textId="5F2EBBF2" w:rsidR="00A14702" w:rsidRPr="00160AF2" w:rsidRDefault="00234E8E" w:rsidP="00EB72F1">
      <w:pPr>
        <w:pStyle w:val="Heading6"/>
        <w:numPr>
          <w:ilvl w:val="0"/>
          <w:numId w:val="36"/>
        </w:numPr>
        <w:jc w:val="both"/>
        <w:rPr>
          <w:b/>
          <w:bCs/>
          <w:i w:val="0"/>
          <w:iCs/>
          <w:rtl/>
          <w:lang w:val="en-US"/>
        </w:rPr>
      </w:pPr>
      <w:r w:rsidRPr="00160AF2">
        <w:rPr>
          <w:rFonts w:hint="cs"/>
          <w:b/>
          <w:bCs/>
          <w:i w:val="0"/>
          <w:iCs/>
          <w:rtl/>
          <w:lang w:val="en-US"/>
        </w:rPr>
        <w:t xml:space="preserve">المرحلة الاولى </w:t>
      </w:r>
      <w:r w:rsidRPr="00160AF2">
        <w:rPr>
          <w:b/>
          <w:bCs/>
          <w:i w:val="0"/>
          <w:iCs/>
          <w:rtl/>
          <w:lang w:val="en-US"/>
        </w:rPr>
        <w:t>–</w:t>
      </w:r>
      <w:r w:rsidRPr="00160AF2">
        <w:rPr>
          <w:rFonts w:hint="cs"/>
          <w:b/>
          <w:bCs/>
          <w:i w:val="0"/>
          <w:iCs/>
          <w:rtl/>
          <w:lang w:val="en-US"/>
        </w:rPr>
        <w:t xml:space="preserve"> التخطيط الهيكلي:</w:t>
      </w:r>
    </w:p>
    <w:p w14:paraId="17870246" w14:textId="338AD240" w:rsidR="00234E8E" w:rsidRDefault="00234E8E" w:rsidP="00EB72F1">
      <w:pPr>
        <w:pStyle w:val="Heading6"/>
        <w:jc w:val="both"/>
        <w:rPr>
          <w:rtl/>
          <w:lang w:val="en-US"/>
        </w:rPr>
      </w:pPr>
      <w:r>
        <w:rPr>
          <w:rFonts w:hint="cs"/>
          <w:rtl/>
          <w:lang w:val="en-US"/>
        </w:rPr>
        <w:t>اولا يكون على مستوى المدينة</w:t>
      </w:r>
      <w:r w:rsidR="00665D10">
        <w:rPr>
          <w:rFonts w:hint="cs"/>
          <w:rtl/>
          <w:lang w:val="en-US"/>
        </w:rPr>
        <w:t>،</w:t>
      </w:r>
      <w:r>
        <w:rPr>
          <w:rFonts w:hint="cs"/>
          <w:rtl/>
          <w:lang w:val="en-US"/>
        </w:rPr>
        <w:t>ويقصد به "رسم الخطوط العريضة التي تواجه عملبات التنمية العمرانية موضحة الاستعمالات الرئيسية للاراضي من استعمال سكني وتجاري وسياحي وصناعي وترفيهي وخدماتي</w:t>
      </w:r>
      <w:r w:rsidR="00665D10">
        <w:rPr>
          <w:rFonts w:hint="cs"/>
          <w:rtl/>
          <w:lang w:val="en-US"/>
        </w:rPr>
        <w:t>،</w:t>
      </w:r>
      <w:r>
        <w:rPr>
          <w:rFonts w:hint="cs"/>
          <w:rtl/>
          <w:lang w:val="en-US"/>
        </w:rPr>
        <w:t>بدهدف توفير بيئة سكنية صحية امنه"</w:t>
      </w:r>
      <w:r w:rsidR="00883FD7">
        <w:rPr>
          <w:rFonts w:hint="cs"/>
          <w:rtl/>
          <w:lang w:val="en-US"/>
        </w:rPr>
        <w:t xml:space="preserve"> </w:t>
      </w:r>
      <w:sdt>
        <w:sdtPr>
          <w:rPr>
            <w:rFonts w:hint="cs"/>
            <w:rtl/>
            <w:lang w:val="en-US"/>
          </w:rPr>
          <w:id w:val="1320775759"/>
          <w:citation/>
        </w:sdtPr>
        <w:sdtContent>
          <w:r w:rsidR="00883FD7">
            <w:rPr>
              <w:rtl/>
              <w:lang w:val="en-US"/>
            </w:rPr>
            <w:fldChar w:fldCharType="begin"/>
          </w:r>
          <w:r w:rsidR="00883FD7">
            <w:rPr>
              <w:rtl/>
              <w:lang w:val="en-US"/>
            </w:rPr>
            <w:instrText xml:space="preserve"> </w:instrText>
          </w:r>
          <w:r w:rsidR="00883FD7">
            <w:rPr>
              <w:rFonts w:hint="cs"/>
              <w:lang w:val="en-US"/>
            </w:rPr>
            <w:instrText>CITATION</w:instrText>
          </w:r>
          <w:r w:rsidR="00883FD7">
            <w:rPr>
              <w:rFonts w:hint="cs"/>
              <w:rtl/>
              <w:lang w:val="en-US"/>
            </w:rPr>
            <w:instrText xml:space="preserve"> احم17 \</w:instrText>
          </w:r>
          <w:r w:rsidR="00883FD7">
            <w:rPr>
              <w:rFonts w:hint="cs"/>
              <w:lang w:val="en-US"/>
            </w:rPr>
            <w:instrText>l 1025</w:instrText>
          </w:r>
          <w:r w:rsidR="00883FD7">
            <w:rPr>
              <w:rtl/>
              <w:lang w:val="en-US"/>
            </w:rPr>
            <w:instrText xml:space="preserve"> </w:instrText>
          </w:r>
          <w:r w:rsidR="00883FD7">
            <w:rPr>
              <w:rtl/>
              <w:lang w:val="en-US"/>
            </w:rPr>
            <w:fldChar w:fldCharType="separate"/>
          </w:r>
          <w:r w:rsidR="00A903D4" w:rsidRPr="00A903D4">
            <w:rPr>
              <w:rFonts w:hint="cs"/>
              <w:noProof/>
              <w:rtl/>
              <w:lang w:val="en-US"/>
            </w:rPr>
            <w:t>(احمد، 2017)</w:t>
          </w:r>
          <w:r w:rsidR="00883FD7">
            <w:rPr>
              <w:rtl/>
              <w:lang w:val="en-US"/>
            </w:rPr>
            <w:fldChar w:fldCharType="end"/>
          </w:r>
        </w:sdtContent>
      </w:sdt>
      <w:r w:rsidR="00883FD7">
        <w:rPr>
          <w:rFonts w:hint="cs"/>
          <w:rtl/>
          <w:lang w:val="en-US"/>
        </w:rPr>
        <w:t>.</w:t>
      </w:r>
    </w:p>
    <w:p w14:paraId="4B24BB81" w14:textId="6427C296" w:rsidR="00234E8E" w:rsidRDefault="00234E8E" w:rsidP="00EB72F1">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يتكون التخطيط الهيكلي من مجموعة خرائط </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تصنف كما يلي</w:t>
      </w:r>
      <w:sdt>
        <w:sdtPr>
          <w:rPr>
            <w:rFonts w:ascii="Simplified Arabic" w:hAnsi="Simplified Arabic" w:cs="Simplified Arabic" w:hint="cs"/>
            <w:sz w:val="28"/>
            <w:szCs w:val="28"/>
            <w:rtl/>
            <w:lang w:val="en-US"/>
          </w:rPr>
          <w:id w:val="-1641882585"/>
          <w:citation/>
        </w:sdtPr>
        <w:sdtContent>
          <w:r w:rsidR="00883FD7">
            <w:rPr>
              <w:rFonts w:ascii="Simplified Arabic" w:hAnsi="Simplified Arabic" w:cs="Simplified Arabic"/>
              <w:sz w:val="28"/>
              <w:szCs w:val="28"/>
              <w:rtl/>
              <w:lang w:val="en-US"/>
            </w:rPr>
            <w:fldChar w:fldCharType="begin"/>
          </w:r>
          <w:r w:rsidR="00883FD7">
            <w:rPr>
              <w:rFonts w:ascii="Simplified Arabic" w:hAnsi="Simplified Arabic" w:cs="Simplified Arabic"/>
              <w:sz w:val="28"/>
              <w:szCs w:val="28"/>
              <w:rtl/>
              <w:lang w:val="en-US"/>
            </w:rPr>
            <w:instrText xml:space="preserve"> </w:instrText>
          </w:r>
          <w:r w:rsidR="00883FD7">
            <w:rPr>
              <w:rFonts w:ascii="Simplified Arabic" w:hAnsi="Simplified Arabic" w:cs="Simplified Arabic" w:hint="cs"/>
              <w:sz w:val="28"/>
              <w:szCs w:val="28"/>
              <w:lang w:val="en-US"/>
            </w:rPr>
            <w:instrText>CITATION</w:instrText>
          </w:r>
          <w:r w:rsidR="00883FD7">
            <w:rPr>
              <w:rFonts w:ascii="Simplified Arabic" w:hAnsi="Simplified Arabic" w:cs="Simplified Arabic" w:hint="cs"/>
              <w:sz w:val="28"/>
              <w:szCs w:val="28"/>
              <w:rtl/>
              <w:lang w:val="en-US"/>
            </w:rPr>
            <w:instrText xml:space="preserve"> احم17 \</w:instrText>
          </w:r>
          <w:r w:rsidR="00883FD7">
            <w:rPr>
              <w:rFonts w:ascii="Simplified Arabic" w:hAnsi="Simplified Arabic" w:cs="Simplified Arabic" w:hint="cs"/>
              <w:sz w:val="28"/>
              <w:szCs w:val="28"/>
              <w:lang w:val="en-US"/>
            </w:rPr>
            <w:instrText>l 1025</w:instrText>
          </w:r>
          <w:r w:rsidR="00883FD7">
            <w:rPr>
              <w:rFonts w:ascii="Simplified Arabic" w:hAnsi="Simplified Arabic" w:cs="Simplified Arabic"/>
              <w:sz w:val="28"/>
              <w:szCs w:val="28"/>
              <w:rtl/>
              <w:lang w:val="en-US"/>
            </w:rPr>
            <w:instrText xml:space="preserve"> </w:instrText>
          </w:r>
          <w:r w:rsidR="00883FD7">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(احمد، 2017)</w:t>
          </w:r>
          <w:r w:rsidR="00883FD7">
            <w:rPr>
              <w:rFonts w:ascii="Simplified Arabic" w:hAnsi="Simplified Arabic" w:cs="Simplified Arabic"/>
              <w:sz w:val="28"/>
              <w:szCs w:val="28"/>
              <w:rtl/>
              <w:lang w:val="en-US"/>
            </w:rPr>
            <w:fldChar w:fldCharType="end"/>
          </w:r>
        </w:sdtContent>
      </w:sdt>
      <w:r w:rsidR="00397D2D">
        <w:rPr>
          <w:rFonts w:ascii="Simplified Arabic" w:hAnsi="Simplified Arabic" w:cs="Simplified Arabic" w:hint="cs"/>
          <w:sz w:val="28"/>
          <w:szCs w:val="28"/>
          <w:rtl/>
          <w:lang w:val="en-US"/>
        </w:rPr>
        <w:t>:</w:t>
      </w:r>
    </w:p>
    <w:p w14:paraId="7EC27429" w14:textId="72E2B626" w:rsidR="00234E8E" w:rsidRDefault="00234E8E" w:rsidP="006E58BB">
      <w:pPr>
        <w:pStyle w:val="ListParagraph"/>
        <w:numPr>
          <w:ilvl w:val="0"/>
          <w:numId w:val="38"/>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خرائط استعمالات الارضي موضح عليها المناطق</w:t>
      </w:r>
      <w:r w:rsidR="006E58BB">
        <w:rPr>
          <w:rFonts w:ascii="Simplified Arabic" w:hAnsi="Simplified Arabic" w:cs="Simplified Arabic" w:hint="cs"/>
          <w:sz w:val="28"/>
          <w:szCs w:val="28"/>
          <w:rtl/>
          <w:lang w:val="en-US"/>
        </w:rPr>
        <w:t xml:space="preserve"> </w:t>
      </w:r>
      <w:r>
        <w:rPr>
          <w:rFonts w:ascii="Simplified Arabic" w:hAnsi="Simplified Arabic" w:cs="Simplified Arabic" w:hint="cs"/>
          <w:sz w:val="28"/>
          <w:szCs w:val="28"/>
          <w:rtl/>
          <w:lang w:val="en-US"/>
        </w:rPr>
        <w:t>السكنية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التجارية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الصناعية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الترفيهية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السياحية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الاثرية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والزراعية.</w:t>
      </w:r>
    </w:p>
    <w:p w14:paraId="031891AA" w14:textId="6BBB25E9" w:rsidR="00234E8E" w:rsidRDefault="00234E8E" w:rsidP="00EB72F1">
      <w:pPr>
        <w:pStyle w:val="ListParagraph"/>
        <w:numPr>
          <w:ilvl w:val="0"/>
          <w:numId w:val="38"/>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خرائط شبكة الطرق والشوارع .</w:t>
      </w:r>
    </w:p>
    <w:p w14:paraId="05AA56E8" w14:textId="12178AB4" w:rsidR="00234E8E" w:rsidRDefault="00234E8E" w:rsidP="00EB72F1">
      <w:pPr>
        <w:pStyle w:val="ListParagraph"/>
        <w:numPr>
          <w:ilvl w:val="0"/>
          <w:numId w:val="38"/>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خرائط </w:t>
      </w:r>
      <w:r w:rsidR="00160AF2">
        <w:rPr>
          <w:rFonts w:ascii="Simplified Arabic" w:hAnsi="Simplified Arabic" w:cs="Simplified Arabic" w:hint="cs"/>
          <w:sz w:val="28"/>
          <w:szCs w:val="28"/>
          <w:rtl/>
          <w:lang w:val="en-US"/>
        </w:rPr>
        <w:t>موقع الخدمات العامة.</w:t>
      </w:r>
    </w:p>
    <w:p w14:paraId="2E6A85C1" w14:textId="7C728F95" w:rsidR="00160AF2" w:rsidRPr="00027B9A" w:rsidRDefault="00160AF2" w:rsidP="00EB72F1">
      <w:pPr>
        <w:pStyle w:val="ListParagraph"/>
        <w:numPr>
          <w:ilvl w:val="0"/>
          <w:numId w:val="38"/>
        </w:num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خرائط شبكات المرافق العامة.</w:t>
      </w:r>
    </w:p>
    <w:p w14:paraId="6EA40BC8" w14:textId="64CAC547" w:rsidR="00160AF2" w:rsidRPr="00160AF2" w:rsidRDefault="00160AF2" w:rsidP="00EB72F1">
      <w:pPr>
        <w:pStyle w:val="ListParagraph"/>
        <w:numPr>
          <w:ilvl w:val="0"/>
          <w:numId w:val="36"/>
        </w:numPr>
        <w:bidi/>
        <w:jc w:val="both"/>
        <w:rPr>
          <w:rFonts w:ascii="Simplified Arabic" w:hAnsi="Simplified Arabic" w:cs="Simplified Arabic"/>
          <w:b/>
          <w:bCs/>
          <w:i/>
          <w:iCs/>
          <w:sz w:val="28"/>
          <w:szCs w:val="28"/>
          <w:rtl/>
          <w:lang w:val="en-US"/>
        </w:rPr>
      </w:pPr>
      <w:r w:rsidRPr="00160AF2">
        <w:rPr>
          <w:rFonts w:ascii="Simplified Arabic" w:hAnsi="Simplified Arabic" w:cs="Simplified Arabic" w:hint="cs"/>
          <w:b/>
          <w:bCs/>
          <w:i/>
          <w:iCs/>
          <w:sz w:val="28"/>
          <w:szCs w:val="28"/>
          <w:rtl/>
          <w:lang w:val="en-US"/>
        </w:rPr>
        <w:t xml:space="preserve">المرحلة الثانية </w:t>
      </w:r>
      <w:r w:rsidRPr="00160AF2">
        <w:rPr>
          <w:rFonts w:ascii="Simplified Arabic" w:hAnsi="Simplified Arabic" w:cs="Simplified Arabic"/>
          <w:b/>
          <w:bCs/>
          <w:i/>
          <w:iCs/>
          <w:sz w:val="28"/>
          <w:szCs w:val="28"/>
          <w:rtl/>
          <w:lang w:val="en-US"/>
        </w:rPr>
        <w:t>–</w:t>
      </w:r>
      <w:r w:rsidRPr="00160AF2">
        <w:rPr>
          <w:rFonts w:ascii="Simplified Arabic" w:hAnsi="Simplified Arabic" w:cs="Simplified Arabic" w:hint="cs"/>
          <w:b/>
          <w:bCs/>
          <w:i/>
          <w:iCs/>
          <w:sz w:val="28"/>
          <w:szCs w:val="28"/>
          <w:rtl/>
          <w:lang w:val="en-US"/>
        </w:rPr>
        <w:t xml:space="preserve"> التخطيط التفصيلي:</w:t>
      </w:r>
    </w:p>
    <w:p w14:paraId="482BDBEC" w14:textId="162DAD36" w:rsidR="00A14702" w:rsidRPr="00A14702" w:rsidRDefault="00A14702" w:rsidP="00EB72F1">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وفي هذا الجزء سنسلط الضوء على مرحلة التخطيط التفصيلي بشكل خاص.</w:t>
      </w:r>
    </w:p>
    <w:p w14:paraId="599E1B50" w14:textId="04D964B7" w:rsidR="00E50558" w:rsidRDefault="00E50558" w:rsidP="00EB72F1">
      <w:pPr>
        <w:pStyle w:val="Heading6"/>
        <w:jc w:val="both"/>
        <w:rPr>
          <w:rtl/>
          <w:lang w:val="en-US"/>
        </w:rPr>
      </w:pPr>
      <w:r>
        <w:rPr>
          <w:rFonts w:hint="cs"/>
          <w:rtl/>
          <w:lang w:val="en-US"/>
        </w:rPr>
        <w:t>يعد التخطيط التفصيلي من المراحل المتقدمة من مراحل التخطيط</w:t>
      </w:r>
      <w:r w:rsidR="00665D10">
        <w:rPr>
          <w:rFonts w:hint="cs"/>
          <w:rtl/>
          <w:lang w:val="en-US"/>
        </w:rPr>
        <w:t>،</w:t>
      </w:r>
      <w:r>
        <w:rPr>
          <w:rFonts w:hint="cs"/>
          <w:rtl/>
          <w:lang w:val="en-US"/>
        </w:rPr>
        <w:t>حيث يكون انتقال المخطط الهيكلي لمستو  اكثر تفصيلا</w:t>
      </w:r>
      <w:r w:rsidR="00665D10">
        <w:rPr>
          <w:rFonts w:hint="cs"/>
          <w:rtl/>
          <w:lang w:val="en-US"/>
        </w:rPr>
        <w:t>،</w:t>
      </w:r>
      <w:r>
        <w:rPr>
          <w:rFonts w:hint="cs"/>
          <w:rtl/>
          <w:lang w:val="en-US"/>
        </w:rPr>
        <w:t xml:space="preserve">التي تؤدي الى تنمية محلية لمناطق العمران في المدن و القرى وفقا للمقترحات التخطيطية العامة </w:t>
      </w:r>
      <w:r w:rsidR="00665D10">
        <w:rPr>
          <w:rFonts w:hint="cs"/>
          <w:rtl/>
          <w:lang w:val="en-US"/>
        </w:rPr>
        <w:t>،</w:t>
      </w:r>
      <w:r>
        <w:rPr>
          <w:rFonts w:hint="cs"/>
          <w:rtl/>
          <w:lang w:val="en-US"/>
        </w:rPr>
        <w:t>من استخدامات اراضي و الكثافات البنائية وشروط واحكام البناء.</w:t>
      </w:r>
    </w:p>
    <w:p w14:paraId="625D0FC2" w14:textId="55DCBB72" w:rsidR="004A4CBD" w:rsidRDefault="00E42020" w:rsidP="00EB72F1">
      <w:pPr>
        <w:pStyle w:val="Heading6"/>
        <w:jc w:val="both"/>
        <w:rPr>
          <w:rtl/>
          <w:lang w:val="en-US"/>
        </w:rPr>
      </w:pPr>
      <w:r>
        <w:rPr>
          <w:rFonts w:hint="cs"/>
          <w:rtl/>
          <w:lang w:val="en-US"/>
        </w:rPr>
        <w:t>و</w:t>
      </w:r>
      <w:r w:rsidR="004A4CBD">
        <w:rPr>
          <w:rFonts w:hint="cs"/>
          <w:rtl/>
          <w:lang w:val="en-US"/>
        </w:rPr>
        <w:t>يكون</w:t>
      </w:r>
      <w:r w:rsidR="00212FBB">
        <w:rPr>
          <w:rFonts w:hint="cs"/>
          <w:rtl/>
          <w:lang w:val="en-US"/>
        </w:rPr>
        <w:t xml:space="preserve"> التخطيط التفصيلي</w:t>
      </w:r>
      <w:r w:rsidR="004A4CBD">
        <w:rPr>
          <w:rFonts w:hint="cs"/>
          <w:rtl/>
          <w:lang w:val="en-US"/>
        </w:rPr>
        <w:t xml:space="preserve"> على مستوى جزء من المدينة</w:t>
      </w:r>
      <w:r w:rsidR="00665D10">
        <w:rPr>
          <w:rFonts w:hint="cs"/>
          <w:rtl/>
          <w:lang w:val="en-US"/>
        </w:rPr>
        <w:t>،</w:t>
      </w:r>
      <w:r w:rsidR="00212FBB">
        <w:rPr>
          <w:rFonts w:hint="cs"/>
          <w:rtl/>
          <w:lang w:val="en-US"/>
        </w:rPr>
        <w:t xml:space="preserve"> </w:t>
      </w:r>
      <w:r w:rsidR="004A4CBD">
        <w:rPr>
          <w:rFonts w:hint="cs"/>
          <w:rtl/>
          <w:lang w:val="en-US"/>
        </w:rPr>
        <w:t>حيث يتم فيه اعداد المشروعات التخطيطية التفصيلية للمناطق التي تكون ضمن التخطيط الهيكلي للمدينة او القرية.</w:t>
      </w:r>
    </w:p>
    <w:p w14:paraId="1AC27CE5" w14:textId="4F3D7E01" w:rsidR="00E42020" w:rsidRPr="00E42020" w:rsidRDefault="00E42020" w:rsidP="00EB72F1">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ويمكن تعرفيه على انه:"</w:t>
      </w:r>
      <w:r w:rsidRPr="00E42020">
        <w:rPr>
          <w:rFonts w:ascii="Simplified Arabic" w:eastAsia="Simplified Arabic" w:hAnsi="Simplified Arabic" w:cs="Simplified Arabic"/>
          <w:b/>
          <w:color w:val="FF0000"/>
          <w:sz w:val="28"/>
          <w:szCs w:val="28"/>
          <w:rtl/>
        </w:rPr>
        <w:t xml:space="preserve"> </w:t>
      </w:r>
      <w:r w:rsidRPr="00E42020">
        <w:rPr>
          <w:rFonts w:ascii="Simplified Arabic" w:eastAsia="Simplified Arabic" w:hAnsi="Simplified Arabic" w:cs="Simplified Arabic"/>
          <w:b/>
          <w:sz w:val="28"/>
          <w:szCs w:val="28"/>
          <w:rtl/>
        </w:rPr>
        <w:t xml:space="preserve">"المخطط التنفيذي للاشتراطات البنائية والتخطيط والبرامج التنفيذية لمناطق استعمالات الأراضي والبنية الأساسية بالمخطط </w:t>
      </w:r>
      <w:r w:rsidRPr="00E42020">
        <w:rPr>
          <w:rFonts w:ascii="Simplified Arabic" w:hAnsi="Simplified Arabic" w:cs="Simplified Arabic"/>
          <w:b/>
          <w:sz w:val="28"/>
          <w:szCs w:val="28"/>
          <w:rtl/>
        </w:rPr>
        <w:t xml:space="preserve">العام أو الهيكلي </w:t>
      </w:r>
      <w:r w:rsidRPr="00E42020">
        <w:rPr>
          <w:rFonts w:ascii="Simplified Arabic" w:eastAsia="Simplified Arabic" w:hAnsi="Simplified Arabic" w:cs="Simplified Arabic"/>
          <w:b/>
          <w:sz w:val="28"/>
          <w:szCs w:val="28"/>
          <w:rtl/>
        </w:rPr>
        <w:t xml:space="preserve">المعتمد للمدينة/القرية ويشتمل على جميع مشروعات التنمية المتكاملة من التصميم العمراني أو تقسيمات الأراضي أو تنسيق المواقع التي يقترح تنفيذها ضمن </w:t>
      </w:r>
      <w:r w:rsidRPr="00E42020">
        <w:rPr>
          <w:rFonts w:ascii="Simplified Arabic" w:hAnsi="Simplified Arabic" w:cs="Simplified Arabic"/>
          <w:b/>
          <w:sz w:val="28"/>
          <w:szCs w:val="28"/>
          <w:rtl/>
        </w:rPr>
        <w:t>المخطط العام أو الهيكلي"</w:t>
      </w:r>
      <w:r w:rsidR="00883FD7">
        <w:rPr>
          <w:rFonts w:ascii="Simplified Arabic" w:hAnsi="Simplified Arabic" w:cs="Simplified Arabic" w:hint="cs"/>
          <w:sz w:val="28"/>
          <w:szCs w:val="28"/>
          <w:rtl/>
        </w:rPr>
        <w:t xml:space="preserve"> </w:t>
      </w:r>
      <w:sdt>
        <w:sdtPr>
          <w:rPr>
            <w:rFonts w:ascii="Simplified Arabic" w:hAnsi="Simplified Arabic" w:cs="Simplified Arabic" w:hint="cs"/>
            <w:sz w:val="28"/>
            <w:szCs w:val="28"/>
            <w:rtl/>
          </w:rPr>
          <w:id w:val="-2070108669"/>
          <w:citation/>
        </w:sdtPr>
        <w:sdtContent>
          <w:r w:rsidR="00883FD7">
            <w:rPr>
              <w:rFonts w:ascii="Simplified Arabic" w:hAnsi="Simplified Arabic" w:cs="Simplified Arabic"/>
              <w:sz w:val="28"/>
              <w:szCs w:val="28"/>
              <w:rtl/>
            </w:rPr>
            <w:fldChar w:fldCharType="begin"/>
          </w:r>
          <w:r w:rsidR="00883FD7">
            <w:rPr>
              <w:rFonts w:ascii="Simplified Arabic" w:hAnsi="Simplified Arabic" w:cs="Simplified Arabic"/>
              <w:sz w:val="28"/>
              <w:szCs w:val="28"/>
              <w:rtl/>
            </w:rPr>
            <w:instrText xml:space="preserve"> </w:instrText>
          </w:r>
          <w:r w:rsidR="00883FD7">
            <w:rPr>
              <w:rFonts w:ascii="Simplified Arabic" w:hAnsi="Simplified Arabic" w:cs="Simplified Arabic" w:hint="cs"/>
              <w:sz w:val="28"/>
              <w:szCs w:val="28"/>
            </w:rPr>
            <w:instrText>CITATION</w:instrText>
          </w:r>
          <w:r w:rsidR="00883FD7">
            <w:rPr>
              <w:rFonts w:ascii="Simplified Arabic" w:hAnsi="Simplified Arabic" w:cs="Simplified Arabic" w:hint="cs"/>
              <w:sz w:val="28"/>
              <w:szCs w:val="28"/>
              <w:rtl/>
            </w:rPr>
            <w:instrText xml:space="preserve"> احم17 \</w:instrText>
          </w:r>
          <w:r w:rsidR="00883FD7">
            <w:rPr>
              <w:rFonts w:ascii="Simplified Arabic" w:hAnsi="Simplified Arabic" w:cs="Simplified Arabic" w:hint="cs"/>
              <w:sz w:val="28"/>
              <w:szCs w:val="28"/>
            </w:rPr>
            <w:instrText>l 1025</w:instrText>
          </w:r>
          <w:r w:rsidR="00883FD7">
            <w:rPr>
              <w:rFonts w:ascii="Simplified Arabic" w:hAnsi="Simplified Arabic" w:cs="Simplified Arabic"/>
              <w:sz w:val="28"/>
              <w:szCs w:val="28"/>
              <w:rtl/>
            </w:rPr>
            <w:instrText xml:space="preserve"> </w:instrText>
          </w:r>
          <w:r w:rsidR="00883FD7">
            <w:rPr>
              <w:rFonts w:ascii="Simplified Arabic" w:hAnsi="Simplified Arabic" w:cs="Simplified Arabic"/>
              <w:sz w:val="28"/>
              <w:szCs w:val="28"/>
              <w:rtl/>
            </w:rPr>
            <w:fldChar w:fldCharType="separate"/>
          </w:r>
          <w:r w:rsidR="00A903D4" w:rsidRPr="00A903D4">
            <w:rPr>
              <w:rFonts w:ascii="Simplified Arabic" w:hAnsi="Simplified Arabic" w:cs="Simplified Arabic" w:hint="cs"/>
              <w:noProof/>
              <w:sz w:val="28"/>
              <w:szCs w:val="28"/>
              <w:rtl/>
            </w:rPr>
            <w:t>(احمد، 2017)</w:t>
          </w:r>
          <w:r w:rsidR="00883FD7">
            <w:rPr>
              <w:rFonts w:ascii="Simplified Arabic" w:hAnsi="Simplified Arabic" w:cs="Simplified Arabic"/>
              <w:sz w:val="28"/>
              <w:szCs w:val="28"/>
              <w:rtl/>
            </w:rPr>
            <w:fldChar w:fldCharType="end"/>
          </w:r>
        </w:sdtContent>
      </w:sdt>
      <w:r w:rsidR="00883FD7">
        <w:rPr>
          <w:rFonts w:ascii="Simplified Arabic" w:hAnsi="Simplified Arabic" w:cs="Simplified Arabic" w:hint="cs"/>
          <w:sz w:val="28"/>
          <w:szCs w:val="28"/>
          <w:rtl/>
        </w:rPr>
        <w:t>.</w:t>
      </w:r>
    </w:p>
    <w:p w14:paraId="0A05D3DB" w14:textId="75162E3A" w:rsidR="003A3E2A" w:rsidRDefault="003A3E2A" w:rsidP="00EB72F1">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ويختص التخطيط التفصيلي بتصنيف</w:t>
      </w:r>
      <w:sdt>
        <w:sdtPr>
          <w:rPr>
            <w:rFonts w:ascii="Simplified Arabic" w:hAnsi="Simplified Arabic" w:cs="Simplified Arabic" w:hint="cs"/>
            <w:sz w:val="28"/>
            <w:szCs w:val="28"/>
            <w:rtl/>
            <w:lang w:val="en-US"/>
          </w:rPr>
          <w:id w:val="2112245327"/>
          <w:citation/>
        </w:sdtPr>
        <w:sdtContent>
          <w:r w:rsidR="0027785C">
            <w:rPr>
              <w:rFonts w:ascii="Simplified Arabic" w:hAnsi="Simplified Arabic" w:cs="Simplified Arabic"/>
              <w:sz w:val="28"/>
              <w:szCs w:val="28"/>
              <w:rtl/>
              <w:lang w:val="en-US"/>
            </w:rPr>
            <w:fldChar w:fldCharType="begin"/>
          </w:r>
          <w:r w:rsidR="0027785C">
            <w:rPr>
              <w:rFonts w:ascii="Simplified Arabic" w:hAnsi="Simplified Arabic" w:cs="Simplified Arabic"/>
              <w:sz w:val="28"/>
              <w:szCs w:val="28"/>
              <w:rtl/>
              <w:lang w:val="en-US"/>
            </w:rPr>
            <w:instrText xml:space="preserve"> </w:instrText>
          </w:r>
          <w:r w:rsidR="0027785C">
            <w:rPr>
              <w:rFonts w:ascii="Simplified Arabic" w:hAnsi="Simplified Arabic" w:cs="Simplified Arabic" w:hint="cs"/>
              <w:sz w:val="28"/>
              <w:szCs w:val="28"/>
              <w:lang w:val="en-US"/>
            </w:rPr>
            <w:instrText>CITATION</w:instrText>
          </w:r>
          <w:r w:rsidR="0027785C">
            <w:rPr>
              <w:rFonts w:ascii="Simplified Arabic" w:hAnsi="Simplified Arabic" w:cs="Simplified Arabic" w:hint="cs"/>
              <w:sz w:val="28"/>
              <w:szCs w:val="28"/>
              <w:rtl/>
              <w:lang w:val="en-US"/>
            </w:rPr>
            <w:instrText xml:space="preserve"> مصط13 \</w:instrText>
          </w:r>
          <w:r w:rsidR="0027785C">
            <w:rPr>
              <w:rFonts w:ascii="Simplified Arabic" w:hAnsi="Simplified Arabic" w:cs="Simplified Arabic" w:hint="cs"/>
              <w:sz w:val="28"/>
              <w:szCs w:val="28"/>
              <w:lang w:val="en-US"/>
            </w:rPr>
            <w:instrText>l 1025</w:instrText>
          </w:r>
          <w:r w:rsidR="0027785C">
            <w:rPr>
              <w:rFonts w:ascii="Simplified Arabic" w:hAnsi="Simplified Arabic" w:cs="Simplified Arabic"/>
              <w:sz w:val="28"/>
              <w:szCs w:val="28"/>
              <w:rtl/>
              <w:lang w:val="en-US"/>
            </w:rPr>
            <w:instrText xml:space="preserve"> </w:instrText>
          </w:r>
          <w:r w:rsidR="0027785C">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(مدوكي، 2013)</w:t>
          </w:r>
          <w:r w:rsidR="0027785C">
            <w:rPr>
              <w:rFonts w:ascii="Simplified Arabic" w:hAnsi="Simplified Arabic" w:cs="Simplified Arabic"/>
              <w:sz w:val="28"/>
              <w:szCs w:val="28"/>
              <w:rtl/>
              <w:lang w:val="en-US"/>
            </w:rPr>
            <w:fldChar w:fldCharType="end"/>
          </w:r>
        </w:sdtContent>
      </w:sdt>
      <w:r w:rsidR="00397D2D">
        <w:rPr>
          <w:rFonts w:ascii="Simplified Arabic" w:hAnsi="Simplified Arabic" w:cs="Simplified Arabic" w:hint="cs"/>
          <w:sz w:val="28"/>
          <w:szCs w:val="28"/>
          <w:rtl/>
          <w:lang w:val="en-US"/>
        </w:rPr>
        <w:t>:</w:t>
      </w:r>
    </w:p>
    <w:p w14:paraId="21E905CB" w14:textId="78B05600" w:rsidR="003A3E2A" w:rsidRDefault="003A3E2A" w:rsidP="00EB72F1">
      <w:pPr>
        <w:pStyle w:val="ListParagraph"/>
        <w:numPr>
          <w:ilvl w:val="0"/>
          <w:numId w:val="35"/>
        </w:numPr>
        <w:bidi/>
        <w:jc w:val="both"/>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ارتفاعات المباني وطابعها المعماري و</w:t>
      </w:r>
      <w:r>
        <w:rPr>
          <w:rFonts w:ascii="Simplified Arabic" w:hAnsi="Simplified Arabic" w:cs="Simplified Arabic" w:hint="cs"/>
          <w:sz w:val="28"/>
          <w:szCs w:val="28"/>
          <w:rtl/>
          <w:lang w:val="en-US"/>
        </w:rPr>
        <w:t>ك</w:t>
      </w:r>
      <w:r w:rsidRPr="003A3E2A">
        <w:rPr>
          <w:rFonts w:ascii="Simplified Arabic" w:hAnsi="Simplified Arabic" w:cs="Simplified Arabic"/>
          <w:sz w:val="28"/>
          <w:szCs w:val="28"/>
          <w:rtl/>
          <w:lang w:val="en-US"/>
        </w:rPr>
        <w:t>ثافتها السكانية</w:t>
      </w:r>
      <w:r>
        <w:rPr>
          <w:rFonts w:ascii="Simplified Arabic" w:hAnsi="Simplified Arabic" w:cs="Simplified Arabic" w:hint="cs"/>
          <w:sz w:val="28"/>
          <w:szCs w:val="28"/>
          <w:rtl/>
          <w:lang w:val="en-US"/>
        </w:rPr>
        <w:t xml:space="preserve"> </w:t>
      </w:r>
      <w:r w:rsidRPr="003A3E2A">
        <w:rPr>
          <w:rFonts w:ascii="Simplified Arabic" w:hAnsi="Simplified Arabic" w:cs="Simplified Arabic"/>
          <w:sz w:val="28"/>
          <w:szCs w:val="28"/>
          <w:rtl/>
          <w:lang w:val="en-US"/>
        </w:rPr>
        <w:t>والبنائية وعدد الوحدات</w:t>
      </w:r>
      <w:r>
        <w:rPr>
          <w:rFonts w:ascii="Simplified Arabic" w:hAnsi="Simplified Arabic" w:cs="Simplified Arabic" w:hint="cs"/>
          <w:sz w:val="28"/>
          <w:szCs w:val="28"/>
          <w:rtl/>
          <w:lang w:val="en-US"/>
        </w:rPr>
        <w:t>.</w:t>
      </w:r>
    </w:p>
    <w:p w14:paraId="138B5E6F" w14:textId="2198B074" w:rsidR="003A3E2A" w:rsidRDefault="003A3E2A" w:rsidP="00EB72F1">
      <w:pPr>
        <w:pStyle w:val="ListParagraph"/>
        <w:numPr>
          <w:ilvl w:val="0"/>
          <w:numId w:val="35"/>
        </w:numPr>
        <w:bidi/>
        <w:jc w:val="both"/>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lastRenderedPageBreak/>
        <w:t>الإسكان من حيث موقع ونوع الأحياء السكنية التي تحقق</w:t>
      </w:r>
      <w:r>
        <w:rPr>
          <w:rFonts w:ascii="Simplified Arabic" w:hAnsi="Simplified Arabic" w:cs="Simplified Arabic" w:hint="cs"/>
          <w:sz w:val="28"/>
          <w:szCs w:val="28"/>
          <w:rtl/>
          <w:lang w:val="en-US"/>
        </w:rPr>
        <w:t xml:space="preserve"> </w:t>
      </w:r>
      <w:r w:rsidRPr="003A3E2A">
        <w:rPr>
          <w:rFonts w:ascii="Simplified Arabic" w:hAnsi="Simplified Arabic" w:cs="Simplified Arabic"/>
          <w:sz w:val="28"/>
          <w:szCs w:val="28"/>
          <w:rtl/>
          <w:lang w:val="en-US"/>
        </w:rPr>
        <w:t>الكثافة التي افترضها التخطيط الهيكلي للنسيج العمراني</w:t>
      </w:r>
      <w:r>
        <w:rPr>
          <w:rFonts w:ascii="Simplified Arabic" w:hAnsi="Simplified Arabic" w:cs="Simplified Arabic" w:hint="cs"/>
          <w:sz w:val="28"/>
          <w:szCs w:val="28"/>
          <w:rtl/>
          <w:lang w:val="en-US"/>
        </w:rPr>
        <w:t>.</w:t>
      </w:r>
    </w:p>
    <w:p w14:paraId="79B61DF7" w14:textId="017905D9" w:rsidR="003A3E2A" w:rsidRDefault="003A3E2A" w:rsidP="00EB72F1">
      <w:pPr>
        <w:pStyle w:val="ListParagraph"/>
        <w:numPr>
          <w:ilvl w:val="0"/>
          <w:numId w:val="35"/>
        </w:numPr>
        <w:bidi/>
        <w:jc w:val="both"/>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الفراغات وتتابعها بين الأنشطة المختلقة</w:t>
      </w:r>
      <w:r>
        <w:rPr>
          <w:rFonts w:ascii="Simplified Arabic" w:hAnsi="Simplified Arabic" w:cs="Simplified Arabic" w:hint="cs"/>
          <w:sz w:val="28"/>
          <w:szCs w:val="28"/>
          <w:rtl/>
          <w:lang w:val="en-US"/>
        </w:rPr>
        <w:t>.</w:t>
      </w:r>
    </w:p>
    <w:p w14:paraId="1AE20E2E" w14:textId="1FE0336A" w:rsidR="003A3E2A" w:rsidRDefault="003A3E2A" w:rsidP="00EB72F1">
      <w:pPr>
        <w:pStyle w:val="ListParagraph"/>
        <w:numPr>
          <w:ilvl w:val="0"/>
          <w:numId w:val="35"/>
        </w:numPr>
        <w:bidi/>
        <w:jc w:val="both"/>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المرا</w:t>
      </w:r>
      <w:r>
        <w:rPr>
          <w:rFonts w:ascii="Simplified Arabic" w:hAnsi="Simplified Arabic" w:cs="Simplified Arabic" w:hint="cs"/>
          <w:sz w:val="28"/>
          <w:szCs w:val="28"/>
          <w:rtl/>
          <w:lang w:val="en-US"/>
        </w:rPr>
        <w:t>ك</w:t>
      </w:r>
      <w:r w:rsidRPr="003A3E2A">
        <w:rPr>
          <w:rFonts w:ascii="Simplified Arabic" w:hAnsi="Simplified Arabic" w:cs="Simplified Arabic"/>
          <w:sz w:val="28"/>
          <w:szCs w:val="28"/>
          <w:rtl/>
          <w:lang w:val="en-US"/>
        </w:rPr>
        <w:t>ز والمحاور التجارية والصناعية</w:t>
      </w:r>
      <w:r>
        <w:rPr>
          <w:rFonts w:ascii="Simplified Arabic" w:hAnsi="Simplified Arabic" w:cs="Simplified Arabic" w:hint="cs"/>
          <w:sz w:val="28"/>
          <w:szCs w:val="28"/>
          <w:rtl/>
          <w:lang w:val="en-US"/>
        </w:rPr>
        <w:t>.</w:t>
      </w:r>
    </w:p>
    <w:p w14:paraId="77213542" w14:textId="53AD996E" w:rsidR="003A3E2A" w:rsidRDefault="003A3E2A" w:rsidP="00EB72F1">
      <w:pPr>
        <w:pStyle w:val="ListParagraph"/>
        <w:numPr>
          <w:ilvl w:val="0"/>
          <w:numId w:val="35"/>
        </w:numPr>
        <w:bidi/>
        <w:jc w:val="both"/>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المناطق الخضراء سواء على شكل مسطحات خضراء أو أشجار أو أي عناصر تجميلية</w:t>
      </w:r>
      <w:r>
        <w:rPr>
          <w:rFonts w:ascii="Simplified Arabic" w:hAnsi="Simplified Arabic" w:cs="Simplified Arabic" w:hint="cs"/>
          <w:sz w:val="28"/>
          <w:szCs w:val="28"/>
          <w:rtl/>
          <w:lang w:val="en-US"/>
        </w:rPr>
        <w:t xml:space="preserve"> </w:t>
      </w:r>
      <w:r w:rsidRPr="003A3E2A">
        <w:rPr>
          <w:rFonts w:ascii="Simplified Arabic" w:hAnsi="Simplified Arabic" w:cs="Simplified Arabic"/>
          <w:sz w:val="28"/>
          <w:szCs w:val="28"/>
          <w:rtl/>
          <w:lang w:val="en-US"/>
        </w:rPr>
        <w:t>أخرى</w:t>
      </w:r>
      <w:r w:rsidRPr="003A3E2A">
        <w:rPr>
          <w:rFonts w:ascii="Simplified Arabic" w:hAnsi="Simplified Arabic" w:cs="Simplified Arabic" w:hint="cs"/>
          <w:sz w:val="28"/>
          <w:szCs w:val="28"/>
          <w:rtl/>
          <w:lang w:val="en-US"/>
        </w:rPr>
        <w:t>.</w:t>
      </w:r>
    </w:p>
    <w:p w14:paraId="45E3E422" w14:textId="030DB3DF" w:rsidR="003A3E2A" w:rsidRDefault="003A3E2A" w:rsidP="00EB72F1">
      <w:pPr>
        <w:pStyle w:val="ListParagraph"/>
        <w:numPr>
          <w:ilvl w:val="0"/>
          <w:numId w:val="35"/>
        </w:numPr>
        <w:bidi/>
        <w:jc w:val="both"/>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استعمالات الأرض وإشغالات المباني</w:t>
      </w:r>
      <w:r>
        <w:rPr>
          <w:rFonts w:ascii="Simplified Arabic" w:hAnsi="Simplified Arabic" w:cs="Simplified Arabic" w:hint="cs"/>
          <w:sz w:val="28"/>
          <w:szCs w:val="28"/>
          <w:rtl/>
          <w:lang w:val="en-US"/>
        </w:rPr>
        <w:t>.</w:t>
      </w:r>
    </w:p>
    <w:p w14:paraId="3FBA17B3" w14:textId="3CB4FB4C" w:rsidR="003A3E2A" w:rsidRDefault="003A3E2A" w:rsidP="003A3E2A">
      <w:pPr>
        <w:pStyle w:val="ListParagraph"/>
        <w:numPr>
          <w:ilvl w:val="0"/>
          <w:numId w:val="35"/>
        </w:numPr>
        <w:bidi/>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تخطيط شبكة الطرق ودراسة الحر</w:t>
      </w:r>
      <w:r>
        <w:rPr>
          <w:rFonts w:ascii="Simplified Arabic" w:hAnsi="Simplified Arabic" w:cs="Simplified Arabic" w:hint="cs"/>
          <w:sz w:val="28"/>
          <w:szCs w:val="28"/>
          <w:rtl/>
          <w:lang w:val="en-US"/>
        </w:rPr>
        <w:t>كة</w:t>
      </w:r>
      <w:r w:rsidRPr="003A3E2A">
        <w:rPr>
          <w:rFonts w:ascii="Simplified Arabic" w:hAnsi="Simplified Arabic" w:cs="Simplified Arabic"/>
          <w:sz w:val="28"/>
          <w:szCs w:val="28"/>
          <w:rtl/>
          <w:lang w:val="en-US"/>
        </w:rPr>
        <w:t xml:space="preserve"> المرورية.</w:t>
      </w:r>
    </w:p>
    <w:p w14:paraId="051EA592" w14:textId="33FFDD7B" w:rsidR="003A3E2A" w:rsidRDefault="003A3E2A" w:rsidP="00160AF2">
      <w:pPr>
        <w:pStyle w:val="ListParagraph"/>
        <w:numPr>
          <w:ilvl w:val="0"/>
          <w:numId w:val="35"/>
        </w:numPr>
        <w:bidi/>
        <w:rPr>
          <w:rFonts w:ascii="Simplified Arabic" w:hAnsi="Simplified Arabic" w:cs="Simplified Arabic"/>
          <w:sz w:val="28"/>
          <w:szCs w:val="28"/>
          <w:lang w:val="en-US"/>
        </w:rPr>
      </w:pPr>
      <w:r w:rsidRPr="003A3E2A">
        <w:rPr>
          <w:rFonts w:ascii="Simplified Arabic" w:hAnsi="Simplified Arabic" w:cs="Simplified Arabic"/>
          <w:sz w:val="28"/>
          <w:szCs w:val="28"/>
          <w:rtl/>
          <w:lang w:val="en-US"/>
        </w:rPr>
        <w:t>تخطيط وتصميم أما</w:t>
      </w:r>
      <w:r>
        <w:rPr>
          <w:rFonts w:ascii="Simplified Arabic" w:hAnsi="Simplified Arabic" w:cs="Simplified Arabic" w:hint="cs"/>
          <w:sz w:val="28"/>
          <w:szCs w:val="28"/>
          <w:rtl/>
          <w:lang w:val="en-US"/>
        </w:rPr>
        <w:t>ك</w:t>
      </w:r>
      <w:r w:rsidRPr="003A3E2A">
        <w:rPr>
          <w:rFonts w:ascii="Simplified Arabic" w:hAnsi="Simplified Arabic" w:cs="Simplified Arabic"/>
          <w:sz w:val="28"/>
          <w:szCs w:val="28"/>
          <w:rtl/>
          <w:lang w:val="en-US"/>
        </w:rPr>
        <w:t>ن انتظار السيارات حيث عداداها وأنواعها ومستوياتها و</w:t>
      </w:r>
      <w:r>
        <w:rPr>
          <w:rFonts w:ascii="Simplified Arabic" w:hAnsi="Simplified Arabic" w:cs="Simplified Arabic" w:hint="cs"/>
          <w:sz w:val="28"/>
          <w:szCs w:val="28"/>
          <w:rtl/>
          <w:lang w:val="en-US"/>
        </w:rPr>
        <w:t>ك</w:t>
      </w:r>
      <w:r w:rsidRPr="003A3E2A">
        <w:rPr>
          <w:rFonts w:ascii="Simplified Arabic" w:hAnsi="Simplified Arabic" w:cs="Simplified Arabic"/>
          <w:sz w:val="28"/>
          <w:szCs w:val="28"/>
          <w:rtl/>
          <w:lang w:val="en-US"/>
        </w:rPr>
        <w:t>فاءتها</w:t>
      </w:r>
      <w:r>
        <w:rPr>
          <w:rFonts w:ascii="Simplified Arabic" w:hAnsi="Simplified Arabic" w:cs="Simplified Arabic" w:hint="cs"/>
          <w:sz w:val="28"/>
          <w:szCs w:val="28"/>
          <w:rtl/>
          <w:lang w:val="en-US"/>
        </w:rPr>
        <w:t>.</w:t>
      </w:r>
    </w:p>
    <w:p w14:paraId="7BF0D87F" w14:textId="61AE75C6" w:rsidR="00A151A0" w:rsidRDefault="00A151A0" w:rsidP="00A151A0">
      <w:pPr>
        <w:bidi/>
        <w:ind w:left="360"/>
        <w:rPr>
          <w:rFonts w:ascii="Simplified Arabic" w:hAnsi="Simplified Arabic" w:cs="Simplified Arabic"/>
          <w:sz w:val="28"/>
          <w:szCs w:val="28"/>
          <w:rtl/>
          <w:lang w:val="en-US"/>
        </w:rPr>
      </w:pPr>
    </w:p>
    <w:p w14:paraId="7CE90DA9" w14:textId="3540A627" w:rsidR="00A151A0" w:rsidRDefault="001E580E">
      <w:pPr>
        <w:pStyle w:val="Heading4"/>
        <w:numPr>
          <w:ilvl w:val="0"/>
          <w:numId w:val="39"/>
        </w:numPr>
      </w:pPr>
      <w:r>
        <w:rPr>
          <w:rFonts w:hint="cs"/>
          <w:rtl/>
        </w:rPr>
        <w:t>انواع واشكال المخططات التفصيلية</w:t>
      </w:r>
      <w:sdt>
        <w:sdtPr>
          <w:rPr>
            <w:rFonts w:hint="cs"/>
            <w:rtl/>
          </w:rPr>
          <w:id w:val="-1932346400"/>
          <w:citation/>
        </w:sdtPr>
        <w:sdtContent>
          <w:r w:rsidR="00C87320">
            <w:rPr>
              <w:rtl/>
            </w:rPr>
            <w:fldChar w:fldCharType="begin"/>
          </w:r>
          <w:r w:rsidR="00883FD7">
            <w:instrText>CITATION</w:instrText>
          </w:r>
          <w:r w:rsidR="00883FD7">
            <w:rPr>
              <w:rtl/>
            </w:rPr>
            <w:instrText xml:space="preserve"> وزا21 \</w:instrText>
          </w:r>
          <w:r w:rsidR="00883FD7">
            <w:instrText>l 1025</w:instrText>
          </w:r>
          <w:r w:rsidR="00883FD7">
            <w:rPr>
              <w:rtl/>
            </w:rPr>
            <w:instrText xml:space="preserve"> </w:instrText>
          </w:r>
          <w:r w:rsidR="00C87320">
            <w:rPr>
              <w:rtl/>
            </w:rPr>
            <w:fldChar w:fldCharType="separate"/>
          </w:r>
          <w:r w:rsidR="00A903D4">
            <w:rPr>
              <w:noProof/>
              <w:rtl/>
            </w:rPr>
            <w:t xml:space="preserve"> </w:t>
          </w:r>
          <w:r w:rsidR="00A903D4">
            <w:rPr>
              <w:rFonts w:hint="cs"/>
              <w:noProof/>
              <w:rtl/>
            </w:rPr>
            <w:t>(الحكم المحلي، 2021)</w:t>
          </w:r>
          <w:r w:rsidR="00C87320">
            <w:rPr>
              <w:rtl/>
            </w:rPr>
            <w:fldChar w:fldCharType="end"/>
          </w:r>
        </w:sdtContent>
      </w:sdt>
      <w:r w:rsidR="00397D2D">
        <w:rPr>
          <w:rFonts w:hint="cs"/>
          <w:rtl/>
        </w:rPr>
        <w:t>:</w:t>
      </w:r>
    </w:p>
    <w:p w14:paraId="4B56167D" w14:textId="2F4931D4" w:rsidR="005C7C7A" w:rsidRDefault="001E580E" w:rsidP="005C7C7A">
      <w:pPr>
        <w:keepNext/>
        <w:bidi/>
        <w:ind w:left="360"/>
      </w:pPr>
      <w:r>
        <w:rPr>
          <w:noProof/>
        </w:rPr>
        <w:drawing>
          <wp:inline distT="0" distB="0" distL="0" distR="0" wp14:anchorId="64DF2F8A" wp14:editId="51CC2A1E">
            <wp:extent cx="5370676" cy="2620370"/>
            <wp:effectExtent l="0" t="0" r="1905"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374802" cy="2622383"/>
                    </a:xfrm>
                    <a:prstGeom prst="rect">
                      <a:avLst/>
                    </a:prstGeom>
                  </pic:spPr>
                </pic:pic>
              </a:graphicData>
            </a:graphic>
          </wp:inline>
        </w:drawing>
      </w:r>
    </w:p>
    <w:p w14:paraId="4EBAFEDB" w14:textId="4352B75C" w:rsidR="001E580E" w:rsidRDefault="005C7C7A" w:rsidP="005C7C7A">
      <w:pPr>
        <w:pStyle w:val="Caption"/>
        <w:bidi/>
        <w:jc w:val="center"/>
        <w:rPr>
          <w:rFonts w:ascii="Simplified Arabic" w:hAnsi="Simplified Arabic" w:cs="Simplified Arabic"/>
          <w:sz w:val="28"/>
          <w:szCs w:val="28"/>
          <w:rtl/>
          <w:lang w:val="en-US"/>
        </w:rPr>
      </w:pPr>
      <w:bookmarkStart w:id="72" w:name="_Toc118624854"/>
      <w:bookmarkStart w:id="73" w:name="_Toc138686858"/>
      <w:r>
        <w:rPr>
          <w:rtl/>
        </w:rPr>
        <w:t xml:space="preserve">جدول </w:t>
      </w:r>
      <w:fldSimple w:instr=" SEQ جدول \* ARABIC ">
        <w:r w:rsidR="00D93AC7">
          <w:rPr>
            <w:noProof/>
          </w:rPr>
          <w:t>2</w:t>
        </w:r>
      </w:fldSimple>
      <w:r>
        <w:rPr>
          <w:rFonts w:hint="cs"/>
          <w:noProof/>
          <w:rtl/>
        </w:rPr>
        <w:t>:انواع واشكال المخططات التفصيلية</w:t>
      </w:r>
      <w:sdt>
        <w:sdtPr>
          <w:rPr>
            <w:rFonts w:hint="cs"/>
            <w:noProof/>
            <w:rtl/>
          </w:rPr>
          <w:id w:val="132759287"/>
          <w:citation/>
        </w:sdtPr>
        <w:sdtContent>
          <w:r>
            <w:rPr>
              <w:noProof/>
              <w:rtl/>
            </w:rPr>
            <w:fldChar w:fldCharType="begin"/>
          </w:r>
          <w:r w:rsidR="00883FD7">
            <w:rPr>
              <w:noProof/>
            </w:rPr>
            <w:instrText>CITATION</w:instrText>
          </w:r>
          <w:r w:rsidR="00883FD7">
            <w:rPr>
              <w:noProof/>
              <w:rtl/>
            </w:rPr>
            <w:instrText xml:space="preserve"> وزا21 \</w:instrText>
          </w:r>
          <w:r w:rsidR="00883FD7">
            <w:rPr>
              <w:noProof/>
            </w:rPr>
            <w:instrText>l 1025</w:instrText>
          </w:r>
          <w:r w:rsidR="00883FD7">
            <w:rPr>
              <w:noProof/>
              <w:rtl/>
            </w:rPr>
            <w:instrText xml:space="preserve"> </w:instrText>
          </w:r>
          <w:r>
            <w:rPr>
              <w:noProof/>
              <w:rtl/>
            </w:rPr>
            <w:fldChar w:fldCharType="separate"/>
          </w:r>
          <w:r w:rsidR="00A903D4">
            <w:rPr>
              <w:noProof/>
              <w:rtl/>
            </w:rPr>
            <w:t xml:space="preserve"> </w:t>
          </w:r>
          <w:r w:rsidR="00A903D4">
            <w:rPr>
              <w:rFonts w:hint="cs"/>
              <w:noProof/>
              <w:rtl/>
            </w:rPr>
            <w:t>(الحكم المحلي، 2021)</w:t>
          </w:r>
          <w:r>
            <w:rPr>
              <w:noProof/>
              <w:rtl/>
            </w:rPr>
            <w:fldChar w:fldCharType="end"/>
          </w:r>
        </w:sdtContent>
      </w:sdt>
      <w:bookmarkEnd w:id="72"/>
      <w:bookmarkEnd w:id="73"/>
    </w:p>
    <w:p w14:paraId="30218E1A" w14:textId="22041416" w:rsidR="001E580E" w:rsidRDefault="001E580E">
      <w:pPr>
        <w:pStyle w:val="Heading4"/>
        <w:numPr>
          <w:ilvl w:val="0"/>
          <w:numId w:val="39"/>
        </w:numPr>
        <w:rPr>
          <w:rtl/>
        </w:rPr>
      </w:pPr>
      <w:r>
        <w:rPr>
          <w:rFonts w:hint="cs"/>
          <w:rtl/>
        </w:rPr>
        <w:lastRenderedPageBreak/>
        <w:t>مراحل اعداد المخططات التفصيلية:</w:t>
      </w:r>
    </w:p>
    <w:p w14:paraId="0C448FB7" w14:textId="48BD773B" w:rsidR="00A91121" w:rsidRDefault="00026F40" w:rsidP="00A91121">
      <w:pPr>
        <w:bidi/>
        <w:spacing w:line="240" w:lineRule="auto"/>
        <w:jc w:val="both"/>
        <w:rPr>
          <w:rFonts w:ascii="Simplified Arabic" w:eastAsia="Simplified Arabic" w:hAnsi="Simplified Arabic" w:cs="Simplified Arabic"/>
          <w:sz w:val="28"/>
          <w:szCs w:val="28"/>
          <w:rtl/>
        </w:rPr>
      </w:pPr>
      <w:r>
        <w:rPr>
          <w:noProof/>
        </w:rPr>
        <w:drawing>
          <wp:anchor distT="0" distB="0" distL="114300" distR="114300" simplePos="0" relativeHeight="251671552" behindDoc="1" locked="0" layoutInCell="1" allowOverlap="1" wp14:anchorId="03DDDD25" wp14:editId="6F2B0BB1">
            <wp:simplePos x="0" y="0"/>
            <wp:positionH relativeFrom="column">
              <wp:posOffset>443865</wp:posOffset>
            </wp:positionH>
            <wp:positionV relativeFrom="paragraph">
              <wp:posOffset>462280</wp:posOffset>
            </wp:positionV>
            <wp:extent cx="2616835" cy="3089910"/>
            <wp:effectExtent l="0" t="0" r="0" b="0"/>
            <wp:wrapTight wrapText="bothSides">
              <wp:wrapPolygon edited="0">
                <wp:start x="0" y="0"/>
                <wp:lineTo x="0" y="21440"/>
                <wp:lineTo x="21385" y="21440"/>
                <wp:lineTo x="21385"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a:off x="0" y="0"/>
                      <a:ext cx="2616835" cy="3089910"/>
                    </a:xfrm>
                    <a:prstGeom prst="rect">
                      <a:avLst/>
                    </a:prstGeom>
                  </pic:spPr>
                </pic:pic>
              </a:graphicData>
            </a:graphic>
            <wp14:sizeRelH relativeFrom="margin">
              <wp14:pctWidth>0</wp14:pctWidth>
            </wp14:sizeRelH>
            <wp14:sizeRelV relativeFrom="margin">
              <wp14:pctHeight>0</wp14:pctHeight>
            </wp14:sizeRelV>
          </wp:anchor>
        </w:drawing>
      </w:r>
      <w:r w:rsidR="002F66B3">
        <w:rPr>
          <w:rFonts w:ascii="Simplified Arabic" w:eastAsia="Simplified Arabic" w:hAnsi="Simplified Arabic" w:cs="Simplified Arabic"/>
          <w:sz w:val="28"/>
          <w:szCs w:val="28"/>
          <w:rtl/>
        </w:rPr>
        <w:t>تشمل مراحل وخطوات إعداد المخططات التفصيلية أربعة مراحل أساسية هي</w:t>
      </w:r>
      <w:r w:rsidR="002F66B3">
        <w:rPr>
          <w:rFonts w:ascii="Simplified Arabic" w:eastAsia="Simplified Arabic" w:hAnsi="Simplified Arabic" w:cs="Simplified Arabic" w:hint="cs"/>
          <w:sz w:val="28"/>
          <w:szCs w:val="28"/>
          <w:rtl/>
        </w:rPr>
        <w:t>:</w:t>
      </w:r>
      <w:r w:rsidR="002F66B3">
        <w:rPr>
          <w:rFonts w:ascii="Simplified Arabic" w:eastAsia="Simplified Arabic" w:hAnsi="Simplified Arabic" w:cs="Simplified Arabic"/>
          <w:sz w:val="28"/>
          <w:szCs w:val="28"/>
          <w:rtl/>
        </w:rPr>
        <w:t xml:space="preserve"> أنظر </w:t>
      </w:r>
      <w:r w:rsidR="002F66B3">
        <w:rPr>
          <w:rFonts w:ascii="Simplified Arabic" w:eastAsia="Simplified Arabic" w:hAnsi="Simplified Arabic" w:cs="Simplified Arabic" w:hint="cs"/>
          <w:sz w:val="28"/>
          <w:szCs w:val="28"/>
          <w:rtl/>
        </w:rPr>
        <w:t>ال</w:t>
      </w:r>
      <w:r w:rsidR="002F66B3">
        <w:rPr>
          <w:rFonts w:ascii="Simplified Arabic" w:eastAsia="Simplified Arabic" w:hAnsi="Simplified Arabic" w:cs="Simplified Arabic"/>
          <w:sz w:val="28"/>
          <w:szCs w:val="28"/>
          <w:rtl/>
        </w:rPr>
        <w:t xml:space="preserve">شكل </w:t>
      </w:r>
      <w:r w:rsidR="002F66B3">
        <w:rPr>
          <w:rFonts w:ascii="Simplified Arabic" w:eastAsia="Simplified Arabic" w:hAnsi="Simplified Arabic" w:cs="Simplified Arabic" w:hint="cs"/>
          <w:sz w:val="28"/>
          <w:szCs w:val="28"/>
          <w:rtl/>
        </w:rPr>
        <w:t>(8</w:t>
      </w:r>
      <w:r w:rsidR="002F66B3">
        <w:rPr>
          <w:rFonts w:ascii="Simplified Arabic" w:eastAsia="Simplified Arabic" w:hAnsi="Simplified Arabic" w:cs="Simplified Arabic"/>
          <w:sz w:val="28"/>
          <w:szCs w:val="28"/>
          <w:rtl/>
        </w:rPr>
        <w:t>)</w:t>
      </w:r>
      <w:sdt>
        <w:sdtPr>
          <w:rPr>
            <w:rFonts w:ascii="Simplified Arabic" w:eastAsia="Simplified Arabic" w:hAnsi="Simplified Arabic" w:cs="Simplified Arabic"/>
            <w:sz w:val="28"/>
            <w:szCs w:val="28"/>
            <w:rtl/>
          </w:rPr>
          <w:id w:val="-310404281"/>
          <w:citation/>
        </w:sdtPr>
        <w:sdtContent>
          <w:r w:rsidR="00883FD7">
            <w:rPr>
              <w:rFonts w:ascii="Simplified Arabic" w:eastAsia="Simplified Arabic" w:hAnsi="Simplified Arabic" w:cs="Simplified Arabic"/>
              <w:sz w:val="28"/>
              <w:szCs w:val="28"/>
              <w:rtl/>
            </w:rPr>
            <w:fldChar w:fldCharType="begin"/>
          </w:r>
          <w:r w:rsidR="00883FD7">
            <w:rPr>
              <w:rFonts w:ascii="Simplified Arabic" w:eastAsia="Simplified Arabic" w:hAnsi="Simplified Arabic" w:cs="Simplified Arabic"/>
              <w:sz w:val="28"/>
              <w:szCs w:val="28"/>
            </w:rPr>
            <w:instrText xml:space="preserve">CITATION </w:instrText>
          </w:r>
          <w:r w:rsidR="00883FD7">
            <w:rPr>
              <w:rFonts w:ascii="Simplified Arabic" w:eastAsia="Simplified Arabic" w:hAnsi="Simplified Arabic" w:cs="Simplified Arabic"/>
              <w:sz w:val="28"/>
              <w:szCs w:val="28"/>
              <w:rtl/>
            </w:rPr>
            <w:instrText>وزا21</w:instrText>
          </w:r>
          <w:r w:rsidR="00883FD7">
            <w:rPr>
              <w:rFonts w:ascii="Simplified Arabic" w:eastAsia="Simplified Arabic" w:hAnsi="Simplified Arabic" w:cs="Simplified Arabic"/>
              <w:sz w:val="28"/>
              <w:szCs w:val="28"/>
            </w:rPr>
            <w:instrText xml:space="preserve"> \l 1025 </w:instrText>
          </w:r>
          <w:r w:rsidR="00883FD7">
            <w:rPr>
              <w:rFonts w:ascii="Simplified Arabic" w:eastAsia="Simplified Arabic" w:hAnsi="Simplified Arabic" w:cs="Simplified Arabic"/>
              <w:sz w:val="28"/>
              <w:szCs w:val="28"/>
              <w:rtl/>
            </w:rPr>
            <w:fldChar w:fldCharType="separate"/>
          </w:r>
          <w:r w:rsidR="00A903D4">
            <w:rPr>
              <w:rFonts w:ascii="Simplified Arabic" w:eastAsia="Simplified Arabic" w:hAnsi="Simplified Arabic" w:cs="Simplified Arabic"/>
              <w:noProof/>
              <w:sz w:val="28"/>
              <w:szCs w:val="28"/>
              <w:rtl/>
            </w:rPr>
            <w:t xml:space="preserve"> </w:t>
          </w:r>
          <w:r w:rsidR="00A903D4" w:rsidRPr="00A903D4">
            <w:rPr>
              <w:rFonts w:ascii="Simplified Arabic" w:eastAsia="Simplified Arabic" w:hAnsi="Simplified Arabic" w:cs="Simplified Arabic" w:hint="cs"/>
              <w:noProof/>
              <w:sz w:val="28"/>
              <w:szCs w:val="28"/>
              <w:rtl/>
            </w:rPr>
            <w:t>(الحكم المحلي، 2021)</w:t>
          </w:r>
          <w:r w:rsidR="00883FD7">
            <w:rPr>
              <w:rFonts w:ascii="Simplified Arabic" w:eastAsia="Simplified Arabic" w:hAnsi="Simplified Arabic" w:cs="Simplified Arabic"/>
              <w:sz w:val="28"/>
              <w:szCs w:val="28"/>
              <w:rtl/>
            </w:rPr>
            <w:fldChar w:fldCharType="end"/>
          </w:r>
        </w:sdtContent>
      </w:sdt>
      <w:r w:rsidR="00397D2D">
        <w:rPr>
          <w:rFonts w:ascii="Simplified Arabic" w:eastAsia="Simplified Arabic" w:hAnsi="Simplified Arabic" w:cs="Simplified Arabic" w:hint="cs"/>
          <w:sz w:val="28"/>
          <w:szCs w:val="28"/>
          <w:rtl/>
        </w:rPr>
        <w:t>:</w:t>
      </w:r>
    </w:p>
    <w:p w14:paraId="7E2DEB17" w14:textId="22844E52" w:rsidR="003877DA" w:rsidRDefault="003877DA" w:rsidP="003877DA">
      <w:pPr>
        <w:bidi/>
        <w:spacing w:line="240" w:lineRule="auto"/>
        <w:jc w:val="both"/>
        <w:rPr>
          <w:rFonts w:ascii="Simplified Arabic" w:eastAsia="Simplified Arabic" w:hAnsi="Simplified Arabic" w:cs="Simplified Arabic"/>
          <w:sz w:val="28"/>
          <w:szCs w:val="28"/>
          <w:rtl/>
        </w:rPr>
      </w:pPr>
    </w:p>
    <w:p w14:paraId="30F6D916" w14:textId="21E59183" w:rsidR="00A91121" w:rsidRPr="00A91121" w:rsidRDefault="00C0131A">
      <w:pPr>
        <w:pStyle w:val="ListParagraph"/>
        <w:numPr>
          <w:ilvl w:val="0"/>
          <w:numId w:val="40"/>
        </w:numPr>
        <w:bidi/>
        <w:spacing w:line="240" w:lineRule="auto"/>
        <w:jc w:val="both"/>
        <w:rPr>
          <w:rFonts w:ascii="Simplified Arabic" w:eastAsia="Simplified Arabic" w:hAnsi="Simplified Arabic" w:cs="Simplified Arabic"/>
          <w:sz w:val="28"/>
          <w:szCs w:val="28"/>
        </w:rPr>
      </w:pPr>
      <w:r>
        <w:rPr>
          <w:noProof/>
        </w:rPr>
        <mc:AlternateContent>
          <mc:Choice Requires="wps">
            <w:drawing>
              <wp:anchor distT="0" distB="0" distL="114300" distR="114300" simplePos="0" relativeHeight="251674624" behindDoc="1" locked="0" layoutInCell="1" allowOverlap="1" wp14:anchorId="36F7464D" wp14:editId="0EB1AA12">
                <wp:simplePos x="0" y="0"/>
                <wp:positionH relativeFrom="column">
                  <wp:posOffset>657597</wp:posOffset>
                </wp:positionH>
                <wp:positionV relativeFrom="paragraph">
                  <wp:posOffset>2633915</wp:posOffset>
                </wp:positionV>
                <wp:extent cx="2404110" cy="635"/>
                <wp:effectExtent l="0" t="0" r="0" b="0"/>
                <wp:wrapTight wrapText="bothSides">
                  <wp:wrapPolygon edited="0">
                    <wp:start x="0" y="0"/>
                    <wp:lineTo x="0" y="21600"/>
                    <wp:lineTo x="21600" y="21600"/>
                    <wp:lineTo x="21600" y="0"/>
                  </wp:wrapPolygon>
                </wp:wrapTight>
                <wp:docPr id="23" name="Text Box 23"/>
                <wp:cNvGraphicFramePr/>
                <a:graphic xmlns:a="http://schemas.openxmlformats.org/drawingml/2006/main">
                  <a:graphicData uri="http://schemas.microsoft.com/office/word/2010/wordprocessingShape">
                    <wps:wsp>
                      <wps:cNvSpPr txBox="1"/>
                      <wps:spPr>
                        <a:xfrm>
                          <a:off x="0" y="0"/>
                          <a:ext cx="2404110" cy="635"/>
                        </a:xfrm>
                        <a:prstGeom prst="rect">
                          <a:avLst/>
                        </a:prstGeom>
                        <a:solidFill>
                          <a:prstClr val="white"/>
                        </a:solidFill>
                        <a:ln>
                          <a:noFill/>
                        </a:ln>
                      </wps:spPr>
                      <wps:txbx>
                        <w:txbxContent>
                          <w:p w14:paraId="50146766" w14:textId="5CF63739" w:rsidR="00A83F70" w:rsidRPr="00B45CCD" w:rsidRDefault="00A83F70" w:rsidP="00A83F70">
                            <w:pPr>
                              <w:pStyle w:val="Caption"/>
                              <w:bidi/>
                              <w:jc w:val="center"/>
                              <w:rPr>
                                <w:rFonts w:ascii="Simplified Arabic" w:hAnsi="Simplified Arabic" w:cs="Simplified Arabic"/>
                                <w:noProof/>
                                <w:color w:val="auto"/>
                                <w:sz w:val="28"/>
                                <w:szCs w:val="28"/>
                              </w:rPr>
                            </w:pPr>
                            <w:bookmarkStart w:id="74" w:name="_Toc118624782"/>
                            <w:bookmarkStart w:id="75" w:name="_Toc138686903"/>
                            <w:r>
                              <w:rPr>
                                <w:rtl/>
                              </w:rPr>
                              <w:t xml:space="preserve">الشكل </w:t>
                            </w:r>
                            <w:fldSimple w:instr=" SEQ الشكل \* ARABIC ">
                              <w:r w:rsidR="00D93AC7">
                                <w:rPr>
                                  <w:noProof/>
                                </w:rPr>
                                <w:t>8</w:t>
                              </w:r>
                            </w:fldSimple>
                            <w:r>
                              <w:rPr>
                                <w:rFonts w:hint="cs"/>
                                <w:noProof/>
                                <w:rtl/>
                              </w:rPr>
                              <w:t>:مراحل اعداد المخطط التفصيلي</w:t>
                            </w:r>
                            <w:sdt>
                              <w:sdtPr>
                                <w:rPr>
                                  <w:rFonts w:hint="cs"/>
                                  <w:noProof/>
                                  <w:rtl/>
                                </w:rPr>
                                <w:id w:val="1830716154"/>
                                <w:citation/>
                              </w:sdtPr>
                              <w:sdtContent>
                                <w:r>
                                  <w:rPr>
                                    <w:noProof/>
                                    <w:rtl/>
                                  </w:rPr>
                                  <w:fldChar w:fldCharType="begin"/>
                                </w:r>
                                <w:r w:rsidR="00883FD7">
                                  <w:rPr>
                                    <w:noProof/>
                                  </w:rPr>
                                  <w:instrText xml:space="preserve">CITATION </w:instrText>
                                </w:r>
                                <w:r w:rsidR="00883FD7">
                                  <w:rPr>
                                    <w:noProof/>
                                    <w:rtl/>
                                  </w:rPr>
                                  <w:instrText>وزا21</w:instrText>
                                </w:r>
                                <w:r w:rsidR="00883FD7">
                                  <w:rPr>
                                    <w:noProof/>
                                  </w:rPr>
                                  <w:instrText xml:space="preserve"> \l 1025 </w:instrText>
                                </w:r>
                                <w:r>
                                  <w:rPr>
                                    <w:noProof/>
                                    <w:rtl/>
                                  </w:rPr>
                                  <w:fldChar w:fldCharType="separate"/>
                                </w:r>
                                <w:r w:rsidR="00A903D4">
                                  <w:rPr>
                                    <w:noProof/>
                                    <w:rtl/>
                                  </w:rPr>
                                  <w:t xml:space="preserve"> </w:t>
                                </w:r>
                                <w:r w:rsidR="00A903D4">
                                  <w:rPr>
                                    <w:rFonts w:hint="cs"/>
                                    <w:noProof/>
                                    <w:rtl/>
                                  </w:rPr>
                                  <w:t>(الحكم المحلي، 2021)</w:t>
                                </w:r>
                                <w:r>
                                  <w:rPr>
                                    <w:noProof/>
                                    <w:rtl/>
                                  </w:rPr>
                                  <w:fldChar w:fldCharType="end"/>
                                </w:r>
                              </w:sdtContent>
                            </w:sdt>
                            <w:bookmarkEnd w:id="74"/>
                            <w:bookmarkEnd w:id="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F7464D" id="Text Box 23" o:spid="_x0000_s1030" type="#_x0000_t202" style="position:absolute;left:0;text-align:left;margin-left:51.8pt;margin-top:207.4pt;width:189.3pt;height:.05pt;z-index:-251641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" stroked="f">
                <v:textbox style="mso-fit-shape-to-text:t" inset="0,0,0,0">
                  <w:txbxContent>
                    <w:p w14:paraId="50146766" w14:textId="5CF63739" w:rsidR="00A83F70" w:rsidRPr="00B45CCD" w:rsidRDefault="00A83F70" w:rsidP="00A83F70">
                      <w:pPr>
                        <w:pStyle w:val="Caption"/>
                        <w:bidi/>
                        <w:jc w:val="center"/>
                        <w:rPr>
                          <w:rFonts w:ascii="Simplified Arabic" w:hAnsi="Simplified Arabic" w:cs="Simplified Arabic"/>
                          <w:noProof/>
                          <w:color w:val="auto"/>
                          <w:sz w:val="28"/>
                          <w:szCs w:val="28"/>
                        </w:rPr>
                      </w:pPr>
                      <w:bookmarkStart w:id="76" w:name="_Toc118624782"/>
                      <w:bookmarkStart w:id="77" w:name="_Toc138686903"/>
                      <w:r>
                        <w:rPr>
                          <w:rtl/>
                        </w:rPr>
                        <w:t xml:space="preserve">الشكل </w:t>
                      </w:r>
                      <w:fldSimple w:instr=" SEQ الشكل \* ARABIC ">
                        <w:r w:rsidR="00D93AC7">
                          <w:rPr>
                            <w:noProof/>
                          </w:rPr>
                          <w:t>8</w:t>
                        </w:r>
                      </w:fldSimple>
                      <w:r>
                        <w:rPr>
                          <w:rFonts w:hint="cs"/>
                          <w:noProof/>
                          <w:rtl/>
                        </w:rPr>
                        <w:t>:مراحل اعداد المخطط التفصيلي</w:t>
                      </w:r>
                      <w:sdt>
                        <w:sdtPr>
                          <w:rPr>
                            <w:rFonts w:hint="cs"/>
                            <w:noProof/>
                            <w:rtl/>
                          </w:rPr>
                          <w:id w:val="1830716154"/>
                          <w:citation/>
                        </w:sdtPr>
                        <w:sdtContent>
                          <w:r>
                            <w:rPr>
                              <w:noProof/>
                              <w:rtl/>
                            </w:rPr>
                            <w:fldChar w:fldCharType="begin"/>
                          </w:r>
                          <w:r w:rsidR="00883FD7">
                            <w:rPr>
                              <w:noProof/>
                            </w:rPr>
                            <w:instrText xml:space="preserve">CITATION </w:instrText>
                          </w:r>
                          <w:r w:rsidR="00883FD7">
                            <w:rPr>
                              <w:noProof/>
                              <w:rtl/>
                            </w:rPr>
                            <w:instrText>وزا21</w:instrText>
                          </w:r>
                          <w:r w:rsidR="00883FD7">
                            <w:rPr>
                              <w:noProof/>
                            </w:rPr>
                            <w:instrText xml:space="preserve"> \l 1025 </w:instrText>
                          </w:r>
                          <w:r>
                            <w:rPr>
                              <w:noProof/>
                              <w:rtl/>
                            </w:rPr>
                            <w:fldChar w:fldCharType="separate"/>
                          </w:r>
                          <w:r w:rsidR="00A903D4">
                            <w:rPr>
                              <w:noProof/>
                              <w:rtl/>
                            </w:rPr>
                            <w:t xml:space="preserve"> </w:t>
                          </w:r>
                          <w:r w:rsidR="00A903D4">
                            <w:rPr>
                              <w:rFonts w:hint="cs"/>
                              <w:noProof/>
                              <w:rtl/>
                            </w:rPr>
                            <w:t>(الحكم المحلي، 2021)</w:t>
                          </w:r>
                          <w:r>
                            <w:rPr>
                              <w:noProof/>
                              <w:rtl/>
                            </w:rPr>
                            <w:fldChar w:fldCharType="end"/>
                          </w:r>
                        </w:sdtContent>
                      </w:sdt>
                      <w:bookmarkEnd w:id="76"/>
                      <w:bookmarkEnd w:id="77"/>
                    </w:p>
                  </w:txbxContent>
                </v:textbox>
                <w10:wrap type="tight"/>
              </v:shape>
            </w:pict>
          </mc:Fallback>
        </mc:AlternateContent>
      </w:r>
      <w:r w:rsidR="002F66B3" w:rsidRPr="00A91121">
        <w:rPr>
          <w:rFonts w:ascii="Simplified Arabic" w:eastAsia="Simplified Arabic" w:hAnsi="Simplified Arabic" w:cs="Simplified Arabic"/>
          <w:color w:val="000000"/>
          <w:sz w:val="28"/>
          <w:szCs w:val="28"/>
          <w:rtl/>
        </w:rPr>
        <w:t>المرحلة التحضيرية</w:t>
      </w:r>
      <w:r w:rsidR="00A91121" w:rsidRPr="00A91121">
        <w:rPr>
          <w:rFonts w:ascii="Simplified Arabic" w:eastAsia="Simplified Arabic" w:hAnsi="Simplified Arabic" w:cs="Simplified Arabic" w:hint="cs"/>
          <w:color w:val="000000"/>
          <w:sz w:val="28"/>
          <w:szCs w:val="28"/>
          <w:rtl/>
        </w:rPr>
        <w:t>:</w:t>
      </w:r>
    </w:p>
    <w:p w14:paraId="106CF46C" w14:textId="3BDAD05B" w:rsidR="00C87320" w:rsidRPr="00C0131A" w:rsidRDefault="00C87320" w:rsidP="00C0131A">
      <w:pPr>
        <w:tabs>
          <w:tab w:val="left" w:pos="4761"/>
        </w:tabs>
        <w:bidi/>
        <w:spacing w:line="240" w:lineRule="auto"/>
        <w:jc w:val="both"/>
        <w:rPr>
          <w:rFonts w:ascii="Simplified Arabic" w:eastAsia="Simplified Arabic" w:hAnsi="Simplified Arabic" w:cs="Simplified Arabic"/>
          <w:sz w:val="28"/>
          <w:szCs w:val="28"/>
        </w:rPr>
      </w:pPr>
    </w:p>
    <w:p w14:paraId="4E375A7F" w14:textId="18A7E173" w:rsidR="00A91121" w:rsidRPr="00DF203C" w:rsidRDefault="002F66B3">
      <w:pPr>
        <w:pStyle w:val="ListParagraph"/>
        <w:numPr>
          <w:ilvl w:val="0"/>
          <w:numId w:val="40"/>
        </w:numPr>
        <w:bidi/>
        <w:spacing w:line="240" w:lineRule="auto"/>
        <w:jc w:val="both"/>
        <w:rPr>
          <w:rFonts w:ascii="Simplified Arabic" w:eastAsia="Simplified Arabic" w:hAnsi="Simplified Arabic" w:cs="Simplified Arabic"/>
          <w:sz w:val="28"/>
          <w:szCs w:val="28"/>
        </w:rPr>
      </w:pPr>
      <w:r w:rsidRPr="00A91121">
        <w:rPr>
          <w:rFonts w:ascii="Simplified Arabic" w:eastAsia="Simplified Arabic" w:hAnsi="Simplified Arabic" w:cs="Simplified Arabic"/>
          <w:color w:val="000000"/>
          <w:sz w:val="28"/>
          <w:szCs w:val="28"/>
          <w:rtl/>
        </w:rPr>
        <w:t>مرحلة جمع المعلومات والتحليلات والاستنتاجات</w:t>
      </w:r>
      <w:r w:rsidR="00DF203C">
        <w:rPr>
          <w:rFonts w:ascii="Simplified Arabic" w:eastAsia="Simplified Arabic" w:hAnsi="Simplified Arabic" w:cs="Simplified Arabic" w:hint="cs"/>
          <w:color w:val="000000"/>
          <w:sz w:val="28"/>
          <w:szCs w:val="28"/>
          <w:rtl/>
        </w:rPr>
        <w:t>:</w:t>
      </w:r>
    </w:p>
    <w:p w14:paraId="7006CA36" w14:textId="547815E3" w:rsidR="00DF203C" w:rsidRDefault="00026F40" w:rsidP="00DF203C">
      <w:pPr>
        <w:bidi/>
        <w:spacing w:line="240" w:lineRule="auto"/>
        <w:ind w:left="360"/>
        <w:jc w:val="both"/>
        <w:rPr>
          <w:rFonts w:ascii="Simplified Arabic" w:eastAsia="Simplified Arabic" w:hAnsi="Simplified Arabic" w:cs="Simplified Arabic"/>
          <w:color w:val="000000"/>
          <w:sz w:val="28"/>
          <w:szCs w:val="28"/>
          <w:highlight w:val="white"/>
          <w:rtl/>
        </w:rPr>
      </w:pPr>
      <w:r>
        <w:rPr>
          <w:noProof/>
        </w:rPr>
        <mc:AlternateContent>
          <mc:Choice Requires="wps">
            <w:drawing>
              <wp:anchor distT="0" distB="0" distL="114300" distR="114300" simplePos="0" relativeHeight="251676672" behindDoc="1" locked="0" layoutInCell="1" allowOverlap="1" wp14:anchorId="128BBF01" wp14:editId="1DEC95B6">
                <wp:simplePos x="0" y="0"/>
                <wp:positionH relativeFrom="margin">
                  <wp:align>center</wp:align>
                </wp:positionH>
                <wp:positionV relativeFrom="paragraph">
                  <wp:posOffset>6058535</wp:posOffset>
                </wp:positionV>
                <wp:extent cx="4471670" cy="635"/>
                <wp:effectExtent l="0" t="0" r="5080" b="8255"/>
                <wp:wrapTight wrapText="bothSides">
                  <wp:wrapPolygon edited="0">
                    <wp:start x="0" y="0"/>
                    <wp:lineTo x="0" y="20698"/>
                    <wp:lineTo x="21533" y="20698"/>
                    <wp:lineTo x="21533" y="0"/>
                    <wp:lineTo x="0" y="0"/>
                  </wp:wrapPolygon>
                </wp:wrapTight>
                <wp:docPr id="26" name="Text Box 26"/>
                <wp:cNvGraphicFramePr/>
                <a:graphic xmlns:a="http://schemas.openxmlformats.org/drawingml/2006/main">
                  <a:graphicData uri="http://schemas.microsoft.com/office/word/2010/wordprocessingShape">
                    <wps:wsp>
                      <wps:cNvSpPr txBox="1"/>
                      <wps:spPr>
                        <a:xfrm>
                          <a:off x="0" y="0"/>
                          <a:ext cx="4471670" cy="635"/>
                        </a:xfrm>
                        <a:prstGeom prst="rect">
                          <a:avLst/>
                        </a:prstGeom>
                        <a:solidFill>
                          <a:prstClr val="white"/>
                        </a:solidFill>
                        <a:ln>
                          <a:noFill/>
                        </a:ln>
                      </wps:spPr>
                      <wps:txbx>
                        <w:txbxContent>
                          <w:p w14:paraId="531B89AD" w14:textId="4E02D7F9" w:rsidR="0097056D" w:rsidRPr="00CC5649" w:rsidRDefault="0097056D" w:rsidP="0097056D">
                            <w:pPr>
                              <w:pStyle w:val="Caption"/>
                              <w:bidi/>
                              <w:jc w:val="center"/>
                              <w:rPr>
                                <w:noProof/>
                              </w:rPr>
                            </w:pPr>
                            <w:bookmarkStart w:id="78" w:name="_Toc118624783"/>
                            <w:bookmarkStart w:id="79" w:name="_Toc138686904"/>
                            <w:r>
                              <w:rPr>
                                <w:rtl/>
                              </w:rPr>
                              <w:t xml:space="preserve">الشكل </w:t>
                            </w:r>
                            <w:fldSimple w:instr=" SEQ الشكل \* ARABIC ">
                              <w:r w:rsidR="00D93AC7">
                                <w:rPr>
                                  <w:noProof/>
                                </w:rPr>
                                <w:t>9</w:t>
                              </w:r>
                            </w:fldSimple>
                            <w:r>
                              <w:rPr>
                                <w:rFonts w:hint="cs"/>
                                <w:rtl/>
                              </w:rPr>
                              <w:t>:خطوات المرحلة التحضيرية لاعداد المخطط التفصيلي</w:t>
                            </w:r>
                            <w:sdt>
                              <w:sdtPr>
                                <w:rPr>
                                  <w:rFonts w:hint="cs"/>
                                  <w:rtl/>
                                </w:rPr>
                                <w:id w:val="-986320322"/>
                                <w:citation/>
                              </w:sdtPr>
                              <w:sdtContent>
                                <w:r>
                                  <w:rPr>
                                    <w:rtl/>
                                  </w:rPr>
                                  <w:fldChar w:fldCharType="begin"/>
                                </w:r>
                                <w:r w:rsidR="00883FD7">
                                  <w:instrText xml:space="preserve">CITATION </w:instrText>
                                </w:r>
                                <w:r w:rsidR="00883FD7">
                                  <w:rPr>
                                    <w:rtl/>
                                  </w:rPr>
                                  <w:instrText>وزا21</w:instrText>
                                </w:r>
                                <w:r w:rsidR="00883FD7">
                                  <w:instrText xml:space="preserve"> \l 1025 </w:instrText>
                                </w:r>
                                <w:r>
                                  <w:rPr>
                                    <w:rtl/>
                                  </w:rPr>
                                  <w:fldChar w:fldCharType="separate"/>
                                </w:r>
                                <w:r w:rsidR="00A903D4">
                                  <w:rPr>
                                    <w:noProof/>
                                    <w:rtl/>
                                  </w:rPr>
                                  <w:t xml:space="preserve"> </w:t>
                                </w:r>
                                <w:r w:rsidR="00A903D4">
                                  <w:rPr>
                                    <w:rFonts w:hint="cs"/>
                                    <w:noProof/>
                                    <w:rtl/>
                                  </w:rPr>
                                  <w:t>(الحكم المحلي، 2021)</w:t>
                                </w:r>
                                <w:r>
                                  <w:rPr>
                                    <w:rtl/>
                                  </w:rPr>
                                  <w:fldChar w:fldCharType="end"/>
                                </w:r>
                              </w:sdtContent>
                            </w:sdt>
                            <w:bookmarkEnd w:id="78"/>
                            <w:bookmarkEnd w:id="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28BBF01" id="Text Box 26" o:spid="_x0000_s1031" type="#_x0000_t202" style="position:absolute;left:0;text-align:left;margin-left:0;margin-top:477.05pt;width:352.1pt;height:.05pt;z-index:-2516398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" stroked="f">
                <v:textbox style="mso-fit-shape-to-text:t" inset="0,0,0,0">
                  <w:txbxContent>
                    <w:p w14:paraId="531B89AD" w14:textId="4E02D7F9" w:rsidR="0097056D" w:rsidRPr="00CC5649" w:rsidRDefault="0097056D" w:rsidP="0097056D">
                      <w:pPr>
                        <w:pStyle w:val="Caption"/>
                        <w:bidi/>
                        <w:jc w:val="center"/>
                        <w:rPr>
                          <w:noProof/>
                        </w:rPr>
                      </w:pPr>
                      <w:bookmarkStart w:id="80" w:name="_Toc118624783"/>
                      <w:bookmarkStart w:id="81" w:name="_Toc138686904"/>
                      <w:r>
                        <w:rPr>
                          <w:rtl/>
                        </w:rPr>
                        <w:t xml:space="preserve">الشكل </w:t>
                      </w:r>
                      <w:fldSimple w:instr=" SEQ الشكل \* ARABIC ">
                        <w:r w:rsidR="00D93AC7">
                          <w:rPr>
                            <w:noProof/>
                          </w:rPr>
                          <w:t>9</w:t>
                        </w:r>
                      </w:fldSimple>
                      <w:r>
                        <w:rPr>
                          <w:rFonts w:hint="cs"/>
                          <w:rtl/>
                        </w:rPr>
                        <w:t>:خطوات المرحلة التحضيرية لاعداد المخطط التفصيلي</w:t>
                      </w:r>
                      <w:sdt>
                        <w:sdtPr>
                          <w:rPr>
                            <w:rFonts w:hint="cs"/>
                            <w:rtl/>
                          </w:rPr>
                          <w:id w:val="-986320322"/>
                          <w:citation/>
                        </w:sdtPr>
                        <w:sdtContent>
                          <w:r>
                            <w:rPr>
                              <w:rtl/>
                            </w:rPr>
                            <w:fldChar w:fldCharType="begin"/>
                          </w:r>
                          <w:r w:rsidR="00883FD7">
                            <w:instrText xml:space="preserve">CITATION </w:instrText>
                          </w:r>
                          <w:r w:rsidR="00883FD7">
                            <w:rPr>
                              <w:rtl/>
                            </w:rPr>
                            <w:instrText>وزا21</w:instrText>
                          </w:r>
                          <w:r w:rsidR="00883FD7">
                            <w:instrText xml:space="preserve"> \l 1025 </w:instrText>
                          </w:r>
                          <w:r>
                            <w:rPr>
                              <w:rtl/>
                            </w:rPr>
                            <w:fldChar w:fldCharType="separate"/>
                          </w:r>
                          <w:r w:rsidR="00A903D4">
                            <w:rPr>
                              <w:noProof/>
                              <w:rtl/>
                            </w:rPr>
                            <w:t xml:space="preserve"> </w:t>
                          </w:r>
                          <w:r w:rsidR="00A903D4">
                            <w:rPr>
                              <w:rFonts w:hint="cs"/>
                              <w:noProof/>
                              <w:rtl/>
                            </w:rPr>
                            <w:t>(الحكم المحلي، 2021)</w:t>
                          </w:r>
                          <w:r>
                            <w:rPr>
                              <w:rtl/>
                            </w:rPr>
                            <w:fldChar w:fldCharType="end"/>
                          </w:r>
                        </w:sdtContent>
                      </w:sdt>
                      <w:bookmarkEnd w:id="80"/>
                      <w:bookmarkEnd w:id="81"/>
                    </w:p>
                  </w:txbxContent>
                </v:textbox>
                <w10:wrap type="tight" anchorx="margin"/>
              </v:shape>
            </w:pict>
          </mc:Fallback>
        </mc:AlternateContent>
      </w:r>
      <w:r>
        <w:rPr>
          <w:noProof/>
        </w:rPr>
        <w:drawing>
          <wp:anchor distT="0" distB="0" distL="114300" distR="114300" simplePos="0" relativeHeight="251672576" behindDoc="1" locked="0" layoutInCell="1" allowOverlap="1" wp14:anchorId="2C707712" wp14:editId="0FD1794A">
            <wp:simplePos x="0" y="0"/>
            <wp:positionH relativeFrom="margin">
              <wp:align>right</wp:align>
            </wp:positionH>
            <wp:positionV relativeFrom="paragraph">
              <wp:posOffset>3294380</wp:posOffset>
            </wp:positionV>
            <wp:extent cx="5833110" cy="2722880"/>
            <wp:effectExtent l="0" t="0" r="0" b="1270"/>
            <wp:wrapTight wrapText="bothSides">
              <wp:wrapPolygon edited="0">
                <wp:start x="0" y="0"/>
                <wp:lineTo x="0" y="21459"/>
                <wp:lineTo x="21515" y="21459"/>
                <wp:lineTo x="21515"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5833110" cy="2722880"/>
                    </a:xfrm>
                    <a:prstGeom prst="rect">
                      <a:avLst/>
                    </a:prstGeom>
                  </pic:spPr>
                </pic:pic>
              </a:graphicData>
            </a:graphic>
            <wp14:sizeRelH relativeFrom="margin">
              <wp14:pctWidth>0</wp14:pctWidth>
            </wp14:sizeRelH>
            <wp14:sizeRelV relativeFrom="margin">
              <wp14:pctHeight>0</wp14:pctHeight>
            </wp14:sizeRelV>
          </wp:anchor>
        </w:drawing>
      </w:r>
      <w:r w:rsidR="00DF203C" w:rsidRPr="00DF203C">
        <w:rPr>
          <w:rFonts w:ascii="Simplified Arabic" w:eastAsia="Simplified Arabic" w:hAnsi="Simplified Arabic" w:cs="Simplified Arabic"/>
          <w:color w:val="000000"/>
          <w:sz w:val="28"/>
          <w:szCs w:val="28"/>
          <w:highlight w:val="white"/>
          <w:rtl/>
        </w:rPr>
        <w:t xml:space="preserve">تشمل هذه المرحلة إجراء الدراسات الخاصة بالعديد من الجوانب ومنها الجانب الاقتصادي والاجتماعي والثقافي وتحليلها بأسلوب عملي منطقي حيث أن هذه المعلومات يتم من خلالها عمل دراسة تفصيلية للموقع مما يسهل فهم البيئة المحيطة وبالتالي تسهيل عملية التخطيط لإقامة مشروع معين، كما انه لابد من دراسة البيئة العمرانية والبيئة الحضرية المحيطة بالإضافة الى البيئة المناخية والبنية التحتية </w:t>
      </w:r>
      <w:sdt>
        <w:sdtPr>
          <w:rPr>
            <w:rFonts w:ascii="Simplified Arabic" w:eastAsia="Simplified Arabic" w:hAnsi="Simplified Arabic" w:cs="Simplified Arabic"/>
            <w:color w:val="000000"/>
            <w:sz w:val="28"/>
            <w:szCs w:val="28"/>
            <w:highlight w:val="white"/>
            <w:rtl/>
          </w:rPr>
          <w:id w:val="860247232"/>
          <w:citation/>
        </w:sdtPr>
        <w:sdtContent>
          <w:r w:rsidR="003877DA">
            <w:rPr>
              <w:rFonts w:ascii="Simplified Arabic" w:eastAsia="Simplified Arabic" w:hAnsi="Simplified Arabic" w:cs="Simplified Arabic"/>
              <w:color w:val="000000"/>
              <w:sz w:val="28"/>
              <w:szCs w:val="28"/>
              <w:highlight w:val="white"/>
              <w:rtl/>
            </w:rPr>
            <w:fldChar w:fldCharType="begin"/>
          </w:r>
          <w:r w:rsidR="00883FD7">
            <w:rPr>
              <w:rFonts w:ascii="Simplified Arabic" w:eastAsia="Simplified Arabic" w:hAnsi="Simplified Arabic" w:cs="Simplified Arabic"/>
              <w:color w:val="000000"/>
              <w:sz w:val="28"/>
              <w:szCs w:val="28"/>
              <w:highlight w:val="white"/>
            </w:rPr>
            <w:instrText>CITATION</w:instrText>
          </w:r>
          <w:r w:rsidR="00883FD7">
            <w:rPr>
              <w:rFonts w:ascii="Simplified Arabic" w:eastAsia="Simplified Arabic" w:hAnsi="Simplified Arabic" w:cs="Simplified Arabic"/>
              <w:color w:val="000000"/>
              <w:sz w:val="28"/>
              <w:szCs w:val="28"/>
              <w:highlight w:val="white"/>
              <w:rtl/>
            </w:rPr>
            <w:instrText xml:space="preserve"> وزا21 \</w:instrText>
          </w:r>
          <w:r w:rsidR="00883FD7">
            <w:rPr>
              <w:rFonts w:ascii="Simplified Arabic" w:eastAsia="Simplified Arabic" w:hAnsi="Simplified Arabic" w:cs="Simplified Arabic"/>
              <w:color w:val="000000"/>
              <w:sz w:val="28"/>
              <w:szCs w:val="28"/>
              <w:highlight w:val="white"/>
            </w:rPr>
            <w:instrText>l 1025</w:instrText>
          </w:r>
          <w:r w:rsidR="00883FD7">
            <w:rPr>
              <w:rFonts w:ascii="Simplified Arabic" w:eastAsia="Simplified Arabic" w:hAnsi="Simplified Arabic" w:cs="Simplified Arabic"/>
              <w:color w:val="000000"/>
              <w:sz w:val="28"/>
              <w:szCs w:val="28"/>
              <w:highlight w:val="white"/>
              <w:rtl/>
            </w:rPr>
            <w:instrText xml:space="preserve"> </w:instrText>
          </w:r>
          <w:r w:rsidR="003877DA">
            <w:rPr>
              <w:rFonts w:ascii="Simplified Arabic" w:eastAsia="Simplified Arabic" w:hAnsi="Simplified Arabic" w:cs="Simplified Arabic"/>
              <w:color w:val="000000"/>
              <w:sz w:val="28"/>
              <w:szCs w:val="28"/>
              <w:highlight w:val="white"/>
              <w:rtl/>
            </w:rPr>
            <w:fldChar w:fldCharType="separate"/>
          </w:r>
          <w:r w:rsidR="00A903D4" w:rsidRPr="00A903D4">
            <w:rPr>
              <w:rFonts w:ascii="Simplified Arabic" w:eastAsia="Simplified Arabic" w:hAnsi="Simplified Arabic" w:cs="Simplified Arabic" w:hint="cs"/>
              <w:noProof/>
              <w:color w:val="000000"/>
              <w:sz w:val="28"/>
              <w:szCs w:val="28"/>
              <w:highlight w:val="white"/>
              <w:rtl/>
            </w:rPr>
            <w:t>(الحكم المحلي، 2021)</w:t>
          </w:r>
          <w:r w:rsidR="003877DA">
            <w:rPr>
              <w:rFonts w:ascii="Simplified Arabic" w:eastAsia="Simplified Arabic" w:hAnsi="Simplified Arabic" w:cs="Simplified Arabic"/>
              <w:color w:val="000000"/>
              <w:sz w:val="28"/>
              <w:szCs w:val="28"/>
              <w:highlight w:val="white"/>
              <w:rtl/>
            </w:rPr>
            <w:fldChar w:fldCharType="end"/>
          </w:r>
        </w:sdtContent>
      </w:sdt>
      <w:r w:rsidR="00DF203C" w:rsidRPr="00DF203C">
        <w:rPr>
          <w:rFonts w:ascii="Simplified Arabic" w:eastAsia="Simplified Arabic" w:hAnsi="Simplified Arabic" w:cs="Simplified Arabic"/>
          <w:color w:val="000000"/>
          <w:sz w:val="28"/>
          <w:szCs w:val="28"/>
          <w:highlight w:val="white"/>
          <w:rtl/>
        </w:rPr>
        <w:t xml:space="preserve">(شكل </w:t>
      </w:r>
      <w:r w:rsidR="00DF203C">
        <w:rPr>
          <w:rFonts w:ascii="Simplified Arabic" w:eastAsia="Simplified Arabic" w:hAnsi="Simplified Arabic" w:cs="Simplified Arabic" w:hint="cs"/>
          <w:color w:val="000000"/>
          <w:sz w:val="28"/>
          <w:szCs w:val="28"/>
          <w:highlight w:val="white"/>
          <w:rtl/>
        </w:rPr>
        <w:t>10</w:t>
      </w:r>
      <w:r w:rsidR="00DF203C" w:rsidRPr="00DF203C">
        <w:rPr>
          <w:rFonts w:ascii="Simplified Arabic" w:eastAsia="Simplified Arabic" w:hAnsi="Simplified Arabic" w:cs="Simplified Arabic"/>
          <w:color w:val="000000"/>
          <w:sz w:val="28"/>
          <w:szCs w:val="28"/>
          <w:highlight w:val="white"/>
          <w:rtl/>
        </w:rPr>
        <w:t>).</w:t>
      </w:r>
    </w:p>
    <w:p w14:paraId="5E55179B" w14:textId="7BFD525F" w:rsidR="008E15C8" w:rsidRDefault="00C0131A" w:rsidP="00EB72F1">
      <w:pPr>
        <w:keepNext/>
        <w:bidi/>
        <w:spacing w:line="240" w:lineRule="auto"/>
        <w:jc w:val="both"/>
        <w:rPr>
          <w:rtl/>
        </w:rPr>
      </w:pPr>
      <w:r>
        <w:rPr>
          <w:noProof/>
        </w:rPr>
        <w:lastRenderedPageBreak/>
        <w:drawing>
          <wp:anchor distT="0" distB="0" distL="114300" distR="114300" simplePos="0" relativeHeight="251677696" behindDoc="1" locked="0" layoutInCell="1" allowOverlap="1" wp14:anchorId="6608F259" wp14:editId="0C9DE9A5">
            <wp:simplePos x="0" y="0"/>
            <wp:positionH relativeFrom="margin">
              <wp:posOffset>965835</wp:posOffset>
            </wp:positionH>
            <wp:positionV relativeFrom="paragraph">
              <wp:posOffset>9525</wp:posOffset>
            </wp:positionV>
            <wp:extent cx="3850005" cy="3310255"/>
            <wp:effectExtent l="0" t="0" r="0" b="4445"/>
            <wp:wrapTight wrapText="bothSides">
              <wp:wrapPolygon edited="0">
                <wp:start x="0" y="0"/>
                <wp:lineTo x="0" y="21505"/>
                <wp:lineTo x="21482" y="21505"/>
                <wp:lineTo x="21482"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3850005" cy="3310255"/>
                    </a:xfrm>
                    <a:prstGeom prst="rect">
                      <a:avLst/>
                    </a:prstGeom>
                  </pic:spPr>
                </pic:pic>
              </a:graphicData>
            </a:graphic>
            <wp14:sizeRelH relativeFrom="page">
              <wp14:pctWidth>0</wp14:pctWidth>
            </wp14:sizeRelH>
            <wp14:sizeRelV relativeFrom="page">
              <wp14:pctHeight>0</wp14:pctHeight>
            </wp14:sizeRelV>
          </wp:anchor>
        </w:drawing>
      </w:r>
    </w:p>
    <w:p w14:paraId="603A3C18" w14:textId="148C72B3" w:rsidR="008E15C8" w:rsidRDefault="008E15C8" w:rsidP="008E15C8">
      <w:pPr>
        <w:keepNext/>
        <w:bidi/>
        <w:spacing w:line="240" w:lineRule="auto"/>
        <w:ind w:left="360"/>
        <w:jc w:val="both"/>
        <w:rPr>
          <w:rtl/>
        </w:rPr>
      </w:pPr>
    </w:p>
    <w:p w14:paraId="317A0C2C" w14:textId="77777777" w:rsidR="008E15C8" w:rsidRDefault="008E15C8" w:rsidP="008E15C8">
      <w:pPr>
        <w:keepNext/>
        <w:bidi/>
        <w:spacing w:line="240" w:lineRule="auto"/>
        <w:ind w:left="360"/>
        <w:jc w:val="both"/>
        <w:rPr>
          <w:rtl/>
        </w:rPr>
      </w:pPr>
    </w:p>
    <w:p w14:paraId="39F45D5F" w14:textId="1B8FA0B4" w:rsidR="008E15C8" w:rsidRDefault="008E15C8" w:rsidP="008E15C8">
      <w:pPr>
        <w:keepNext/>
        <w:bidi/>
        <w:spacing w:line="240" w:lineRule="auto"/>
        <w:ind w:left="360"/>
        <w:jc w:val="both"/>
        <w:rPr>
          <w:rtl/>
        </w:rPr>
      </w:pPr>
    </w:p>
    <w:p w14:paraId="43A7894B" w14:textId="77777777" w:rsidR="008E15C8" w:rsidRDefault="008E15C8" w:rsidP="008E15C8">
      <w:pPr>
        <w:keepNext/>
        <w:bidi/>
        <w:spacing w:line="240" w:lineRule="auto"/>
        <w:ind w:left="360"/>
        <w:jc w:val="both"/>
        <w:rPr>
          <w:rtl/>
        </w:rPr>
      </w:pPr>
    </w:p>
    <w:p w14:paraId="0B20D2B8" w14:textId="77777777" w:rsidR="008E15C8" w:rsidRDefault="008E15C8" w:rsidP="008E15C8">
      <w:pPr>
        <w:keepNext/>
        <w:bidi/>
        <w:spacing w:line="240" w:lineRule="auto"/>
        <w:ind w:left="360"/>
        <w:jc w:val="both"/>
        <w:rPr>
          <w:rtl/>
        </w:rPr>
      </w:pPr>
    </w:p>
    <w:p w14:paraId="4682776B" w14:textId="47E2B193" w:rsidR="003877DA" w:rsidRDefault="003877DA" w:rsidP="008E15C8">
      <w:pPr>
        <w:keepNext/>
        <w:bidi/>
        <w:spacing w:line="240" w:lineRule="auto"/>
        <w:ind w:left="360"/>
        <w:jc w:val="both"/>
      </w:pPr>
    </w:p>
    <w:p w14:paraId="6576E76B" w14:textId="77777777" w:rsidR="008E15C8" w:rsidRDefault="003877DA" w:rsidP="003877DA">
      <w:pPr>
        <w:pStyle w:val="Caption"/>
        <w:bidi/>
        <w:rPr>
          <w:rtl/>
        </w:rPr>
      </w:pPr>
      <w:r>
        <w:rPr>
          <w:rFonts w:hint="cs"/>
          <w:rtl/>
        </w:rPr>
        <w:t xml:space="preserve">        </w:t>
      </w:r>
    </w:p>
    <w:p w14:paraId="23F48DCE" w14:textId="77777777" w:rsidR="008E15C8" w:rsidRDefault="008E15C8" w:rsidP="008E15C8">
      <w:pPr>
        <w:pStyle w:val="Caption"/>
        <w:bidi/>
        <w:rPr>
          <w:rtl/>
        </w:rPr>
      </w:pPr>
    </w:p>
    <w:p w14:paraId="3E6E9D16" w14:textId="77777777" w:rsidR="008E15C8" w:rsidRDefault="008E15C8" w:rsidP="008E15C8">
      <w:pPr>
        <w:pStyle w:val="Caption"/>
        <w:bidi/>
        <w:rPr>
          <w:rtl/>
        </w:rPr>
      </w:pPr>
    </w:p>
    <w:p w14:paraId="2AAA74A3" w14:textId="6FD11095" w:rsidR="008E15C8" w:rsidRDefault="008E15C8" w:rsidP="008E15C8">
      <w:pPr>
        <w:pStyle w:val="Caption"/>
        <w:bidi/>
        <w:rPr>
          <w:rtl/>
        </w:rPr>
      </w:pPr>
    </w:p>
    <w:p w14:paraId="427608C2" w14:textId="453AD238" w:rsidR="008E15C8" w:rsidRDefault="008E15C8" w:rsidP="008E15C8">
      <w:pPr>
        <w:bidi/>
        <w:rPr>
          <w:rtl/>
        </w:rPr>
      </w:pPr>
    </w:p>
    <w:p w14:paraId="5AC63CF8" w14:textId="77777777" w:rsidR="00C0131A" w:rsidRDefault="00C0131A" w:rsidP="008E15C8">
      <w:pPr>
        <w:pStyle w:val="Caption"/>
        <w:bidi/>
      </w:pPr>
    </w:p>
    <w:p w14:paraId="77D7C53C" w14:textId="77777777" w:rsidR="00C0131A" w:rsidRDefault="00C0131A" w:rsidP="00C0131A">
      <w:pPr>
        <w:pStyle w:val="Caption"/>
        <w:bidi/>
      </w:pPr>
    </w:p>
    <w:p w14:paraId="585A83F5" w14:textId="77777777" w:rsidR="00C0131A" w:rsidRDefault="00C0131A" w:rsidP="00C0131A">
      <w:pPr>
        <w:pStyle w:val="Caption"/>
        <w:bidi/>
      </w:pPr>
    </w:p>
    <w:p w14:paraId="6A4CD161" w14:textId="77777777" w:rsidR="00C0131A" w:rsidRDefault="00C0131A" w:rsidP="00C0131A">
      <w:pPr>
        <w:pStyle w:val="Caption"/>
        <w:bidi/>
      </w:pPr>
    </w:p>
    <w:p w14:paraId="2B1887C1" w14:textId="7C837770" w:rsidR="008E15C8" w:rsidRPr="00C0131A" w:rsidRDefault="003877DA" w:rsidP="00C0131A">
      <w:pPr>
        <w:pStyle w:val="Caption"/>
        <w:bidi/>
        <w:jc w:val="center"/>
        <w:rPr>
          <w:rFonts w:ascii="Simplified Arabic" w:eastAsia="Simplified Arabic" w:hAnsi="Simplified Arabic" w:cs="Simplified Arabic"/>
          <w:color w:val="000000"/>
          <w:sz w:val="28"/>
          <w:szCs w:val="28"/>
          <w:highlight w:val="white"/>
        </w:rPr>
      </w:pPr>
      <w:bookmarkStart w:id="82" w:name="_Toc118624784"/>
      <w:bookmarkStart w:id="83" w:name="_Toc138686905"/>
      <w:r>
        <w:rPr>
          <w:rtl/>
        </w:rPr>
        <w:t xml:space="preserve">الشكل </w:t>
      </w:r>
      <w:fldSimple w:instr=" SEQ الشكل \* ARABIC ">
        <w:r w:rsidR="00D93AC7">
          <w:rPr>
            <w:noProof/>
          </w:rPr>
          <w:t>10</w:t>
        </w:r>
      </w:fldSimple>
      <w:r>
        <w:rPr>
          <w:rFonts w:hint="cs"/>
          <w:rtl/>
        </w:rPr>
        <w:t>:خطوات مرحلة الدراسات والتحليلات ةالاستنتاجات</w:t>
      </w:r>
      <w:sdt>
        <w:sdtPr>
          <w:rPr>
            <w:rFonts w:hint="cs"/>
            <w:rtl/>
          </w:rPr>
          <w:id w:val="297811391"/>
          <w:citation/>
        </w:sdtPr>
        <w:sdtContent>
          <w:r>
            <w:rPr>
              <w:rtl/>
            </w:rPr>
            <w:fldChar w:fldCharType="begin"/>
          </w:r>
          <w:r w:rsidR="00883FD7">
            <w:instrText>CITATION</w:instrText>
          </w:r>
          <w:r w:rsidR="00883FD7">
            <w:rPr>
              <w:rtl/>
            </w:rPr>
            <w:instrText xml:space="preserve"> وزا21 \</w:instrText>
          </w:r>
          <w:r w:rsidR="00883FD7">
            <w:instrText>l 1025</w:instrText>
          </w:r>
          <w:r w:rsidR="00883FD7">
            <w:rPr>
              <w:rtl/>
            </w:rPr>
            <w:instrText xml:space="preserve"> </w:instrText>
          </w:r>
          <w:r>
            <w:rPr>
              <w:rtl/>
            </w:rPr>
            <w:fldChar w:fldCharType="separate"/>
          </w:r>
          <w:r w:rsidR="00A903D4">
            <w:rPr>
              <w:noProof/>
              <w:rtl/>
            </w:rPr>
            <w:t xml:space="preserve"> </w:t>
          </w:r>
          <w:r w:rsidR="00A903D4">
            <w:rPr>
              <w:rFonts w:hint="cs"/>
              <w:noProof/>
              <w:rtl/>
            </w:rPr>
            <w:t>(الحكم المحلي، 2021)</w:t>
          </w:r>
          <w:r>
            <w:rPr>
              <w:rtl/>
            </w:rPr>
            <w:fldChar w:fldCharType="end"/>
          </w:r>
        </w:sdtContent>
      </w:sdt>
      <w:bookmarkEnd w:id="82"/>
      <w:bookmarkEnd w:id="83"/>
    </w:p>
    <w:p w14:paraId="14AC4BF4" w14:textId="341C50F9" w:rsidR="00A91121" w:rsidRPr="00A91121" w:rsidRDefault="002F66B3">
      <w:pPr>
        <w:pStyle w:val="ListParagraph"/>
        <w:numPr>
          <w:ilvl w:val="0"/>
          <w:numId w:val="40"/>
        </w:numPr>
        <w:bidi/>
        <w:spacing w:line="240" w:lineRule="auto"/>
        <w:jc w:val="both"/>
        <w:rPr>
          <w:rFonts w:ascii="Simplified Arabic" w:eastAsia="Simplified Arabic" w:hAnsi="Simplified Arabic" w:cs="Simplified Arabic"/>
          <w:sz w:val="28"/>
          <w:szCs w:val="28"/>
        </w:rPr>
      </w:pPr>
      <w:r w:rsidRPr="00A91121">
        <w:rPr>
          <w:rFonts w:ascii="Simplified Arabic" w:eastAsia="Simplified Arabic" w:hAnsi="Simplified Arabic" w:cs="Simplified Arabic"/>
          <w:color w:val="000000"/>
          <w:sz w:val="28"/>
          <w:szCs w:val="28"/>
          <w:rtl/>
        </w:rPr>
        <w:t>مرحلة إعداد البدائل</w:t>
      </w:r>
      <w:r w:rsidR="00A91121">
        <w:rPr>
          <w:rFonts w:ascii="Simplified Arabic" w:eastAsia="Simplified Arabic" w:hAnsi="Simplified Arabic" w:cs="Simplified Arabic" w:hint="cs"/>
          <w:color w:val="000000"/>
          <w:sz w:val="28"/>
          <w:szCs w:val="28"/>
          <w:rtl/>
        </w:rPr>
        <w:t xml:space="preserve">: </w:t>
      </w:r>
    </w:p>
    <w:p w14:paraId="479AAF11" w14:textId="6338B965" w:rsidR="00A91121" w:rsidRDefault="00A91121" w:rsidP="00555A1D">
      <w:pPr>
        <w:bidi/>
        <w:jc w:val="both"/>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 xml:space="preserve">من اهدافها: </w:t>
      </w:r>
      <w:r>
        <w:rPr>
          <w:rFonts w:ascii="Simplified Arabic" w:eastAsia="Simplified Arabic" w:hAnsi="Simplified Arabic" w:cs="Simplified Arabic"/>
          <w:sz w:val="28"/>
          <w:szCs w:val="28"/>
          <w:rtl/>
        </w:rPr>
        <w:t xml:space="preserve">إعداد مقترح تصميمي أو بدائل تصميمية لمشروع التخطيط التفصيلي تطرح مقترح أو بدائل </w:t>
      </w:r>
      <w:r w:rsidRPr="005D1232">
        <w:rPr>
          <w:rFonts w:ascii="Simplified Arabic" w:eastAsia="Simplified Arabic" w:hAnsi="Simplified Arabic" w:cs="Simplified Arabic"/>
          <w:b/>
          <w:sz w:val="28"/>
          <w:szCs w:val="28"/>
          <w:rtl/>
        </w:rPr>
        <w:t>تصميمية للنسيج العمراني والبيئة العمرانية المحليّة والمباني والفراغات العامّة والخاصة والمناطق الخضراء</w:t>
      </w:r>
      <w:r w:rsidRPr="005D1232">
        <w:rPr>
          <w:rFonts w:ascii="Simplified Arabic" w:eastAsia="Simplified Arabic" w:hAnsi="Simplified Arabic" w:cs="Simplified Arabic"/>
          <w:sz w:val="28"/>
          <w:szCs w:val="28"/>
          <w:rtl/>
        </w:rPr>
        <w:t xml:space="preserve"> بما يشمل </w:t>
      </w:r>
      <w:r w:rsidRPr="005D1232">
        <w:rPr>
          <w:rFonts w:ascii="Simplified Arabic" w:eastAsia="Simplified Arabic" w:hAnsi="Simplified Arabic" w:cs="Simplified Arabic"/>
          <w:b/>
          <w:sz w:val="28"/>
          <w:szCs w:val="28"/>
          <w:rtl/>
        </w:rPr>
        <w:t>الأثر التنموي الاقتصادي الاجتماعي والبنية التحتية والفوقية</w:t>
      </w:r>
      <w:r w:rsidRPr="005D1232">
        <w:rPr>
          <w:rFonts w:ascii="Simplified Arabic" w:eastAsia="Simplified Arabic" w:hAnsi="Simplified Arabic" w:cs="Simplified Arabic"/>
          <w:sz w:val="28"/>
          <w:szCs w:val="28"/>
        </w:rPr>
        <w:t xml:space="preserve"> </w:t>
      </w:r>
      <w:r>
        <w:rPr>
          <w:rFonts w:ascii="Simplified Arabic" w:eastAsia="Simplified Arabic" w:hAnsi="Simplified Arabic" w:cs="Simplified Arabic"/>
          <w:sz w:val="28"/>
          <w:szCs w:val="28"/>
          <w:rtl/>
        </w:rPr>
        <w:t xml:space="preserve">ويحقق الهدف الأساس للمشاريع العمرانية بتحسين البيئة العامّة من أجل حياة أفضل للإنسان، </w:t>
      </w:r>
      <w:r w:rsidR="0045354F" w:rsidRPr="0045354F">
        <w:rPr>
          <w:rFonts w:ascii="Simplified Arabic" w:eastAsia="Simplified Arabic" w:hAnsi="Simplified Arabic" w:cs="Simplified Arabic"/>
          <w:sz w:val="28"/>
          <w:szCs w:val="28"/>
          <w:rtl/>
        </w:rPr>
        <w:t>يتم تقييم مقترح أو بدائل التخطيط التفصيلي من قبل ذوي العلاقة المحليين سواء من هيئات الحكم المحلي أو من ممثلي المجتمع المحلي والمواطنين، وذلك من خلال ورشة عمل مجتمعية بإشراف الجهة المنفذة للتخطيط والتصميم.</w:t>
      </w:r>
      <w:r>
        <w:rPr>
          <w:rFonts w:ascii="Simplified Arabic" w:eastAsia="Simplified Arabic" w:hAnsi="Simplified Arabic" w:cs="Simplified Arabic"/>
          <w:sz w:val="28"/>
          <w:szCs w:val="28"/>
          <w:rtl/>
        </w:rPr>
        <w:t xml:space="preserve">وتقييمها </w:t>
      </w:r>
      <w:r w:rsidR="0045354F">
        <w:rPr>
          <w:rFonts w:ascii="Simplified Arabic" w:eastAsia="Simplified Arabic" w:hAnsi="Simplified Arabic" w:cs="Simplified Arabic" w:hint="cs"/>
          <w:sz w:val="28"/>
          <w:szCs w:val="28"/>
          <w:rtl/>
        </w:rPr>
        <w:t xml:space="preserve">يكون </w:t>
      </w:r>
      <w:r>
        <w:rPr>
          <w:rFonts w:ascii="Simplified Arabic" w:eastAsia="Simplified Arabic" w:hAnsi="Simplified Arabic" w:cs="Simplified Arabic"/>
          <w:sz w:val="28"/>
          <w:szCs w:val="28"/>
          <w:rtl/>
        </w:rPr>
        <w:t>وفق المعايير التالية:</w:t>
      </w:r>
      <w:sdt>
        <w:sdtPr>
          <w:rPr>
            <w:rFonts w:ascii="Simplified Arabic" w:eastAsia="Simplified Arabic" w:hAnsi="Simplified Arabic" w:cs="Simplified Arabic"/>
            <w:sz w:val="28"/>
            <w:szCs w:val="28"/>
            <w:rtl/>
          </w:rPr>
          <w:id w:val="-1221824381"/>
          <w:citation/>
        </w:sdtPr>
        <w:sdtContent>
          <w:r w:rsidR="00A6410C">
            <w:rPr>
              <w:rFonts w:ascii="Simplified Arabic" w:eastAsia="Simplified Arabic" w:hAnsi="Simplified Arabic" w:cs="Simplified Arabic"/>
              <w:sz w:val="28"/>
              <w:szCs w:val="28"/>
              <w:rtl/>
            </w:rPr>
            <w:fldChar w:fldCharType="begin"/>
          </w:r>
          <w:r w:rsidR="00883FD7">
            <w:rPr>
              <w:rFonts w:ascii="Simplified Arabic" w:eastAsia="Simplified Arabic" w:hAnsi="Simplified Arabic" w:cs="Simplified Arabic"/>
              <w:sz w:val="28"/>
              <w:szCs w:val="28"/>
            </w:rPr>
            <w:instrText>CITATION</w:instrText>
          </w:r>
          <w:r w:rsidR="00883FD7">
            <w:rPr>
              <w:rFonts w:ascii="Simplified Arabic" w:eastAsia="Simplified Arabic" w:hAnsi="Simplified Arabic" w:cs="Simplified Arabic"/>
              <w:sz w:val="28"/>
              <w:szCs w:val="28"/>
              <w:rtl/>
            </w:rPr>
            <w:instrText xml:space="preserve"> وزا21 \</w:instrText>
          </w:r>
          <w:r w:rsidR="00883FD7">
            <w:rPr>
              <w:rFonts w:ascii="Simplified Arabic" w:eastAsia="Simplified Arabic" w:hAnsi="Simplified Arabic" w:cs="Simplified Arabic"/>
              <w:sz w:val="28"/>
              <w:szCs w:val="28"/>
            </w:rPr>
            <w:instrText>l 1025</w:instrText>
          </w:r>
          <w:r w:rsidR="00883FD7">
            <w:rPr>
              <w:rFonts w:ascii="Simplified Arabic" w:eastAsia="Simplified Arabic" w:hAnsi="Simplified Arabic" w:cs="Simplified Arabic"/>
              <w:sz w:val="28"/>
              <w:szCs w:val="28"/>
              <w:rtl/>
            </w:rPr>
            <w:instrText xml:space="preserve"> </w:instrText>
          </w:r>
          <w:r w:rsidR="00A6410C">
            <w:rPr>
              <w:rFonts w:ascii="Simplified Arabic" w:eastAsia="Simplified Arabic" w:hAnsi="Simplified Arabic" w:cs="Simplified Arabic"/>
              <w:sz w:val="28"/>
              <w:szCs w:val="28"/>
              <w:rtl/>
            </w:rPr>
            <w:fldChar w:fldCharType="separate"/>
          </w:r>
          <w:r w:rsidR="00A903D4">
            <w:rPr>
              <w:rFonts w:ascii="Simplified Arabic" w:eastAsia="Simplified Arabic" w:hAnsi="Simplified Arabic" w:cs="Simplified Arabic"/>
              <w:noProof/>
              <w:sz w:val="28"/>
              <w:szCs w:val="28"/>
              <w:rtl/>
            </w:rPr>
            <w:t xml:space="preserve"> </w:t>
          </w:r>
          <w:r w:rsidR="00A903D4" w:rsidRPr="00A903D4">
            <w:rPr>
              <w:rFonts w:ascii="Simplified Arabic" w:eastAsia="Simplified Arabic" w:hAnsi="Simplified Arabic" w:cs="Simplified Arabic" w:hint="cs"/>
              <w:noProof/>
              <w:sz w:val="28"/>
              <w:szCs w:val="28"/>
              <w:rtl/>
            </w:rPr>
            <w:t>(الحكم المحلي، 2021)</w:t>
          </w:r>
          <w:r w:rsidR="00A6410C">
            <w:rPr>
              <w:rFonts w:ascii="Simplified Arabic" w:eastAsia="Simplified Arabic" w:hAnsi="Simplified Arabic" w:cs="Simplified Arabic"/>
              <w:sz w:val="28"/>
              <w:szCs w:val="28"/>
              <w:rtl/>
            </w:rPr>
            <w:fldChar w:fldCharType="end"/>
          </w:r>
        </w:sdtContent>
      </w:sdt>
    </w:p>
    <w:p w14:paraId="74A9F4D9" w14:textId="77777777" w:rsidR="00A6410C" w:rsidRDefault="005D1232" w:rsidP="00A6410C">
      <w:pPr>
        <w:keepNext/>
        <w:bidi/>
        <w:spacing w:line="240" w:lineRule="auto"/>
        <w:ind w:left="360"/>
        <w:jc w:val="both"/>
      </w:pPr>
      <w:r>
        <w:rPr>
          <w:noProof/>
        </w:rPr>
        <w:lastRenderedPageBreak/>
        <w:drawing>
          <wp:inline distT="0" distB="0" distL="0" distR="0" wp14:anchorId="426037D1" wp14:editId="3B0B6C1F">
            <wp:extent cx="4292162" cy="353318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296097" cy="3536421"/>
                    </a:xfrm>
                    <a:prstGeom prst="rect">
                      <a:avLst/>
                    </a:prstGeom>
                  </pic:spPr>
                </pic:pic>
              </a:graphicData>
            </a:graphic>
          </wp:inline>
        </w:drawing>
      </w:r>
      <w:r>
        <w:rPr>
          <w:noProof/>
        </w:rPr>
        <w:drawing>
          <wp:inline distT="0" distB="0" distL="0" distR="0" wp14:anchorId="1D290924" wp14:editId="4FEDF5B2">
            <wp:extent cx="4276412" cy="2070211"/>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t="9806"/>
                    <a:stretch/>
                  </pic:blipFill>
                  <pic:spPr bwMode="auto">
                    <a:xfrm>
                      <a:off x="0" y="0"/>
                      <a:ext cx="4297862" cy="2080595"/>
                    </a:xfrm>
                    <a:prstGeom prst="rect">
                      <a:avLst/>
                    </a:prstGeom>
                    <a:ln>
                      <a:noFill/>
                    </a:ln>
                    <a:extLst>
                      <a:ext uri="{53640926-AAD7-44D8-BBD7-CCE9431645EC}">
                        <a14:shadowObscured xmlns:a14="http://schemas.microsoft.com/office/drawing/2010/main"/>
                      </a:ext>
                    </a:extLst>
                  </pic:spPr>
                </pic:pic>
              </a:graphicData>
            </a:graphic>
          </wp:inline>
        </w:drawing>
      </w:r>
    </w:p>
    <w:p w14:paraId="3D5B30A1" w14:textId="415757C5" w:rsidR="00A91121" w:rsidRPr="00A91121" w:rsidRDefault="00A6410C" w:rsidP="00AA2BCF">
      <w:pPr>
        <w:pStyle w:val="Caption"/>
        <w:bidi/>
        <w:jc w:val="center"/>
        <w:rPr>
          <w:rFonts w:ascii="Simplified Arabic" w:eastAsia="Simplified Arabic" w:hAnsi="Simplified Arabic" w:cs="Simplified Arabic"/>
          <w:sz w:val="28"/>
          <w:szCs w:val="28"/>
        </w:rPr>
      </w:pPr>
      <w:bookmarkStart w:id="84" w:name="_Toc118624855"/>
      <w:bookmarkStart w:id="85" w:name="_Toc138686859"/>
      <w:r>
        <w:rPr>
          <w:rtl/>
        </w:rPr>
        <w:t xml:space="preserve">جدول </w:t>
      </w:r>
      <w:fldSimple w:instr=" SEQ جدول \* ARABIC ">
        <w:r w:rsidR="00D93AC7">
          <w:rPr>
            <w:noProof/>
          </w:rPr>
          <w:t>3</w:t>
        </w:r>
      </w:fldSimple>
      <w:r>
        <w:rPr>
          <w:rFonts w:hint="cs"/>
          <w:noProof/>
          <w:rtl/>
        </w:rPr>
        <w:t>:معايير تقييم مقترحة او بدائل التصميم لمشروع التخطيط التفصيلي</w:t>
      </w:r>
      <w:sdt>
        <w:sdtPr>
          <w:rPr>
            <w:rFonts w:hint="cs"/>
            <w:noProof/>
            <w:rtl/>
          </w:rPr>
          <w:id w:val="1032229606"/>
          <w:citation/>
        </w:sdtPr>
        <w:sdtContent>
          <w:r>
            <w:rPr>
              <w:noProof/>
              <w:rtl/>
            </w:rPr>
            <w:fldChar w:fldCharType="begin"/>
          </w:r>
          <w:r w:rsidR="00883FD7">
            <w:rPr>
              <w:noProof/>
            </w:rPr>
            <w:instrText>CITATION</w:instrText>
          </w:r>
          <w:r w:rsidR="00883FD7">
            <w:rPr>
              <w:noProof/>
              <w:rtl/>
            </w:rPr>
            <w:instrText xml:space="preserve"> وزا21 \</w:instrText>
          </w:r>
          <w:r w:rsidR="00883FD7">
            <w:rPr>
              <w:noProof/>
            </w:rPr>
            <w:instrText>l 1025</w:instrText>
          </w:r>
          <w:r w:rsidR="00883FD7">
            <w:rPr>
              <w:noProof/>
              <w:rtl/>
            </w:rPr>
            <w:instrText xml:space="preserve"> </w:instrText>
          </w:r>
          <w:r>
            <w:rPr>
              <w:noProof/>
              <w:rtl/>
            </w:rPr>
            <w:fldChar w:fldCharType="separate"/>
          </w:r>
          <w:r w:rsidR="00A903D4">
            <w:rPr>
              <w:noProof/>
              <w:rtl/>
            </w:rPr>
            <w:t xml:space="preserve"> </w:t>
          </w:r>
          <w:r w:rsidR="00A903D4">
            <w:rPr>
              <w:rFonts w:hint="cs"/>
              <w:noProof/>
              <w:rtl/>
            </w:rPr>
            <w:t>(الحكم المحلي، 2021)</w:t>
          </w:r>
          <w:r>
            <w:rPr>
              <w:noProof/>
              <w:rtl/>
            </w:rPr>
            <w:fldChar w:fldCharType="end"/>
          </w:r>
        </w:sdtContent>
      </w:sdt>
      <w:bookmarkEnd w:id="84"/>
      <w:bookmarkEnd w:id="85"/>
    </w:p>
    <w:p w14:paraId="57A22E16" w14:textId="77777777" w:rsidR="00AB5F4C" w:rsidRPr="00AB5F4C" w:rsidRDefault="00AB5F4C" w:rsidP="00AB5F4C">
      <w:pPr>
        <w:pStyle w:val="ListParagraph"/>
        <w:bidi/>
        <w:spacing w:line="240" w:lineRule="auto"/>
        <w:jc w:val="both"/>
        <w:rPr>
          <w:rFonts w:ascii="Simplified Arabic" w:eastAsia="Simplified Arabic" w:hAnsi="Simplified Arabic" w:cs="Simplified Arabic"/>
          <w:sz w:val="28"/>
          <w:szCs w:val="28"/>
        </w:rPr>
      </w:pPr>
    </w:p>
    <w:p w14:paraId="556ED6EE" w14:textId="6F2E2083" w:rsidR="002F66B3" w:rsidRPr="00174B3E" w:rsidRDefault="002F66B3">
      <w:pPr>
        <w:pStyle w:val="ListParagraph"/>
        <w:numPr>
          <w:ilvl w:val="0"/>
          <w:numId w:val="40"/>
        </w:numPr>
        <w:bidi/>
        <w:spacing w:line="240" w:lineRule="auto"/>
        <w:jc w:val="both"/>
        <w:rPr>
          <w:rFonts w:ascii="Simplified Arabic" w:eastAsia="Simplified Arabic" w:hAnsi="Simplified Arabic" w:cs="Simplified Arabic"/>
          <w:sz w:val="28"/>
          <w:szCs w:val="28"/>
        </w:rPr>
      </w:pPr>
      <w:r w:rsidRPr="00A91121">
        <w:rPr>
          <w:rFonts w:ascii="Simplified Arabic" w:eastAsia="Simplified Arabic" w:hAnsi="Simplified Arabic" w:cs="Simplified Arabic"/>
          <w:color w:val="000000"/>
          <w:sz w:val="28"/>
          <w:szCs w:val="28"/>
          <w:rtl/>
        </w:rPr>
        <w:t>مرحلة التنفيذ والمتابعة</w:t>
      </w:r>
      <w:r w:rsidR="00174B3E">
        <w:rPr>
          <w:rFonts w:ascii="Simplified Arabic" w:eastAsia="Simplified Arabic" w:hAnsi="Simplified Arabic" w:cs="Simplified Arabic"/>
          <w:color w:val="000000"/>
          <w:sz w:val="28"/>
          <w:szCs w:val="28"/>
        </w:rPr>
        <w:t>:</w:t>
      </w:r>
    </w:p>
    <w:p w14:paraId="20BC662B" w14:textId="3DB36F38" w:rsidR="00BC51C6" w:rsidRDefault="00174B3E" w:rsidP="00555A1D">
      <w:pPr>
        <w:bidi/>
        <w:spacing w:line="240" w:lineRule="auto"/>
        <w:ind w:left="360"/>
        <w:jc w:val="both"/>
        <w:rPr>
          <w:rFonts w:ascii="Simplified Arabic" w:eastAsia="Simplified Arabic" w:hAnsi="Simplified Arabic" w:cs="Simplified Arabic"/>
          <w:sz w:val="28"/>
          <w:szCs w:val="28"/>
          <w:rtl/>
        </w:rPr>
      </w:pPr>
      <w:r w:rsidRPr="00174B3E">
        <w:rPr>
          <w:rFonts w:ascii="Simplified Arabic" w:eastAsia="Simplified Arabic" w:hAnsi="Simplified Arabic" w:cs="Simplified Arabic"/>
          <w:sz w:val="28"/>
          <w:szCs w:val="28"/>
          <w:rtl/>
        </w:rPr>
        <w:t>يمثل التنفيذ السليم لأي مخطط تفصيلي الاختبار العملي لمدى تحقيق الغرض من وضعه ولأجل المباشرة بذلك، يتطلب إيجاد الموارد وتحديد السياسات أو الإجراءات التنفيذية التي يتحقق بموجبها تحويل مقترحات التخطيط التفصيلي إلى مخططات معمارية وتفصيلية، وكذلك حل الاشكالات التي يمكن أن تؤثر في نهاية المطاف في جوهر التخطيط/التصميم وتنفيذه. وهنا تكمن أهمية التعرف على العوامل التالية</w:t>
      </w:r>
      <w:sdt>
        <w:sdtPr>
          <w:rPr>
            <w:rFonts w:ascii="Simplified Arabic" w:eastAsia="Simplified Arabic" w:hAnsi="Simplified Arabic" w:cs="Simplified Arabic"/>
            <w:sz w:val="28"/>
            <w:szCs w:val="28"/>
            <w:rtl/>
          </w:rPr>
          <w:id w:val="-444070644"/>
          <w:citation/>
        </w:sdtPr>
        <w:sdtContent>
          <w:r w:rsidR="00AB5F4C">
            <w:rPr>
              <w:rFonts w:ascii="Simplified Arabic" w:eastAsia="Simplified Arabic" w:hAnsi="Simplified Arabic" w:cs="Simplified Arabic"/>
              <w:sz w:val="28"/>
              <w:szCs w:val="28"/>
              <w:rtl/>
            </w:rPr>
            <w:fldChar w:fldCharType="begin"/>
          </w:r>
          <w:r w:rsidR="00883FD7">
            <w:rPr>
              <w:rFonts w:ascii="Simplified Arabic" w:eastAsia="Simplified Arabic" w:hAnsi="Simplified Arabic" w:cs="Simplified Arabic"/>
              <w:sz w:val="28"/>
              <w:szCs w:val="28"/>
            </w:rPr>
            <w:instrText>CITATION</w:instrText>
          </w:r>
          <w:r w:rsidR="00883FD7">
            <w:rPr>
              <w:rFonts w:ascii="Simplified Arabic" w:eastAsia="Simplified Arabic" w:hAnsi="Simplified Arabic" w:cs="Simplified Arabic"/>
              <w:sz w:val="28"/>
              <w:szCs w:val="28"/>
              <w:rtl/>
            </w:rPr>
            <w:instrText xml:space="preserve"> وزا21 \</w:instrText>
          </w:r>
          <w:r w:rsidR="00883FD7">
            <w:rPr>
              <w:rFonts w:ascii="Simplified Arabic" w:eastAsia="Simplified Arabic" w:hAnsi="Simplified Arabic" w:cs="Simplified Arabic"/>
              <w:sz w:val="28"/>
              <w:szCs w:val="28"/>
            </w:rPr>
            <w:instrText>l 1025</w:instrText>
          </w:r>
          <w:r w:rsidR="00883FD7">
            <w:rPr>
              <w:rFonts w:ascii="Simplified Arabic" w:eastAsia="Simplified Arabic" w:hAnsi="Simplified Arabic" w:cs="Simplified Arabic"/>
              <w:sz w:val="28"/>
              <w:szCs w:val="28"/>
              <w:rtl/>
            </w:rPr>
            <w:instrText xml:space="preserve"> </w:instrText>
          </w:r>
          <w:r w:rsidR="00AB5F4C">
            <w:rPr>
              <w:rFonts w:ascii="Simplified Arabic" w:eastAsia="Simplified Arabic" w:hAnsi="Simplified Arabic" w:cs="Simplified Arabic"/>
              <w:sz w:val="28"/>
              <w:szCs w:val="28"/>
              <w:rtl/>
            </w:rPr>
            <w:fldChar w:fldCharType="separate"/>
          </w:r>
          <w:r w:rsidR="00A903D4">
            <w:rPr>
              <w:rFonts w:ascii="Simplified Arabic" w:eastAsia="Simplified Arabic" w:hAnsi="Simplified Arabic" w:cs="Simplified Arabic"/>
              <w:noProof/>
              <w:sz w:val="28"/>
              <w:szCs w:val="28"/>
              <w:rtl/>
            </w:rPr>
            <w:t xml:space="preserve"> </w:t>
          </w:r>
          <w:r w:rsidR="00A903D4" w:rsidRPr="00A903D4">
            <w:rPr>
              <w:rFonts w:ascii="Simplified Arabic" w:eastAsia="Simplified Arabic" w:hAnsi="Simplified Arabic" w:cs="Simplified Arabic" w:hint="cs"/>
              <w:noProof/>
              <w:sz w:val="28"/>
              <w:szCs w:val="28"/>
              <w:rtl/>
            </w:rPr>
            <w:t>(الحكم المحلي، 2021)</w:t>
          </w:r>
          <w:r w:rsidR="00AB5F4C">
            <w:rPr>
              <w:rFonts w:ascii="Simplified Arabic" w:eastAsia="Simplified Arabic" w:hAnsi="Simplified Arabic" w:cs="Simplified Arabic"/>
              <w:sz w:val="28"/>
              <w:szCs w:val="28"/>
              <w:rtl/>
            </w:rPr>
            <w:fldChar w:fldCharType="end"/>
          </w:r>
        </w:sdtContent>
      </w:sdt>
      <w:r w:rsidR="00397D2D">
        <w:rPr>
          <w:rFonts w:ascii="Simplified Arabic" w:eastAsia="Simplified Arabic" w:hAnsi="Simplified Arabic" w:cs="Simplified Arabic" w:hint="cs"/>
          <w:sz w:val="28"/>
          <w:szCs w:val="28"/>
          <w:rtl/>
        </w:rPr>
        <w:t>:</w:t>
      </w:r>
    </w:p>
    <w:p w14:paraId="22FC6046" w14:textId="5290F0B5" w:rsidR="00BC51C6" w:rsidRDefault="00BC51C6">
      <w:pPr>
        <w:pStyle w:val="ListParagraph"/>
        <w:numPr>
          <w:ilvl w:val="0"/>
          <w:numId w:val="41"/>
        </w:numPr>
        <w:bidi/>
        <w:spacing w:line="240" w:lineRule="auto"/>
        <w:jc w:val="both"/>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الموارد</w:t>
      </w:r>
    </w:p>
    <w:p w14:paraId="1D6F35E2" w14:textId="6BEE81D2" w:rsidR="00BC51C6" w:rsidRDefault="00BC51C6">
      <w:pPr>
        <w:pStyle w:val="ListParagraph"/>
        <w:numPr>
          <w:ilvl w:val="0"/>
          <w:numId w:val="41"/>
        </w:numPr>
        <w:bidi/>
        <w:spacing w:line="240" w:lineRule="auto"/>
        <w:jc w:val="both"/>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الموارد المالية (التمويل)</w:t>
      </w:r>
    </w:p>
    <w:p w14:paraId="37F74382" w14:textId="16C7D45B" w:rsidR="00BC51C6" w:rsidRDefault="00BC51C6">
      <w:pPr>
        <w:pStyle w:val="ListParagraph"/>
        <w:numPr>
          <w:ilvl w:val="0"/>
          <w:numId w:val="41"/>
        </w:numPr>
        <w:bidi/>
        <w:spacing w:line="240" w:lineRule="auto"/>
        <w:jc w:val="both"/>
        <w:rPr>
          <w:rFonts w:ascii="Simplified Arabic" w:eastAsia="Simplified Arabic" w:hAnsi="Simplified Arabic" w:cs="Simplified Arabic"/>
          <w:sz w:val="28"/>
          <w:szCs w:val="28"/>
        </w:rPr>
      </w:pPr>
      <w:r>
        <w:rPr>
          <w:rFonts w:ascii="Simplified Arabic" w:eastAsia="Simplified Arabic" w:hAnsi="Simplified Arabic" w:cs="Simplified Arabic" w:hint="cs"/>
          <w:sz w:val="28"/>
          <w:szCs w:val="28"/>
          <w:rtl/>
        </w:rPr>
        <w:t>الموارد البشرية (الايدي العاملة)</w:t>
      </w:r>
    </w:p>
    <w:p w14:paraId="4EC4AC47" w14:textId="6291F424" w:rsidR="00A91121" w:rsidRPr="003D4761" w:rsidRDefault="00BC51C6">
      <w:pPr>
        <w:pStyle w:val="ListParagraph"/>
        <w:numPr>
          <w:ilvl w:val="0"/>
          <w:numId w:val="41"/>
        </w:numPr>
        <w:bidi/>
        <w:spacing w:line="240" w:lineRule="auto"/>
        <w:jc w:val="both"/>
        <w:rPr>
          <w:rFonts w:ascii="Simplified Arabic" w:eastAsia="Simplified Arabic" w:hAnsi="Simplified Arabic" w:cs="Simplified Arabic"/>
          <w:sz w:val="28"/>
          <w:szCs w:val="28"/>
          <w:rtl/>
        </w:rPr>
      </w:pPr>
      <w:r>
        <w:rPr>
          <w:rFonts w:ascii="Simplified Arabic" w:eastAsia="Simplified Arabic" w:hAnsi="Simplified Arabic" w:cs="Simplified Arabic" w:hint="cs"/>
          <w:sz w:val="28"/>
          <w:szCs w:val="28"/>
          <w:rtl/>
        </w:rPr>
        <w:lastRenderedPageBreak/>
        <w:t>الموارد الفنية</w:t>
      </w:r>
    </w:p>
    <w:p w14:paraId="50F8729F" w14:textId="77777777" w:rsidR="00A91121" w:rsidRPr="00A91121" w:rsidRDefault="00A91121" w:rsidP="00555A1D">
      <w:pPr>
        <w:bidi/>
        <w:jc w:val="both"/>
        <w:rPr>
          <w:rtl/>
          <w:lang w:val="en-US"/>
        </w:rPr>
      </w:pPr>
    </w:p>
    <w:p w14:paraId="462831BD" w14:textId="65DC51B8" w:rsidR="00160AF2" w:rsidRPr="00160AF2" w:rsidRDefault="00160AF2" w:rsidP="00555A1D">
      <w:pPr>
        <w:pStyle w:val="ListParagraph"/>
        <w:numPr>
          <w:ilvl w:val="0"/>
          <w:numId w:val="36"/>
        </w:numPr>
        <w:bidi/>
        <w:jc w:val="both"/>
        <w:rPr>
          <w:rFonts w:ascii="Simplified Arabic" w:hAnsi="Simplified Arabic" w:cs="Simplified Arabic"/>
          <w:b/>
          <w:bCs/>
          <w:i/>
          <w:iCs/>
          <w:sz w:val="28"/>
          <w:szCs w:val="28"/>
          <w:lang w:val="en-US"/>
        </w:rPr>
      </w:pPr>
      <w:r w:rsidRPr="00160AF2">
        <w:rPr>
          <w:rFonts w:ascii="Simplified Arabic" w:hAnsi="Simplified Arabic" w:cs="Simplified Arabic" w:hint="cs"/>
          <w:b/>
          <w:bCs/>
          <w:i/>
          <w:iCs/>
          <w:sz w:val="28"/>
          <w:szCs w:val="28"/>
          <w:rtl/>
          <w:lang w:val="en-US"/>
        </w:rPr>
        <w:t>المرحلة الثالثة- التصميم البيئي</w:t>
      </w:r>
      <w:r w:rsidR="00397D2D">
        <w:rPr>
          <w:rFonts w:ascii="Simplified Arabic" w:hAnsi="Simplified Arabic" w:cs="Simplified Arabic" w:hint="cs"/>
          <w:b/>
          <w:bCs/>
          <w:i/>
          <w:iCs/>
          <w:sz w:val="28"/>
          <w:szCs w:val="28"/>
          <w:rtl/>
          <w:lang w:val="en-US"/>
        </w:rPr>
        <w:t>:</w:t>
      </w:r>
    </w:p>
    <w:p w14:paraId="33BC24BC" w14:textId="03BED206" w:rsidR="003A3E2A" w:rsidRDefault="00160AF2" w:rsidP="00555A1D">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هو التصميك الذي يدرس تنسيق المواقع في المدينة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مثل تصميم انواع الممرات والمواد المستخدمة</w:t>
      </w:r>
      <w:r w:rsidR="00397D2D">
        <w:rPr>
          <w:rFonts w:ascii="Simplified Arabic" w:hAnsi="Simplified Arabic" w:cs="Simplified Arabic" w:hint="cs"/>
          <w:sz w:val="28"/>
          <w:szCs w:val="28"/>
          <w:rtl/>
          <w:lang w:val="en-US"/>
        </w:rPr>
        <w:t xml:space="preserve"> </w:t>
      </w:r>
      <w:r>
        <w:rPr>
          <w:rFonts w:ascii="Simplified Arabic" w:hAnsi="Simplified Arabic" w:cs="Simplified Arabic" w:hint="cs"/>
          <w:sz w:val="28"/>
          <w:szCs w:val="28"/>
          <w:rtl/>
          <w:lang w:val="en-US"/>
        </w:rPr>
        <w:t xml:space="preserve">لارضيات المدينة وانواع التشجير </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بالضافة لكيفية الري للمسطحات الخضراء</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وعناصر المائية.</w:t>
      </w:r>
      <w:sdt>
        <w:sdtPr>
          <w:rPr>
            <w:rFonts w:ascii="Simplified Arabic" w:hAnsi="Simplified Arabic" w:cs="Simplified Arabic" w:hint="cs"/>
            <w:sz w:val="28"/>
            <w:szCs w:val="28"/>
            <w:rtl/>
            <w:lang w:val="en-US"/>
          </w:rPr>
          <w:id w:val="-1670703353"/>
          <w:citation/>
        </w:sdtPr>
        <w:sdtContent>
          <w:r w:rsidR="00397D2D">
            <w:rPr>
              <w:rFonts w:ascii="Simplified Arabic" w:hAnsi="Simplified Arabic" w:cs="Simplified Arabic"/>
              <w:sz w:val="28"/>
              <w:szCs w:val="28"/>
              <w:rtl/>
              <w:lang w:val="en-US"/>
            </w:rPr>
            <w:fldChar w:fldCharType="begin"/>
          </w:r>
          <w:r w:rsidR="00397D2D">
            <w:rPr>
              <w:rFonts w:ascii="Simplified Arabic" w:hAnsi="Simplified Arabic" w:cs="Simplified Arabic"/>
              <w:sz w:val="28"/>
              <w:szCs w:val="28"/>
              <w:rtl/>
              <w:lang w:val="en-US"/>
            </w:rPr>
            <w:instrText xml:space="preserve"> </w:instrText>
          </w:r>
          <w:r w:rsidR="00397D2D">
            <w:rPr>
              <w:rFonts w:ascii="Simplified Arabic" w:hAnsi="Simplified Arabic" w:cs="Simplified Arabic" w:hint="cs"/>
              <w:sz w:val="28"/>
              <w:szCs w:val="28"/>
              <w:lang w:val="en-US"/>
            </w:rPr>
            <w:instrText>CITATION</w:instrText>
          </w:r>
          <w:r w:rsidR="00397D2D">
            <w:rPr>
              <w:rFonts w:ascii="Simplified Arabic" w:hAnsi="Simplified Arabic" w:cs="Simplified Arabic" w:hint="cs"/>
              <w:sz w:val="28"/>
              <w:szCs w:val="28"/>
              <w:rtl/>
              <w:lang w:val="en-US"/>
            </w:rPr>
            <w:instrText xml:space="preserve"> احم17 \</w:instrText>
          </w:r>
          <w:r w:rsidR="00397D2D">
            <w:rPr>
              <w:rFonts w:ascii="Simplified Arabic" w:hAnsi="Simplified Arabic" w:cs="Simplified Arabic" w:hint="cs"/>
              <w:sz w:val="28"/>
              <w:szCs w:val="28"/>
              <w:lang w:val="en-US"/>
            </w:rPr>
            <w:instrText>l 1025</w:instrText>
          </w:r>
          <w:r w:rsidR="00397D2D">
            <w:rPr>
              <w:rFonts w:ascii="Simplified Arabic" w:hAnsi="Simplified Arabic" w:cs="Simplified Arabic"/>
              <w:sz w:val="28"/>
              <w:szCs w:val="28"/>
              <w:rtl/>
              <w:lang w:val="en-US"/>
            </w:rPr>
            <w:instrText xml:space="preserve"> </w:instrText>
          </w:r>
          <w:r w:rsidR="00397D2D">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(احمد، 2017)</w:t>
          </w:r>
          <w:r w:rsidR="00397D2D">
            <w:rPr>
              <w:rFonts w:ascii="Simplified Arabic" w:hAnsi="Simplified Arabic" w:cs="Simplified Arabic"/>
              <w:sz w:val="28"/>
              <w:szCs w:val="28"/>
              <w:rtl/>
              <w:lang w:val="en-US"/>
            </w:rPr>
            <w:fldChar w:fldCharType="end"/>
          </w:r>
        </w:sdtContent>
      </w:sdt>
    </w:p>
    <w:p w14:paraId="3391CFA6" w14:textId="019C934F" w:rsidR="00160AF2" w:rsidRDefault="00160AF2" w:rsidP="00555A1D">
      <w:pPr>
        <w:pStyle w:val="ListParagraph"/>
        <w:numPr>
          <w:ilvl w:val="0"/>
          <w:numId w:val="36"/>
        </w:numPr>
        <w:bidi/>
        <w:jc w:val="both"/>
        <w:rPr>
          <w:rFonts w:ascii="Simplified Arabic" w:hAnsi="Simplified Arabic" w:cs="Simplified Arabic"/>
          <w:b/>
          <w:bCs/>
          <w:i/>
          <w:iCs/>
          <w:sz w:val="28"/>
          <w:szCs w:val="28"/>
          <w:lang w:val="en-US"/>
        </w:rPr>
      </w:pPr>
      <w:r w:rsidRPr="00160AF2">
        <w:rPr>
          <w:rFonts w:ascii="Simplified Arabic" w:hAnsi="Simplified Arabic" w:cs="Simplified Arabic" w:hint="cs"/>
          <w:b/>
          <w:bCs/>
          <w:i/>
          <w:iCs/>
          <w:sz w:val="28"/>
          <w:szCs w:val="28"/>
          <w:rtl/>
          <w:lang w:val="en-US"/>
        </w:rPr>
        <w:t xml:space="preserve">المرحلة الرابعة </w:t>
      </w:r>
      <w:r w:rsidRPr="00160AF2">
        <w:rPr>
          <w:rFonts w:ascii="Simplified Arabic" w:hAnsi="Simplified Arabic" w:cs="Simplified Arabic"/>
          <w:b/>
          <w:bCs/>
          <w:i/>
          <w:iCs/>
          <w:sz w:val="28"/>
          <w:szCs w:val="28"/>
          <w:rtl/>
          <w:lang w:val="en-US"/>
        </w:rPr>
        <w:t>–</w:t>
      </w:r>
      <w:r w:rsidRPr="00160AF2">
        <w:rPr>
          <w:rFonts w:ascii="Simplified Arabic" w:hAnsi="Simplified Arabic" w:cs="Simplified Arabic" w:hint="cs"/>
          <w:b/>
          <w:bCs/>
          <w:i/>
          <w:iCs/>
          <w:sz w:val="28"/>
          <w:szCs w:val="28"/>
          <w:rtl/>
          <w:lang w:val="en-US"/>
        </w:rPr>
        <w:t xml:space="preserve"> تخطيط المشروع:</w:t>
      </w:r>
    </w:p>
    <w:p w14:paraId="6ECBEA34" w14:textId="5642273B" w:rsidR="00160AF2" w:rsidRPr="00160AF2" w:rsidRDefault="00160AF2" w:rsidP="00555A1D">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هو التخطيط المتميز للمشاريع المتخصصة</w:t>
      </w:r>
      <w:r w:rsidR="00665D10">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مثل مشاريع المباني او المشاريع الصناعية او البنية التحتية</w:t>
      </w:r>
      <w:sdt>
        <w:sdtPr>
          <w:rPr>
            <w:rFonts w:ascii="Simplified Arabic" w:hAnsi="Simplified Arabic" w:cs="Simplified Arabic" w:hint="cs"/>
            <w:sz w:val="28"/>
            <w:szCs w:val="28"/>
            <w:rtl/>
            <w:lang w:val="en-US"/>
          </w:rPr>
          <w:id w:val="228816162"/>
          <w:citation/>
        </w:sdtPr>
        <w:sdtContent>
          <w:r w:rsidR="00C673AA">
            <w:rPr>
              <w:rFonts w:ascii="Simplified Arabic" w:hAnsi="Simplified Arabic" w:cs="Simplified Arabic"/>
              <w:sz w:val="28"/>
              <w:szCs w:val="28"/>
              <w:rtl/>
              <w:lang w:val="en-US"/>
            </w:rPr>
            <w:fldChar w:fldCharType="begin"/>
          </w:r>
          <w:r w:rsidR="00C673AA">
            <w:rPr>
              <w:rFonts w:ascii="Simplified Arabic" w:hAnsi="Simplified Arabic" w:cs="Simplified Arabic"/>
              <w:sz w:val="28"/>
              <w:szCs w:val="28"/>
              <w:rtl/>
              <w:lang w:val="en-US"/>
            </w:rPr>
            <w:instrText xml:space="preserve"> </w:instrText>
          </w:r>
          <w:r w:rsidR="00C673AA">
            <w:rPr>
              <w:rFonts w:ascii="Simplified Arabic" w:hAnsi="Simplified Arabic" w:cs="Simplified Arabic" w:hint="cs"/>
              <w:sz w:val="28"/>
              <w:szCs w:val="28"/>
              <w:lang w:val="en-US"/>
            </w:rPr>
            <w:instrText>CITATION</w:instrText>
          </w:r>
          <w:r w:rsidR="00C673AA">
            <w:rPr>
              <w:rFonts w:ascii="Simplified Arabic" w:hAnsi="Simplified Arabic" w:cs="Simplified Arabic" w:hint="cs"/>
              <w:sz w:val="28"/>
              <w:szCs w:val="28"/>
              <w:rtl/>
              <w:lang w:val="en-US"/>
            </w:rPr>
            <w:instrText xml:space="preserve"> احم17 \</w:instrText>
          </w:r>
          <w:r w:rsidR="00C673AA">
            <w:rPr>
              <w:rFonts w:ascii="Simplified Arabic" w:hAnsi="Simplified Arabic" w:cs="Simplified Arabic" w:hint="cs"/>
              <w:sz w:val="28"/>
              <w:szCs w:val="28"/>
              <w:lang w:val="en-US"/>
            </w:rPr>
            <w:instrText>l 1025</w:instrText>
          </w:r>
          <w:r w:rsidR="00C673AA">
            <w:rPr>
              <w:rFonts w:ascii="Simplified Arabic" w:hAnsi="Simplified Arabic" w:cs="Simplified Arabic"/>
              <w:sz w:val="28"/>
              <w:szCs w:val="28"/>
              <w:rtl/>
              <w:lang w:val="en-US"/>
            </w:rPr>
            <w:instrText xml:space="preserve"> </w:instrText>
          </w:r>
          <w:r w:rsidR="00C673AA">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(احمد، 2017)</w:t>
          </w:r>
          <w:r w:rsidR="00C673AA">
            <w:rPr>
              <w:rFonts w:ascii="Simplified Arabic" w:hAnsi="Simplified Arabic" w:cs="Simplified Arabic"/>
              <w:sz w:val="28"/>
              <w:szCs w:val="28"/>
              <w:rtl/>
              <w:lang w:val="en-US"/>
            </w:rPr>
            <w:fldChar w:fldCharType="end"/>
          </w:r>
        </w:sdtContent>
      </w:sdt>
      <w:r w:rsidR="00A06A11">
        <w:rPr>
          <w:rFonts w:ascii="Simplified Arabic" w:hAnsi="Simplified Arabic" w:cs="Simplified Arabic" w:hint="cs"/>
          <w:sz w:val="28"/>
          <w:szCs w:val="28"/>
          <w:rtl/>
          <w:lang w:val="en-US"/>
        </w:rPr>
        <w:t>.</w:t>
      </w:r>
    </w:p>
    <w:p w14:paraId="4044EA72" w14:textId="77777777" w:rsidR="00212FBB" w:rsidRPr="00212FBB" w:rsidRDefault="00212FBB" w:rsidP="00212FBB">
      <w:pPr>
        <w:bidi/>
        <w:rPr>
          <w:rFonts w:ascii="Simplified Arabic" w:hAnsi="Simplified Arabic" w:cs="Simplified Arabic"/>
          <w:sz w:val="28"/>
          <w:szCs w:val="28"/>
          <w:rtl/>
          <w:lang w:val="en-US"/>
        </w:rPr>
      </w:pPr>
    </w:p>
    <w:p w14:paraId="6B042010" w14:textId="192B99D4" w:rsidR="003738A9" w:rsidRDefault="003738A9" w:rsidP="00027B9A">
      <w:pPr>
        <w:tabs>
          <w:tab w:val="left" w:pos="1120"/>
        </w:tabs>
        <w:bidi/>
        <w:rPr>
          <w:rFonts w:ascii="Simplified Arabic" w:hAnsi="Simplified Arabic" w:cs="Simplified Arabic"/>
          <w:b/>
          <w:bCs/>
          <w:sz w:val="32"/>
          <w:szCs w:val="32"/>
          <w:rtl/>
        </w:rPr>
      </w:pPr>
    </w:p>
    <w:p w14:paraId="38B90C5E" w14:textId="2E1C4E63" w:rsidR="003D4761" w:rsidRDefault="003D4761" w:rsidP="003D4761">
      <w:pPr>
        <w:tabs>
          <w:tab w:val="left" w:pos="1120"/>
        </w:tabs>
        <w:bidi/>
        <w:rPr>
          <w:rFonts w:ascii="Simplified Arabic" w:hAnsi="Simplified Arabic" w:cs="Simplified Arabic"/>
          <w:b/>
          <w:bCs/>
          <w:sz w:val="32"/>
          <w:szCs w:val="32"/>
          <w:rtl/>
        </w:rPr>
      </w:pPr>
    </w:p>
    <w:p w14:paraId="0EF7F672" w14:textId="59B63C05" w:rsidR="003D4761" w:rsidRDefault="003D4761" w:rsidP="003D4761">
      <w:pPr>
        <w:tabs>
          <w:tab w:val="left" w:pos="1120"/>
        </w:tabs>
        <w:bidi/>
        <w:rPr>
          <w:rFonts w:ascii="Simplified Arabic" w:hAnsi="Simplified Arabic" w:cs="Simplified Arabic"/>
          <w:b/>
          <w:bCs/>
          <w:sz w:val="32"/>
          <w:szCs w:val="32"/>
          <w:rtl/>
        </w:rPr>
      </w:pPr>
    </w:p>
    <w:p w14:paraId="3F296608" w14:textId="323C0F0F" w:rsidR="003D4761" w:rsidRDefault="003D4761" w:rsidP="003D4761">
      <w:pPr>
        <w:tabs>
          <w:tab w:val="left" w:pos="1120"/>
        </w:tabs>
        <w:bidi/>
        <w:rPr>
          <w:rFonts w:ascii="Simplified Arabic" w:hAnsi="Simplified Arabic" w:cs="Simplified Arabic"/>
          <w:b/>
          <w:bCs/>
          <w:sz w:val="32"/>
          <w:szCs w:val="32"/>
          <w:rtl/>
        </w:rPr>
      </w:pPr>
    </w:p>
    <w:p w14:paraId="451A773C" w14:textId="235D08E6" w:rsidR="003D4761" w:rsidRDefault="003D4761" w:rsidP="003D4761">
      <w:pPr>
        <w:tabs>
          <w:tab w:val="left" w:pos="1120"/>
        </w:tabs>
        <w:bidi/>
        <w:rPr>
          <w:rFonts w:ascii="Simplified Arabic" w:hAnsi="Simplified Arabic" w:cs="Simplified Arabic"/>
          <w:b/>
          <w:bCs/>
          <w:sz w:val="32"/>
          <w:szCs w:val="32"/>
        </w:rPr>
      </w:pPr>
    </w:p>
    <w:p w14:paraId="7E345D0B" w14:textId="77777777" w:rsidR="00CD4D1B" w:rsidRDefault="00CD4D1B" w:rsidP="00CD4D1B">
      <w:pPr>
        <w:tabs>
          <w:tab w:val="left" w:pos="1120"/>
        </w:tabs>
        <w:bidi/>
        <w:rPr>
          <w:rFonts w:ascii="Simplified Arabic" w:hAnsi="Simplified Arabic" w:cs="Simplified Arabic"/>
          <w:b/>
          <w:bCs/>
          <w:sz w:val="32"/>
          <w:szCs w:val="32"/>
        </w:rPr>
      </w:pPr>
    </w:p>
    <w:p w14:paraId="3D0D7DA7" w14:textId="77777777" w:rsidR="00CD4D1B" w:rsidRDefault="00CD4D1B" w:rsidP="00CD4D1B">
      <w:pPr>
        <w:tabs>
          <w:tab w:val="left" w:pos="1120"/>
        </w:tabs>
        <w:bidi/>
        <w:rPr>
          <w:rFonts w:ascii="Simplified Arabic" w:hAnsi="Simplified Arabic" w:cs="Simplified Arabic"/>
          <w:b/>
          <w:bCs/>
          <w:sz w:val="32"/>
          <w:szCs w:val="32"/>
        </w:rPr>
      </w:pPr>
    </w:p>
    <w:p w14:paraId="6BDB01A5" w14:textId="77777777" w:rsidR="00CD4D1B" w:rsidRDefault="00CD4D1B" w:rsidP="00CD4D1B">
      <w:pPr>
        <w:tabs>
          <w:tab w:val="left" w:pos="1120"/>
        </w:tabs>
        <w:bidi/>
        <w:rPr>
          <w:rFonts w:ascii="Simplified Arabic" w:hAnsi="Simplified Arabic" w:cs="Simplified Arabic"/>
          <w:b/>
          <w:bCs/>
          <w:sz w:val="32"/>
          <w:szCs w:val="32"/>
        </w:rPr>
      </w:pPr>
    </w:p>
    <w:p w14:paraId="7BA02150" w14:textId="77777777" w:rsidR="00CD4D1B" w:rsidRDefault="00CD4D1B" w:rsidP="00CD4D1B">
      <w:pPr>
        <w:tabs>
          <w:tab w:val="left" w:pos="1120"/>
        </w:tabs>
        <w:bidi/>
        <w:rPr>
          <w:rFonts w:ascii="Simplified Arabic" w:hAnsi="Simplified Arabic" w:cs="Simplified Arabic"/>
          <w:b/>
          <w:bCs/>
          <w:sz w:val="32"/>
          <w:szCs w:val="32"/>
        </w:rPr>
      </w:pPr>
    </w:p>
    <w:p w14:paraId="14437BAB" w14:textId="77777777" w:rsidR="00CD4D1B" w:rsidRDefault="00CD4D1B" w:rsidP="00CD4D1B">
      <w:pPr>
        <w:tabs>
          <w:tab w:val="left" w:pos="1120"/>
        </w:tabs>
        <w:bidi/>
        <w:rPr>
          <w:rFonts w:ascii="Simplified Arabic" w:hAnsi="Simplified Arabic" w:cs="Simplified Arabic"/>
          <w:b/>
          <w:bCs/>
          <w:sz w:val="32"/>
          <w:szCs w:val="32"/>
        </w:rPr>
      </w:pPr>
    </w:p>
    <w:p w14:paraId="48E36529" w14:textId="77777777" w:rsidR="00CD4D1B" w:rsidRDefault="00CD4D1B" w:rsidP="00CD4D1B">
      <w:pPr>
        <w:tabs>
          <w:tab w:val="left" w:pos="1120"/>
        </w:tabs>
        <w:bidi/>
        <w:rPr>
          <w:rFonts w:ascii="Simplified Arabic" w:hAnsi="Simplified Arabic" w:cs="Simplified Arabic"/>
          <w:b/>
          <w:bCs/>
          <w:sz w:val="32"/>
          <w:szCs w:val="32"/>
          <w:rtl/>
        </w:rPr>
      </w:pPr>
    </w:p>
    <w:p w14:paraId="5D19B2C0" w14:textId="40F366B0" w:rsidR="002F3928" w:rsidRDefault="002F3928" w:rsidP="002F3928">
      <w:pPr>
        <w:pStyle w:val="Heading2"/>
        <w:jc w:val="center"/>
      </w:pPr>
      <w:bookmarkStart w:id="86" w:name="_Toc138689139"/>
      <w:r>
        <w:rPr>
          <w:rFonts w:hint="cs"/>
          <w:rtl/>
        </w:rPr>
        <w:lastRenderedPageBreak/>
        <w:t>الفصل الثالث: الحالات الدراسية</w:t>
      </w:r>
      <w:bookmarkStart w:id="87" w:name="_Toc120313927"/>
      <w:bookmarkEnd w:id="86"/>
    </w:p>
    <w:p w14:paraId="1016B4B5" w14:textId="4A054CA7" w:rsidR="002F3928" w:rsidRDefault="002F3928" w:rsidP="002F3928">
      <w:pPr>
        <w:pStyle w:val="Heading2"/>
        <w:numPr>
          <w:ilvl w:val="1"/>
          <w:numId w:val="13"/>
        </w:numPr>
        <w:tabs>
          <w:tab w:val="num" w:pos="360"/>
        </w:tabs>
        <w:ind w:left="0" w:firstLine="0"/>
        <w:jc w:val="both"/>
        <w:rPr>
          <w:rtl/>
        </w:rPr>
      </w:pPr>
      <w:bookmarkStart w:id="88" w:name="_Toc138689140"/>
      <w:r>
        <w:rPr>
          <w:rFonts w:hint="cs"/>
          <w:rtl/>
        </w:rPr>
        <w:t>تمهيد</w:t>
      </w:r>
      <w:bookmarkEnd w:id="87"/>
      <w:bookmarkEnd w:id="88"/>
    </w:p>
    <w:p w14:paraId="521F4517" w14:textId="77777777" w:rsidR="002F3928" w:rsidRPr="00246EB8" w:rsidRDefault="002F3928" w:rsidP="002F3928">
      <w:pPr>
        <w:bidi/>
        <w:jc w:val="both"/>
        <w:rPr>
          <w:rFonts w:ascii="Simplified Arabic" w:hAnsi="Simplified Arabic" w:cs="Simplified Arabic"/>
          <w:sz w:val="28"/>
          <w:szCs w:val="28"/>
        </w:rPr>
      </w:pPr>
      <w:r>
        <w:rPr>
          <w:rFonts w:ascii="Simplified Arabic" w:hAnsi="Simplified Arabic" w:cs="Simplified Arabic" w:hint="cs"/>
          <w:sz w:val="28"/>
          <w:szCs w:val="28"/>
          <w:rtl/>
        </w:rPr>
        <w:t>يوضح هذا الفصل ثلاثاً من الحالات الدراسية  السابقة،التي تتنوع في مضامينها لتخدم هدف هذا البحث،وتتثمل الحالات الدراسية بحالتين اقليميتين في كل من دولة الجزائر و اليمن،والتي تناولت موضوع دور اقطاب النمو في التخفيف عن المدن الكبرى، وتنمية النظام الحضري ومعايير اختيار قطب نمو جديد، على التوالي. بينما تقاطعت الحالة الثالثة والتي تمثل الحالة المحلية في الموقع الجغرافي للموقع الدراسة الحالية للبحث (محافظة الخليل)،بالاضافة لتناول موضوع النمو الحضري و اقتارحات توسعاته المستقبلية التي هي اساس البحث الحالي (واختيار اقطاب النمو).</w:t>
      </w:r>
    </w:p>
    <w:p w14:paraId="14AA6C2F" w14:textId="4333858A" w:rsidR="002F3928" w:rsidRDefault="002F3928" w:rsidP="002F3928">
      <w:pPr>
        <w:pStyle w:val="Heading2"/>
        <w:numPr>
          <w:ilvl w:val="1"/>
          <w:numId w:val="13"/>
        </w:numPr>
        <w:tabs>
          <w:tab w:val="num" w:pos="360"/>
        </w:tabs>
        <w:ind w:left="0" w:firstLine="0"/>
        <w:jc w:val="both"/>
        <w:rPr>
          <w:rtl/>
        </w:rPr>
      </w:pPr>
      <w:bookmarkStart w:id="89" w:name="_Toc120313928"/>
      <w:bookmarkStart w:id="90" w:name="_Toc138689141"/>
      <w:r>
        <w:rPr>
          <w:rFonts w:hint="cs"/>
          <w:rtl/>
        </w:rPr>
        <w:t>الحالة الدراسية الاقليمية 1</w:t>
      </w:r>
      <w:bookmarkEnd w:id="89"/>
      <w:bookmarkEnd w:id="90"/>
    </w:p>
    <w:p w14:paraId="6904FEF8" w14:textId="45103167" w:rsidR="002F3928" w:rsidRPr="00466B27" w:rsidRDefault="002F3928" w:rsidP="002F3928">
      <w:pPr>
        <w:bidi/>
        <w:jc w:val="both"/>
        <w:rPr>
          <w:rFonts w:ascii="Simplified Arabic" w:hAnsi="Simplified Arabic" w:cs="Simplified Arabic"/>
          <w:b/>
          <w:bCs/>
          <w:sz w:val="28"/>
          <w:szCs w:val="28"/>
          <w:rtl/>
        </w:rPr>
      </w:pPr>
      <w:r w:rsidRPr="00466B27">
        <w:rPr>
          <w:rFonts w:ascii="Simplified Arabic" w:hAnsi="Simplified Arabic" w:cs="Simplified Arabic" w:hint="cs"/>
          <w:b/>
          <w:bCs/>
          <w:sz w:val="28"/>
          <w:szCs w:val="28"/>
          <w:rtl/>
        </w:rPr>
        <w:t>"الاقطاب الحضرية ودورها في تخفيف الضغط على المدن الكبرى: دراسة حالة القطب الحضري عين النحاس</w:t>
      </w:r>
      <w:r>
        <w:rPr>
          <w:rFonts w:ascii="Simplified Arabic" w:hAnsi="Simplified Arabic" w:cs="Simplified Arabic" w:hint="cs"/>
          <w:b/>
          <w:bCs/>
          <w:sz w:val="28"/>
          <w:szCs w:val="28"/>
          <w:rtl/>
        </w:rPr>
        <w:t xml:space="preserve"> </w:t>
      </w:r>
      <w:r w:rsidRPr="00466B27">
        <w:rPr>
          <w:rFonts w:ascii="Simplified Arabic" w:hAnsi="Simplified Arabic" w:cs="Simplified Arabic" w:hint="cs"/>
          <w:b/>
          <w:bCs/>
          <w:sz w:val="28"/>
          <w:szCs w:val="28"/>
          <w:rtl/>
        </w:rPr>
        <w:t>(قسنطينة)</w:t>
      </w:r>
      <w:r>
        <w:rPr>
          <w:rFonts w:ascii="Simplified Arabic" w:hAnsi="Simplified Arabic" w:cs="Simplified Arabic" w:hint="cs"/>
          <w:b/>
          <w:bCs/>
          <w:sz w:val="28"/>
          <w:szCs w:val="28"/>
          <w:rtl/>
        </w:rPr>
        <w:t xml:space="preserve">"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الجزائر </w:t>
      </w:r>
      <w:sdt>
        <w:sdtPr>
          <w:rPr>
            <w:rFonts w:ascii="Simplified Arabic" w:hAnsi="Simplified Arabic" w:cs="Simplified Arabic" w:hint="cs"/>
            <w:b/>
            <w:bCs/>
            <w:sz w:val="28"/>
            <w:szCs w:val="28"/>
            <w:rtl/>
          </w:rPr>
          <w:id w:val="-739478384"/>
          <w:citation/>
        </w:sdtPr>
        <w:sdtContent>
          <w:r w:rsidRPr="0014065D">
            <w:rPr>
              <w:rFonts w:ascii="Simplified Arabic" w:hAnsi="Simplified Arabic" w:cs="Simplified Arabic"/>
              <w:b/>
              <w:bCs/>
              <w:sz w:val="28"/>
              <w:szCs w:val="28"/>
              <w:rtl/>
            </w:rPr>
            <w:fldChar w:fldCharType="begin"/>
          </w:r>
          <w:r w:rsidRPr="0014065D">
            <w:rPr>
              <w:rFonts w:ascii="Simplified Arabic" w:hAnsi="Simplified Arabic" w:cs="Simplified Arabic"/>
              <w:b/>
              <w:bCs/>
              <w:sz w:val="28"/>
              <w:szCs w:val="28"/>
              <w:rtl/>
            </w:rPr>
            <w:instrText xml:space="preserve"> </w:instrText>
          </w:r>
          <w:r w:rsidRPr="0014065D">
            <w:rPr>
              <w:rFonts w:ascii="Simplified Arabic" w:hAnsi="Simplified Arabic" w:cs="Simplified Arabic" w:hint="cs"/>
              <w:b/>
              <w:bCs/>
              <w:sz w:val="28"/>
              <w:szCs w:val="28"/>
            </w:rPr>
            <w:instrText>CITATION</w:instrText>
          </w:r>
          <w:r w:rsidRPr="0014065D">
            <w:rPr>
              <w:rFonts w:ascii="Simplified Arabic" w:hAnsi="Simplified Arabic" w:cs="Simplified Arabic" w:hint="cs"/>
              <w:b/>
              <w:bCs/>
              <w:sz w:val="28"/>
              <w:szCs w:val="28"/>
              <w:rtl/>
            </w:rPr>
            <w:instrText xml:space="preserve"> هوا211 \</w:instrText>
          </w:r>
          <w:r w:rsidRPr="0014065D">
            <w:rPr>
              <w:rFonts w:ascii="Simplified Arabic" w:hAnsi="Simplified Arabic" w:cs="Simplified Arabic" w:hint="cs"/>
              <w:b/>
              <w:bCs/>
              <w:sz w:val="28"/>
              <w:szCs w:val="28"/>
            </w:rPr>
            <w:instrText>l 1025</w:instrText>
          </w:r>
          <w:r w:rsidRPr="0014065D">
            <w:rPr>
              <w:rFonts w:ascii="Simplified Arabic" w:hAnsi="Simplified Arabic" w:cs="Simplified Arabic"/>
              <w:b/>
              <w:bCs/>
              <w:sz w:val="28"/>
              <w:szCs w:val="28"/>
              <w:rtl/>
            </w:rPr>
            <w:instrText xml:space="preserve"> </w:instrText>
          </w:r>
          <w:r w:rsidRPr="0014065D">
            <w:rPr>
              <w:rFonts w:ascii="Simplified Arabic" w:hAnsi="Simplified Arabic" w:cs="Simplified Arabic"/>
              <w:b/>
              <w:bCs/>
              <w:sz w:val="28"/>
              <w:szCs w:val="28"/>
              <w:rtl/>
            </w:rPr>
            <w:fldChar w:fldCharType="separate"/>
          </w:r>
          <w:r w:rsidR="00A903D4" w:rsidRPr="00A903D4">
            <w:rPr>
              <w:rFonts w:ascii="Simplified Arabic" w:hAnsi="Simplified Arabic" w:cs="Simplified Arabic" w:hint="cs"/>
              <w:noProof/>
              <w:sz w:val="28"/>
              <w:szCs w:val="28"/>
              <w:rtl/>
            </w:rPr>
            <w:t>(هواري، الاقطاب الحضرية ودورها في تخفيف الضغط على المدن الكبرى :دراسة حالة القطب الحضري عين النحاس (قسنطينة)، 2021)</w:t>
          </w:r>
          <w:r w:rsidRPr="0014065D">
            <w:rPr>
              <w:rFonts w:ascii="Simplified Arabic" w:hAnsi="Simplified Arabic" w:cs="Simplified Arabic"/>
              <w:b/>
              <w:bCs/>
              <w:sz w:val="28"/>
              <w:szCs w:val="28"/>
              <w:rtl/>
            </w:rPr>
            <w:fldChar w:fldCharType="end"/>
          </w:r>
        </w:sdtContent>
      </w:sdt>
      <w:r>
        <w:rPr>
          <w:rFonts w:ascii="Simplified Arabic" w:hAnsi="Simplified Arabic" w:cs="Simplified Arabic" w:hint="cs"/>
          <w:b/>
          <w:bCs/>
          <w:sz w:val="28"/>
          <w:szCs w:val="28"/>
          <w:rtl/>
        </w:rPr>
        <w:t>.</w:t>
      </w:r>
    </w:p>
    <w:p w14:paraId="7FB65D43" w14:textId="5CD679AD" w:rsidR="002F3928" w:rsidRDefault="002F3928" w:rsidP="002F3928">
      <w:pPr>
        <w:pStyle w:val="Heading3"/>
        <w:numPr>
          <w:ilvl w:val="2"/>
          <w:numId w:val="13"/>
        </w:numPr>
        <w:tabs>
          <w:tab w:val="num" w:pos="360"/>
        </w:tabs>
        <w:ind w:left="0" w:firstLine="0"/>
        <w:jc w:val="both"/>
        <w:rPr>
          <w:rtl/>
        </w:rPr>
      </w:pPr>
      <w:bookmarkStart w:id="91" w:name="_Toc120313929"/>
      <w:bookmarkStart w:id="92" w:name="_Toc138689142"/>
      <w:r>
        <w:rPr>
          <w:rFonts w:hint="cs"/>
          <w:rtl/>
        </w:rPr>
        <w:t>ملخص عن الحالة</w:t>
      </w:r>
      <w:bookmarkEnd w:id="91"/>
      <w:bookmarkEnd w:id="92"/>
    </w:p>
    <w:p w14:paraId="1224C622" w14:textId="77777777" w:rsidR="002F3928" w:rsidRPr="008079E7" w:rsidRDefault="002F3928" w:rsidP="002F3928">
      <w:pPr>
        <w:bidi/>
        <w:jc w:val="both"/>
        <w:rPr>
          <w:rFonts w:ascii="Simplified Arabic" w:hAnsi="Simplified Arabic" w:cs="Simplified Arabic"/>
          <w:sz w:val="28"/>
          <w:szCs w:val="28"/>
          <w:rtl/>
          <w:lang w:val="en-US"/>
        </w:rPr>
      </w:pPr>
      <w:r w:rsidRPr="00D87DBD">
        <w:rPr>
          <w:rFonts w:ascii="Simplified Arabic" w:hAnsi="Simplified Arabic" w:cs="Simplified Arabic"/>
          <w:sz w:val="28"/>
          <w:szCs w:val="28"/>
          <w:rtl/>
          <w:lang w:val="en-US"/>
        </w:rPr>
        <w:t>السياسة الحضرية الجديدة للجزائر في السنوات الأخيرة</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في الماضي ، كانت موجهة نحو ترسيخ فكرة بناء أعمدة حضرية ، تكملها</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تنفيذ سياسات حضرية جديدة للتحكم في النمو الحضري</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بالنسبة للمدن الكبيرة ، تعد هذه خطوة مهمة لتقليل الضغط على المدن الكبرى وتقليل دور المدن الكبيرة</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الريادة في المجالات الإدارية والخدمية والصناعية والتعليمية وحتى على مختلف المستويات</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على مستوى صنع القرار ، بعد أن تفتقر المدينة الجديدة إلى الخبرة</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مواجهة متطلبات النمو العمراني المتزايد.</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لدعم هذه الفكرة ، قررنا دراسة نموذج القطب الحضري</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النحاس (مدينة الخروب) قسنطينة استفاد منه معرفة</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يستجيب لاحتياجات مدينة قسنطينة من خلال تطبيقات مختلفة</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المشاريع العمرانية ، بما في ذلك جميع أشكال الإسكان والمرافق العامة على جميع المستويات</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يمكن للبنى التحتية المحلية والإقليمية بالإضافة إلى مختلف البنى التحتية أن تخلق الوحدة</w:t>
      </w:r>
      <w:r>
        <w:rPr>
          <w:rFonts w:ascii="Simplified Arabic" w:hAnsi="Simplified Arabic" w:cs="Simplified Arabic" w:hint="cs"/>
          <w:sz w:val="28"/>
          <w:szCs w:val="28"/>
          <w:rtl/>
          <w:lang w:val="en-US"/>
        </w:rPr>
        <w:t xml:space="preserve"> </w:t>
      </w:r>
      <w:r w:rsidRPr="00D87DBD">
        <w:rPr>
          <w:rFonts w:ascii="Simplified Arabic" w:hAnsi="Simplified Arabic" w:cs="Simplified Arabic"/>
          <w:sz w:val="28"/>
          <w:szCs w:val="28"/>
          <w:rtl/>
          <w:lang w:val="en-US"/>
        </w:rPr>
        <w:t>التحضر المتكامل ضمن تنظيم حضري محكم</w:t>
      </w:r>
      <w:r>
        <w:rPr>
          <w:rFonts w:ascii="Simplified Arabic" w:hAnsi="Simplified Arabic" w:cs="Simplified Arabic" w:hint="cs"/>
          <w:sz w:val="28"/>
          <w:szCs w:val="28"/>
          <w:rtl/>
          <w:lang w:val="en-US"/>
        </w:rPr>
        <w:t>.</w:t>
      </w:r>
    </w:p>
    <w:p w14:paraId="27D1C452" w14:textId="25BB13A0" w:rsidR="002F3928" w:rsidRDefault="002F3928" w:rsidP="002F3928">
      <w:pPr>
        <w:pStyle w:val="Heading3"/>
        <w:numPr>
          <w:ilvl w:val="2"/>
          <w:numId w:val="13"/>
        </w:numPr>
        <w:tabs>
          <w:tab w:val="num" w:pos="360"/>
        </w:tabs>
        <w:ind w:left="0" w:firstLine="0"/>
        <w:jc w:val="both"/>
        <w:rPr>
          <w:rtl/>
        </w:rPr>
      </w:pPr>
      <w:bookmarkStart w:id="93" w:name="_Toc120313930"/>
      <w:bookmarkStart w:id="94" w:name="_Toc138689143"/>
      <w:r>
        <w:rPr>
          <w:rFonts w:hint="cs"/>
          <w:rtl/>
        </w:rPr>
        <w:lastRenderedPageBreak/>
        <w:t>اهداف الحالة</w:t>
      </w:r>
      <w:bookmarkEnd w:id="93"/>
      <w:bookmarkEnd w:id="94"/>
    </w:p>
    <w:p w14:paraId="35653995" w14:textId="77777777" w:rsidR="002F3928" w:rsidRPr="005E5449" w:rsidRDefault="002F3928" w:rsidP="002F3928">
      <w:pPr>
        <w:bidi/>
        <w:jc w:val="both"/>
        <w:rPr>
          <w:rFonts w:ascii="Simplified Arabic" w:hAnsi="Simplified Arabic" w:cs="Simplified Arabic"/>
          <w:sz w:val="28"/>
          <w:szCs w:val="28"/>
          <w:rtl/>
          <w:lang w:val="en-US"/>
        </w:rPr>
      </w:pPr>
      <w:r w:rsidRPr="005E5449">
        <w:rPr>
          <w:rFonts w:ascii="Simplified Arabic" w:hAnsi="Simplified Arabic" w:cs="Simplified Arabic"/>
          <w:sz w:val="28"/>
          <w:szCs w:val="28"/>
          <w:rtl/>
          <w:lang w:val="en-US"/>
        </w:rPr>
        <w:t>هدفنا هو استخدام هذا البحث لتسليط الضوء على مدى تحقيق الأهداف التي يحددها</w:t>
      </w:r>
      <w:r>
        <w:rPr>
          <w:rFonts w:ascii="Simplified Arabic" w:hAnsi="Simplified Arabic" w:cs="Simplified Arabic" w:hint="cs"/>
          <w:sz w:val="28"/>
          <w:szCs w:val="28"/>
          <w:rtl/>
          <w:lang w:val="en-US"/>
        </w:rPr>
        <w:t xml:space="preserve"> </w:t>
      </w:r>
      <w:r w:rsidRPr="005E5449">
        <w:rPr>
          <w:rFonts w:ascii="Simplified Arabic" w:hAnsi="Simplified Arabic" w:cs="Simplified Arabic"/>
          <w:sz w:val="28"/>
          <w:szCs w:val="28"/>
          <w:rtl/>
          <w:lang w:val="en-US"/>
        </w:rPr>
        <w:t>القطب الحضري لعين النحاس واستجابته لمطالب المدينة الأم في إطارالتخطيط لمنطقة مكتفية ذاتيا من حيث التوظيف والإسكان والخدمات المكانية</w:t>
      </w:r>
      <w:r>
        <w:rPr>
          <w:rFonts w:ascii="Simplified Arabic" w:hAnsi="Simplified Arabic" w:cs="Simplified Arabic" w:hint="cs"/>
          <w:sz w:val="28"/>
          <w:szCs w:val="28"/>
          <w:rtl/>
          <w:lang w:val="en-US"/>
        </w:rPr>
        <w:t xml:space="preserve"> </w:t>
      </w:r>
      <w:r w:rsidRPr="005E5449">
        <w:rPr>
          <w:rFonts w:ascii="Simplified Arabic" w:hAnsi="Simplified Arabic" w:cs="Simplified Arabic"/>
          <w:sz w:val="28"/>
          <w:szCs w:val="28"/>
          <w:rtl/>
          <w:lang w:val="en-US"/>
        </w:rPr>
        <w:t>واسع ومنظم ومنظم في إطار سياسة حضرية متكاملة</w:t>
      </w:r>
      <w:r>
        <w:rPr>
          <w:rFonts w:ascii="Simplified Arabic" w:hAnsi="Simplified Arabic" w:cs="Simplified Arabic" w:hint="cs"/>
          <w:sz w:val="28"/>
          <w:szCs w:val="28"/>
          <w:rtl/>
          <w:lang w:val="en-US"/>
        </w:rPr>
        <w:t>.</w:t>
      </w:r>
    </w:p>
    <w:p w14:paraId="075EE106" w14:textId="0E2166EB" w:rsidR="002F3928" w:rsidRDefault="002F3928" w:rsidP="002F3928">
      <w:pPr>
        <w:pStyle w:val="Heading3"/>
        <w:numPr>
          <w:ilvl w:val="2"/>
          <w:numId w:val="13"/>
        </w:numPr>
        <w:tabs>
          <w:tab w:val="num" w:pos="360"/>
        </w:tabs>
        <w:ind w:left="0" w:firstLine="0"/>
        <w:rPr>
          <w:rtl/>
        </w:rPr>
      </w:pPr>
      <w:bookmarkStart w:id="95" w:name="_Toc120313931"/>
      <w:bookmarkStart w:id="96" w:name="_Toc138689144"/>
      <w:r>
        <w:rPr>
          <w:rFonts w:hint="cs"/>
          <w:rtl/>
        </w:rPr>
        <w:t>عناصر او مكونات المشروع</w:t>
      </w:r>
      <w:bookmarkEnd w:id="95"/>
      <w:bookmarkEnd w:id="96"/>
    </w:p>
    <w:p w14:paraId="5DEB5920" w14:textId="77777777" w:rsidR="002F3928" w:rsidRPr="00E800FF" w:rsidRDefault="002F3928">
      <w:pPr>
        <w:pStyle w:val="ListParagraph"/>
        <w:numPr>
          <w:ilvl w:val="0"/>
          <w:numId w:val="57"/>
        </w:numPr>
        <w:bidi/>
        <w:rPr>
          <w:rFonts w:ascii="Simplified Arabic" w:hAnsi="Simplified Arabic" w:cs="Simplified Arabic"/>
          <w:sz w:val="28"/>
          <w:szCs w:val="28"/>
          <w:lang w:val="en-US"/>
        </w:rPr>
      </w:pPr>
      <w:r w:rsidRPr="00E800FF">
        <w:rPr>
          <w:rFonts w:ascii="Bold" w:hAnsi="Bold"/>
          <w:b/>
          <w:bCs/>
          <w:color w:val="000000"/>
          <w:sz w:val="26"/>
          <w:szCs w:val="26"/>
        </w:rPr>
        <w:t>-</w:t>
      </w:r>
      <w:r w:rsidRPr="00E800FF">
        <w:rPr>
          <w:rFonts w:ascii="Simplified Arabic" w:hAnsi="Simplified Arabic" w:cs="Simplified Arabic"/>
          <w:color w:val="000000"/>
          <w:sz w:val="28"/>
          <w:szCs w:val="28"/>
          <w:rtl/>
        </w:rPr>
        <w:t>مدينة قسنطينة وأسباب توسعها خارج مجالها العمراني الاصلي</w:t>
      </w:r>
      <w:r>
        <w:rPr>
          <w:rFonts w:ascii="Simplified Arabic" w:hAnsi="Simplified Arabic" w:cs="Simplified Arabic" w:hint="cs"/>
          <w:color w:val="000000"/>
          <w:sz w:val="28"/>
          <w:szCs w:val="28"/>
          <w:rtl/>
        </w:rPr>
        <w:t>.</w:t>
      </w:r>
    </w:p>
    <w:p w14:paraId="213EABBA" w14:textId="77777777" w:rsidR="001B7B7F" w:rsidRDefault="002F3928" w:rsidP="001B7B7F">
      <w:pPr>
        <w:keepNext/>
        <w:bidi/>
        <w:ind w:left="360"/>
        <w:jc w:val="center"/>
      </w:pPr>
      <w:r>
        <w:rPr>
          <w:noProof/>
        </w:rPr>
        <w:drawing>
          <wp:inline distT="0" distB="0" distL="0" distR="0" wp14:anchorId="280DBC95" wp14:editId="32085734">
            <wp:extent cx="3441800" cy="4339988"/>
            <wp:effectExtent l="0" t="0" r="6350"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450627" cy="4351119"/>
                    </a:xfrm>
                    <a:prstGeom prst="rect">
                      <a:avLst/>
                    </a:prstGeom>
                  </pic:spPr>
                </pic:pic>
              </a:graphicData>
            </a:graphic>
          </wp:inline>
        </w:drawing>
      </w:r>
    </w:p>
    <w:p w14:paraId="28C71870" w14:textId="66FAEF82" w:rsidR="002F3928" w:rsidRDefault="001B7B7F" w:rsidP="001B7B7F">
      <w:pPr>
        <w:pStyle w:val="Caption"/>
        <w:bidi/>
        <w:jc w:val="center"/>
      </w:pPr>
      <w:bookmarkStart w:id="97" w:name="_Toc138686759"/>
      <w:r>
        <w:rPr>
          <w:rtl/>
        </w:rPr>
        <w:t xml:space="preserve">الخريطة </w:t>
      </w:r>
      <w:fldSimple w:instr=" SEQ الخريطة \* ARABIC ">
        <w:r w:rsidR="00D93AC7">
          <w:rPr>
            <w:noProof/>
          </w:rPr>
          <w:t>1</w:t>
        </w:r>
      </w:fldSimple>
      <w:r>
        <w:rPr>
          <w:rFonts w:hint="cs"/>
          <w:rtl/>
        </w:rPr>
        <w:t>:</w:t>
      </w:r>
      <w:r w:rsidRPr="002B1913">
        <w:rPr>
          <w:rtl/>
        </w:rPr>
        <w:t>:"توزيع الاقطاب الحضرية- ولاية قسنطينة" (هواري، الاقطاب الحضرية ودورها في تخفيف الضغط على المدن الكبرى :دراسة حالة القطب الحضري عين النحاس (قسنطينة)، 2021)</w:t>
      </w:r>
      <w:bookmarkEnd w:id="97"/>
    </w:p>
    <w:p w14:paraId="40C78393" w14:textId="77777777" w:rsidR="002F3928" w:rsidRDefault="002F3928">
      <w:pPr>
        <w:pStyle w:val="ListParagraph"/>
        <w:numPr>
          <w:ilvl w:val="0"/>
          <w:numId w:val="57"/>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الوضع الراهن وظهور الاقطاب الحضرية الجديدة:</w:t>
      </w:r>
    </w:p>
    <w:p w14:paraId="410F691B" w14:textId="77777777" w:rsidR="002F3928" w:rsidRDefault="002F3928">
      <w:pPr>
        <w:pStyle w:val="ListParagraph"/>
        <w:numPr>
          <w:ilvl w:val="0"/>
          <w:numId w:val="58"/>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اسباب تتعلق بالعقار الحضري،التي تتعلق بصفة خاصة بعاملين اساسيين:</w:t>
      </w:r>
    </w:p>
    <w:p w14:paraId="07400E53" w14:textId="77777777" w:rsidR="002F3928" w:rsidRDefault="002F3928" w:rsidP="002F3928">
      <w:pPr>
        <w:bidi/>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-العامل الاول يتعلق بالهشاشة المرتبطة بقابلية الاراضي للتعميير(خاصة ببسب الفيضانات الممكنة بسبب الاودية القريبة.</w:t>
      </w:r>
    </w:p>
    <w:p w14:paraId="3F722DA4" w14:textId="03E2E7B3" w:rsidR="002F3928" w:rsidRDefault="002F3928" w:rsidP="002F3928">
      <w:pPr>
        <w:keepNext/>
        <w:bidi/>
        <w:jc w:val="center"/>
      </w:pPr>
    </w:p>
    <w:p w14:paraId="1DC5BE76" w14:textId="32DF6A16" w:rsidR="00DB136F" w:rsidRDefault="00EF4B08" w:rsidP="004B4FBF">
      <w:pPr>
        <w:pStyle w:val="Caption"/>
        <w:bidi/>
        <w:rPr>
          <w:rFonts w:ascii="Simplified Arabic" w:hAnsi="Simplified Arabic" w:cs="Simplified Arabic"/>
          <w:sz w:val="28"/>
          <w:szCs w:val="28"/>
          <w:rtl/>
          <w:lang w:val="en-US"/>
        </w:rPr>
      </w:pPr>
      <w:r>
        <w:rPr>
          <w:noProof/>
        </w:rPr>
        <w:drawing>
          <wp:anchor distT="0" distB="0" distL="114300" distR="114300" simplePos="0" relativeHeight="251684864" behindDoc="1" locked="0" layoutInCell="1" allowOverlap="1" wp14:anchorId="634E2639" wp14:editId="19B5B321">
            <wp:simplePos x="0" y="0"/>
            <wp:positionH relativeFrom="margin">
              <wp:posOffset>949960</wp:posOffset>
            </wp:positionH>
            <wp:positionV relativeFrom="paragraph">
              <wp:posOffset>251460</wp:posOffset>
            </wp:positionV>
            <wp:extent cx="4072255" cy="3157220"/>
            <wp:effectExtent l="0" t="0" r="4445" b="5080"/>
            <wp:wrapTight wrapText="bothSides">
              <wp:wrapPolygon edited="0">
                <wp:start x="0" y="0"/>
                <wp:lineTo x="0" y="21504"/>
                <wp:lineTo x="21523" y="21504"/>
                <wp:lineTo x="21523"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extLst>
                        <a:ext uri="{28A0092B-C50C-407E-A947-70E740481C1C}">
                          <a14:useLocalDpi xmlns:a14="http://schemas.microsoft.com/office/drawing/2010/main" val="0"/>
                        </a:ext>
                      </a:extLst>
                    </a:blip>
                    <a:srcRect t="1033" r="49223"/>
                    <a:stretch/>
                  </pic:blipFill>
                  <pic:spPr bwMode="auto">
                    <a:xfrm>
                      <a:off x="0" y="0"/>
                      <a:ext cx="4072255" cy="31572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879BB29" w14:textId="77777777" w:rsidR="00DB136F" w:rsidRDefault="00DB136F" w:rsidP="00DB136F">
      <w:pPr>
        <w:pStyle w:val="ListParagraph"/>
        <w:bidi/>
        <w:rPr>
          <w:rFonts w:ascii="Simplified Arabic" w:hAnsi="Simplified Arabic" w:cs="Simplified Arabic"/>
          <w:sz w:val="28"/>
          <w:szCs w:val="28"/>
          <w:rtl/>
          <w:lang w:val="en-US"/>
        </w:rPr>
      </w:pPr>
    </w:p>
    <w:p w14:paraId="58671C07" w14:textId="77777777" w:rsidR="00DB136F" w:rsidRDefault="00DB136F" w:rsidP="00DB136F">
      <w:pPr>
        <w:pStyle w:val="ListParagraph"/>
        <w:bidi/>
        <w:rPr>
          <w:rFonts w:ascii="Simplified Arabic" w:hAnsi="Simplified Arabic" w:cs="Simplified Arabic"/>
          <w:sz w:val="28"/>
          <w:szCs w:val="28"/>
          <w:rtl/>
          <w:lang w:val="en-US"/>
        </w:rPr>
      </w:pPr>
    </w:p>
    <w:p w14:paraId="6DF273FE" w14:textId="77777777" w:rsidR="00DB136F" w:rsidRDefault="00DB136F" w:rsidP="00DB136F">
      <w:pPr>
        <w:pStyle w:val="ListParagraph"/>
        <w:bidi/>
        <w:rPr>
          <w:rFonts w:ascii="Simplified Arabic" w:hAnsi="Simplified Arabic" w:cs="Simplified Arabic"/>
          <w:sz w:val="28"/>
          <w:szCs w:val="28"/>
          <w:rtl/>
          <w:lang w:val="en-US"/>
        </w:rPr>
      </w:pPr>
    </w:p>
    <w:p w14:paraId="2E4F8C17" w14:textId="77777777" w:rsidR="00DB136F" w:rsidRDefault="00DB136F" w:rsidP="00DB136F">
      <w:pPr>
        <w:pStyle w:val="ListParagraph"/>
        <w:bidi/>
        <w:rPr>
          <w:rFonts w:ascii="Simplified Arabic" w:hAnsi="Simplified Arabic" w:cs="Simplified Arabic"/>
          <w:sz w:val="28"/>
          <w:szCs w:val="28"/>
          <w:rtl/>
          <w:lang w:val="en-US"/>
        </w:rPr>
      </w:pPr>
    </w:p>
    <w:p w14:paraId="620566C8" w14:textId="7C1A8B35" w:rsidR="00DB136F" w:rsidRDefault="00DB136F" w:rsidP="00DB136F">
      <w:pPr>
        <w:pStyle w:val="ListParagraph"/>
        <w:bidi/>
        <w:rPr>
          <w:rFonts w:ascii="Simplified Arabic" w:hAnsi="Simplified Arabic" w:cs="Simplified Arabic"/>
          <w:sz w:val="28"/>
          <w:szCs w:val="28"/>
          <w:rtl/>
          <w:lang w:val="en-US"/>
        </w:rPr>
      </w:pPr>
    </w:p>
    <w:p w14:paraId="614B5AF9" w14:textId="23EFC70C" w:rsidR="00DB136F" w:rsidRDefault="00DB136F" w:rsidP="00DB136F">
      <w:pPr>
        <w:pStyle w:val="ListParagraph"/>
        <w:bidi/>
        <w:rPr>
          <w:rFonts w:ascii="Simplified Arabic" w:hAnsi="Simplified Arabic" w:cs="Simplified Arabic"/>
          <w:sz w:val="28"/>
          <w:szCs w:val="28"/>
          <w:rtl/>
          <w:lang w:val="en-US"/>
        </w:rPr>
      </w:pPr>
    </w:p>
    <w:p w14:paraId="19E70442" w14:textId="51629977" w:rsidR="00DB136F" w:rsidRDefault="00DB136F" w:rsidP="00DB136F">
      <w:pPr>
        <w:pStyle w:val="ListParagraph"/>
        <w:bidi/>
        <w:rPr>
          <w:rFonts w:ascii="Simplified Arabic" w:hAnsi="Simplified Arabic" w:cs="Simplified Arabic"/>
          <w:sz w:val="28"/>
          <w:szCs w:val="28"/>
          <w:rtl/>
          <w:lang w:val="en-US"/>
        </w:rPr>
      </w:pPr>
    </w:p>
    <w:p w14:paraId="4C5B808B" w14:textId="135ED4A1" w:rsidR="00EF4B08" w:rsidRDefault="00EF4B08" w:rsidP="00EF4B08">
      <w:pPr>
        <w:pStyle w:val="ListParagraph"/>
        <w:bidi/>
        <w:rPr>
          <w:rFonts w:ascii="Simplified Arabic" w:hAnsi="Simplified Arabic" w:cs="Simplified Arabic"/>
          <w:sz w:val="28"/>
          <w:szCs w:val="28"/>
          <w:rtl/>
          <w:lang w:val="en-US"/>
        </w:rPr>
      </w:pPr>
    </w:p>
    <w:p w14:paraId="67D0B484" w14:textId="739F56FC" w:rsidR="00DB136F" w:rsidRDefault="00EF4B08" w:rsidP="00DB136F">
      <w:pPr>
        <w:pStyle w:val="ListParagraph"/>
        <w:bidi/>
        <w:rPr>
          <w:rFonts w:ascii="Simplified Arabic" w:hAnsi="Simplified Arabic" w:cs="Simplified Arabic"/>
          <w:sz w:val="28"/>
          <w:szCs w:val="28"/>
          <w:rtl/>
          <w:lang w:val="en-US"/>
        </w:rPr>
      </w:pPr>
      <w:bookmarkStart w:id="98" w:name="_Toc120314095"/>
      <w:r>
        <w:rPr>
          <w:noProof/>
        </w:rPr>
        <mc:AlternateContent>
          <mc:Choice Requires="wps">
            <w:drawing>
              <wp:anchor distT="0" distB="0" distL="114300" distR="114300" simplePos="0" relativeHeight="251689984" behindDoc="1" locked="0" layoutInCell="1" allowOverlap="1" wp14:anchorId="07AAE677" wp14:editId="17137688">
                <wp:simplePos x="0" y="0"/>
                <wp:positionH relativeFrom="column">
                  <wp:posOffset>177800</wp:posOffset>
                </wp:positionH>
                <wp:positionV relativeFrom="paragraph">
                  <wp:posOffset>441960</wp:posOffset>
                </wp:positionV>
                <wp:extent cx="5635625" cy="635"/>
                <wp:effectExtent l="0" t="0" r="3175" b="0"/>
                <wp:wrapTight wrapText="bothSides">
                  <wp:wrapPolygon edited="0">
                    <wp:start x="0" y="0"/>
                    <wp:lineTo x="0" y="20052"/>
                    <wp:lineTo x="21539" y="20052"/>
                    <wp:lineTo x="21539" y="0"/>
                    <wp:lineTo x="0" y="0"/>
                  </wp:wrapPolygon>
                </wp:wrapTight>
                <wp:docPr id="61" name="Text Box 61"/>
                <wp:cNvGraphicFramePr/>
                <a:graphic xmlns:a="http://schemas.openxmlformats.org/drawingml/2006/main">
                  <a:graphicData uri="http://schemas.microsoft.com/office/word/2010/wordprocessingShape">
                    <wps:wsp>
                      <wps:cNvSpPr txBox="1"/>
                      <wps:spPr>
                        <a:xfrm>
                          <a:off x="0" y="0"/>
                          <a:ext cx="5635625" cy="635"/>
                        </a:xfrm>
                        <a:prstGeom prst="rect">
                          <a:avLst/>
                        </a:prstGeom>
                        <a:solidFill>
                          <a:prstClr val="white"/>
                        </a:solidFill>
                        <a:ln>
                          <a:noFill/>
                        </a:ln>
                      </wps:spPr>
                      <wps:txbx>
                        <w:txbxContent>
                          <w:p w14:paraId="050463DA" w14:textId="5BB54162" w:rsidR="004B4FBF" w:rsidRPr="00491AC3" w:rsidRDefault="004B4FBF" w:rsidP="004B4FBF">
                            <w:pPr>
                              <w:pStyle w:val="Caption"/>
                              <w:bidi/>
                              <w:jc w:val="center"/>
                              <w:rPr>
                                <w:noProof/>
                              </w:rPr>
                            </w:pPr>
                            <w:bookmarkStart w:id="99" w:name="_Toc138686760"/>
                            <w:r>
                              <w:rPr>
                                <w:rtl/>
                              </w:rPr>
                              <w:t xml:space="preserve">الخريطة </w:t>
                            </w:r>
                            <w:fldSimple w:instr=" SEQ الخريطة \* ARABIC ">
                              <w:r w:rsidR="00D93AC7">
                                <w:rPr>
                                  <w:noProof/>
                                </w:rPr>
                                <w:t>2</w:t>
                              </w:r>
                            </w:fldSimple>
                            <w:r w:rsidRPr="00BD4BD4">
                              <w:rPr>
                                <w:rtl/>
                              </w:rPr>
                              <w:t>:"الاودية المحيطة لولاية القسنطينة" (هواري، الاقطاب الحضرية ودورها في تخفيف الضغط على المدن الكبرى :دراسة حالة القطب الحضري عين النحاس (قسنطينة)، 2021)</w:t>
                            </w:r>
                            <w:bookmarkEnd w:id="9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AAE677" id="Text Box 61" o:spid="_x0000_s1032" type="#_x0000_t202" style="position:absolute;left:0;text-align:left;margin-left:14pt;margin-top:34.8pt;width:443.75pt;height:.05pt;z-index:-251626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" stroked="f">
                <v:textbox style="mso-fit-shape-to-text:t" inset="0,0,0,0">
                  <w:txbxContent>
                    <w:p w14:paraId="050463DA" w14:textId="5BB54162" w:rsidR="004B4FBF" w:rsidRPr="00491AC3" w:rsidRDefault="004B4FBF" w:rsidP="004B4FBF">
                      <w:pPr>
                        <w:pStyle w:val="Caption"/>
                        <w:bidi/>
                        <w:jc w:val="center"/>
                        <w:rPr>
                          <w:noProof/>
                        </w:rPr>
                      </w:pPr>
                      <w:bookmarkStart w:id="100" w:name="_Toc138686760"/>
                      <w:r>
                        <w:rPr>
                          <w:rtl/>
                        </w:rPr>
                        <w:t xml:space="preserve">الخريطة </w:t>
                      </w:r>
                      <w:fldSimple w:instr=" SEQ الخريطة \* ARABIC ">
                        <w:r w:rsidR="00D93AC7">
                          <w:rPr>
                            <w:noProof/>
                          </w:rPr>
                          <w:t>2</w:t>
                        </w:r>
                      </w:fldSimple>
                      <w:r w:rsidRPr="00BD4BD4">
                        <w:rPr>
                          <w:rtl/>
                        </w:rPr>
                        <w:t>:"الاودية المحيطة لولاية القسنطينة" (هواري، الاقطاب الحضرية ودورها في تخفيف الضغط على المدن الكبرى :دراسة حالة القطب الحضري عين النحاس (قسنطينة)، 2021)</w:t>
                      </w:r>
                      <w:bookmarkEnd w:id="100"/>
                    </w:p>
                  </w:txbxContent>
                </v:textbox>
                <w10:wrap type="tight"/>
              </v:shape>
            </w:pict>
          </mc:Fallback>
        </mc:AlternateContent>
      </w:r>
      <w:bookmarkEnd w:id="98"/>
    </w:p>
    <w:p w14:paraId="32062A69" w14:textId="42D90486" w:rsidR="00DB136F" w:rsidRDefault="00EF4B08" w:rsidP="00DB136F">
      <w:pPr>
        <w:pStyle w:val="ListParagraph"/>
        <w:bidi/>
        <w:rPr>
          <w:rFonts w:ascii="Simplified Arabic" w:hAnsi="Simplified Arabic" w:cs="Simplified Arabic"/>
          <w:sz w:val="28"/>
          <w:szCs w:val="28"/>
          <w:rtl/>
          <w:lang w:val="en-US"/>
        </w:rPr>
      </w:pPr>
      <w:r>
        <w:rPr>
          <w:noProof/>
        </w:rPr>
        <w:drawing>
          <wp:anchor distT="0" distB="0" distL="114300" distR="114300" simplePos="0" relativeHeight="251685888" behindDoc="1" locked="0" layoutInCell="1" allowOverlap="1" wp14:anchorId="68CC6B11" wp14:editId="6AA5B11B">
            <wp:simplePos x="0" y="0"/>
            <wp:positionH relativeFrom="margin">
              <wp:posOffset>1068705</wp:posOffset>
            </wp:positionH>
            <wp:positionV relativeFrom="paragraph">
              <wp:posOffset>617220</wp:posOffset>
            </wp:positionV>
            <wp:extent cx="4080510" cy="3236595"/>
            <wp:effectExtent l="0" t="0" r="0" b="1905"/>
            <wp:wrapTight wrapText="bothSides">
              <wp:wrapPolygon edited="0">
                <wp:start x="0" y="0"/>
                <wp:lineTo x="0" y="21486"/>
                <wp:lineTo x="21479" y="21486"/>
                <wp:lineTo x="21479"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extLst>
                        <a:ext uri="{28A0092B-C50C-407E-A947-70E740481C1C}">
                          <a14:useLocalDpi xmlns:a14="http://schemas.microsoft.com/office/drawing/2010/main" val="0"/>
                        </a:ext>
                      </a:extLst>
                    </a:blip>
                    <a:srcRect l="50366" t="1034"/>
                    <a:stretch/>
                  </pic:blipFill>
                  <pic:spPr bwMode="auto">
                    <a:xfrm>
                      <a:off x="0" y="0"/>
                      <a:ext cx="4080510" cy="32365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94A6D9" w14:textId="77777777" w:rsidR="00DB136F" w:rsidRDefault="00DB136F" w:rsidP="00DB136F">
      <w:pPr>
        <w:pStyle w:val="ListParagraph"/>
        <w:bidi/>
        <w:rPr>
          <w:rFonts w:ascii="Simplified Arabic" w:hAnsi="Simplified Arabic" w:cs="Simplified Arabic"/>
          <w:sz w:val="28"/>
          <w:szCs w:val="28"/>
          <w:rtl/>
          <w:lang w:val="en-US"/>
        </w:rPr>
      </w:pPr>
    </w:p>
    <w:p w14:paraId="72608009" w14:textId="3C14B06F" w:rsidR="00DB136F" w:rsidRDefault="00DB136F" w:rsidP="00DB136F">
      <w:pPr>
        <w:pStyle w:val="ListParagraph"/>
        <w:bidi/>
        <w:rPr>
          <w:rFonts w:ascii="Simplified Arabic" w:hAnsi="Simplified Arabic" w:cs="Simplified Arabic"/>
          <w:sz w:val="28"/>
          <w:szCs w:val="28"/>
          <w:rtl/>
          <w:lang w:val="en-US"/>
        </w:rPr>
      </w:pPr>
    </w:p>
    <w:p w14:paraId="1B123CAD" w14:textId="1C048F9C" w:rsidR="00DB136F" w:rsidRDefault="00DB136F" w:rsidP="00DB136F">
      <w:pPr>
        <w:pStyle w:val="ListParagraph"/>
        <w:bidi/>
        <w:rPr>
          <w:rFonts w:ascii="Simplified Arabic" w:hAnsi="Simplified Arabic" w:cs="Simplified Arabic"/>
          <w:sz w:val="28"/>
          <w:szCs w:val="28"/>
          <w:rtl/>
          <w:lang w:val="en-US"/>
        </w:rPr>
      </w:pPr>
    </w:p>
    <w:p w14:paraId="332D5368" w14:textId="5995B1AE" w:rsidR="00DB136F" w:rsidRDefault="00DB136F" w:rsidP="00DB136F">
      <w:pPr>
        <w:pStyle w:val="ListParagraph"/>
        <w:bidi/>
        <w:rPr>
          <w:rFonts w:ascii="Simplified Arabic" w:hAnsi="Simplified Arabic" w:cs="Simplified Arabic"/>
          <w:sz w:val="28"/>
          <w:szCs w:val="28"/>
          <w:rtl/>
          <w:lang w:val="en-US"/>
        </w:rPr>
      </w:pPr>
    </w:p>
    <w:p w14:paraId="3D65F3BB" w14:textId="3D298A5D" w:rsidR="00DB136F" w:rsidRDefault="00DB136F" w:rsidP="00DB136F">
      <w:pPr>
        <w:pStyle w:val="ListParagraph"/>
        <w:bidi/>
        <w:rPr>
          <w:rFonts w:ascii="Simplified Arabic" w:hAnsi="Simplified Arabic" w:cs="Simplified Arabic"/>
          <w:sz w:val="28"/>
          <w:szCs w:val="28"/>
          <w:rtl/>
          <w:lang w:val="en-US"/>
        </w:rPr>
      </w:pPr>
    </w:p>
    <w:p w14:paraId="4DD2EB28" w14:textId="0F1CACAF" w:rsidR="00DB136F" w:rsidRDefault="00DB136F" w:rsidP="00DB136F">
      <w:pPr>
        <w:pStyle w:val="ListParagraph"/>
        <w:bidi/>
        <w:rPr>
          <w:rFonts w:ascii="Simplified Arabic" w:hAnsi="Simplified Arabic" w:cs="Simplified Arabic"/>
          <w:sz w:val="28"/>
          <w:szCs w:val="28"/>
          <w:rtl/>
          <w:lang w:val="en-US"/>
        </w:rPr>
      </w:pPr>
    </w:p>
    <w:p w14:paraId="1081E805" w14:textId="7E93FFBA" w:rsidR="004B4FBF" w:rsidRDefault="004B4FBF" w:rsidP="00EF4B08">
      <w:pPr>
        <w:bidi/>
        <w:rPr>
          <w:rFonts w:ascii="Simplified Arabic" w:hAnsi="Simplified Arabic" w:cs="Simplified Arabic"/>
          <w:sz w:val="28"/>
          <w:szCs w:val="28"/>
          <w:rtl/>
          <w:lang w:val="en-US"/>
        </w:rPr>
      </w:pPr>
    </w:p>
    <w:p w14:paraId="1D47E050" w14:textId="77777777" w:rsidR="00EF4B08" w:rsidRDefault="00EF4B08" w:rsidP="00EF4B08">
      <w:pPr>
        <w:bidi/>
        <w:rPr>
          <w:rFonts w:ascii="Simplified Arabic" w:hAnsi="Simplified Arabic" w:cs="Simplified Arabic"/>
          <w:sz w:val="28"/>
          <w:szCs w:val="28"/>
          <w:rtl/>
          <w:lang w:val="en-US"/>
        </w:rPr>
      </w:pPr>
    </w:p>
    <w:p w14:paraId="5C144B02" w14:textId="5CBB6CC0" w:rsidR="00EF4B08" w:rsidRDefault="00EF4B08" w:rsidP="00EF4B08">
      <w:pPr>
        <w:bidi/>
        <w:rPr>
          <w:rFonts w:ascii="Simplified Arabic" w:hAnsi="Simplified Arabic" w:cs="Simplified Arabic"/>
          <w:sz w:val="28"/>
          <w:szCs w:val="28"/>
          <w:rtl/>
          <w:lang w:val="en-US"/>
        </w:rPr>
      </w:pPr>
      <w:r>
        <w:rPr>
          <w:noProof/>
        </w:rPr>
        <mc:AlternateContent>
          <mc:Choice Requires="wps">
            <w:drawing>
              <wp:anchor distT="0" distB="0" distL="114300" distR="114300" simplePos="0" relativeHeight="251687936" behindDoc="1" locked="0" layoutInCell="1" allowOverlap="1" wp14:anchorId="7762EFC9" wp14:editId="71885AE2">
                <wp:simplePos x="0" y="0"/>
                <wp:positionH relativeFrom="margin">
                  <wp:posOffset>245110</wp:posOffset>
                </wp:positionH>
                <wp:positionV relativeFrom="paragraph">
                  <wp:posOffset>655992</wp:posOffset>
                </wp:positionV>
                <wp:extent cx="5731510" cy="635"/>
                <wp:effectExtent l="0" t="0" r="2540" b="0"/>
                <wp:wrapTight wrapText="bothSides">
                  <wp:wrapPolygon edited="0">
                    <wp:start x="0" y="0"/>
                    <wp:lineTo x="0" y="20052"/>
                    <wp:lineTo x="21538" y="20052"/>
                    <wp:lineTo x="21538" y="0"/>
                    <wp:lineTo x="0" y="0"/>
                  </wp:wrapPolygon>
                </wp:wrapTight>
                <wp:docPr id="60" name="Text Box 60"/>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14:paraId="04791FAA" w14:textId="04370D90" w:rsidR="004B4FBF" w:rsidRPr="000B32E7" w:rsidRDefault="004B4FBF" w:rsidP="004B4FBF">
                            <w:pPr>
                              <w:pStyle w:val="Caption"/>
                              <w:bidi/>
                              <w:jc w:val="center"/>
                              <w:rPr>
                                <w:noProof/>
                              </w:rPr>
                            </w:pPr>
                            <w:bookmarkStart w:id="101" w:name="_Toc138686761"/>
                            <w:r>
                              <w:rPr>
                                <w:rtl/>
                              </w:rPr>
                              <w:t xml:space="preserve">الخريطة </w:t>
                            </w:r>
                            <w:fldSimple w:instr=" SEQ الخريطة \* ARABIC ">
                              <w:r w:rsidR="00D93AC7">
                                <w:rPr>
                                  <w:noProof/>
                                </w:rPr>
                                <w:t>3</w:t>
                              </w:r>
                            </w:fldSimple>
                            <w:r w:rsidRPr="005D4589">
                              <w:rPr>
                                <w:rtl/>
                              </w:rPr>
                              <w:t>:"الاودية المحيطة لولاية القسنطينة" (هواري، الاقطاب الحضرية ودورها في تخفيف الضغط على المدن الكبرى :دراسة حالة القطب الحضري عين النحاس (قسنطينة)، 2021)</w:t>
                            </w:r>
                            <w:bookmarkEnd w:id="10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762EFC9" id="Text Box 60" o:spid="_x0000_s1033" type="#_x0000_t202" style="position:absolute;left:0;text-align:left;margin-left:19.3pt;margin-top:51.65pt;width:451.3pt;height:.05pt;z-index:-2516285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" stroked="f">
                <v:textbox style="mso-fit-shape-to-text:t" inset="0,0,0,0">
                  <w:txbxContent>
                    <w:p w14:paraId="04791FAA" w14:textId="04370D90" w:rsidR="004B4FBF" w:rsidRPr="000B32E7" w:rsidRDefault="004B4FBF" w:rsidP="004B4FBF">
                      <w:pPr>
                        <w:pStyle w:val="Caption"/>
                        <w:bidi/>
                        <w:jc w:val="center"/>
                        <w:rPr>
                          <w:noProof/>
                        </w:rPr>
                      </w:pPr>
                      <w:bookmarkStart w:id="102" w:name="_Toc138686761"/>
                      <w:r>
                        <w:rPr>
                          <w:rtl/>
                        </w:rPr>
                        <w:t xml:space="preserve">الخريطة </w:t>
                      </w:r>
                      <w:fldSimple w:instr=" SEQ الخريطة \* ARABIC ">
                        <w:r w:rsidR="00D93AC7">
                          <w:rPr>
                            <w:noProof/>
                          </w:rPr>
                          <w:t>3</w:t>
                        </w:r>
                      </w:fldSimple>
                      <w:r w:rsidRPr="005D4589">
                        <w:rPr>
                          <w:rtl/>
                        </w:rPr>
                        <w:t>:"الاودية المحيطة لولاية القسنطينة" (هواري، الاقطاب الحضرية ودورها في تخفيف الضغط على المدن الكبرى :دراسة حالة القطب الحضري عين النحاس (قسنطينة)، 2021)</w:t>
                      </w:r>
                      <w:bookmarkEnd w:id="102"/>
                    </w:p>
                  </w:txbxContent>
                </v:textbox>
                <w10:wrap type="tight" anchorx="margin"/>
              </v:shape>
            </w:pict>
          </mc:Fallback>
        </mc:AlternateContent>
      </w:r>
    </w:p>
    <w:p w14:paraId="0574635B" w14:textId="77777777" w:rsidR="00EF4B08" w:rsidRPr="00EF4B08" w:rsidRDefault="00EF4B08" w:rsidP="00EF4B08">
      <w:pPr>
        <w:bidi/>
        <w:rPr>
          <w:rFonts w:ascii="Simplified Arabic" w:hAnsi="Simplified Arabic" w:cs="Simplified Arabic"/>
          <w:sz w:val="28"/>
          <w:szCs w:val="28"/>
          <w:rtl/>
          <w:lang w:val="en-US"/>
        </w:rPr>
      </w:pPr>
    </w:p>
    <w:p w14:paraId="332C7AC7" w14:textId="77777777" w:rsidR="002F3928" w:rsidRPr="00E7798A" w:rsidRDefault="002F3928">
      <w:pPr>
        <w:pStyle w:val="ListParagraph"/>
        <w:numPr>
          <w:ilvl w:val="0"/>
          <w:numId w:val="65"/>
        </w:numPr>
        <w:bidi/>
        <w:rPr>
          <w:rFonts w:ascii="Simplified Arabic" w:hAnsi="Simplified Arabic" w:cs="Simplified Arabic"/>
          <w:sz w:val="28"/>
          <w:szCs w:val="28"/>
          <w:lang w:val="en-US"/>
        </w:rPr>
      </w:pPr>
      <w:r w:rsidRPr="00E7798A">
        <w:rPr>
          <w:rFonts w:ascii="Simplified Arabic" w:hAnsi="Simplified Arabic" w:cs="Simplified Arabic" w:hint="cs"/>
          <w:sz w:val="28"/>
          <w:szCs w:val="28"/>
          <w:rtl/>
          <w:lang w:val="en-US"/>
        </w:rPr>
        <w:t>العامل الثاني :طبيعية الملكيات العقارية وكيفية انتقالها.</w:t>
      </w:r>
    </w:p>
    <w:p w14:paraId="2C29562C" w14:textId="77777777" w:rsidR="00377413" w:rsidRDefault="002F3928" w:rsidP="00377413">
      <w:pPr>
        <w:keepNext/>
        <w:bidi/>
        <w:jc w:val="center"/>
      </w:pPr>
      <w:r>
        <w:rPr>
          <w:noProof/>
        </w:rPr>
        <w:lastRenderedPageBreak/>
        <w:drawing>
          <wp:inline distT="0" distB="0" distL="0" distR="0" wp14:anchorId="1CB7FF5D" wp14:editId="59CC4EF4">
            <wp:extent cx="4524375" cy="1314450"/>
            <wp:effectExtent l="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524375" cy="1314450"/>
                    </a:xfrm>
                    <a:prstGeom prst="rect">
                      <a:avLst/>
                    </a:prstGeom>
                  </pic:spPr>
                </pic:pic>
              </a:graphicData>
            </a:graphic>
          </wp:inline>
        </w:drawing>
      </w:r>
    </w:p>
    <w:p w14:paraId="4C6F034D" w14:textId="5D8D5E63" w:rsidR="002F3928" w:rsidRDefault="00377413" w:rsidP="00377413">
      <w:pPr>
        <w:pStyle w:val="Caption"/>
        <w:bidi/>
        <w:jc w:val="center"/>
        <w:rPr>
          <w:rtl/>
        </w:rPr>
      </w:pPr>
      <w:bookmarkStart w:id="103" w:name="_Toc138686860"/>
      <w:r>
        <w:rPr>
          <w:rtl/>
        </w:rPr>
        <w:t xml:space="preserve">جدول </w:t>
      </w:r>
      <w:fldSimple w:instr=" SEQ جدول \* ARABIC ">
        <w:r w:rsidR="00D93AC7">
          <w:rPr>
            <w:noProof/>
          </w:rPr>
          <w:t>4</w:t>
        </w:r>
      </w:fldSimple>
      <w:r w:rsidRPr="009922C3">
        <w:rPr>
          <w:rtl/>
        </w:rPr>
        <w:t>:"استهلاك العقار في المدينتين الجديدتين علي منجلي و ماسينيسا"- مديرية التعمير،الهندسة المعمارية والبناء – 2019 ، (هواري، الاقطاب الحضرية ودورها في تخفيف الضغط على المدن الكبرى :دراسة حالة القطب الحضري عين النحاس (قسنطينة)، 2021)</w:t>
      </w:r>
      <w:bookmarkEnd w:id="103"/>
    </w:p>
    <w:p w14:paraId="3DB9A4A4" w14:textId="15EDFBCD" w:rsidR="00377413" w:rsidRDefault="00377413" w:rsidP="00377413">
      <w:pPr>
        <w:bidi/>
        <w:rPr>
          <w:rtl/>
        </w:rPr>
      </w:pPr>
    </w:p>
    <w:p w14:paraId="65E1A13E" w14:textId="77777777" w:rsidR="00377413" w:rsidRPr="00377413" w:rsidRDefault="00377413" w:rsidP="00377413">
      <w:pPr>
        <w:bidi/>
      </w:pPr>
    </w:p>
    <w:p w14:paraId="687EE21E" w14:textId="77777777" w:rsidR="00377413" w:rsidRDefault="002F3928" w:rsidP="00377413">
      <w:pPr>
        <w:keepNext/>
        <w:bidi/>
        <w:jc w:val="center"/>
      </w:pPr>
      <w:r>
        <w:rPr>
          <w:noProof/>
        </w:rPr>
        <w:drawing>
          <wp:inline distT="0" distB="0" distL="0" distR="0" wp14:anchorId="0DFDBB03" wp14:editId="59FC29CC">
            <wp:extent cx="4857750" cy="18859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4857750" cy="1885950"/>
                    </a:xfrm>
                    <a:prstGeom prst="rect">
                      <a:avLst/>
                    </a:prstGeom>
                  </pic:spPr>
                </pic:pic>
              </a:graphicData>
            </a:graphic>
          </wp:inline>
        </w:drawing>
      </w:r>
    </w:p>
    <w:p w14:paraId="48F1BA06" w14:textId="41972B8C" w:rsidR="002F3928" w:rsidRDefault="00377413" w:rsidP="00377413">
      <w:pPr>
        <w:pStyle w:val="Caption"/>
        <w:bidi/>
        <w:jc w:val="center"/>
      </w:pPr>
      <w:bookmarkStart w:id="104" w:name="_Toc138686861"/>
      <w:r>
        <w:rPr>
          <w:rtl/>
        </w:rPr>
        <w:t xml:space="preserve">جدول </w:t>
      </w:r>
      <w:fldSimple w:instr=" SEQ جدول \* ARABIC ">
        <w:r w:rsidR="00D93AC7">
          <w:rPr>
            <w:noProof/>
          </w:rPr>
          <w:t>5</w:t>
        </w:r>
      </w:fldSimple>
      <w:r w:rsidRPr="003A4D85">
        <w:rPr>
          <w:rtl/>
        </w:rPr>
        <w:t>:"الاقطاب الحضرية في ولاية قسنطينة"- مديرية التعمير،الهندسة المعمارية والبناء -2019، (هواري، الاقطاب الحضرية ودورها في تخفيف الضغط على المدن الكبرى :دراسة حالة القطب الحضري عين النحاس (قسنطينة)، 2021)</w:t>
      </w:r>
      <w:bookmarkEnd w:id="104"/>
    </w:p>
    <w:p w14:paraId="1DB3FFC3" w14:textId="1BF3A317" w:rsidR="002F3928" w:rsidRDefault="002F3928" w:rsidP="002F3928">
      <w:pPr>
        <w:bidi/>
        <w:rPr>
          <w:rtl/>
        </w:rPr>
      </w:pPr>
    </w:p>
    <w:p w14:paraId="6CC45B7B" w14:textId="77777777" w:rsidR="00377413" w:rsidRPr="008E7FBE" w:rsidRDefault="00377413" w:rsidP="00377413">
      <w:pPr>
        <w:bidi/>
        <w:rPr>
          <w:rtl/>
        </w:rPr>
      </w:pPr>
    </w:p>
    <w:p w14:paraId="1D67A1C0" w14:textId="77777777" w:rsidR="002F3928" w:rsidRDefault="002F3928">
      <w:pPr>
        <w:pStyle w:val="ListParagraph"/>
        <w:numPr>
          <w:ilvl w:val="0"/>
          <w:numId w:val="58"/>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اسباب تتعلق بالنمو الحضري المتسارع:</w:t>
      </w:r>
    </w:p>
    <w:p w14:paraId="61453071" w14:textId="77777777" w:rsidR="00377413" w:rsidRDefault="002F3928" w:rsidP="00377413">
      <w:pPr>
        <w:keepNext/>
        <w:bidi/>
        <w:jc w:val="center"/>
      </w:pPr>
      <w:r>
        <w:rPr>
          <w:noProof/>
        </w:rPr>
        <w:drawing>
          <wp:inline distT="0" distB="0" distL="0" distR="0" wp14:anchorId="39DC4A6E" wp14:editId="53203733">
            <wp:extent cx="5048250" cy="18859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048250" cy="1885950"/>
                    </a:xfrm>
                    <a:prstGeom prst="rect">
                      <a:avLst/>
                    </a:prstGeom>
                  </pic:spPr>
                </pic:pic>
              </a:graphicData>
            </a:graphic>
          </wp:inline>
        </w:drawing>
      </w:r>
    </w:p>
    <w:p w14:paraId="2BB50849" w14:textId="0747BE19" w:rsidR="002F3928" w:rsidRDefault="00377413" w:rsidP="00377413">
      <w:pPr>
        <w:pStyle w:val="Caption"/>
        <w:bidi/>
        <w:jc w:val="center"/>
      </w:pPr>
      <w:bookmarkStart w:id="105" w:name="_Toc138686862"/>
      <w:r>
        <w:rPr>
          <w:rtl/>
        </w:rPr>
        <w:t xml:space="preserve">جدول </w:t>
      </w:r>
      <w:fldSimple w:instr=" SEQ جدول \* ARABIC ">
        <w:r w:rsidR="00D93AC7">
          <w:rPr>
            <w:noProof/>
          </w:rPr>
          <w:t>6</w:t>
        </w:r>
      </w:fldSimple>
      <w:r w:rsidRPr="00AC4EFF">
        <w:rPr>
          <w:rtl/>
        </w:rPr>
        <w:t>:"النمو الديموغرافي لمدينة قسنطينة-التعدادات العامة للسكن والسكان (1987-1998-2008) +تقديرات 2018 ، (هواري، الاقطاب الحضرية ودو فيتخفيف الضغط على المدن الكبرى :دراسة حالة القطب الحضري عين النحاس (قسنطينة)، 2021)</w:t>
      </w:r>
      <w:bookmarkEnd w:id="105"/>
    </w:p>
    <w:p w14:paraId="68426210" w14:textId="77777777" w:rsidR="002F3928" w:rsidRDefault="002F3928">
      <w:pPr>
        <w:pStyle w:val="ListParagraph"/>
        <w:numPr>
          <w:ilvl w:val="0"/>
          <w:numId w:val="58"/>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القطب الحضري عين نحاس ودوره في تخفيف الضغط على مدينة قسنطينة.</w:t>
      </w:r>
    </w:p>
    <w:p w14:paraId="55B8DB99" w14:textId="47D74D0C" w:rsidR="002F3928" w:rsidRDefault="002F3928" w:rsidP="002F3928">
      <w:pPr>
        <w:keepNext/>
        <w:bidi/>
        <w:rPr>
          <w:rtl/>
        </w:rPr>
      </w:pPr>
      <w:r>
        <w:rPr>
          <w:noProof/>
        </w:rPr>
        <w:lastRenderedPageBreak/>
        <w:drawing>
          <wp:anchor distT="0" distB="0" distL="114300" distR="114300" simplePos="0" relativeHeight="251679744" behindDoc="1" locked="0" layoutInCell="1" allowOverlap="1" wp14:anchorId="15F2862F" wp14:editId="009C4DCD">
            <wp:simplePos x="0" y="0"/>
            <wp:positionH relativeFrom="margin">
              <wp:posOffset>951865</wp:posOffset>
            </wp:positionH>
            <wp:positionV relativeFrom="margin">
              <wp:posOffset>-685800</wp:posOffset>
            </wp:positionV>
            <wp:extent cx="3867150" cy="4740910"/>
            <wp:effectExtent l="0" t="0" r="0" b="2540"/>
            <wp:wrapTight wrapText="bothSides">
              <wp:wrapPolygon edited="0">
                <wp:start x="0" y="0"/>
                <wp:lineTo x="0" y="21525"/>
                <wp:lineTo x="21494" y="21525"/>
                <wp:lineTo x="21494"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extLst>
                        <a:ext uri="{28A0092B-C50C-407E-A947-70E740481C1C}">
                          <a14:useLocalDpi xmlns:a14="http://schemas.microsoft.com/office/drawing/2010/main" val="0"/>
                        </a:ext>
                      </a:extLst>
                    </a:blip>
                    <a:srcRect l="56028" t="18549" r="1444" b="491"/>
                    <a:stretch/>
                  </pic:blipFill>
                  <pic:spPr bwMode="auto">
                    <a:xfrm>
                      <a:off x="0" y="0"/>
                      <a:ext cx="3867150" cy="47409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FCD69FB" w14:textId="2DE3830B" w:rsidR="002F3928" w:rsidRDefault="000D40C9" w:rsidP="002F3928">
      <w:pPr>
        <w:keepNext/>
        <w:bidi/>
        <w:rPr>
          <w:rtl/>
        </w:rPr>
      </w:pPr>
      <w:r>
        <w:rPr>
          <w:noProof/>
        </w:rPr>
        <mc:AlternateContent>
          <mc:Choice Requires="wps">
            <w:drawing>
              <wp:anchor distT="0" distB="0" distL="114300" distR="114300" simplePos="0" relativeHeight="251702272" behindDoc="1" locked="0" layoutInCell="1" allowOverlap="1" wp14:anchorId="65E4B045" wp14:editId="724769A5">
                <wp:simplePos x="0" y="0"/>
                <wp:positionH relativeFrom="margin">
                  <wp:align>right</wp:align>
                </wp:positionH>
                <wp:positionV relativeFrom="bottomMargin">
                  <wp:align>top</wp:align>
                </wp:positionV>
                <wp:extent cx="5581650" cy="297180"/>
                <wp:effectExtent l="0" t="0" r="0" b="7620"/>
                <wp:wrapTight wrapText="bothSides">
                  <wp:wrapPolygon edited="0">
                    <wp:start x="0" y="0"/>
                    <wp:lineTo x="0" y="20769"/>
                    <wp:lineTo x="21526" y="20769"/>
                    <wp:lineTo x="21526" y="0"/>
                    <wp:lineTo x="0" y="0"/>
                  </wp:wrapPolygon>
                </wp:wrapTight>
                <wp:docPr id="133" name="Text Box 133"/>
                <wp:cNvGraphicFramePr/>
                <a:graphic xmlns:a="http://schemas.openxmlformats.org/drawingml/2006/main">
                  <a:graphicData uri="http://schemas.microsoft.com/office/word/2010/wordprocessingShape">
                    <wps:wsp>
                      <wps:cNvSpPr txBox="1"/>
                      <wps:spPr>
                        <a:xfrm>
                          <a:off x="0" y="0"/>
                          <a:ext cx="5581650" cy="297180"/>
                        </a:xfrm>
                        <a:prstGeom prst="rect">
                          <a:avLst/>
                        </a:prstGeom>
                        <a:solidFill>
                          <a:prstClr val="white"/>
                        </a:solidFill>
                        <a:ln>
                          <a:noFill/>
                        </a:ln>
                      </wps:spPr>
                      <wps:txbx>
                        <w:txbxContent>
                          <w:p w14:paraId="1DE5C99B" w14:textId="55B8FCE9" w:rsidR="000D40C9" w:rsidRPr="00E4189C" w:rsidRDefault="000D40C9" w:rsidP="000D40C9">
                            <w:pPr>
                              <w:pStyle w:val="Caption"/>
                              <w:bidi/>
                              <w:jc w:val="center"/>
                              <w:rPr>
                                <w:noProof/>
                              </w:rPr>
                            </w:pPr>
                            <w:bookmarkStart w:id="106" w:name="_Toc138686762"/>
                            <w:r>
                              <w:rPr>
                                <w:rtl/>
                              </w:rPr>
                              <w:t xml:space="preserve">الخريطة </w:t>
                            </w:r>
                            <w:fldSimple w:instr=" SEQ الخريطة \* ARABIC ">
                              <w:r w:rsidR="00D93AC7">
                                <w:rPr>
                                  <w:noProof/>
                                </w:rPr>
                                <w:t>4</w:t>
                              </w:r>
                            </w:fldSimple>
                            <w:r w:rsidRPr="00512D24">
                              <w:rPr>
                                <w:rtl/>
                              </w:rPr>
                              <w:t>:"التطور العمراني في منطقة عين النحاس"، (هواري، الاقطاب الحضرية ودورها في تخفيف الضغط على المدن الكبرى :دراسة حالة القطب الحضري عين النحاس (قسنطينة)، 2021)</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E4B045" id="Text Box 133" o:spid="_x0000_s1034" type="#_x0000_t202" style="position:absolute;left:0;text-align:left;margin-left:388.3pt;margin-top:0;width:439.5pt;height:23.4pt;z-index:-25161420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" stroked="f">
                <v:textbox inset="0,0,0,0">
                  <w:txbxContent>
                    <w:p w14:paraId="1DE5C99B" w14:textId="55B8FCE9" w:rsidR="000D40C9" w:rsidRPr="00E4189C" w:rsidRDefault="000D40C9" w:rsidP="000D40C9">
                      <w:pPr>
                        <w:pStyle w:val="Caption"/>
                        <w:bidi/>
                        <w:jc w:val="center"/>
                        <w:rPr>
                          <w:noProof/>
                        </w:rPr>
                      </w:pPr>
                      <w:bookmarkStart w:id="107" w:name="_Toc138686762"/>
                      <w:r>
                        <w:rPr>
                          <w:rtl/>
                        </w:rPr>
                        <w:t xml:space="preserve">الخريطة </w:t>
                      </w:r>
                      <w:fldSimple w:instr=" SEQ الخريطة \* ARABIC ">
                        <w:r w:rsidR="00D93AC7">
                          <w:rPr>
                            <w:noProof/>
                          </w:rPr>
                          <w:t>4</w:t>
                        </w:r>
                      </w:fldSimple>
                      <w:r w:rsidRPr="00512D24">
                        <w:rPr>
                          <w:rtl/>
                        </w:rPr>
                        <w:t>:"التطور العمراني في منطقة عين النحاس"، (هواري، الاقطاب الحضرية ودورها في تخفيف الضغط على المدن الكبرى :دراسة حالة القطب الحضري عين النحاس (قسنطينة)، 2021)</w:t>
                      </w:r>
                      <w:bookmarkEnd w:id="107"/>
                    </w:p>
                  </w:txbxContent>
                </v:textbox>
                <w10:wrap type="tight" anchorx="margin" anchory="margin"/>
              </v:shape>
            </w:pict>
          </mc:Fallback>
        </mc:AlternateContent>
      </w:r>
      <w:r>
        <w:rPr>
          <w:noProof/>
        </w:rPr>
        <mc:AlternateContent>
          <mc:Choice Requires="wps">
            <w:drawing>
              <wp:anchor distT="0" distB="0" distL="114300" distR="114300" simplePos="0" relativeHeight="251700224" behindDoc="1" locked="0" layoutInCell="1" allowOverlap="1" wp14:anchorId="247A7F59" wp14:editId="2A50A144">
                <wp:simplePos x="0" y="0"/>
                <wp:positionH relativeFrom="margin">
                  <wp:align>left</wp:align>
                </wp:positionH>
                <wp:positionV relativeFrom="paragraph">
                  <wp:posOffset>3880500</wp:posOffset>
                </wp:positionV>
                <wp:extent cx="6102985" cy="287020"/>
                <wp:effectExtent l="0" t="0" r="0" b="0"/>
                <wp:wrapTight wrapText="bothSides">
                  <wp:wrapPolygon edited="0">
                    <wp:start x="0" y="0"/>
                    <wp:lineTo x="0" y="20071"/>
                    <wp:lineTo x="21508" y="20071"/>
                    <wp:lineTo x="21508" y="0"/>
                    <wp:lineTo x="0" y="0"/>
                  </wp:wrapPolygon>
                </wp:wrapTight>
                <wp:docPr id="132" name="Text Box 132"/>
                <wp:cNvGraphicFramePr/>
                <a:graphic xmlns:a="http://schemas.openxmlformats.org/drawingml/2006/main">
                  <a:graphicData uri="http://schemas.microsoft.com/office/word/2010/wordprocessingShape">
                    <wps:wsp>
                      <wps:cNvSpPr txBox="1"/>
                      <wps:spPr>
                        <a:xfrm>
                          <a:off x="0" y="0"/>
                          <a:ext cx="6102985" cy="287079"/>
                        </a:xfrm>
                        <a:prstGeom prst="rect">
                          <a:avLst/>
                        </a:prstGeom>
                        <a:solidFill>
                          <a:prstClr val="white"/>
                        </a:solidFill>
                        <a:ln>
                          <a:noFill/>
                        </a:ln>
                      </wps:spPr>
                      <wps:txbx>
                        <w:txbxContent>
                          <w:p w14:paraId="0C41D91E" w14:textId="35B2CBFA" w:rsidR="000D40C9" w:rsidRPr="00EB637E" w:rsidRDefault="000D40C9" w:rsidP="000D40C9">
                            <w:pPr>
                              <w:pStyle w:val="Caption"/>
                              <w:bidi/>
                              <w:jc w:val="center"/>
                              <w:rPr>
                                <w:noProof/>
                              </w:rPr>
                            </w:pPr>
                            <w:bookmarkStart w:id="108" w:name="_Toc138686763"/>
                            <w:r>
                              <w:rPr>
                                <w:rtl/>
                              </w:rPr>
                              <w:t xml:space="preserve">الخريطة </w:t>
                            </w:r>
                            <w:fldSimple w:instr=" SEQ الخريطة \* ARABIC ">
                              <w:r w:rsidR="00D93AC7">
                                <w:rPr>
                                  <w:noProof/>
                                </w:rPr>
                                <w:t>5</w:t>
                              </w:r>
                            </w:fldSimple>
                            <w:r w:rsidRPr="00E468A9">
                              <w:rPr>
                                <w:noProof/>
                                <w:rtl/>
                              </w:rPr>
                              <w:t>:"موقع القطب الحضري عين النحاس"، (هواري، الاقطاب الحضرية ودورها في تخفيف الضغط على المدن الكبرى :دراسة حالة القطب الحضري عين النحاس (قسنطينة)، 2021)</w:t>
                            </w:r>
                            <w:bookmarkEnd w:id="10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7A7F59" id="Text Box 132" o:spid="_x0000_s1035" type="#_x0000_t202" style="position:absolute;left:0;text-align:left;margin-left:0;margin-top:305.55pt;width:480.55pt;height:22.6pt;z-index:-2516162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" stroked="f">
                <v:textbox inset="0,0,0,0">
                  <w:txbxContent>
                    <w:p w14:paraId="0C41D91E" w14:textId="35B2CBFA" w:rsidR="000D40C9" w:rsidRPr="00EB637E" w:rsidRDefault="000D40C9" w:rsidP="000D40C9">
                      <w:pPr>
                        <w:pStyle w:val="Caption"/>
                        <w:bidi/>
                        <w:jc w:val="center"/>
                        <w:rPr>
                          <w:noProof/>
                        </w:rPr>
                      </w:pPr>
                      <w:bookmarkStart w:id="109" w:name="_Toc138686763"/>
                      <w:r>
                        <w:rPr>
                          <w:rtl/>
                        </w:rPr>
                        <w:t xml:space="preserve">الخريطة </w:t>
                      </w:r>
                      <w:fldSimple w:instr=" SEQ الخريطة \* ARABIC ">
                        <w:r w:rsidR="00D93AC7">
                          <w:rPr>
                            <w:noProof/>
                          </w:rPr>
                          <w:t>5</w:t>
                        </w:r>
                      </w:fldSimple>
                      <w:r w:rsidRPr="00E468A9">
                        <w:rPr>
                          <w:noProof/>
                          <w:rtl/>
                        </w:rPr>
                        <w:t>:"موقع القطب الحضري عين النحاس"، (هواري، الاقطاب الحضرية ودورها في تخفيف الضغط على المدن الكبرى :دراسة حالة القطب الحضري عين النحاس (قسنطينة)، 2021)</w:t>
                      </w:r>
                      <w:bookmarkEnd w:id="109"/>
                    </w:p>
                  </w:txbxContent>
                </v:textbox>
                <w10:wrap type="tight" anchorx="margin"/>
              </v:shape>
            </w:pict>
          </mc:Fallback>
        </mc:AlternateContent>
      </w:r>
      <w:r w:rsidR="00FB5616">
        <w:rPr>
          <w:noProof/>
        </w:rPr>
        <w:drawing>
          <wp:anchor distT="0" distB="0" distL="114300" distR="114300" simplePos="0" relativeHeight="251693056" behindDoc="1" locked="0" layoutInCell="1" allowOverlap="1" wp14:anchorId="37AFD049" wp14:editId="60B6FE92">
            <wp:simplePos x="0" y="0"/>
            <wp:positionH relativeFrom="margin">
              <wp:align>center</wp:align>
            </wp:positionH>
            <wp:positionV relativeFrom="page">
              <wp:posOffset>5429250</wp:posOffset>
            </wp:positionV>
            <wp:extent cx="4601845" cy="4191000"/>
            <wp:effectExtent l="0" t="0" r="8255" b="0"/>
            <wp:wrapTight wrapText="bothSides">
              <wp:wrapPolygon edited="0">
                <wp:start x="0" y="0"/>
                <wp:lineTo x="0" y="21502"/>
                <wp:lineTo x="21549" y="21502"/>
                <wp:lineTo x="21549"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extLst>
                        <a:ext uri="{28A0092B-C50C-407E-A947-70E740481C1C}">
                          <a14:useLocalDpi xmlns:a14="http://schemas.microsoft.com/office/drawing/2010/main" val="0"/>
                        </a:ext>
                      </a:extLst>
                    </a:blip>
                    <a:stretch>
                      <a:fillRect/>
                    </a:stretch>
                  </pic:blipFill>
                  <pic:spPr>
                    <a:xfrm>
                      <a:off x="0" y="0"/>
                      <a:ext cx="4601845" cy="4191000"/>
                    </a:xfrm>
                    <a:prstGeom prst="rect">
                      <a:avLst/>
                    </a:prstGeom>
                  </pic:spPr>
                </pic:pic>
              </a:graphicData>
            </a:graphic>
            <wp14:sizeRelH relativeFrom="margin">
              <wp14:pctWidth>0</wp14:pctWidth>
            </wp14:sizeRelH>
            <wp14:sizeRelV relativeFrom="margin">
              <wp14:pctHeight>0</wp14:pctHeight>
            </wp14:sizeRelV>
          </wp:anchor>
        </w:drawing>
      </w:r>
    </w:p>
    <w:p w14:paraId="6D9219BC" w14:textId="22BDC2F2" w:rsidR="002F3928" w:rsidRDefault="00BC36CB" w:rsidP="00F862B9">
      <w:pPr>
        <w:keepNext/>
        <w:bidi/>
        <w:rPr>
          <w:rtl/>
        </w:rPr>
      </w:pPr>
      <w:r>
        <w:rPr>
          <w:noProof/>
        </w:rPr>
        <w:lastRenderedPageBreak/>
        <mc:AlternateContent>
          <mc:Choice Requires="wps">
            <w:drawing>
              <wp:anchor distT="0" distB="0" distL="114300" distR="114300" simplePos="0" relativeHeight="251704320" behindDoc="1" locked="0" layoutInCell="1" allowOverlap="1" wp14:anchorId="64EC7D3A" wp14:editId="38ACC4C5">
                <wp:simplePos x="0" y="0"/>
                <wp:positionH relativeFrom="column">
                  <wp:posOffset>-300990</wp:posOffset>
                </wp:positionH>
                <wp:positionV relativeFrom="paragraph">
                  <wp:posOffset>4160520</wp:posOffset>
                </wp:positionV>
                <wp:extent cx="6475095" cy="635"/>
                <wp:effectExtent l="0" t="0" r="1905" b="0"/>
                <wp:wrapTight wrapText="bothSides">
                  <wp:wrapPolygon edited="0">
                    <wp:start x="0" y="0"/>
                    <wp:lineTo x="0" y="20052"/>
                    <wp:lineTo x="21543" y="20052"/>
                    <wp:lineTo x="21543" y="0"/>
                    <wp:lineTo x="0" y="0"/>
                  </wp:wrapPolygon>
                </wp:wrapTight>
                <wp:docPr id="134" name="Text Box 134"/>
                <wp:cNvGraphicFramePr/>
                <a:graphic xmlns:a="http://schemas.openxmlformats.org/drawingml/2006/main">
                  <a:graphicData uri="http://schemas.microsoft.com/office/word/2010/wordprocessingShape">
                    <wps:wsp>
                      <wps:cNvSpPr txBox="1"/>
                      <wps:spPr>
                        <a:xfrm>
                          <a:off x="0" y="0"/>
                          <a:ext cx="6475095" cy="635"/>
                        </a:xfrm>
                        <a:prstGeom prst="rect">
                          <a:avLst/>
                        </a:prstGeom>
                        <a:solidFill>
                          <a:prstClr val="white"/>
                        </a:solidFill>
                        <a:ln>
                          <a:noFill/>
                        </a:ln>
                      </wps:spPr>
                      <wps:txbx>
                        <w:txbxContent>
                          <w:p w14:paraId="6CF8E032" w14:textId="6E00ED6B" w:rsidR="00BC36CB" w:rsidRPr="000D6728" w:rsidRDefault="00BC36CB" w:rsidP="00BC36CB">
                            <w:pPr>
                              <w:pStyle w:val="Caption"/>
                              <w:bidi/>
                              <w:jc w:val="center"/>
                              <w:rPr>
                                <w:noProof/>
                              </w:rPr>
                            </w:pPr>
                            <w:bookmarkStart w:id="110" w:name="_Toc138686764"/>
                            <w:r>
                              <w:rPr>
                                <w:rtl/>
                              </w:rPr>
                              <w:t xml:space="preserve">الخريطة </w:t>
                            </w:r>
                            <w:fldSimple w:instr=" SEQ الخريطة \* ARABIC ">
                              <w:r w:rsidR="00D93AC7">
                                <w:rPr>
                                  <w:noProof/>
                                </w:rPr>
                                <w:t>6</w:t>
                              </w:r>
                            </w:fldSimple>
                            <w:r>
                              <w:rPr>
                                <w:rFonts w:hint="cs"/>
                                <w:rtl/>
                              </w:rPr>
                              <w:t xml:space="preserve"> </w:t>
                            </w:r>
                            <w:r w:rsidRPr="00092B05">
                              <w:rPr>
                                <w:rtl/>
                              </w:rPr>
                              <w:t>: "ستخدامات الاراضي في القطب الحضري عين النحاس"- مكتب الدراسات والانجاز زالتعمير بقسنطينة، (هواري، الاقطاب الحضرية ودورها في تخفيف الضغط على المدن الكبرى :دراسة حالة القطب الحضري عين النحاس (قسنطينة)، 2021)</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4EC7D3A" id="Text Box 134" o:spid="_x0000_s1036" type="#_x0000_t202" style="position:absolute;left:0;text-align:left;margin-left:-23.7pt;margin-top:327.6pt;width:509.85pt;height:.05pt;z-index:-251612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" stroked="f">
                <v:textbox style="mso-fit-shape-to-text:t" inset="0,0,0,0">
                  <w:txbxContent>
                    <w:p w14:paraId="6CF8E032" w14:textId="6E00ED6B" w:rsidR="00BC36CB" w:rsidRPr="000D6728" w:rsidRDefault="00BC36CB" w:rsidP="00BC36CB">
                      <w:pPr>
                        <w:pStyle w:val="Caption"/>
                        <w:bidi/>
                        <w:jc w:val="center"/>
                        <w:rPr>
                          <w:noProof/>
                        </w:rPr>
                      </w:pPr>
                      <w:bookmarkStart w:id="111" w:name="_Toc138686764"/>
                      <w:r>
                        <w:rPr>
                          <w:rtl/>
                        </w:rPr>
                        <w:t xml:space="preserve">الخريطة </w:t>
                      </w:r>
                      <w:fldSimple w:instr=" SEQ الخريطة \* ARABIC ">
                        <w:r w:rsidR="00D93AC7">
                          <w:rPr>
                            <w:noProof/>
                          </w:rPr>
                          <w:t>6</w:t>
                        </w:r>
                      </w:fldSimple>
                      <w:r>
                        <w:rPr>
                          <w:rFonts w:hint="cs"/>
                          <w:rtl/>
                        </w:rPr>
                        <w:t xml:space="preserve"> </w:t>
                      </w:r>
                      <w:r w:rsidRPr="00092B05">
                        <w:rPr>
                          <w:rtl/>
                        </w:rPr>
                        <w:t>: "ستخدامات الاراضي في القطب الحضري عين النحاس"- مكتب الدراسات والانجاز زالتعمير بقسنطينة، (هواري، الاقطاب الحضرية ودورها في تخفيف الضغط على المدن الكبرى :دراسة حالة القطب الحضري عين النحاس (قسنطينة)، 2021)</w:t>
                      </w:r>
                      <w:bookmarkEnd w:id="111"/>
                    </w:p>
                  </w:txbxContent>
                </v:textbox>
                <w10:wrap type="tight"/>
              </v:shape>
            </w:pict>
          </mc:Fallback>
        </mc:AlternateContent>
      </w:r>
      <w:r w:rsidR="005378EB">
        <w:rPr>
          <w:noProof/>
        </w:rPr>
        <w:drawing>
          <wp:anchor distT="0" distB="0" distL="114300" distR="114300" simplePos="0" relativeHeight="251696128" behindDoc="1" locked="0" layoutInCell="1" allowOverlap="1" wp14:anchorId="324E128A" wp14:editId="67510599">
            <wp:simplePos x="0" y="0"/>
            <wp:positionH relativeFrom="column">
              <wp:posOffset>-305435</wp:posOffset>
            </wp:positionH>
            <wp:positionV relativeFrom="page">
              <wp:posOffset>571500</wp:posOffset>
            </wp:positionV>
            <wp:extent cx="6287135" cy="4612640"/>
            <wp:effectExtent l="0" t="0" r="0" b="0"/>
            <wp:wrapTight wrapText="bothSides">
              <wp:wrapPolygon edited="0">
                <wp:start x="0" y="0"/>
                <wp:lineTo x="0" y="21499"/>
                <wp:lineTo x="21532" y="21499"/>
                <wp:lineTo x="21532"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28A0092B-C50C-407E-A947-70E740481C1C}">
                          <a14:useLocalDpi xmlns:a14="http://schemas.microsoft.com/office/drawing/2010/main" val="0"/>
                        </a:ext>
                      </a:extLst>
                    </a:blip>
                    <a:stretch>
                      <a:fillRect/>
                    </a:stretch>
                  </pic:blipFill>
                  <pic:spPr>
                    <a:xfrm>
                      <a:off x="0" y="0"/>
                      <a:ext cx="6287135" cy="4612640"/>
                    </a:xfrm>
                    <a:prstGeom prst="rect">
                      <a:avLst/>
                    </a:prstGeom>
                  </pic:spPr>
                </pic:pic>
              </a:graphicData>
            </a:graphic>
          </wp:anchor>
        </w:drawing>
      </w:r>
      <w:r w:rsidR="002F3928">
        <w:br w:type="textWrapping" w:clear="all"/>
      </w:r>
    </w:p>
    <w:p w14:paraId="18F2354A" w14:textId="77777777" w:rsidR="002F3928" w:rsidRDefault="002F3928" w:rsidP="002F3928">
      <w:pPr>
        <w:keepNext/>
        <w:bidi/>
        <w:jc w:val="center"/>
        <w:rPr>
          <w:rtl/>
        </w:rPr>
      </w:pPr>
    </w:p>
    <w:p w14:paraId="300E557B" w14:textId="77777777" w:rsidR="009D00AA" w:rsidRDefault="002F3928" w:rsidP="009D00AA">
      <w:pPr>
        <w:keepNext/>
        <w:bidi/>
        <w:jc w:val="center"/>
      </w:pPr>
      <w:r>
        <w:rPr>
          <w:noProof/>
        </w:rPr>
        <w:drawing>
          <wp:inline distT="0" distB="0" distL="0" distR="0" wp14:anchorId="7FCF9CD5" wp14:editId="5AC0A5F7">
            <wp:extent cx="4876800" cy="2073471"/>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895630" cy="2081477"/>
                    </a:xfrm>
                    <a:prstGeom prst="rect">
                      <a:avLst/>
                    </a:prstGeom>
                  </pic:spPr>
                </pic:pic>
              </a:graphicData>
            </a:graphic>
          </wp:inline>
        </w:drawing>
      </w:r>
    </w:p>
    <w:p w14:paraId="78FD720C" w14:textId="1081F04B" w:rsidR="002F3928" w:rsidRPr="009D00AA" w:rsidRDefault="009D00AA" w:rsidP="009D00AA">
      <w:pPr>
        <w:pStyle w:val="Caption"/>
        <w:bidi/>
        <w:jc w:val="center"/>
        <w:rPr>
          <w:rtl/>
        </w:rPr>
      </w:pPr>
      <w:bookmarkStart w:id="112" w:name="_Toc138686863"/>
      <w:r>
        <w:rPr>
          <w:rtl/>
        </w:rPr>
        <w:t xml:space="preserve">جدول </w:t>
      </w:r>
      <w:fldSimple w:instr=" SEQ جدول \* ARABIC ">
        <w:r w:rsidR="00D93AC7">
          <w:rPr>
            <w:noProof/>
          </w:rPr>
          <w:t>7</w:t>
        </w:r>
      </w:fldSimple>
      <w:r w:rsidRPr="00E67D22">
        <w:rPr>
          <w:rtl/>
        </w:rPr>
        <w:t>:"مساحة الطرق داخل القطب" (هواري، الاقطاب الحضرية ودورها في تخفيف الضغط على المدن الكبرى :دراسة حالة القطب الحضري عين النحاس (قسنطينة)، 2021)</w:t>
      </w:r>
      <w:bookmarkEnd w:id="112"/>
    </w:p>
    <w:p w14:paraId="2E0D2721" w14:textId="77777777" w:rsidR="002F3928" w:rsidRPr="00402030" w:rsidRDefault="002F3928" w:rsidP="002F3928">
      <w:pPr>
        <w:rPr>
          <w:rtl/>
          <w:lang w:val="en-US"/>
        </w:rPr>
      </w:pPr>
    </w:p>
    <w:p w14:paraId="49A2DEB3" w14:textId="4F80EA3E" w:rsidR="002F3928" w:rsidRDefault="002F3928" w:rsidP="002F3928">
      <w:pPr>
        <w:pStyle w:val="Heading3"/>
        <w:numPr>
          <w:ilvl w:val="2"/>
          <w:numId w:val="13"/>
        </w:numPr>
        <w:tabs>
          <w:tab w:val="num" w:pos="360"/>
        </w:tabs>
        <w:ind w:left="0" w:firstLine="0"/>
        <w:rPr>
          <w:rtl/>
        </w:rPr>
      </w:pPr>
      <w:bookmarkStart w:id="113" w:name="_Toc120313932"/>
      <w:bookmarkStart w:id="114" w:name="_Toc138689145"/>
      <w:r>
        <w:rPr>
          <w:rFonts w:hint="cs"/>
          <w:rtl/>
        </w:rPr>
        <w:lastRenderedPageBreak/>
        <w:t>المخطط الرئيسي للمشروع</w:t>
      </w:r>
      <w:bookmarkEnd w:id="113"/>
      <w:bookmarkEnd w:id="114"/>
    </w:p>
    <w:p w14:paraId="08465E56" w14:textId="77777777" w:rsidR="002F3928" w:rsidRDefault="002F3928" w:rsidP="002F3928">
      <w:pPr>
        <w:bidi/>
        <w:jc w:val="both"/>
        <w:rPr>
          <w:rFonts w:ascii="Simplified Arabic" w:hAnsi="Simplified Arabic" w:cs="Simplified Arabic"/>
          <w:sz w:val="28"/>
          <w:szCs w:val="28"/>
          <w:rtl/>
          <w:lang w:val="en-US"/>
        </w:rPr>
      </w:pPr>
      <w:r w:rsidRPr="00D04550">
        <w:rPr>
          <w:rFonts w:ascii="Simplified Arabic" w:hAnsi="Simplified Arabic" w:cs="Simplified Arabic"/>
          <w:sz w:val="28"/>
          <w:szCs w:val="28"/>
          <w:rtl/>
          <w:lang w:val="en-US"/>
        </w:rPr>
        <w:t>المشاكل التي تواجهها مدينة قسنطينة وكثرة عدد السكان وقلة المرافق</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مع تلبية الطلب العام لاحتياجات السكان المتزايدين ، يجف المخزون العقاري ، ويتزايد</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شدة أزمة السكن ، وتوجيه مشاريع الإسكان خارج حدود المدينة ، وتوفير السكن</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التركيز على الكمية على الجودة على حساب المرافق التي تم الانتهاء منها لسنوات.</w:t>
      </w:r>
      <w:r>
        <w:rPr>
          <w:rFonts w:ascii="Simplified Arabic" w:hAnsi="Simplified Arabic" w:cs="Simplified Arabic" w:hint="cs"/>
          <w:sz w:val="28"/>
          <w:szCs w:val="28"/>
          <w:rtl/>
          <w:lang w:val="en-US"/>
        </w:rPr>
        <w:t xml:space="preserve"> وبعد ما سكنها</w:t>
      </w:r>
      <w:r w:rsidRPr="00D04550">
        <w:rPr>
          <w:rFonts w:ascii="Simplified Arabic" w:hAnsi="Simplified Arabic" w:cs="Simplified Arabic"/>
          <w:sz w:val="28"/>
          <w:szCs w:val="28"/>
          <w:rtl/>
          <w:lang w:val="en-US"/>
        </w:rPr>
        <w:t xml:space="preserve"> المواطنين ، لا تزال </w:t>
      </w:r>
      <w:r>
        <w:rPr>
          <w:rFonts w:ascii="Simplified Arabic" w:hAnsi="Simplified Arabic" w:cs="Simplified Arabic" w:hint="cs"/>
          <w:sz w:val="28"/>
          <w:szCs w:val="28"/>
          <w:rtl/>
          <w:lang w:val="en-US"/>
        </w:rPr>
        <w:t>المدن التوابع</w:t>
      </w:r>
      <w:r w:rsidRPr="00D04550">
        <w:rPr>
          <w:rFonts w:ascii="Simplified Arabic" w:hAnsi="Simplified Arabic" w:cs="Simplified Arabic"/>
          <w:sz w:val="28"/>
          <w:szCs w:val="28"/>
          <w:rtl/>
          <w:lang w:val="en-US"/>
        </w:rPr>
        <w:t xml:space="preserve"> مرتبطة بالمدينة الأم ، ولا يمكن القيام بأي من هذا</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لا يمكن استيعابها إلا في إطار آلية متوازنة تضمن التخطيط الشامل ، ممثلة بأقطاب حضرية ،</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يدمج عناصر ومعدات الإسكان التي يتم توزيعها بانتظام في الموقع ، بما في ذلك:</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ندرك الحياة الرغيدة للجماهير.</w:t>
      </w:r>
    </w:p>
    <w:p w14:paraId="0E9DAC89" w14:textId="54B19B31" w:rsidR="002F3928" w:rsidRDefault="002F3928" w:rsidP="002F3928">
      <w:pPr>
        <w:bidi/>
        <w:jc w:val="both"/>
        <w:rPr>
          <w:rFonts w:ascii="Simplified Arabic" w:hAnsi="Simplified Arabic" w:cs="Simplified Arabic"/>
          <w:sz w:val="28"/>
          <w:szCs w:val="28"/>
          <w:rtl/>
          <w:lang w:val="en-US"/>
        </w:rPr>
      </w:pPr>
      <w:r w:rsidRPr="00D04550">
        <w:rPr>
          <w:rFonts w:ascii="Simplified Arabic" w:hAnsi="Simplified Arabic" w:cs="Simplified Arabic"/>
          <w:sz w:val="28"/>
          <w:szCs w:val="28"/>
          <w:rtl/>
          <w:lang w:val="en-US"/>
        </w:rPr>
        <w:t>قطب المدينة عين النحاس موجود في القطب</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الحل الأفضل والأنسب لامتصاص العجز كما تدعو إليه المهمة</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وواجهت النمو العمراني الهائل لمدينة قسنطينة بمشاريعها الضخمة وقدرتها الاستيعابية</w:t>
      </w:r>
      <w:r>
        <w:rPr>
          <w:rFonts w:ascii="Simplified Arabic" w:hAnsi="Simplified Arabic" w:cs="Simplified Arabic" w:hint="cs"/>
          <w:sz w:val="28"/>
          <w:szCs w:val="28"/>
          <w:rtl/>
          <w:lang w:val="en-US"/>
        </w:rPr>
        <w:t xml:space="preserve"> </w:t>
      </w:r>
      <w:r w:rsidRPr="00D04550">
        <w:rPr>
          <w:rFonts w:ascii="Simplified Arabic" w:hAnsi="Simplified Arabic" w:cs="Simplified Arabic"/>
          <w:sz w:val="28"/>
          <w:szCs w:val="28"/>
          <w:rtl/>
          <w:lang w:val="en-US"/>
        </w:rPr>
        <w:t>يقدر ب 24271 نسمة ، بالإضافة إلى الموقع ال</w:t>
      </w:r>
      <w:r>
        <w:rPr>
          <w:rFonts w:ascii="Simplified Arabic" w:hAnsi="Simplified Arabic" w:cs="Simplified Arabic" w:hint="cs"/>
          <w:sz w:val="28"/>
          <w:szCs w:val="28"/>
          <w:rtl/>
          <w:lang w:val="en-US"/>
        </w:rPr>
        <w:t>ممتاز.</w:t>
      </w:r>
    </w:p>
    <w:p w14:paraId="3C9B941F" w14:textId="77777777" w:rsidR="00E91764" w:rsidRPr="00D04550" w:rsidRDefault="00E91764" w:rsidP="00E91764">
      <w:pPr>
        <w:bidi/>
        <w:jc w:val="both"/>
        <w:rPr>
          <w:rFonts w:ascii="Simplified Arabic" w:hAnsi="Simplified Arabic" w:cs="Simplified Arabic"/>
          <w:sz w:val="28"/>
          <w:szCs w:val="28"/>
          <w:rtl/>
          <w:lang w:val="en-US"/>
        </w:rPr>
      </w:pPr>
    </w:p>
    <w:p w14:paraId="1C2E54D5" w14:textId="77777777" w:rsidR="00504C71" w:rsidRDefault="002F3928" w:rsidP="00504C71">
      <w:pPr>
        <w:keepNext/>
      </w:pPr>
      <w:r>
        <w:rPr>
          <w:noProof/>
        </w:rPr>
        <w:drawing>
          <wp:inline distT="0" distB="0" distL="0" distR="0" wp14:anchorId="2BABE80C" wp14:editId="7CF1DCBD">
            <wp:extent cx="5686425" cy="417195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686425" cy="4171950"/>
                    </a:xfrm>
                    <a:prstGeom prst="rect">
                      <a:avLst/>
                    </a:prstGeom>
                  </pic:spPr>
                </pic:pic>
              </a:graphicData>
            </a:graphic>
          </wp:inline>
        </w:drawing>
      </w:r>
    </w:p>
    <w:p w14:paraId="51F0CC73" w14:textId="63D68F4B" w:rsidR="002F3928" w:rsidRDefault="00504C71" w:rsidP="00504C71">
      <w:pPr>
        <w:pStyle w:val="Caption"/>
        <w:bidi/>
        <w:jc w:val="center"/>
        <w:rPr>
          <w:rtl/>
        </w:rPr>
      </w:pPr>
      <w:bookmarkStart w:id="115" w:name="_Toc138686765"/>
      <w:r>
        <w:rPr>
          <w:rtl/>
        </w:rPr>
        <w:t>الخريطة</w:t>
      </w:r>
      <w:r>
        <w:t xml:space="preserve"> </w:t>
      </w:r>
      <w:fldSimple w:instr=" SEQ الخريطة \* ARABIC ">
        <w:r w:rsidR="00D93AC7">
          <w:rPr>
            <w:noProof/>
          </w:rPr>
          <w:t>7</w:t>
        </w:r>
      </w:fldSimple>
      <w:r>
        <w:rPr>
          <w:rFonts w:hint="cs"/>
          <w:rtl/>
        </w:rPr>
        <w:t>:</w:t>
      </w:r>
      <w:r w:rsidRPr="00027862">
        <w:rPr>
          <w:rtl/>
        </w:rPr>
        <w:t xml:space="preserve"> "ستخدامات الاراضي في القطب الحضري عين النحاس"- مكتب الدراسات والانجاز زالتعمير بقسنطينة، (هواري، 2021</w:t>
      </w:r>
      <w:bookmarkEnd w:id="115"/>
    </w:p>
    <w:p w14:paraId="6CD223BB" w14:textId="77777777" w:rsidR="00E91764" w:rsidRPr="00E91764" w:rsidRDefault="00E91764" w:rsidP="00E91764">
      <w:pPr>
        <w:bidi/>
      </w:pPr>
    </w:p>
    <w:p w14:paraId="3DF5FF66" w14:textId="1F15D3CF" w:rsidR="002F3928" w:rsidRPr="004A568A" w:rsidRDefault="002F3928" w:rsidP="002F3928">
      <w:pPr>
        <w:pStyle w:val="Heading3"/>
        <w:numPr>
          <w:ilvl w:val="2"/>
          <w:numId w:val="13"/>
        </w:numPr>
        <w:tabs>
          <w:tab w:val="num" w:pos="360"/>
        </w:tabs>
        <w:ind w:left="0" w:firstLine="0"/>
        <w:jc w:val="both"/>
        <w:rPr>
          <w:rtl/>
        </w:rPr>
      </w:pPr>
      <w:bookmarkStart w:id="116" w:name="_Toc120313933"/>
      <w:bookmarkStart w:id="117" w:name="_Toc138689146"/>
      <w:r>
        <w:rPr>
          <w:rFonts w:hint="cs"/>
          <w:rtl/>
        </w:rPr>
        <w:lastRenderedPageBreak/>
        <w:t>مخرجات ونتائج المشروع</w:t>
      </w:r>
      <w:bookmarkEnd w:id="116"/>
      <w:bookmarkEnd w:id="117"/>
    </w:p>
    <w:p w14:paraId="2153B137" w14:textId="77777777" w:rsidR="002F3928" w:rsidRPr="006954EB" w:rsidRDefault="002F3928" w:rsidP="002F3928">
      <w:pPr>
        <w:bidi/>
        <w:jc w:val="both"/>
        <w:rPr>
          <w:rFonts w:ascii="Simplified Arabic" w:hAnsi="Simplified Arabic" w:cs="Simplified Arabic"/>
          <w:sz w:val="28"/>
          <w:szCs w:val="28"/>
          <w:lang w:val="en-US"/>
        </w:rPr>
      </w:pPr>
      <w:r w:rsidRPr="006954EB">
        <w:rPr>
          <w:rFonts w:ascii="Simplified Arabic" w:hAnsi="Simplified Arabic" w:cs="Simplified Arabic"/>
          <w:sz w:val="28"/>
          <w:szCs w:val="28"/>
          <w:rtl/>
          <w:lang w:val="en-US"/>
        </w:rPr>
        <w:t xml:space="preserve">بناء على </w:t>
      </w:r>
      <w:r>
        <w:rPr>
          <w:rFonts w:ascii="Simplified Arabic" w:hAnsi="Simplified Arabic" w:cs="Simplified Arabic" w:hint="cs"/>
          <w:sz w:val="28"/>
          <w:szCs w:val="28"/>
          <w:rtl/>
          <w:lang w:val="en-US"/>
        </w:rPr>
        <w:t>الدراسة</w:t>
      </w:r>
      <w:r w:rsidRPr="006954EB">
        <w:rPr>
          <w:rFonts w:ascii="Simplified Arabic" w:hAnsi="Simplified Arabic" w:cs="Simplified Arabic"/>
          <w:sz w:val="28"/>
          <w:szCs w:val="28"/>
          <w:rtl/>
          <w:lang w:val="en-US"/>
        </w:rPr>
        <w:t xml:space="preserve"> حول أقطاب مدينة عين النحاس نستخلص الاستنتاجات التالية:</w:t>
      </w:r>
    </w:p>
    <w:p w14:paraId="22C2578F" w14:textId="77777777" w:rsidR="002F3928" w:rsidRDefault="002F3928">
      <w:pPr>
        <w:pStyle w:val="ListParagraph"/>
        <w:numPr>
          <w:ilvl w:val="0"/>
          <w:numId w:val="59"/>
        </w:numPr>
        <w:bidi/>
        <w:jc w:val="both"/>
        <w:rPr>
          <w:rFonts w:ascii="Simplified Arabic" w:hAnsi="Simplified Arabic" w:cs="Simplified Arabic"/>
          <w:sz w:val="28"/>
          <w:szCs w:val="28"/>
          <w:lang w:val="en-US"/>
        </w:rPr>
      </w:pPr>
      <w:r w:rsidRPr="006954EB">
        <w:rPr>
          <w:rFonts w:ascii="Simplified Arabic" w:hAnsi="Simplified Arabic" w:cs="Simplified Arabic"/>
          <w:sz w:val="28"/>
          <w:szCs w:val="28"/>
          <w:rtl/>
          <w:lang w:val="en-US"/>
        </w:rPr>
        <w:t xml:space="preserve"> يتمتع القطب بموقع متميز بالقرب من بلدية الخروب والمدينة الجديدة</w:t>
      </w:r>
      <w:r>
        <w:rPr>
          <w:rFonts w:ascii="Simplified Arabic" w:hAnsi="Simplified Arabic" w:cs="Simplified Arabic" w:hint="cs"/>
          <w:sz w:val="28"/>
          <w:szCs w:val="28"/>
          <w:rtl/>
          <w:lang w:val="en-US"/>
        </w:rPr>
        <w:t xml:space="preserve"> </w:t>
      </w:r>
      <w:r w:rsidRPr="006954EB">
        <w:rPr>
          <w:rFonts w:ascii="Simplified Arabic" w:hAnsi="Simplified Arabic" w:cs="Simplified Arabic"/>
          <w:sz w:val="28"/>
          <w:szCs w:val="28"/>
          <w:rtl/>
          <w:lang w:val="en-US"/>
        </w:rPr>
        <w:t>ماسينيسا لديها إمكانات عقارية كبيرة لتكون قادرة عل</w:t>
      </w:r>
      <w:r>
        <w:rPr>
          <w:rFonts w:ascii="Simplified Arabic" w:hAnsi="Simplified Arabic" w:cs="Simplified Arabic" w:hint="cs"/>
          <w:sz w:val="28"/>
          <w:szCs w:val="28"/>
          <w:rtl/>
          <w:lang w:val="en-US"/>
        </w:rPr>
        <w:t>ى احداث توازن مجالي في اقليم الولايةز</w:t>
      </w:r>
    </w:p>
    <w:p w14:paraId="14A5D4DB" w14:textId="77777777" w:rsidR="002F3928" w:rsidRDefault="002F3928">
      <w:pPr>
        <w:pStyle w:val="ListParagraph"/>
        <w:numPr>
          <w:ilvl w:val="0"/>
          <w:numId w:val="59"/>
        </w:numPr>
        <w:bidi/>
        <w:jc w:val="both"/>
        <w:rPr>
          <w:rFonts w:ascii="Simplified Arabic" w:hAnsi="Simplified Arabic" w:cs="Simplified Arabic"/>
          <w:sz w:val="28"/>
          <w:szCs w:val="28"/>
          <w:lang w:val="en-US"/>
        </w:rPr>
      </w:pPr>
      <w:r w:rsidRPr="006954EB">
        <w:rPr>
          <w:rFonts w:ascii="Simplified Arabic" w:hAnsi="Simplified Arabic" w:cs="Simplified Arabic"/>
          <w:sz w:val="28"/>
          <w:szCs w:val="28"/>
          <w:rtl/>
          <w:lang w:val="en-US"/>
        </w:rPr>
        <w:t xml:space="preserve"> القطب يحتوي على مشاريع عمرانية مختلفة تعمل على تحسين الحياة الحضرية</w:t>
      </w:r>
      <w:r>
        <w:rPr>
          <w:rFonts w:ascii="Simplified Arabic" w:hAnsi="Simplified Arabic" w:cs="Simplified Arabic" w:hint="cs"/>
          <w:sz w:val="28"/>
          <w:szCs w:val="28"/>
          <w:rtl/>
          <w:lang w:val="en-US"/>
        </w:rPr>
        <w:t>.</w:t>
      </w:r>
    </w:p>
    <w:p w14:paraId="38E3891C" w14:textId="77777777" w:rsidR="002F3928" w:rsidRDefault="002F3928">
      <w:pPr>
        <w:pStyle w:val="ListParagraph"/>
        <w:numPr>
          <w:ilvl w:val="0"/>
          <w:numId w:val="59"/>
        </w:numPr>
        <w:bidi/>
        <w:jc w:val="both"/>
        <w:rPr>
          <w:rFonts w:ascii="Simplified Arabic" w:hAnsi="Simplified Arabic" w:cs="Simplified Arabic"/>
          <w:sz w:val="28"/>
          <w:szCs w:val="28"/>
          <w:lang w:val="en-US"/>
        </w:rPr>
      </w:pPr>
      <w:r w:rsidRPr="006954EB">
        <w:rPr>
          <w:rFonts w:ascii="Simplified Arabic" w:hAnsi="Simplified Arabic" w:cs="Simplified Arabic" w:hint="cs"/>
          <w:sz w:val="28"/>
          <w:szCs w:val="28"/>
          <w:rtl/>
          <w:lang w:val="en-US"/>
        </w:rPr>
        <w:t>تتكون</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من</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شبكة</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طرق</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منظمة</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تعتمد</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على</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مبدأ</w:t>
      </w:r>
      <w:r w:rsidRPr="006954EB">
        <w:rPr>
          <w:rFonts w:ascii="Simplified Arabic" w:hAnsi="Simplified Arabic" w:cs="Simplified Arabic"/>
          <w:sz w:val="28"/>
          <w:szCs w:val="28"/>
          <w:rtl/>
          <w:lang w:val="en-US"/>
        </w:rPr>
        <w:t xml:space="preserve"> </w:t>
      </w:r>
      <w:r w:rsidRPr="006954EB">
        <w:rPr>
          <w:rFonts w:ascii="Simplified Arabic" w:hAnsi="Simplified Arabic" w:cs="Simplified Arabic" w:hint="cs"/>
          <w:sz w:val="28"/>
          <w:szCs w:val="28"/>
          <w:rtl/>
          <w:lang w:val="en-US"/>
        </w:rPr>
        <w:t>التسلسل</w:t>
      </w:r>
      <w:r w:rsidRPr="006954EB">
        <w:rPr>
          <w:rFonts w:ascii="Simplified Arabic" w:hAnsi="Simplified Arabic" w:cs="Simplified Arabic"/>
          <w:sz w:val="28"/>
          <w:szCs w:val="28"/>
          <w:rtl/>
          <w:lang w:val="en-US"/>
        </w:rPr>
        <w:t xml:space="preserve"> الهرمي الموزع بطريقة دائرية</w:t>
      </w:r>
      <w:r>
        <w:rPr>
          <w:rFonts w:ascii="Simplified Arabic" w:hAnsi="Simplified Arabic" w:cs="Simplified Arabic" w:hint="cs"/>
          <w:sz w:val="28"/>
          <w:szCs w:val="28"/>
          <w:rtl/>
          <w:lang w:val="en-US"/>
        </w:rPr>
        <w:t xml:space="preserve"> </w:t>
      </w:r>
      <w:r w:rsidRPr="006954EB">
        <w:rPr>
          <w:rFonts w:ascii="Simplified Arabic" w:hAnsi="Simplified Arabic" w:cs="Simplified Arabic"/>
          <w:sz w:val="28"/>
          <w:szCs w:val="28"/>
          <w:rtl/>
          <w:lang w:val="en-US"/>
        </w:rPr>
        <w:t>ضمان الوصول العادل إلى جميع أجزاء الأ</w:t>
      </w:r>
      <w:r>
        <w:rPr>
          <w:rFonts w:ascii="Simplified Arabic" w:hAnsi="Simplified Arabic" w:cs="Simplified Arabic" w:hint="cs"/>
          <w:sz w:val="28"/>
          <w:szCs w:val="28"/>
          <w:rtl/>
          <w:lang w:val="en-US"/>
        </w:rPr>
        <w:t>قطاب .</w:t>
      </w:r>
    </w:p>
    <w:p w14:paraId="0C0FCFD1" w14:textId="77777777" w:rsidR="002F3928" w:rsidRDefault="002F3928">
      <w:pPr>
        <w:pStyle w:val="ListParagraph"/>
        <w:numPr>
          <w:ilvl w:val="0"/>
          <w:numId w:val="59"/>
        </w:numPr>
        <w:bidi/>
        <w:jc w:val="both"/>
        <w:rPr>
          <w:rFonts w:ascii="Simplified Arabic" w:hAnsi="Simplified Arabic" w:cs="Simplified Arabic"/>
          <w:sz w:val="28"/>
          <w:szCs w:val="28"/>
          <w:lang w:val="en-US"/>
        </w:rPr>
      </w:pPr>
      <w:r w:rsidRPr="006954EB">
        <w:rPr>
          <w:rFonts w:ascii="Simplified Arabic" w:hAnsi="Simplified Arabic" w:cs="Simplified Arabic"/>
          <w:sz w:val="28"/>
          <w:szCs w:val="28"/>
          <w:rtl/>
          <w:lang w:val="en-US"/>
        </w:rPr>
        <w:t xml:space="preserve"> استخدامات الأرض منظمة بشكل متوازن ومنسق مع ال</w:t>
      </w:r>
      <w:r>
        <w:rPr>
          <w:rFonts w:ascii="Simplified Arabic" w:hAnsi="Simplified Arabic" w:cs="Simplified Arabic" w:hint="cs"/>
          <w:sz w:val="28"/>
          <w:szCs w:val="28"/>
          <w:rtl/>
          <w:lang w:val="en-US"/>
        </w:rPr>
        <w:t xml:space="preserve">مجالات </w:t>
      </w:r>
      <w:r w:rsidRPr="006954EB">
        <w:rPr>
          <w:rFonts w:ascii="Simplified Arabic" w:hAnsi="Simplified Arabic" w:cs="Simplified Arabic"/>
          <w:sz w:val="28"/>
          <w:szCs w:val="28"/>
          <w:rtl/>
          <w:lang w:val="en-US"/>
        </w:rPr>
        <w:t>.</w:t>
      </w:r>
      <w:r>
        <w:rPr>
          <w:rFonts w:ascii="Simplified Arabic" w:hAnsi="Simplified Arabic" w:cs="Simplified Arabic" w:hint="cs"/>
          <w:sz w:val="28"/>
          <w:szCs w:val="28"/>
          <w:rtl/>
          <w:lang w:val="en-US"/>
        </w:rPr>
        <w:t xml:space="preserve"> </w:t>
      </w:r>
    </w:p>
    <w:p w14:paraId="55A433D4" w14:textId="77777777" w:rsidR="002F3928" w:rsidRDefault="002F3928">
      <w:pPr>
        <w:pStyle w:val="ListParagraph"/>
        <w:numPr>
          <w:ilvl w:val="0"/>
          <w:numId w:val="59"/>
        </w:numPr>
        <w:bidi/>
        <w:jc w:val="both"/>
        <w:rPr>
          <w:rFonts w:ascii="Simplified Arabic" w:hAnsi="Simplified Arabic" w:cs="Simplified Arabic"/>
          <w:sz w:val="28"/>
          <w:szCs w:val="28"/>
          <w:lang w:val="en-US"/>
        </w:rPr>
      </w:pPr>
      <w:r w:rsidRPr="006954EB">
        <w:rPr>
          <w:rFonts w:ascii="Simplified Arabic" w:hAnsi="Simplified Arabic" w:cs="Simplified Arabic"/>
          <w:sz w:val="28"/>
          <w:szCs w:val="28"/>
          <w:rtl/>
          <w:lang w:val="en-US"/>
        </w:rPr>
        <w:t xml:space="preserve"> تتركز المعدات في مركز ال</w:t>
      </w:r>
      <w:r>
        <w:rPr>
          <w:rFonts w:ascii="Simplified Arabic" w:hAnsi="Simplified Arabic" w:cs="Simplified Arabic" w:hint="cs"/>
          <w:sz w:val="28"/>
          <w:szCs w:val="28"/>
          <w:rtl/>
          <w:lang w:val="en-US"/>
        </w:rPr>
        <w:t>قطب</w:t>
      </w:r>
      <w:r w:rsidRPr="006954EB">
        <w:rPr>
          <w:rFonts w:ascii="Simplified Arabic" w:hAnsi="Simplified Arabic" w:cs="Simplified Arabic"/>
          <w:sz w:val="28"/>
          <w:szCs w:val="28"/>
          <w:rtl/>
          <w:lang w:val="en-US"/>
        </w:rPr>
        <w:t xml:space="preserve"> لضمان الوصول المرن </w:t>
      </w:r>
      <w:r>
        <w:rPr>
          <w:rFonts w:ascii="Simplified Arabic" w:hAnsi="Simplified Arabic" w:cs="Simplified Arabic" w:hint="cs"/>
          <w:sz w:val="28"/>
          <w:szCs w:val="28"/>
          <w:rtl/>
          <w:lang w:val="en-US"/>
        </w:rPr>
        <w:t>.</w:t>
      </w:r>
    </w:p>
    <w:p w14:paraId="176540FB" w14:textId="77777777" w:rsidR="002F3928" w:rsidRPr="00A87D96" w:rsidRDefault="002F3928">
      <w:pPr>
        <w:pStyle w:val="ListParagraph"/>
        <w:numPr>
          <w:ilvl w:val="0"/>
          <w:numId w:val="59"/>
        </w:numPr>
        <w:bidi/>
        <w:jc w:val="both"/>
        <w:rPr>
          <w:rFonts w:ascii="Simplified Arabic" w:hAnsi="Simplified Arabic" w:cs="Simplified Arabic"/>
          <w:sz w:val="28"/>
          <w:szCs w:val="28"/>
          <w:rtl/>
          <w:lang w:val="en-US"/>
        </w:rPr>
      </w:pPr>
      <w:r w:rsidRPr="006954EB">
        <w:rPr>
          <w:rFonts w:ascii="Simplified Arabic" w:hAnsi="Simplified Arabic" w:cs="Simplified Arabic"/>
          <w:sz w:val="28"/>
          <w:szCs w:val="28"/>
          <w:rtl/>
          <w:lang w:val="en-US"/>
        </w:rPr>
        <w:t>تتنوع استخدامات الأراضي لتحقيق الحيوية والحيوية في المنطقة</w:t>
      </w:r>
      <w:r>
        <w:rPr>
          <w:rFonts w:ascii="Simplified Arabic" w:hAnsi="Simplified Arabic" w:cs="Simplified Arabic" w:hint="cs"/>
          <w:sz w:val="28"/>
          <w:szCs w:val="28"/>
          <w:rtl/>
          <w:lang w:val="en-US"/>
        </w:rPr>
        <w:t>.</w:t>
      </w:r>
    </w:p>
    <w:p w14:paraId="227AA56B" w14:textId="7A1AA3B0" w:rsidR="002F3928" w:rsidRDefault="002F3928" w:rsidP="002F3928">
      <w:pPr>
        <w:pStyle w:val="Heading2"/>
        <w:numPr>
          <w:ilvl w:val="1"/>
          <w:numId w:val="13"/>
        </w:numPr>
        <w:tabs>
          <w:tab w:val="num" w:pos="360"/>
        </w:tabs>
        <w:ind w:left="0" w:firstLine="0"/>
        <w:rPr>
          <w:rtl/>
        </w:rPr>
      </w:pPr>
      <w:bookmarkStart w:id="118" w:name="_Toc120313934"/>
      <w:bookmarkStart w:id="119" w:name="_Toc138689147"/>
      <w:r>
        <w:rPr>
          <w:rFonts w:hint="cs"/>
          <w:rtl/>
        </w:rPr>
        <w:t>الحالة الدراسية الاقليمية 2</w:t>
      </w:r>
      <w:bookmarkEnd w:id="118"/>
      <w:bookmarkEnd w:id="119"/>
    </w:p>
    <w:p w14:paraId="5628B13E" w14:textId="61AFF22C" w:rsidR="002F3928" w:rsidRPr="00C06D7F" w:rsidRDefault="002F3928" w:rsidP="002F3928">
      <w:pPr>
        <w:pStyle w:val="Heading3"/>
        <w:jc w:val="both"/>
      </w:pPr>
      <w:bookmarkStart w:id="120" w:name="_Toc120313935"/>
      <w:bookmarkStart w:id="121" w:name="_Toc123653163"/>
      <w:bookmarkStart w:id="122" w:name="_Toc123654828"/>
      <w:bookmarkStart w:id="123" w:name="_Toc138689148"/>
      <w:r>
        <w:rPr>
          <w:rFonts w:hint="cs"/>
          <w:rtl/>
        </w:rPr>
        <w:t xml:space="preserve">"رؤية جغرافية لتنمية النظام الحضري في </w:t>
      </w:r>
      <w:r w:rsidRPr="00C06D7F">
        <w:rPr>
          <w:rFonts w:hint="cs"/>
          <w:rtl/>
        </w:rPr>
        <w:t xml:space="preserve">محافظة تعز </w:t>
      </w:r>
      <w:r>
        <w:rPr>
          <w:rFonts w:hint="cs"/>
          <w:rtl/>
        </w:rPr>
        <w:t>"</w:t>
      </w:r>
      <w:r>
        <w:rPr>
          <w:rtl/>
        </w:rPr>
        <w:t>–</w:t>
      </w:r>
      <w:r w:rsidRPr="00C06D7F">
        <w:rPr>
          <w:rFonts w:hint="cs"/>
          <w:rtl/>
        </w:rPr>
        <w:t xml:space="preserve"> اليمن</w:t>
      </w:r>
      <w:r>
        <w:rPr>
          <w:rFonts w:hint="cs"/>
          <w:rtl/>
        </w:rPr>
        <w:t xml:space="preserve"> </w:t>
      </w:r>
      <w:sdt>
        <w:sdtPr>
          <w:rPr>
            <w:rFonts w:hint="cs"/>
            <w:rtl/>
          </w:rPr>
          <w:id w:val="1650096928"/>
          <w:citation/>
        </w:sdtPr>
        <w:sdtContent>
          <w:r>
            <w:rPr>
              <w:rtl/>
            </w:rPr>
            <w:fldChar w:fldCharType="begin"/>
          </w:r>
          <w:r>
            <w:rPr>
              <w:rtl/>
            </w:rPr>
            <w:instrText xml:space="preserve"> </w:instrText>
          </w:r>
          <w:r>
            <w:rPr>
              <w:rFonts w:hint="cs"/>
            </w:rPr>
            <w:instrText>CITATION</w:instrText>
          </w:r>
          <w:r>
            <w:rPr>
              <w:rFonts w:hint="cs"/>
              <w:rtl/>
            </w:rPr>
            <w:instrText xml:space="preserve"> الش182 \</w:instrText>
          </w:r>
          <w:r>
            <w:rPr>
              <w:rFonts w:hint="cs"/>
            </w:rPr>
            <w:instrText>l 1025</w:instrText>
          </w:r>
          <w:r>
            <w:rPr>
              <w:rtl/>
            </w:rPr>
            <w:instrText xml:space="preserve"> </w:instrText>
          </w:r>
          <w:r>
            <w:rPr>
              <w:rtl/>
            </w:rPr>
            <w:fldChar w:fldCharType="separate"/>
          </w:r>
          <w:r w:rsidR="00A903D4">
            <w:rPr>
              <w:rFonts w:hint="cs"/>
              <w:noProof/>
              <w:rtl/>
            </w:rPr>
            <w:t>(الشميري، رؤية جغرافية لتنية النظام الحضري في محافظة تعز باليمن، 2018)</w:t>
          </w:r>
          <w:r>
            <w:rPr>
              <w:rtl/>
            </w:rPr>
            <w:fldChar w:fldCharType="end"/>
          </w:r>
        </w:sdtContent>
      </w:sdt>
      <w:bookmarkEnd w:id="120"/>
      <w:r>
        <w:rPr>
          <w:rFonts w:hint="cs"/>
          <w:rtl/>
        </w:rPr>
        <w:t>.</w:t>
      </w:r>
      <w:bookmarkEnd w:id="121"/>
      <w:bookmarkEnd w:id="122"/>
      <w:bookmarkEnd w:id="123"/>
    </w:p>
    <w:p w14:paraId="72247A47" w14:textId="52B8BDEC" w:rsidR="002F3928" w:rsidRDefault="002F3928" w:rsidP="002F3928">
      <w:pPr>
        <w:pStyle w:val="Heading3"/>
        <w:numPr>
          <w:ilvl w:val="2"/>
          <w:numId w:val="13"/>
        </w:numPr>
        <w:ind w:left="2160" w:hanging="180"/>
        <w:jc w:val="both"/>
        <w:rPr>
          <w:rtl/>
        </w:rPr>
      </w:pPr>
      <w:bookmarkStart w:id="124" w:name="_Toc120313936"/>
      <w:bookmarkStart w:id="125" w:name="_Toc138689149"/>
      <w:r>
        <w:rPr>
          <w:rFonts w:hint="cs"/>
          <w:rtl/>
        </w:rPr>
        <w:t>ملخص عن الحالة</w:t>
      </w:r>
      <w:bookmarkEnd w:id="124"/>
      <w:bookmarkEnd w:id="125"/>
    </w:p>
    <w:p w14:paraId="7C73DF10" w14:textId="77777777" w:rsidR="002F3928" w:rsidRDefault="002F3928" w:rsidP="002F3928">
      <w:p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             </w:t>
      </w:r>
      <w:r w:rsidRPr="00D42E46">
        <w:rPr>
          <w:rFonts w:ascii="Simplified Arabic" w:hAnsi="Simplified Arabic" w:cs="Simplified Arabic"/>
          <w:sz w:val="28"/>
          <w:szCs w:val="28"/>
          <w:rtl/>
          <w:lang w:val="en-US"/>
        </w:rPr>
        <w:t>تهدف الدراسة إلى وضع رؤية جغرافية للتعامل مع النمو السكاني الحضري المستقبلي في محافظة تعز واقتراح آلية لاختيار أقطاب النمو في المحافظة وفق معايير جغرافية محددة من أجل تحقيق تنمية متوازنة على مستوى المدينة. دراسة المنطقة وتوفير الوصول إلى الخدمات لعدد كبير من سكان الريف المنتشرين في جميع أنحاء المنطقة. يعتمد البحث على مجموعة متنوعة من الأساليب ، بما في ذلك المناهج الإقليمية والأصولية ، والتي يتفرع منها التحليل المكاني وتحليل النظم الحضرية ، بالإضافة إلى الأساليب الخرائطية والكمية. وخلصت الدراسة إلى أن نظريات وقوانين الجغرافيا الحضرية لا تتطابق مع النظام العمراني لمحافظة تعز ، والذي انحرف عن التوازن الحضري و</w:t>
      </w:r>
      <w:r>
        <w:rPr>
          <w:rFonts w:ascii="Simplified Arabic" w:hAnsi="Simplified Arabic" w:cs="Simplified Arabic" w:hint="cs"/>
          <w:sz w:val="28"/>
          <w:szCs w:val="28"/>
          <w:rtl/>
          <w:lang w:val="en-US"/>
        </w:rPr>
        <w:t>ي</w:t>
      </w:r>
      <w:r w:rsidRPr="00D42E46">
        <w:rPr>
          <w:rFonts w:ascii="Simplified Arabic" w:hAnsi="Simplified Arabic" w:cs="Simplified Arabic"/>
          <w:sz w:val="28"/>
          <w:szCs w:val="28"/>
          <w:rtl/>
          <w:lang w:val="en-US"/>
        </w:rPr>
        <w:t>ز</w:t>
      </w:r>
      <w:r>
        <w:rPr>
          <w:rFonts w:ascii="Simplified Arabic" w:hAnsi="Simplified Arabic" w:cs="Simplified Arabic" w:hint="cs"/>
          <w:sz w:val="28"/>
          <w:szCs w:val="28"/>
          <w:rtl/>
          <w:lang w:val="en-US"/>
        </w:rPr>
        <w:t>د</w:t>
      </w:r>
      <w:r w:rsidRPr="00D42E46">
        <w:rPr>
          <w:rFonts w:ascii="Simplified Arabic" w:hAnsi="Simplified Arabic" w:cs="Simplified Arabic"/>
          <w:sz w:val="28"/>
          <w:szCs w:val="28"/>
          <w:rtl/>
          <w:lang w:val="en-US"/>
        </w:rPr>
        <w:t>اد التركز العمراني بمرور الوقت. وتوصي الدراسة بترشيح مدينتي المخا والتربة للتطوير المستعجل ، تليهما منطقة الرحدة والضباب.</w:t>
      </w:r>
    </w:p>
    <w:p w14:paraId="044170F6" w14:textId="6726CB6E" w:rsidR="002F3928" w:rsidRDefault="002F3928" w:rsidP="002F3928">
      <w:pPr>
        <w:bidi/>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تقع منطقة الدراسة في </w:t>
      </w:r>
      <w:r w:rsidRPr="00EB055A">
        <w:rPr>
          <w:rFonts w:ascii="Simplified Arabic" w:hAnsi="Simplified Arabic" w:cs="Simplified Arabic" w:hint="cs"/>
          <w:b/>
          <w:bCs/>
          <w:i/>
          <w:iCs/>
          <w:sz w:val="28"/>
          <w:szCs w:val="28"/>
          <w:rtl/>
          <w:lang w:val="en-US"/>
        </w:rPr>
        <w:t>محافظة تعز</w:t>
      </w:r>
      <w:r>
        <w:rPr>
          <w:rFonts w:ascii="Simplified Arabic" w:hAnsi="Simplified Arabic" w:cs="Simplified Arabic" w:hint="cs"/>
          <w:b/>
          <w:bCs/>
          <w:i/>
          <w:iCs/>
          <w:sz w:val="28"/>
          <w:szCs w:val="28"/>
          <w:rtl/>
          <w:lang w:val="en-US"/>
        </w:rPr>
        <w:t xml:space="preserve"> </w:t>
      </w:r>
      <w:r w:rsidRPr="00EB055A">
        <w:rPr>
          <w:rFonts w:ascii="Simplified Arabic" w:hAnsi="Simplified Arabic" w:cs="Simplified Arabic" w:hint="cs"/>
          <w:sz w:val="28"/>
          <w:szCs w:val="28"/>
          <w:rtl/>
          <w:lang w:val="en-US"/>
        </w:rPr>
        <w:t>في الجزء الجنوبي  الغربي من اليمن</w:t>
      </w:r>
      <w:r>
        <w:rPr>
          <w:rFonts w:ascii="Simplified Arabic" w:hAnsi="Simplified Arabic" w:cs="Simplified Arabic" w:hint="cs"/>
          <w:sz w:val="28"/>
          <w:szCs w:val="28"/>
          <w:rtl/>
          <w:lang w:val="en-US"/>
        </w:rPr>
        <w:t>،حيث تبلغ مساحتها نحو 10021 كم ^2(ما يعادل 1.81% فقط من مساحة اليمن)،كما هو موضح بال</w:t>
      </w:r>
      <w:r w:rsidR="00E91764">
        <w:rPr>
          <w:rFonts w:ascii="Simplified Arabic" w:hAnsi="Simplified Arabic" w:cs="Simplified Arabic" w:hint="cs"/>
          <w:sz w:val="28"/>
          <w:szCs w:val="28"/>
          <w:rtl/>
          <w:lang w:val="en-US"/>
        </w:rPr>
        <w:t>خارطة</w:t>
      </w:r>
      <w:r>
        <w:rPr>
          <w:rFonts w:ascii="Simplified Arabic" w:hAnsi="Simplified Arabic" w:cs="Simplified Arabic" w:hint="cs"/>
          <w:sz w:val="28"/>
          <w:szCs w:val="28"/>
          <w:rtl/>
          <w:lang w:val="en-US"/>
        </w:rPr>
        <w:t>(</w:t>
      </w:r>
      <w:r w:rsidR="00E91764">
        <w:rPr>
          <w:rFonts w:ascii="Simplified Arabic" w:hAnsi="Simplified Arabic" w:cs="Simplified Arabic" w:hint="cs"/>
          <w:sz w:val="28"/>
          <w:szCs w:val="28"/>
          <w:rtl/>
          <w:lang w:val="en-US"/>
        </w:rPr>
        <w:t>8</w:t>
      </w:r>
      <w:r>
        <w:rPr>
          <w:rFonts w:ascii="Simplified Arabic" w:hAnsi="Simplified Arabic" w:cs="Simplified Arabic" w:hint="cs"/>
          <w:sz w:val="28"/>
          <w:szCs w:val="28"/>
          <w:rtl/>
          <w:lang w:val="en-US"/>
        </w:rPr>
        <w:t>).</w:t>
      </w:r>
    </w:p>
    <w:p w14:paraId="5D97427D" w14:textId="77777777" w:rsidR="002F3928" w:rsidRDefault="002F3928" w:rsidP="002F3928">
      <w:pPr>
        <w:bidi/>
        <w:rPr>
          <w:rFonts w:ascii="Simplified Arabic" w:hAnsi="Simplified Arabic" w:cs="Simplified Arabic"/>
          <w:sz w:val="28"/>
          <w:szCs w:val="28"/>
          <w:rtl/>
          <w:lang w:val="en-US"/>
        </w:rPr>
      </w:pPr>
    </w:p>
    <w:p w14:paraId="0EDEAD4C" w14:textId="77777777" w:rsidR="002F3928" w:rsidRDefault="002F3928" w:rsidP="002F3928">
      <w:pPr>
        <w:bidi/>
        <w:rPr>
          <w:rFonts w:ascii="Simplified Arabic" w:hAnsi="Simplified Arabic" w:cs="Simplified Arabic"/>
          <w:sz w:val="28"/>
          <w:szCs w:val="28"/>
          <w:rtl/>
          <w:lang w:val="en-US"/>
        </w:rPr>
      </w:pPr>
    </w:p>
    <w:p w14:paraId="4B9A53DB" w14:textId="77777777" w:rsidR="00E91764" w:rsidRDefault="002F3928" w:rsidP="00E91764">
      <w:pPr>
        <w:keepNext/>
        <w:bidi/>
        <w:jc w:val="center"/>
      </w:pPr>
      <w:r>
        <w:rPr>
          <w:noProof/>
        </w:rPr>
        <w:drawing>
          <wp:anchor distT="0" distB="0" distL="114300" distR="114300" simplePos="0" relativeHeight="251705344" behindDoc="1" locked="0" layoutInCell="1" allowOverlap="1" wp14:anchorId="65AE2A55" wp14:editId="57058DB6">
            <wp:simplePos x="0" y="0"/>
            <wp:positionH relativeFrom="column">
              <wp:posOffset>156638</wp:posOffset>
            </wp:positionH>
            <wp:positionV relativeFrom="paragraph">
              <wp:posOffset>-2909</wp:posOffset>
            </wp:positionV>
            <wp:extent cx="5448300" cy="5495925"/>
            <wp:effectExtent l="0" t="0" r="0" b="9525"/>
            <wp:wrapTight wrapText="bothSides">
              <wp:wrapPolygon edited="0">
                <wp:start x="0" y="0"/>
                <wp:lineTo x="0" y="21563"/>
                <wp:lineTo x="21524" y="21563"/>
                <wp:lineTo x="21524"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extLst>
                        <a:ext uri="{28A0092B-C50C-407E-A947-70E740481C1C}">
                          <a14:useLocalDpi xmlns:a14="http://schemas.microsoft.com/office/drawing/2010/main" val="0"/>
                        </a:ext>
                      </a:extLst>
                    </a:blip>
                    <a:stretch>
                      <a:fillRect/>
                    </a:stretch>
                  </pic:blipFill>
                  <pic:spPr>
                    <a:xfrm>
                      <a:off x="0" y="0"/>
                      <a:ext cx="5448300" cy="5495925"/>
                    </a:xfrm>
                    <a:prstGeom prst="rect">
                      <a:avLst/>
                    </a:prstGeom>
                  </pic:spPr>
                </pic:pic>
              </a:graphicData>
            </a:graphic>
          </wp:anchor>
        </w:drawing>
      </w:r>
    </w:p>
    <w:p w14:paraId="0FAB0811" w14:textId="37F5DB48" w:rsidR="002F3928" w:rsidRDefault="00E91764" w:rsidP="00E91764">
      <w:pPr>
        <w:pStyle w:val="Caption"/>
        <w:bidi/>
        <w:jc w:val="center"/>
      </w:pPr>
      <w:bookmarkStart w:id="126" w:name="_Toc138686766"/>
      <w:r>
        <w:rPr>
          <w:rtl/>
        </w:rPr>
        <w:t xml:space="preserve">الخريطة </w:t>
      </w:r>
      <w:fldSimple w:instr=" SEQ الخريطة \* ARABIC ">
        <w:r w:rsidR="00D93AC7">
          <w:rPr>
            <w:noProof/>
          </w:rPr>
          <w:t>8</w:t>
        </w:r>
      </w:fldSimple>
      <w:r>
        <w:rPr>
          <w:rFonts w:hint="cs"/>
          <w:rtl/>
        </w:rPr>
        <w:t>:</w:t>
      </w:r>
      <w:r w:rsidRPr="00992FB5">
        <w:rPr>
          <w:rtl/>
        </w:rPr>
        <w:t>"الموقع الجغرافي والفلكي لمنظقة الدراسة" (الشميري، رؤية جغرافية لتنية النظام الحضري في محافظة تعز باليمن، 2018)</w:t>
      </w:r>
      <w:bookmarkEnd w:id="126"/>
    </w:p>
    <w:p w14:paraId="3CB9A929" w14:textId="6399F220" w:rsidR="002F3928" w:rsidRDefault="002F3928" w:rsidP="002F3928">
      <w:pPr>
        <w:pStyle w:val="Heading3"/>
        <w:numPr>
          <w:ilvl w:val="2"/>
          <w:numId w:val="13"/>
        </w:numPr>
        <w:ind w:left="2160" w:hanging="180"/>
        <w:jc w:val="both"/>
        <w:rPr>
          <w:rtl/>
        </w:rPr>
      </w:pPr>
      <w:bookmarkStart w:id="127" w:name="_Toc120313937"/>
      <w:bookmarkStart w:id="128" w:name="_Toc138689150"/>
      <w:r>
        <w:rPr>
          <w:rFonts w:hint="cs"/>
          <w:rtl/>
        </w:rPr>
        <w:t>اهداف واهمية الحالة الدراسية</w:t>
      </w:r>
      <w:bookmarkEnd w:id="127"/>
      <w:bookmarkEnd w:id="128"/>
    </w:p>
    <w:p w14:paraId="399B5CEA" w14:textId="77777777" w:rsidR="002F3928" w:rsidRPr="001E34E1" w:rsidRDefault="002F3928" w:rsidP="002F3928">
      <w:p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 xml:space="preserve">             </w:t>
      </w:r>
      <w:r w:rsidRPr="008C6D44">
        <w:rPr>
          <w:rFonts w:ascii="Simplified Arabic" w:hAnsi="Simplified Arabic" w:cs="Simplified Arabic"/>
          <w:sz w:val="28"/>
          <w:szCs w:val="28"/>
          <w:rtl/>
          <w:lang w:val="en-US"/>
        </w:rPr>
        <w:t>تسعى هذه الدراسة إلى إيجاد حلول للتركيز الحضري والتركيز اللاحق للتنمية والخدمات ، والطرق الممكنة لتقديم التنمية والخدمات لأكبر عدد من المجتمعات الحضرية والريفية. لتحقيق الهدف الرئيسي السابق ، هناك أهداف فرعية مساعدة ، وهي:</w:t>
      </w:r>
    </w:p>
    <w:p w14:paraId="184860BD" w14:textId="77777777" w:rsidR="002F3928" w:rsidRPr="008C6D44" w:rsidRDefault="002F3928" w:rsidP="002F3928">
      <w:pPr>
        <w:bidi/>
        <w:ind w:left="360"/>
        <w:jc w:val="both"/>
        <w:rPr>
          <w:rFonts w:ascii="Simplified Arabic" w:hAnsi="Simplified Arabic" w:cs="Simplified Arabic"/>
          <w:sz w:val="28"/>
          <w:szCs w:val="28"/>
          <w:lang w:val="en-US"/>
        </w:rPr>
      </w:pPr>
      <w:r w:rsidRPr="008C6D44">
        <w:rPr>
          <w:rFonts w:ascii="Simplified Arabic" w:hAnsi="Simplified Arabic" w:cs="Simplified Arabic"/>
          <w:sz w:val="28"/>
          <w:szCs w:val="28"/>
          <w:rtl/>
          <w:lang w:val="en-US"/>
        </w:rPr>
        <w:t>1- تحديد خصائص النظام العمراني في منطقة الدراسة ومدى توافقه مع نظريات الجغرافيا الحضرية.</w:t>
      </w:r>
    </w:p>
    <w:p w14:paraId="2BB4036F" w14:textId="77777777" w:rsidR="002F3928" w:rsidRPr="008C6D44" w:rsidRDefault="002F3928" w:rsidP="002F3928">
      <w:pPr>
        <w:bidi/>
        <w:ind w:left="360"/>
        <w:jc w:val="both"/>
        <w:rPr>
          <w:rFonts w:ascii="Simplified Arabic" w:hAnsi="Simplified Arabic" w:cs="Simplified Arabic"/>
          <w:sz w:val="28"/>
          <w:szCs w:val="28"/>
          <w:lang w:val="en-US"/>
        </w:rPr>
      </w:pPr>
      <w:r w:rsidRPr="008C6D44">
        <w:rPr>
          <w:rFonts w:ascii="Simplified Arabic" w:hAnsi="Simplified Arabic" w:cs="Simplified Arabic"/>
          <w:sz w:val="28"/>
          <w:szCs w:val="28"/>
          <w:rtl/>
          <w:lang w:val="en-US"/>
        </w:rPr>
        <w:lastRenderedPageBreak/>
        <w:t>2- اقتراح آلية لاختيار مدن النمو في المحافظة كمراكز أو أقطاب نمو وفق معايير جغرافية محددة ، يتم من خلالها تحديد أقطاب التنمية العمرانية ، والتكامل بين مختلف مكونات النظام العمراني من خلال تعزيز الوظائف والإنتاجية العلاقة بين المدن الرئيسية سريعة النمو والمدن الأصغر ذات المكونات التنموية لتحقيق تنمية متوازنة على مستوى منطقة الدراسة.</w:t>
      </w:r>
    </w:p>
    <w:p w14:paraId="33F48BD2" w14:textId="77777777" w:rsidR="002F3928" w:rsidRDefault="002F3928" w:rsidP="002F3928">
      <w:pPr>
        <w:bidi/>
        <w:ind w:left="360"/>
        <w:jc w:val="both"/>
        <w:rPr>
          <w:rFonts w:ascii="Simplified Arabic" w:hAnsi="Simplified Arabic" w:cs="Simplified Arabic"/>
          <w:sz w:val="28"/>
          <w:szCs w:val="28"/>
          <w:rtl/>
          <w:lang w:val="en-US"/>
        </w:rPr>
      </w:pPr>
      <w:r w:rsidRPr="008C6D44">
        <w:rPr>
          <w:rFonts w:ascii="Simplified Arabic" w:hAnsi="Simplified Arabic" w:cs="Simplified Arabic"/>
          <w:sz w:val="28"/>
          <w:szCs w:val="28"/>
          <w:rtl/>
          <w:lang w:val="en-US"/>
        </w:rPr>
        <w:t>3- وضع رؤية للتعامل مع النمو السكاني الحضري المستقبلي في محافظة تعز ، والحد من مشكلة التمركز الحضري وتحقيق أقصى توزيع ممكن للخدمات وتوزيع الفرص الاقتصادية على مستوى المحافظة.</w:t>
      </w:r>
    </w:p>
    <w:p w14:paraId="47A4D09A" w14:textId="77777777" w:rsidR="002F3928" w:rsidRDefault="002F3928" w:rsidP="002F3928">
      <w:pPr>
        <w:bidi/>
        <w:ind w:left="360"/>
        <w:jc w:val="both"/>
        <w:rPr>
          <w:rFonts w:ascii="Simplified Arabic" w:hAnsi="Simplified Arabic" w:cs="Simplified Arabic"/>
          <w:sz w:val="28"/>
          <w:szCs w:val="28"/>
          <w:rtl/>
          <w:lang w:val="en-US"/>
        </w:rPr>
      </w:pPr>
    </w:p>
    <w:p w14:paraId="18E39191" w14:textId="77777777" w:rsidR="002F3928" w:rsidRDefault="002F3928" w:rsidP="002F3928">
      <w:pPr>
        <w:bidi/>
        <w:ind w:left="360"/>
        <w:jc w:val="both"/>
        <w:rPr>
          <w:rFonts w:ascii="Simplified Arabic" w:hAnsi="Simplified Arabic" w:cs="Simplified Arabic"/>
          <w:sz w:val="28"/>
          <w:szCs w:val="28"/>
          <w:rtl/>
          <w:lang w:val="en-US"/>
        </w:rPr>
      </w:pPr>
      <w:r w:rsidRPr="00FB7AE7">
        <w:rPr>
          <w:rFonts w:ascii="Simplified Arabic" w:hAnsi="Simplified Arabic" w:cs="Simplified Arabic"/>
          <w:sz w:val="28"/>
          <w:szCs w:val="28"/>
          <w:rtl/>
          <w:lang w:val="en-US"/>
        </w:rPr>
        <w:t>تكمن أهمية هذه الدراسة في عدم وجود سياسات تنموية شاملة واضحة طويلة المدى للحد من الاستقطاب الحضري. المقاطعة ، وبالتالي تقليل التأثير الفعلي والسلبي لندرة المياه والمشاكل البيئية المختلفة الناجمة عن ظهور مشاكل التركيز والاستقطاب الحضري ، وتوفير الوصول إلى الخدمات لعدد كبير من سكان الريف المنتشرين في جميع أنحاء المحافظة ، وهو تحقيق المجتمع الحضري والريفي حجر الزاوية للتنمية الاقتصادية الشاملة.</w:t>
      </w:r>
    </w:p>
    <w:p w14:paraId="6D54378C" w14:textId="747F75D5" w:rsidR="002F3928" w:rsidRDefault="002F3928" w:rsidP="002F3928">
      <w:pPr>
        <w:pStyle w:val="Heading3"/>
        <w:numPr>
          <w:ilvl w:val="2"/>
          <w:numId w:val="13"/>
        </w:numPr>
        <w:ind w:left="2160" w:hanging="180"/>
        <w:jc w:val="both"/>
        <w:rPr>
          <w:rtl/>
        </w:rPr>
      </w:pPr>
      <w:bookmarkStart w:id="129" w:name="_Toc120313938"/>
      <w:bookmarkStart w:id="130" w:name="_Toc138689151"/>
      <w:r>
        <w:rPr>
          <w:rFonts w:hint="cs"/>
          <w:rtl/>
        </w:rPr>
        <w:t>عناصر او مكونات المشروع</w:t>
      </w:r>
      <w:bookmarkEnd w:id="129"/>
      <w:bookmarkEnd w:id="130"/>
    </w:p>
    <w:p w14:paraId="52E3E7D3" w14:textId="77777777" w:rsidR="002F3928" w:rsidRDefault="002F3928" w:rsidP="002F3928">
      <w:pPr>
        <w:bidi/>
        <w:jc w:val="both"/>
        <w:rPr>
          <w:rFonts w:ascii="Simplified Arabic" w:hAnsi="Simplified Arabic" w:cs="Simplified Arabic"/>
          <w:sz w:val="28"/>
          <w:szCs w:val="28"/>
          <w:rtl/>
          <w:lang w:val="en-US"/>
        </w:rPr>
      </w:pPr>
      <w:r w:rsidRPr="005A719D">
        <w:rPr>
          <w:rFonts w:ascii="Simplified Arabic" w:hAnsi="Simplified Arabic" w:cs="Simplified Arabic"/>
          <w:sz w:val="28"/>
          <w:szCs w:val="28"/>
          <w:rtl/>
          <w:lang w:val="en-US"/>
        </w:rPr>
        <w:t>تتألف الدراسة من</w:t>
      </w:r>
      <w:r>
        <w:rPr>
          <w:rFonts w:ascii="Simplified Arabic" w:hAnsi="Simplified Arabic" w:cs="Simplified Arabic" w:hint="cs"/>
          <w:sz w:val="28"/>
          <w:szCs w:val="28"/>
          <w:rtl/>
          <w:lang w:val="en-US"/>
        </w:rPr>
        <w:t>:</w:t>
      </w:r>
    </w:p>
    <w:p w14:paraId="0C416E22" w14:textId="77777777" w:rsidR="002F3928" w:rsidRDefault="002F3928">
      <w:pPr>
        <w:pStyle w:val="ListParagraph"/>
        <w:numPr>
          <w:ilvl w:val="0"/>
          <w:numId w:val="46"/>
        </w:numPr>
        <w:bidi/>
        <w:jc w:val="both"/>
        <w:rPr>
          <w:rFonts w:ascii="Simplified Arabic" w:hAnsi="Simplified Arabic" w:cs="Simplified Arabic"/>
          <w:sz w:val="28"/>
          <w:szCs w:val="28"/>
          <w:lang w:val="en-US"/>
        </w:rPr>
      </w:pPr>
      <w:r w:rsidRPr="00A620B8">
        <w:rPr>
          <w:rFonts w:ascii="Simplified Arabic" w:hAnsi="Simplified Arabic" w:cs="Simplified Arabic"/>
          <w:sz w:val="28"/>
          <w:szCs w:val="28"/>
          <w:rtl/>
          <w:lang w:val="en-US"/>
        </w:rPr>
        <w:t>مقدمة</w:t>
      </w:r>
    </w:p>
    <w:p w14:paraId="452AD815" w14:textId="77777777" w:rsidR="002F3928" w:rsidRDefault="002F3928">
      <w:pPr>
        <w:pStyle w:val="ListParagraph"/>
        <w:numPr>
          <w:ilvl w:val="0"/>
          <w:numId w:val="46"/>
        </w:numPr>
        <w:bidi/>
        <w:jc w:val="both"/>
        <w:rPr>
          <w:rFonts w:ascii="Simplified Arabic" w:hAnsi="Simplified Arabic" w:cs="Simplified Arabic"/>
          <w:sz w:val="28"/>
          <w:szCs w:val="28"/>
          <w:lang w:val="en-US"/>
        </w:rPr>
      </w:pPr>
      <w:r w:rsidRPr="00A620B8">
        <w:rPr>
          <w:rFonts w:ascii="Simplified Arabic" w:hAnsi="Simplified Arabic" w:cs="Simplified Arabic"/>
          <w:sz w:val="28"/>
          <w:szCs w:val="28"/>
          <w:rtl/>
          <w:lang w:val="en-US"/>
        </w:rPr>
        <w:t>سمات النظام الحضري في محافظة تعز</w:t>
      </w:r>
      <w:r>
        <w:rPr>
          <w:rFonts w:ascii="Simplified Arabic" w:hAnsi="Simplified Arabic" w:cs="Simplified Arabic" w:hint="cs"/>
          <w:sz w:val="28"/>
          <w:szCs w:val="28"/>
          <w:rtl/>
          <w:lang w:val="en-US"/>
        </w:rPr>
        <w:t>:</w:t>
      </w:r>
    </w:p>
    <w:p w14:paraId="17B06D48" w14:textId="77777777" w:rsidR="002F3928" w:rsidRPr="000E6C44" w:rsidRDefault="002F3928">
      <w:pPr>
        <w:pStyle w:val="ListParagraph"/>
        <w:numPr>
          <w:ilvl w:val="0"/>
          <w:numId w:val="47"/>
        </w:numPr>
        <w:bidi/>
        <w:jc w:val="both"/>
        <w:rPr>
          <w:rFonts w:ascii="Simplified Arabic" w:hAnsi="Simplified Arabic" w:cs="Simplified Arabic"/>
          <w:sz w:val="28"/>
          <w:szCs w:val="28"/>
          <w:rtl/>
          <w:lang w:val="en-US"/>
        </w:rPr>
      </w:pPr>
      <w:r w:rsidRPr="000E6C44">
        <w:rPr>
          <w:rFonts w:ascii="Simplified Arabic" w:hAnsi="Simplified Arabic" w:cs="Simplified Arabic" w:hint="cs"/>
          <w:sz w:val="28"/>
          <w:szCs w:val="28"/>
          <w:rtl/>
          <w:lang w:val="en-US"/>
        </w:rPr>
        <w:t>عرف مفهوم النظام الحضري على انه</w:t>
      </w:r>
      <w:r w:rsidRPr="000E6C44">
        <w:rPr>
          <w:rFonts w:ascii="Simplified Arabic" w:hAnsi="Simplified Arabic" w:cs="Simplified Arabic" w:hint="cs"/>
          <w:i/>
          <w:iCs/>
          <w:sz w:val="28"/>
          <w:szCs w:val="28"/>
          <w:rtl/>
          <w:lang w:val="en-US"/>
        </w:rPr>
        <w:t>:"شبكة المستوطنات الحضرية في منطقة معينة</w:t>
      </w:r>
      <w:r>
        <w:rPr>
          <w:rFonts w:ascii="Simplified Arabic" w:hAnsi="Simplified Arabic" w:cs="Simplified Arabic" w:hint="cs"/>
          <w:i/>
          <w:iCs/>
          <w:sz w:val="28"/>
          <w:szCs w:val="28"/>
          <w:rtl/>
          <w:lang w:val="en-US"/>
        </w:rPr>
        <w:t>،</w:t>
      </w:r>
      <w:r w:rsidRPr="000E6C44">
        <w:rPr>
          <w:rFonts w:ascii="Simplified Arabic" w:hAnsi="Simplified Arabic" w:cs="Simplified Arabic" w:hint="cs"/>
          <w:i/>
          <w:iCs/>
          <w:sz w:val="28"/>
          <w:szCs w:val="28"/>
          <w:rtl/>
          <w:lang w:val="en-US"/>
        </w:rPr>
        <w:t>ومن اهم سماته الاساسية الترابط بين المستوطنات المكونة له</w:t>
      </w:r>
      <w:r>
        <w:rPr>
          <w:rFonts w:ascii="Simplified Arabic" w:hAnsi="Simplified Arabic" w:cs="Simplified Arabic" w:hint="cs"/>
          <w:i/>
          <w:iCs/>
          <w:sz w:val="28"/>
          <w:szCs w:val="28"/>
          <w:rtl/>
          <w:lang w:val="en-US"/>
        </w:rPr>
        <w:t>،</w:t>
      </w:r>
      <w:r w:rsidRPr="000E6C44">
        <w:rPr>
          <w:rFonts w:ascii="Simplified Arabic" w:hAnsi="Simplified Arabic" w:cs="Simplified Arabic" w:hint="cs"/>
          <w:i/>
          <w:iCs/>
          <w:sz w:val="28"/>
          <w:szCs w:val="28"/>
          <w:rtl/>
          <w:lang w:val="en-US"/>
        </w:rPr>
        <w:t>فلا المدينة ولا البلدة مكتفية ذاتيا</w:t>
      </w:r>
      <w:r>
        <w:rPr>
          <w:rFonts w:ascii="Simplified Arabic" w:hAnsi="Simplified Arabic" w:cs="Simplified Arabic" w:hint="cs"/>
          <w:i/>
          <w:iCs/>
          <w:sz w:val="28"/>
          <w:szCs w:val="28"/>
          <w:rtl/>
          <w:lang w:val="en-US"/>
        </w:rPr>
        <w:t>،</w:t>
      </w:r>
      <w:r w:rsidRPr="000E6C44">
        <w:rPr>
          <w:rFonts w:ascii="Simplified Arabic" w:hAnsi="Simplified Arabic" w:cs="Simplified Arabic" w:hint="cs"/>
          <w:i/>
          <w:iCs/>
          <w:sz w:val="28"/>
          <w:szCs w:val="28"/>
          <w:rtl/>
          <w:lang w:val="en-US"/>
        </w:rPr>
        <w:t>بل تعتمد بدرجات متفاوته على السلع او الخدمات المنتجة والمقدمة من المراكز الحضرية الاخري".</w:t>
      </w:r>
    </w:p>
    <w:p w14:paraId="665D19DA" w14:textId="19A1D660" w:rsidR="002F3928" w:rsidRDefault="002F3928">
      <w:pPr>
        <w:pStyle w:val="ListParagraph"/>
        <w:numPr>
          <w:ilvl w:val="0"/>
          <w:numId w:val="47"/>
        </w:numPr>
        <w:bidi/>
        <w:jc w:val="both"/>
        <w:rPr>
          <w:rFonts w:ascii="Simplified Arabic" w:hAnsi="Simplified Arabic" w:cs="Simplified Arabic"/>
          <w:sz w:val="28"/>
          <w:szCs w:val="28"/>
          <w:lang w:val="en-US"/>
        </w:rPr>
      </w:pPr>
      <w:r w:rsidRPr="000E6C44">
        <w:rPr>
          <w:rFonts w:ascii="Simplified Arabic" w:hAnsi="Simplified Arabic" w:cs="Simplified Arabic" w:hint="cs"/>
          <w:sz w:val="28"/>
          <w:szCs w:val="28"/>
          <w:rtl/>
          <w:lang w:val="en-US"/>
        </w:rPr>
        <w:t>يتكون النظام الحضري في محافظة تعز من 15 مدينة كما هو موضح ب</w:t>
      </w:r>
      <w:r w:rsidR="00CF64A7">
        <w:rPr>
          <w:rFonts w:ascii="Simplified Arabic" w:hAnsi="Simplified Arabic" w:cs="Simplified Arabic" w:hint="cs"/>
          <w:sz w:val="28"/>
          <w:szCs w:val="28"/>
          <w:rtl/>
          <w:lang w:val="en-US"/>
        </w:rPr>
        <w:t>خارطة</w:t>
      </w:r>
      <w:r w:rsidRPr="000E6C44">
        <w:rPr>
          <w:rFonts w:ascii="Simplified Arabic" w:hAnsi="Simplified Arabic" w:cs="Simplified Arabic" w:hint="cs"/>
          <w:sz w:val="28"/>
          <w:szCs w:val="28"/>
          <w:rtl/>
          <w:lang w:val="en-US"/>
        </w:rPr>
        <w:t>(</w:t>
      </w:r>
      <w:r w:rsidR="00CF64A7">
        <w:rPr>
          <w:rFonts w:ascii="Simplified Arabic" w:hAnsi="Simplified Arabic" w:cs="Simplified Arabic" w:hint="cs"/>
          <w:sz w:val="28"/>
          <w:szCs w:val="28"/>
          <w:rtl/>
          <w:lang w:val="en-US"/>
        </w:rPr>
        <w:t>9</w:t>
      </w:r>
      <w:r w:rsidRPr="000E6C44">
        <w:rPr>
          <w:rFonts w:ascii="Simplified Arabic" w:hAnsi="Simplified Arabic" w:cs="Simplified Arabic" w:hint="cs"/>
          <w:sz w:val="28"/>
          <w:szCs w:val="28"/>
          <w:rtl/>
          <w:lang w:val="en-US"/>
        </w:rPr>
        <w:t>).</w:t>
      </w:r>
    </w:p>
    <w:p w14:paraId="11C759B5" w14:textId="77777777" w:rsidR="00CF64A7" w:rsidRDefault="002F3928" w:rsidP="00CF64A7">
      <w:pPr>
        <w:keepNext/>
        <w:bidi/>
      </w:pPr>
      <w:r>
        <w:rPr>
          <w:noProof/>
        </w:rPr>
        <w:lastRenderedPageBreak/>
        <w:drawing>
          <wp:inline distT="0" distB="0" distL="0" distR="0" wp14:anchorId="00959B3A" wp14:editId="0670B041">
            <wp:extent cx="5581650" cy="56197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581650" cy="5619750"/>
                    </a:xfrm>
                    <a:prstGeom prst="rect">
                      <a:avLst/>
                    </a:prstGeom>
                  </pic:spPr>
                </pic:pic>
              </a:graphicData>
            </a:graphic>
          </wp:inline>
        </w:drawing>
      </w:r>
    </w:p>
    <w:p w14:paraId="0152B55F" w14:textId="220B1DFA" w:rsidR="002F3928" w:rsidRDefault="00CF64A7" w:rsidP="00CF64A7">
      <w:pPr>
        <w:pStyle w:val="Caption"/>
        <w:bidi/>
        <w:jc w:val="center"/>
        <w:rPr>
          <w:rtl/>
        </w:rPr>
      </w:pPr>
      <w:bookmarkStart w:id="131" w:name="_Toc138686767"/>
      <w:r>
        <w:rPr>
          <w:rtl/>
        </w:rPr>
        <w:t xml:space="preserve">الخريطة </w:t>
      </w:r>
      <w:fldSimple w:instr=" SEQ الخريطة \* ARABIC ">
        <w:r w:rsidR="00D93AC7">
          <w:rPr>
            <w:noProof/>
          </w:rPr>
          <w:t>9</w:t>
        </w:r>
      </w:fldSimple>
      <w:r w:rsidRPr="005401BB">
        <w:rPr>
          <w:rtl/>
        </w:rPr>
        <w:t>:"تطور النظام الحضري في محافظة تعز" (الشميري، رؤية جغرافية لتنية النظام الحضري في محافظة تعز باليمن، 2018)</w:t>
      </w:r>
      <w:bookmarkEnd w:id="131"/>
    </w:p>
    <w:p w14:paraId="407EC0DC" w14:textId="77777777" w:rsidR="00CF64A7" w:rsidRPr="00CF64A7" w:rsidRDefault="00CF64A7" w:rsidP="00CF64A7">
      <w:pPr>
        <w:bidi/>
        <w:rPr>
          <w:rtl/>
        </w:rPr>
      </w:pPr>
    </w:p>
    <w:p w14:paraId="5D04B57B" w14:textId="77777777" w:rsidR="002F3928" w:rsidRDefault="002F3928">
      <w:pPr>
        <w:pStyle w:val="ListParagraph"/>
        <w:numPr>
          <w:ilvl w:val="0"/>
          <w:numId w:val="48"/>
        </w:numPr>
        <w:bidi/>
        <w:jc w:val="both"/>
        <w:rPr>
          <w:rFonts w:ascii="Simplified Arabic" w:hAnsi="Simplified Arabic" w:cs="Simplified Arabic"/>
          <w:sz w:val="28"/>
          <w:szCs w:val="28"/>
          <w:lang w:val="en-US"/>
        </w:rPr>
      </w:pPr>
      <w:r w:rsidRPr="00596D70">
        <w:rPr>
          <w:rFonts w:ascii="Simplified Arabic" w:hAnsi="Simplified Arabic" w:cs="Simplified Arabic"/>
          <w:sz w:val="28"/>
          <w:szCs w:val="28"/>
          <w:rtl/>
          <w:lang w:val="en-US"/>
        </w:rPr>
        <w:t>تزايد عدد سكان الحضر في اليمن من (1.09) مليون إلى (7.28) مليون نسمة بين عامي 1975 و 2013م، وبمعدل نمو سنوي بلغ 5.12%، ويعد ذلك المعدل من أعلى المعدلات على مستوى الدول العربية والعالم وذلك يضع اليمن أمام تحديات صعبة وكبيرة، لمواجهة النمو السريع في عدد سكان الحضر وما ينتج عنه من مشكلات</w:t>
      </w:r>
      <w:r>
        <w:rPr>
          <w:rFonts w:ascii="Simplified Arabic" w:hAnsi="Simplified Arabic" w:cs="Simplified Arabic" w:hint="cs"/>
          <w:sz w:val="28"/>
          <w:szCs w:val="28"/>
          <w:rtl/>
          <w:lang w:val="en-US"/>
        </w:rPr>
        <w:t xml:space="preserve">.وشكل </w:t>
      </w:r>
      <w:r w:rsidRPr="00596D70">
        <w:rPr>
          <w:rFonts w:ascii="Simplified Arabic" w:hAnsi="Simplified Arabic" w:cs="Simplified Arabic"/>
          <w:sz w:val="28"/>
          <w:szCs w:val="28"/>
          <w:rtl/>
          <w:lang w:val="en-US"/>
        </w:rPr>
        <w:t>عدد سكان الحضر في محافظة تعز من (</w:t>
      </w:r>
      <w:r>
        <w:rPr>
          <w:rFonts w:ascii="Simplified Arabic" w:hAnsi="Simplified Arabic" w:cs="Simplified Arabic" w:hint="cs"/>
          <w:sz w:val="28"/>
          <w:szCs w:val="28"/>
          <w:rtl/>
          <w:lang w:val="en-US"/>
        </w:rPr>
        <w:t>24.85%) عام 2013 فقط من اجمالي سكان المحافظة،و (9.4%) من اجمالي سكان الحضر في اليمن.</w:t>
      </w:r>
    </w:p>
    <w:p w14:paraId="18B323D4" w14:textId="77777777" w:rsidR="002F3928" w:rsidRDefault="002F3928">
      <w:pPr>
        <w:pStyle w:val="ListParagraph"/>
        <w:numPr>
          <w:ilvl w:val="0"/>
          <w:numId w:val="48"/>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تم تطبيق نماذج ونظريات التحضر على النظام الحضري في محافظة تعز،وتم تلخيص ما يلي:</w:t>
      </w:r>
    </w:p>
    <w:p w14:paraId="2B72296C" w14:textId="77777777" w:rsidR="002F3928" w:rsidRDefault="002F3928">
      <w:pPr>
        <w:pStyle w:val="ListParagraph"/>
        <w:numPr>
          <w:ilvl w:val="0"/>
          <w:numId w:val="49"/>
        </w:numPr>
        <w:bidi/>
        <w:jc w:val="both"/>
        <w:rPr>
          <w:rFonts w:ascii="Simplified Arabic" w:hAnsi="Simplified Arabic" w:cs="Simplified Arabic"/>
          <w:sz w:val="28"/>
          <w:szCs w:val="28"/>
          <w:lang w:val="en-US"/>
        </w:rPr>
      </w:pPr>
      <w:r w:rsidRPr="00B44C1B">
        <w:rPr>
          <w:rFonts w:ascii="Simplified Arabic" w:hAnsi="Simplified Arabic" w:cs="Simplified Arabic"/>
          <w:sz w:val="28"/>
          <w:szCs w:val="28"/>
          <w:rtl/>
          <w:lang w:val="en-US"/>
        </w:rPr>
        <w:lastRenderedPageBreak/>
        <w:t>تعاني كل المدن التالية للمدينة الأولى من قصور سكاني حسب قاعدة زيف حيث يتراوح حجم القصور السكاني بين (217) ألف نسمة في المدينة الثانية (الراهدة)، و(30 ألف نسمة) في المدينة الأخيرة (الربوع السوق). تبين أن مدينة تعز فقط حجمها الفعلي أكبر من حجمها المتوقع وتتحمل فائضاً سكانيا ثلثي حجمها الفعلي، و (57%) من إجمالي سكان النظام الحضري في محافظة تعز.</w:t>
      </w:r>
    </w:p>
    <w:p w14:paraId="55ABF0EB" w14:textId="77777777" w:rsidR="002F3928" w:rsidRDefault="002F3928">
      <w:pPr>
        <w:pStyle w:val="ListParagraph"/>
        <w:numPr>
          <w:ilvl w:val="0"/>
          <w:numId w:val="49"/>
        </w:numPr>
        <w:bidi/>
        <w:jc w:val="both"/>
        <w:rPr>
          <w:rFonts w:ascii="Simplified Arabic" w:hAnsi="Simplified Arabic" w:cs="Simplified Arabic"/>
          <w:sz w:val="28"/>
          <w:szCs w:val="28"/>
          <w:lang w:val="en-US"/>
        </w:rPr>
      </w:pPr>
      <w:r w:rsidRPr="00B44C1B">
        <w:rPr>
          <w:rFonts w:ascii="Simplified Arabic" w:hAnsi="Simplified Arabic" w:cs="Simplified Arabic"/>
          <w:sz w:val="28"/>
          <w:szCs w:val="28"/>
          <w:rtl/>
          <w:lang w:val="en-US"/>
        </w:rPr>
        <w:t>يتبين من مؤشر التوازن الحضري أن النظام الحضري في محافظة تعز يختل اختلالاً كبيراً، وأن قيمة</w:t>
      </w:r>
      <w:r>
        <w:rPr>
          <w:rFonts w:ascii="Simplified Arabic" w:hAnsi="Simplified Arabic" w:cs="Simplified Arabic" w:hint="cs"/>
          <w:sz w:val="28"/>
          <w:szCs w:val="28"/>
          <w:rtl/>
          <w:lang w:val="en-US"/>
        </w:rPr>
        <w:t xml:space="preserve"> </w:t>
      </w:r>
      <w:r w:rsidRPr="00B44C1B">
        <w:rPr>
          <w:rFonts w:ascii="Simplified Arabic" w:hAnsi="Simplified Arabic" w:cs="Simplified Arabic"/>
          <w:sz w:val="28"/>
          <w:szCs w:val="28"/>
          <w:rtl/>
          <w:lang w:val="en-US"/>
        </w:rPr>
        <w:t>المؤشر في زيادة مستمرة منال يتبين أن هناك هيمنة حضرية كبيرة جداً في منطقة الدراسة، وهي في زيادة مستمرة</w:t>
      </w:r>
      <w:r>
        <w:rPr>
          <w:rFonts w:ascii="Simplified Arabic" w:hAnsi="Simplified Arabic" w:cs="Simplified Arabic" w:hint="cs"/>
          <w:sz w:val="28"/>
          <w:szCs w:val="28"/>
          <w:rtl/>
          <w:lang w:val="en-US"/>
        </w:rPr>
        <w:t>.</w:t>
      </w:r>
    </w:p>
    <w:p w14:paraId="40465BA9" w14:textId="77777777" w:rsidR="002F3928" w:rsidRDefault="002F3928">
      <w:pPr>
        <w:pStyle w:val="ListParagraph"/>
        <w:numPr>
          <w:ilvl w:val="0"/>
          <w:numId w:val="49"/>
        </w:numPr>
        <w:bidi/>
        <w:jc w:val="both"/>
        <w:rPr>
          <w:rFonts w:ascii="Simplified Arabic" w:hAnsi="Simplified Arabic" w:cs="Simplified Arabic"/>
          <w:sz w:val="28"/>
          <w:szCs w:val="28"/>
          <w:lang w:val="en-US"/>
        </w:rPr>
      </w:pPr>
      <w:r w:rsidRPr="00B44C1B">
        <w:rPr>
          <w:rFonts w:ascii="Simplified Arabic" w:hAnsi="Simplified Arabic" w:cs="Simplified Arabic"/>
          <w:sz w:val="28"/>
          <w:szCs w:val="28"/>
          <w:rtl/>
          <w:lang w:val="en-US"/>
        </w:rPr>
        <w:t xml:space="preserve">أن هناك تباين كبير في الحجم السكاني بين المدينة الأولى والمدينة الثانية حيث شكلت المدينة الثانية (4.3% 3.3% 2.7% - %2.4 فقط من المدينة الأولى خلال الأعوام (1986/ 1994/ 2004 </w:t>
      </w:r>
      <w:r>
        <w:rPr>
          <w:rFonts w:ascii="Simplified Arabic" w:hAnsi="Simplified Arabic" w:cs="Simplified Arabic" w:hint="cs"/>
          <w:sz w:val="28"/>
          <w:szCs w:val="28"/>
          <w:rtl/>
          <w:lang w:val="en-US"/>
        </w:rPr>
        <w:t>،</w:t>
      </w:r>
      <w:r w:rsidRPr="00B44C1B">
        <w:rPr>
          <w:rFonts w:ascii="Simplified Arabic" w:hAnsi="Simplified Arabic" w:cs="Simplified Arabic"/>
          <w:sz w:val="28"/>
          <w:szCs w:val="28"/>
          <w:rtl/>
          <w:lang w:val="en-US"/>
        </w:rPr>
        <w:t>2014م على الترتيب</w:t>
      </w:r>
      <w:r>
        <w:rPr>
          <w:rFonts w:ascii="Simplified Arabic" w:hAnsi="Simplified Arabic" w:cs="Simplified Arabic" w:hint="cs"/>
          <w:sz w:val="28"/>
          <w:szCs w:val="28"/>
          <w:rtl/>
          <w:lang w:val="en-US"/>
        </w:rPr>
        <w:t>)</w:t>
      </w:r>
      <w:r w:rsidRPr="00B44C1B">
        <w:rPr>
          <w:rFonts w:ascii="Simplified Arabic" w:hAnsi="Simplified Arabic" w:cs="Simplified Arabic"/>
          <w:sz w:val="28"/>
          <w:szCs w:val="28"/>
          <w:rtl/>
          <w:lang w:val="en-US"/>
        </w:rPr>
        <w:t>، ويفترض حسب قانون</w:t>
      </w:r>
      <w:r>
        <w:rPr>
          <w:rFonts w:ascii="Simplified Arabic" w:hAnsi="Simplified Arabic" w:cs="Simplified Arabic" w:hint="cs"/>
          <w:sz w:val="28"/>
          <w:szCs w:val="28"/>
          <w:rtl/>
          <w:lang w:val="en-US"/>
        </w:rPr>
        <w:t xml:space="preserve"> </w:t>
      </w:r>
      <w:r w:rsidRPr="00B44C1B">
        <w:rPr>
          <w:rFonts w:ascii="Simplified Arabic" w:hAnsi="Simplified Arabic" w:cs="Simplified Arabic"/>
          <w:sz w:val="28"/>
          <w:szCs w:val="28"/>
          <w:rtl/>
          <w:lang w:val="en-US"/>
        </w:rPr>
        <w:t xml:space="preserve">جيفرسون أن يشكل حجم المدينة الثانية %30% من حجم المدينة الأولى. </w:t>
      </w:r>
    </w:p>
    <w:p w14:paraId="663738A3" w14:textId="77777777" w:rsidR="002F3928" w:rsidRDefault="002F3928">
      <w:pPr>
        <w:pStyle w:val="ListParagraph"/>
        <w:numPr>
          <w:ilvl w:val="0"/>
          <w:numId w:val="49"/>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ي</w:t>
      </w:r>
      <w:r w:rsidRPr="002B4A40">
        <w:rPr>
          <w:rFonts w:ascii="Simplified Arabic" w:hAnsi="Simplified Arabic" w:cs="Simplified Arabic"/>
          <w:sz w:val="28"/>
          <w:szCs w:val="28"/>
          <w:rtl/>
          <w:lang w:val="en-US"/>
        </w:rPr>
        <w:t xml:space="preserve">تضح أن هناك </w:t>
      </w:r>
      <w:r w:rsidRPr="002B4A40">
        <w:rPr>
          <w:rFonts w:ascii="Simplified Arabic" w:hAnsi="Simplified Arabic" w:cs="Simplified Arabic"/>
          <w:b/>
          <w:bCs/>
          <w:sz w:val="28"/>
          <w:szCs w:val="28"/>
          <w:rtl/>
          <w:lang w:val="en-US"/>
        </w:rPr>
        <w:t>سيطرة حضرية كبيرة</w:t>
      </w:r>
      <w:r w:rsidRPr="002B4A40">
        <w:rPr>
          <w:rFonts w:ascii="Simplified Arabic" w:hAnsi="Simplified Arabic" w:cs="Simplified Arabic"/>
          <w:sz w:val="28"/>
          <w:szCs w:val="28"/>
          <w:rtl/>
          <w:lang w:val="en-US"/>
        </w:rPr>
        <w:t xml:space="preserve"> لمدينة تعز على المدن الثلاث التالية، وهي في تزايد مستمر خلال العقود الأربعة الماضية، حيث شكلت قيمة المؤشر السابق عشرة أمثال القيمة المفترضة عامي (1975 و1986) و (12-15-16 مثل القيمة المفترضة خلال الأعوام 1994 و 2004 و 2014م) على الترتيب.</w:t>
      </w:r>
    </w:p>
    <w:p w14:paraId="6F84A1AC" w14:textId="77777777" w:rsidR="002F3928" w:rsidRDefault="002F3928">
      <w:pPr>
        <w:pStyle w:val="ListParagraph"/>
        <w:numPr>
          <w:ilvl w:val="0"/>
          <w:numId w:val="49"/>
        </w:numPr>
        <w:bidi/>
        <w:jc w:val="both"/>
        <w:rPr>
          <w:rFonts w:ascii="Simplified Arabic" w:hAnsi="Simplified Arabic" w:cs="Simplified Arabic"/>
          <w:sz w:val="28"/>
          <w:szCs w:val="28"/>
          <w:lang w:val="en-US"/>
        </w:rPr>
      </w:pPr>
      <w:r w:rsidRPr="002B4A40">
        <w:rPr>
          <w:rFonts w:ascii="Simplified Arabic" w:hAnsi="Simplified Arabic" w:cs="Simplified Arabic"/>
          <w:sz w:val="28"/>
          <w:szCs w:val="28"/>
          <w:rtl/>
          <w:lang w:val="en-US"/>
        </w:rPr>
        <w:t>يبتعد النظام الحضري في محافظة تعز عن التوازن الحضري ويزيد التركز بمرور الوقت، وذلك من خلال المقاييس السابقة. يستدعي ذلك التركز الحضري سرعة التدخل التخطيطي والعمل على إعادة التوازن الحضري، من</w:t>
      </w:r>
      <w:r>
        <w:rPr>
          <w:rFonts w:ascii="Simplified Arabic" w:hAnsi="Simplified Arabic" w:cs="Simplified Arabic" w:hint="cs"/>
          <w:sz w:val="28"/>
          <w:szCs w:val="28"/>
          <w:rtl/>
          <w:lang w:val="en-US"/>
        </w:rPr>
        <w:t xml:space="preserve"> </w:t>
      </w:r>
      <w:r w:rsidRPr="002B4A40">
        <w:rPr>
          <w:rFonts w:ascii="Simplified Arabic" w:hAnsi="Simplified Arabic" w:cs="Simplified Arabic"/>
          <w:sz w:val="28"/>
          <w:szCs w:val="28"/>
          <w:rtl/>
          <w:lang w:val="en-US"/>
        </w:rPr>
        <w:t>خلال إعادة توازن أحجام مدن النظام الحضري في محافظة تعز نتيجة الاختلال التوازني الكبير</w:t>
      </w:r>
      <w:r>
        <w:rPr>
          <w:rFonts w:ascii="Simplified Arabic" w:hAnsi="Simplified Arabic" w:cs="Simplified Arabic" w:hint="cs"/>
          <w:sz w:val="28"/>
          <w:szCs w:val="28"/>
          <w:rtl/>
          <w:lang w:val="en-US"/>
        </w:rPr>
        <w:t>.</w:t>
      </w:r>
    </w:p>
    <w:p w14:paraId="7283FB37" w14:textId="77777777" w:rsidR="00BB7081" w:rsidRDefault="002F3928" w:rsidP="00BB7081">
      <w:pPr>
        <w:keepNext/>
        <w:bidi/>
        <w:ind w:left="360"/>
      </w:pPr>
      <w:r>
        <w:rPr>
          <w:noProof/>
        </w:rPr>
        <w:lastRenderedPageBreak/>
        <w:drawing>
          <wp:inline distT="0" distB="0" distL="0" distR="0" wp14:anchorId="2C265939" wp14:editId="5639BA1A">
            <wp:extent cx="5305425" cy="5353050"/>
            <wp:effectExtent l="0" t="0" r="952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305425" cy="5353050"/>
                    </a:xfrm>
                    <a:prstGeom prst="rect">
                      <a:avLst/>
                    </a:prstGeom>
                  </pic:spPr>
                </pic:pic>
              </a:graphicData>
            </a:graphic>
          </wp:inline>
        </w:drawing>
      </w:r>
    </w:p>
    <w:p w14:paraId="4E3B493B" w14:textId="2243366D" w:rsidR="002F3928" w:rsidRDefault="00BB7081" w:rsidP="00BB7081">
      <w:pPr>
        <w:pStyle w:val="Caption"/>
        <w:bidi/>
        <w:jc w:val="center"/>
      </w:pPr>
      <w:bookmarkStart w:id="132" w:name="_Toc138686768"/>
      <w:r>
        <w:rPr>
          <w:rtl/>
        </w:rPr>
        <w:t xml:space="preserve">الخريطة </w:t>
      </w:r>
      <w:fldSimple w:instr=" SEQ الخريطة \* ARABIC ">
        <w:r w:rsidR="00D93AC7">
          <w:rPr>
            <w:noProof/>
          </w:rPr>
          <w:t>10</w:t>
        </w:r>
      </w:fldSimple>
      <w:r>
        <w:rPr>
          <w:rFonts w:hint="cs"/>
          <w:rtl/>
        </w:rPr>
        <w:t>:</w:t>
      </w:r>
      <w:r w:rsidRPr="00F82163">
        <w:rPr>
          <w:rtl/>
        </w:rPr>
        <w:t>:"الحجم الفعلي والنظري لمدن محافظة تعز حسب تحليل- جبز وبروينج- " (الشميري، رؤية جغرافية لتنية النظام الحضري في محافظة تعز باليمن، 2018)</w:t>
      </w:r>
      <w:bookmarkEnd w:id="132"/>
    </w:p>
    <w:p w14:paraId="53753F1D" w14:textId="3E431949" w:rsidR="002F3928" w:rsidRPr="00020A9F" w:rsidRDefault="002F3928" w:rsidP="002F3928">
      <w:pPr>
        <w:pStyle w:val="Caption"/>
        <w:bidi/>
        <w:jc w:val="center"/>
        <w:rPr>
          <w:rFonts w:ascii="Simplified Arabic" w:hAnsi="Simplified Arabic" w:cs="Simplified Arabic"/>
          <w:color w:val="auto"/>
          <w:sz w:val="36"/>
          <w:szCs w:val="36"/>
          <w:lang w:val="en-US"/>
        </w:rPr>
      </w:pPr>
    </w:p>
    <w:p w14:paraId="54031DD7" w14:textId="77777777" w:rsidR="002F3928" w:rsidRDefault="002F3928">
      <w:pPr>
        <w:pStyle w:val="ListParagraph"/>
        <w:numPr>
          <w:ilvl w:val="0"/>
          <w:numId w:val="46"/>
        </w:numPr>
        <w:bidi/>
        <w:jc w:val="both"/>
        <w:rPr>
          <w:rFonts w:ascii="Simplified Arabic" w:hAnsi="Simplified Arabic" w:cs="Simplified Arabic"/>
          <w:sz w:val="28"/>
          <w:szCs w:val="28"/>
          <w:lang w:val="en-US"/>
        </w:rPr>
      </w:pPr>
      <w:r w:rsidRPr="00A620B8">
        <w:rPr>
          <w:rFonts w:ascii="Simplified Arabic" w:hAnsi="Simplified Arabic" w:cs="Simplified Arabic"/>
          <w:sz w:val="28"/>
          <w:szCs w:val="28"/>
          <w:rtl/>
          <w:lang w:val="en-US"/>
        </w:rPr>
        <w:t>والحلول المتخدة للحد من التركز والسيطرة الحضرية</w:t>
      </w:r>
      <w:r>
        <w:rPr>
          <w:rFonts w:ascii="Simplified Arabic" w:hAnsi="Simplified Arabic" w:cs="Simplified Arabic" w:hint="cs"/>
          <w:sz w:val="28"/>
          <w:szCs w:val="28"/>
          <w:rtl/>
          <w:lang w:val="en-US"/>
        </w:rPr>
        <w:t>:</w:t>
      </w:r>
    </w:p>
    <w:p w14:paraId="169CA6F0" w14:textId="77777777" w:rsidR="002F3928" w:rsidRPr="00A00749" w:rsidRDefault="002F3928" w:rsidP="002F3928">
      <w:pPr>
        <w:bidi/>
        <w:jc w:val="both"/>
        <w:rPr>
          <w:rFonts w:ascii="Simplified Arabic" w:hAnsi="Simplified Arabic" w:cs="Simplified Arabic"/>
          <w:sz w:val="28"/>
          <w:szCs w:val="28"/>
          <w:lang w:val="en-US"/>
        </w:rPr>
      </w:pPr>
      <w:r w:rsidRPr="00A00749">
        <w:rPr>
          <w:rFonts w:ascii="Simplified Arabic" w:hAnsi="Simplified Arabic" w:cs="Simplified Arabic"/>
          <w:sz w:val="28"/>
          <w:szCs w:val="28"/>
          <w:rtl/>
          <w:lang w:val="en-US"/>
        </w:rPr>
        <w:t>اتضح مما سبق أن مدينة تعز تبرز كظاهرة حضرية مسيطرة على النظام الحضري في المحافظة حيث أنها تستقطب %19.2 من إجمالي سكان المحافظة و 87.1% من إجمالي سكان النظام الحضري، وهذه الظاهرة التحيز الحضري "</w:t>
      </w:r>
      <w:r w:rsidRPr="00A00749">
        <w:rPr>
          <w:rFonts w:ascii="Simplified Arabic" w:hAnsi="Simplified Arabic" w:cs="Simplified Arabic"/>
          <w:sz w:val="28"/>
          <w:szCs w:val="28"/>
          <w:lang w:val="en-US"/>
        </w:rPr>
        <w:t>Urban Bias</w:t>
      </w:r>
      <w:r w:rsidRPr="00A00749">
        <w:rPr>
          <w:rFonts w:ascii="Simplified Arabic" w:hAnsi="Simplified Arabic" w:cs="Simplified Arabic"/>
          <w:sz w:val="28"/>
          <w:szCs w:val="28"/>
          <w:rtl/>
          <w:lang w:val="en-US"/>
        </w:rPr>
        <w:t>" منتشرة في أكثر الدول النامية، نتيجة التفاوت الكبير بين التنمية الريفية والحضرية. وللوصول إلى نمط التوازن الحضري (</w:t>
      </w:r>
      <w:r w:rsidRPr="00A00749">
        <w:rPr>
          <w:rFonts w:ascii="Simplified Arabic" w:hAnsi="Simplified Arabic" w:cs="Simplified Arabic"/>
          <w:sz w:val="28"/>
          <w:szCs w:val="28"/>
          <w:lang w:val="en-US"/>
        </w:rPr>
        <w:t>Urban Balance</w:t>
      </w:r>
      <w:r w:rsidRPr="00A00749">
        <w:rPr>
          <w:rFonts w:ascii="Simplified Arabic" w:hAnsi="Simplified Arabic" w:cs="Simplified Arabic"/>
          <w:sz w:val="28"/>
          <w:szCs w:val="28"/>
          <w:rtl/>
          <w:lang w:val="en-US"/>
        </w:rPr>
        <w:t>) والتغلب على الطغيان الايكولوجي، يتبين أن هناك استراتيجيات متنوعة لتحقيق التنمية الإقليمية ما يؤدي إلى التوازن الحضري ومنها:</w:t>
      </w:r>
    </w:p>
    <w:p w14:paraId="12BCF2E6" w14:textId="77777777" w:rsidR="002F3928" w:rsidRPr="00A00749" w:rsidRDefault="002F3928" w:rsidP="002F3928">
      <w:pPr>
        <w:bidi/>
        <w:rPr>
          <w:rFonts w:ascii="Simplified Arabic" w:hAnsi="Simplified Arabic" w:cs="Simplified Arabic"/>
          <w:sz w:val="28"/>
          <w:szCs w:val="28"/>
          <w:lang w:val="en-US"/>
        </w:rPr>
      </w:pPr>
    </w:p>
    <w:p w14:paraId="75BF0D63" w14:textId="77777777" w:rsidR="002F3928" w:rsidRPr="00A00749" w:rsidRDefault="002F3928">
      <w:pPr>
        <w:pStyle w:val="ListParagraph"/>
        <w:numPr>
          <w:ilvl w:val="0"/>
          <w:numId w:val="50"/>
        </w:numPr>
        <w:bidi/>
        <w:rPr>
          <w:rFonts w:ascii="Simplified Arabic" w:hAnsi="Simplified Arabic" w:cs="Simplified Arabic"/>
          <w:sz w:val="28"/>
          <w:szCs w:val="28"/>
          <w:lang w:val="en-US"/>
        </w:rPr>
      </w:pPr>
      <w:r w:rsidRPr="00A00749">
        <w:rPr>
          <w:rFonts w:ascii="Simplified Arabic" w:hAnsi="Simplified Arabic" w:cs="Simplified Arabic"/>
          <w:sz w:val="28"/>
          <w:szCs w:val="28"/>
          <w:rtl/>
          <w:lang w:val="en-US"/>
        </w:rPr>
        <w:t>استراتيجية المدن الجديدة (</w:t>
      </w:r>
      <w:r w:rsidRPr="00A00749">
        <w:rPr>
          <w:rFonts w:ascii="Simplified Arabic" w:hAnsi="Simplified Arabic" w:cs="Simplified Arabic"/>
          <w:b/>
          <w:bCs/>
          <w:sz w:val="28"/>
          <w:szCs w:val="28"/>
          <w:rtl/>
          <w:lang w:val="en-US"/>
        </w:rPr>
        <w:t>اختيار أقطاب جديدة</w:t>
      </w:r>
      <w:r w:rsidRPr="00A00749">
        <w:rPr>
          <w:rFonts w:ascii="Simplified Arabic" w:hAnsi="Simplified Arabic" w:cs="Simplified Arabic"/>
          <w:sz w:val="28"/>
          <w:szCs w:val="28"/>
          <w:rtl/>
          <w:lang w:val="en-US"/>
        </w:rPr>
        <w:t xml:space="preserve"> وتوفير مناخ ملائم لاستيعاب استثمارات صناعية جديدة</w:t>
      </w:r>
      <w:r w:rsidRPr="00A00749">
        <w:rPr>
          <w:rFonts w:ascii="Simplified Arabic" w:hAnsi="Simplified Arabic" w:cs="Simplified Arabic" w:hint="cs"/>
          <w:sz w:val="28"/>
          <w:szCs w:val="28"/>
          <w:rtl/>
          <w:lang w:val="en-US"/>
        </w:rPr>
        <w:t xml:space="preserve"> </w:t>
      </w:r>
      <w:r w:rsidRPr="00A00749">
        <w:rPr>
          <w:rFonts w:ascii="Simplified Arabic" w:hAnsi="Simplified Arabic" w:cs="Simplified Arabic"/>
          <w:sz w:val="28"/>
          <w:szCs w:val="28"/>
          <w:rtl/>
          <w:lang w:val="en-US"/>
        </w:rPr>
        <w:t>وبالتالي الحد من التركز السكاني.</w:t>
      </w:r>
    </w:p>
    <w:p w14:paraId="3D7172C5" w14:textId="77777777" w:rsidR="002F3928" w:rsidRPr="00A00749" w:rsidRDefault="002F3928">
      <w:pPr>
        <w:pStyle w:val="ListParagraph"/>
        <w:numPr>
          <w:ilvl w:val="0"/>
          <w:numId w:val="50"/>
        </w:numPr>
        <w:bidi/>
        <w:rPr>
          <w:rFonts w:ascii="Simplified Arabic" w:hAnsi="Simplified Arabic" w:cs="Simplified Arabic"/>
          <w:sz w:val="28"/>
          <w:szCs w:val="28"/>
          <w:lang w:val="en-US"/>
        </w:rPr>
      </w:pPr>
      <w:r w:rsidRPr="00A00749">
        <w:rPr>
          <w:rFonts w:ascii="Simplified Arabic" w:hAnsi="Simplified Arabic" w:cs="Simplified Arabic"/>
          <w:sz w:val="28"/>
          <w:szCs w:val="28"/>
          <w:rtl/>
          <w:lang w:val="en-US"/>
        </w:rPr>
        <w:t xml:space="preserve">استراتيجية </w:t>
      </w:r>
      <w:r w:rsidRPr="00A00749">
        <w:rPr>
          <w:rFonts w:ascii="Simplified Arabic" w:hAnsi="Simplified Arabic" w:cs="Simplified Arabic"/>
          <w:b/>
          <w:bCs/>
          <w:sz w:val="28"/>
          <w:szCs w:val="28"/>
          <w:rtl/>
          <w:lang w:val="en-US"/>
        </w:rPr>
        <w:t>أقطاب النمو</w:t>
      </w:r>
      <w:r w:rsidRPr="00A00749">
        <w:rPr>
          <w:rFonts w:ascii="Simplified Arabic" w:hAnsi="Simplified Arabic" w:cs="Simplified Arabic"/>
          <w:sz w:val="28"/>
          <w:szCs w:val="28"/>
          <w:rtl/>
          <w:lang w:val="en-US"/>
        </w:rPr>
        <w:t xml:space="preserve"> (إعادة توزيع ثمار التنمية مكتبا على الإقليم).</w:t>
      </w:r>
    </w:p>
    <w:p w14:paraId="444CC74F" w14:textId="77777777" w:rsidR="002F3928" w:rsidRDefault="002F3928">
      <w:pPr>
        <w:pStyle w:val="ListParagraph"/>
        <w:numPr>
          <w:ilvl w:val="0"/>
          <w:numId w:val="50"/>
        </w:numPr>
        <w:bidi/>
        <w:rPr>
          <w:rFonts w:ascii="Simplified Arabic" w:hAnsi="Simplified Arabic" w:cs="Simplified Arabic"/>
          <w:sz w:val="28"/>
          <w:szCs w:val="28"/>
          <w:lang w:val="en-US"/>
        </w:rPr>
      </w:pPr>
      <w:r w:rsidRPr="00A00749">
        <w:rPr>
          <w:rFonts w:ascii="Simplified Arabic" w:hAnsi="Simplified Arabic" w:cs="Simplified Arabic"/>
          <w:sz w:val="28"/>
          <w:szCs w:val="28"/>
          <w:rtl/>
          <w:lang w:val="en-US"/>
        </w:rPr>
        <w:t xml:space="preserve">استراتيجية التنمية الريفية (اختيار) قرى رئيسية واعتبارها </w:t>
      </w:r>
      <w:r w:rsidRPr="00A00749">
        <w:rPr>
          <w:rFonts w:ascii="Simplified Arabic" w:hAnsi="Simplified Arabic" w:cs="Simplified Arabic"/>
          <w:b/>
          <w:bCs/>
          <w:sz w:val="28"/>
          <w:szCs w:val="28"/>
          <w:rtl/>
          <w:lang w:val="en-US"/>
        </w:rPr>
        <w:t>أقطابا للتنمية الريفية</w:t>
      </w:r>
      <w:r>
        <w:rPr>
          <w:rFonts w:ascii="Simplified Arabic" w:hAnsi="Simplified Arabic" w:cs="Simplified Arabic" w:hint="cs"/>
          <w:sz w:val="28"/>
          <w:szCs w:val="28"/>
          <w:rtl/>
          <w:lang w:val="en-US"/>
        </w:rPr>
        <w:t>،وغيرها.</w:t>
      </w:r>
    </w:p>
    <w:p w14:paraId="5086F013"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t xml:space="preserve">وقد اتبعت عدد من الدول العربية بعض تلك الإستراتيجيات للتنمية الإقليمية ومن تلك التجارب اتبعت </w:t>
      </w:r>
      <w:r w:rsidRPr="00A00749">
        <w:rPr>
          <w:rFonts w:ascii="Simplified Arabic" w:hAnsi="Simplified Arabic" w:cs="Simplified Arabic"/>
          <w:b/>
          <w:bCs/>
          <w:sz w:val="28"/>
          <w:szCs w:val="28"/>
          <w:rtl/>
          <w:lang w:val="en-US"/>
        </w:rPr>
        <w:t xml:space="preserve">العراق </w:t>
      </w:r>
      <w:r w:rsidRPr="00A00749">
        <w:rPr>
          <w:rFonts w:ascii="Simplified Arabic" w:hAnsi="Simplified Arabic" w:cs="Simplified Arabic"/>
          <w:sz w:val="28"/>
          <w:szCs w:val="28"/>
          <w:rtl/>
          <w:lang w:val="en-US"/>
        </w:rPr>
        <w:t>أساليب متعددة التنمية الإقليمية ومنها استراتيجيات</w:t>
      </w:r>
      <w:r w:rsidRPr="00A00749">
        <w:rPr>
          <w:rFonts w:ascii="Simplified Arabic" w:hAnsi="Simplified Arabic" w:cs="Simplified Arabic"/>
          <w:i/>
          <w:iCs/>
          <w:sz w:val="28"/>
          <w:szCs w:val="28"/>
          <w:rtl/>
          <w:lang w:val="en-US"/>
        </w:rPr>
        <w:t xml:space="preserve"> المدن الجديدة وأقطاب النمو والموقع الصناعي والاستيطان الريفي والتنمية المكانية لمنطقة بغداد الكبرى</w:t>
      </w:r>
      <w:r>
        <w:rPr>
          <w:rFonts w:ascii="Simplified Arabic" w:hAnsi="Simplified Arabic" w:cs="Simplified Arabic" w:hint="cs"/>
          <w:i/>
          <w:iCs/>
          <w:sz w:val="28"/>
          <w:szCs w:val="28"/>
          <w:rtl/>
          <w:lang w:val="en-US"/>
        </w:rPr>
        <w:t>.</w:t>
      </w:r>
      <w:r w:rsidRPr="00A00749">
        <w:rPr>
          <w:rFonts w:ascii="Simplified Arabic" w:hAnsi="Simplified Arabic" w:cs="Simplified Arabic"/>
          <w:sz w:val="28"/>
          <w:szCs w:val="28"/>
          <w:rtl/>
          <w:lang w:val="en-US"/>
        </w:rPr>
        <w:t xml:space="preserve"> وتمثلت التجربة </w:t>
      </w:r>
      <w:r w:rsidRPr="00A00749">
        <w:rPr>
          <w:rFonts w:ascii="Simplified Arabic" w:hAnsi="Simplified Arabic" w:cs="Simplified Arabic"/>
          <w:b/>
          <w:bCs/>
          <w:sz w:val="28"/>
          <w:szCs w:val="28"/>
          <w:rtl/>
          <w:lang w:val="en-US"/>
        </w:rPr>
        <w:t>المصرية</w:t>
      </w:r>
      <w:r w:rsidRPr="00A00749">
        <w:rPr>
          <w:rFonts w:ascii="Simplified Arabic" w:hAnsi="Simplified Arabic" w:cs="Simplified Arabic"/>
          <w:sz w:val="28"/>
          <w:szCs w:val="28"/>
          <w:rtl/>
          <w:lang w:val="en-US"/>
        </w:rPr>
        <w:t xml:space="preserve"> </w:t>
      </w:r>
      <w:r w:rsidRPr="00A00749">
        <w:rPr>
          <w:rFonts w:ascii="Simplified Arabic" w:hAnsi="Simplified Arabic" w:cs="Simplified Arabic"/>
          <w:i/>
          <w:iCs/>
          <w:sz w:val="28"/>
          <w:szCs w:val="28"/>
          <w:rtl/>
          <w:lang w:val="en-US"/>
        </w:rPr>
        <w:t>بإنشاء مدن جديدة</w:t>
      </w:r>
      <w:r w:rsidRPr="00A00749">
        <w:rPr>
          <w:rFonts w:ascii="Simplified Arabic" w:hAnsi="Simplified Arabic" w:cs="Simplified Arabic"/>
          <w:sz w:val="28"/>
          <w:szCs w:val="28"/>
          <w:rtl/>
          <w:lang w:val="en-US"/>
        </w:rPr>
        <w:t xml:space="preserve"> تهدف إلى إعادة التوزيع السكاني على المستوى الوطني، وحل مشكلة</w:t>
      </w:r>
      <w:r>
        <w:rPr>
          <w:rFonts w:ascii="Simplified Arabic" w:hAnsi="Simplified Arabic" w:cs="Simplified Arabic" w:hint="cs"/>
          <w:sz w:val="28"/>
          <w:szCs w:val="28"/>
          <w:rtl/>
          <w:lang w:val="en-US"/>
        </w:rPr>
        <w:t xml:space="preserve"> </w:t>
      </w:r>
      <w:r w:rsidRPr="00A00749">
        <w:rPr>
          <w:rFonts w:ascii="Simplified Arabic" w:hAnsi="Simplified Arabic" w:cs="Simplified Arabic"/>
          <w:sz w:val="28"/>
          <w:szCs w:val="28"/>
          <w:rtl/>
          <w:lang w:val="en-US"/>
        </w:rPr>
        <w:t xml:space="preserve">الإسكان وتهيئة مناطق جديدة لجذب الاستثمارات، وتم الإعلان عن إنشاء 39 مدينة، وتتدرج تلك المدن ضمن أربعة أنماط مدن ذات قاعدة اقتصادية مستقلة، وتجمعات حضرية تابعة للمدن الكبرى والمدن التوأم، والمدن الصناعيةوتبين أن المدن الجديدة في مصر لم تستقطب سوى 25% من السكان المستهدف ، واعتمدت التجربة </w:t>
      </w:r>
      <w:r w:rsidRPr="00A00749">
        <w:rPr>
          <w:rFonts w:ascii="Simplified Arabic" w:hAnsi="Simplified Arabic" w:cs="Simplified Arabic"/>
          <w:b/>
          <w:bCs/>
          <w:sz w:val="28"/>
          <w:szCs w:val="28"/>
          <w:rtl/>
          <w:lang w:val="en-US"/>
        </w:rPr>
        <w:t>السعودية</w:t>
      </w:r>
      <w:r w:rsidRPr="00A00749">
        <w:rPr>
          <w:rFonts w:ascii="Simplified Arabic" w:hAnsi="Simplified Arabic" w:cs="Simplified Arabic"/>
          <w:sz w:val="28"/>
          <w:szCs w:val="28"/>
          <w:rtl/>
          <w:lang w:val="en-US"/>
        </w:rPr>
        <w:t xml:space="preserve"> الاستراتيجية العمرانية الوطنية في التخطيط العمراني في نهاية الخطة السادسة </w:t>
      </w:r>
      <w:r w:rsidRPr="00A00749">
        <w:rPr>
          <w:rFonts w:ascii="Simplified Arabic" w:hAnsi="Simplified Arabic" w:cs="Simplified Arabic"/>
          <w:i/>
          <w:iCs/>
          <w:sz w:val="28"/>
          <w:szCs w:val="28"/>
          <w:rtl/>
          <w:lang w:val="en-US"/>
        </w:rPr>
        <w:t>وتم اختبار مراكز النمو بثلاث مستويات الوطنية والإقليمية والمحلية</w:t>
      </w:r>
      <w:r>
        <w:rPr>
          <w:rFonts w:ascii="Simplified Arabic" w:hAnsi="Simplified Arabic" w:cs="Simplified Arabic" w:hint="cs"/>
          <w:sz w:val="28"/>
          <w:szCs w:val="28"/>
          <w:rtl/>
          <w:lang w:val="en-US"/>
        </w:rPr>
        <w:t xml:space="preserve">)، </w:t>
      </w:r>
      <w:r w:rsidRPr="00A00749">
        <w:rPr>
          <w:rFonts w:ascii="Simplified Arabic" w:hAnsi="Simplified Arabic" w:cs="Simplified Arabic"/>
          <w:sz w:val="28"/>
          <w:szCs w:val="28"/>
          <w:rtl/>
          <w:lang w:val="en-US"/>
        </w:rPr>
        <w:t>و (25) مركز نمو إقليمي وتم اعتمادها على حجم السكان والموقع الجغرافي، و (82) مركز نمو محلي، وتم اختيار بعض المدن الصغيرة لتكون مراكز للتنمية الإقليمية والمحلية، وساهم ذلك في تحويل أسلوب التخطيط من المركزية إلى اللامركزية</w:t>
      </w:r>
      <w:r>
        <w:rPr>
          <w:rFonts w:ascii="Simplified Arabic" w:hAnsi="Simplified Arabic" w:cs="Simplified Arabic" w:hint="cs"/>
          <w:sz w:val="28"/>
          <w:szCs w:val="28"/>
          <w:rtl/>
          <w:lang w:val="en-US"/>
        </w:rPr>
        <w:t>.</w:t>
      </w:r>
    </w:p>
    <w:p w14:paraId="63B4E297"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t xml:space="preserve">نتيجة لما سبق فإن الدراسة ترى تطبيق </w:t>
      </w:r>
      <w:r w:rsidRPr="00A00749">
        <w:rPr>
          <w:rFonts w:ascii="Simplified Arabic" w:hAnsi="Simplified Arabic" w:cs="Simplified Arabic"/>
          <w:b/>
          <w:bCs/>
          <w:sz w:val="28"/>
          <w:szCs w:val="28"/>
          <w:rtl/>
          <w:lang w:val="en-US"/>
        </w:rPr>
        <w:t>إستراتيجية أقطاب النمو</w:t>
      </w:r>
      <w:r w:rsidRPr="00A00749">
        <w:rPr>
          <w:rFonts w:ascii="Simplified Arabic" w:hAnsi="Simplified Arabic" w:cs="Simplified Arabic"/>
          <w:sz w:val="28"/>
          <w:szCs w:val="28"/>
          <w:rtl/>
          <w:lang w:val="en-US"/>
        </w:rPr>
        <w:t xml:space="preserve"> لتحقيق التوازن الحضري والتنمية المتوازنة في المحافظة</w:t>
      </w:r>
      <w:r>
        <w:rPr>
          <w:rFonts w:ascii="Simplified Arabic" w:hAnsi="Simplified Arabic" w:cs="Simplified Arabic" w:hint="cs"/>
          <w:sz w:val="28"/>
          <w:szCs w:val="28"/>
          <w:rtl/>
          <w:lang w:val="en-US"/>
        </w:rPr>
        <w:t>،</w:t>
      </w:r>
      <w:r w:rsidRPr="00A00749">
        <w:rPr>
          <w:rFonts w:ascii="Simplified Arabic" w:hAnsi="Simplified Arabic" w:cs="Simplified Arabic"/>
          <w:sz w:val="28"/>
          <w:szCs w:val="28"/>
          <w:rtl/>
          <w:lang w:val="en-US"/>
        </w:rPr>
        <w:t xml:space="preserve">وتعد سياسة أقطاب النمو أداة من أدوات تحقيق التنمية الإقليمية وإحداث التوازن الإقليمي، وتتلخص نظرية أقطاب النمو في وجود منطقة أو مناطق ما في الإقليم لها سمات وخصائص جغرافية واقتصادية واجتماعية تؤهلها لتكون مركزاً للتنمية بالنسبة لما جاورها. </w:t>
      </w:r>
    </w:p>
    <w:p w14:paraId="2D65A4F5"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t xml:space="preserve">ويجسد نموذج القلب الأطراف الفريدمان (1966 </w:t>
      </w:r>
      <w:r>
        <w:rPr>
          <w:rFonts w:ascii="Simplified Arabic" w:hAnsi="Simplified Arabic" w:cs="Simplified Arabic"/>
          <w:sz w:val="28"/>
          <w:szCs w:val="28"/>
          <w:rtl/>
          <w:lang w:val="en-US"/>
        </w:rPr>
        <w:t>،</w:t>
      </w:r>
      <w:r w:rsidRPr="00A00749">
        <w:rPr>
          <w:rFonts w:ascii="Simplified Arabic" w:hAnsi="Simplified Arabic" w:cs="Simplified Arabic"/>
          <w:sz w:val="28"/>
          <w:szCs w:val="28"/>
          <w:lang w:val="en-US"/>
        </w:rPr>
        <w:t>Friedman</w:t>
      </w:r>
      <w:r w:rsidRPr="00A00749">
        <w:rPr>
          <w:rFonts w:ascii="Simplified Arabic" w:hAnsi="Simplified Arabic" w:cs="Simplified Arabic"/>
          <w:sz w:val="28"/>
          <w:szCs w:val="28"/>
          <w:rtl/>
          <w:lang w:val="en-US"/>
        </w:rPr>
        <w:t xml:space="preserve">) دور الأنظمة الحضرية في التنمية الإقليمية، ويقوم النموذج المكاني للتنمية الإقليمية على أساس أن التنمية لا يتم توزيعها بشكل متساو سواء على المستوى الوطني أو الإقليمي أو العالمي وتعتمد النظرية على نظامين فرعيين هما: </w:t>
      </w:r>
      <w:r w:rsidRPr="00A00749">
        <w:rPr>
          <w:rFonts w:ascii="Simplified Arabic" w:hAnsi="Simplified Arabic" w:cs="Simplified Arabic"/>
          <w:i/>
          <w:iCs/>
          <w:sz w:val="28"/>
          <w:szCs w:val="28"/>
          <w:rtl/>
          <w:lang w:val="en-US"/>
        </w:rPr>
        <w:t>القلب "المدينة" الرئيسة وقطب أو مركز النمو</w:t>
      </w:r>
      <w:r w:rsidRPr="00A00749">
        <w:rPr>
          <w:rFonts w:ascii="Simplified Arabic" w:hAnsi="Simplified Arabic" w:cs="Simplified Arabic"/>
          <w:sz w:val="28"/>
          <w:szCs w:val="28"/>
          <w:rtl/>
          <w:lang w:val="en-US"/>
        </w:rPr>
        <w:t xml:space="preserve">"، والأطراف مناطق الظهير أو المناطق الهامشية"، وذكر بأنه يجب ان ينتقل النمو الاقتصادي من القلب إلى الأطراف من خلال المدن الثانوية وحدد تلك العلاقة بأربع مراحل </w:t>
      </w:r>
      <w:r>
        <w:rPr>
          <w:rFonts w:ascii="Simplified Arabic" w:hAnsi="Simplified Arabic" w:cs="Simplified Arabic" w:hint="cs"/>
          <w:sz w:val="28"/>
          <w:szCs w:val="28"/>
          <w:rtl/>
          <w:lang w:val="en-US"/>
        </w:rPr>
        <w:t>:</w:t>
      </w:r>
    </w:p>
    <w:p w14:paraId="2F760646"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lastRenderedPageBreak/>
        <w:t>(المرحلة الأولى) تتمثل بمجتمع ما قبل الثورة الصناعية مجتمع زراعي " يتميز بمدن صغيرة وغير متباينة في الحجم ومبعثرة ومعزولة عن بعضها، ويخدم كل منها جيب صغير في الإقليم.</w:t>
      </w:r>
    </w:p>
    <w:p w14:paraId="5DDB78E7"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t>(المرحلة الثانية</w:t>
      </w:r>
      <w:r>
        <w:rPr>
          <w:rFonts w:ascii="Simplified Arabic" w:hAnsi="Simplified Arabic" w:cs="Simplified Arabic" w:hint="cs"/>
          <w:sz w:val="28"/>
          <w:szCs w:val="28"/>
          <w:rtl/>
          <w:lang w:val="en-US"/>
        </w:rPr>
        <w:t>)</w:t>
      </w:r>
      <w:r w:rsidRPr="00A00749">
        <w:rPr>
          <w:rFonts w:ascii="Simplified Arabic" w:hAnsi="Simplified Arabic" w:cs="Simplified Arabic"/>
          <w:sz w:val="28"/>
          <w:szCs w:val="28"/>
          <w:rtl/>
          <w:lang w:val="en-US"/>
        </w:rPr>
        <w:t xml:space="preserve"> مرحلة التصنيع الأولى حلة المركز الوحيد"، وتتميز بوجود مدينة تطورت إلى نواة قوية وتمثل المركز، ويتركز الاقتصاد الوطني في تلك المدينة؛ أما الأطراف ففيها كساد اقتصادي.</w:t>
      </w:r>
    </w:p>
    <w:p w14:paraId="47BA2F14"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t xml:space="preserve">(المرحلة الثالثة) مرحلة التصنيع "مرحلة المراكز الفرعية تتميز بوجود مدينة مركزية ولوجود البنية الأساسية - النقل تتشكل المراكز الثانوية في الأطراف نتيجة التفاعل بين النظام الحضري </w:t>
      </w:r>
    </w:p>
    <w:p w14:paraId="4CACE117" w14:textId="77777777" w:rsidR="002F3928" w:rsidRDefault="002F3928" w:rsidP="002F3928">
      <w:pPr>
        <w:bidi/>
        <w:jc w:val="both"/>
        <w:rPr>
          <w:rFonts w:ascii="Simplified Arabic" w:hAnsi="Simplified Arabic" w:cs="Simplified Arabic"/>
          <w:sz w:val="28"/>
          <w:szCs w:val="28"/>
          <w:rtl/>
          <w:lang w:val="en-US"/>
        </w:rPr>
      </w:pPr>
      <w:r w:rsidRPr="00A00749">
        <w:rPr>
          <w:rFonts w:ascii="Simplified Arabic" w:hAnsi="Simplified Arabic" w:cs="Simplified Arabic"/>
          <w:sz w:val="28"/>
          <w:szCs w:val="28"/>
          <w:rtl/>
          <w:lang w:val="en-US"/>
        </w:rPr>
        <w:t>(المرحلة الرابعة) مرحلة ما بعد</w:t>
      </w:r>
      <w:r>
        <w:rPr>
          <w:rFonts w:ascii="Simplified Arabic" w:hAnsi="Simplified Arabic" w:cs="Simplified Arabic" w:hint="cs"/>
          <w:sz w:val="28"/>
          <w:szCs w:val="28"/>
          <w:rtl/>
          <w:lang w:val="en-US"/>
        </w:rPr>
        <w:t xml:space="preserve"> </w:t>
      </w:r>
      <w:r w:rsidRPr="00C97E28">
        <w:rPr>
          <w:rFonts w:ascii="Simplified Arabic" w:hAnsi="Simplified Arabic" w:cs="Simplified Arabic"/>
          <w:sz w:val="28"/>
          <w:szCs w:val="28"/>
          <w:rtl/>
          <w:lang w:val="en-US"/>
        </w:rPr>
        <w:t>التصنيع مرحلة الهرمية"، ويصبح النظام الحضري مترابط وظيفياً ويبدو في حالة توازن من حيث التراتب، أي التكامل بين القلب والأطراف</w:t>
      </w:r>
      <w:r>
        <w:rPr>
          <w:rFonts w:ascii="Simplified Arabic" w:hAnsi="Simplified Arabic" w:cs="Simplified Arabic" w:hint="cs"/>
          <w:sz w:val="28"/>
          <w:szCs w:val="28"/>
          <w:rtl/>
          <w:lang w:val="en-US"/>
        </w:rPr>
        <w:t xml:space="preserve"> </w:t>
      </w:r>
      <w:r w:rsidRPr="00C97E28">
        <w:rPr>
          <w:rFonts w:ascii="Simplified Arabic" w:hAnsi="Simplified Arabic" w:cs="Simplified Arabic"/>
          <w:sz w:val="28"/>
          <w:szCs w:val="28"/>
          <w:rtl/>
          <w:lang w:val="en-US"/>
        </w:rPr>
        <w:t xml:space="preserve">وقد أكد فريدمان أن علاقة القطب مع الأطراف أو الهوامش بما في ذلك المراكز الفرعية لا تعكس بالضرورة عملية النمو الاقتصادي ولكنها تظهر على أنها الوسيلة من خلالها يتم النمو. </w:t>
      </w:r>
    </w:p>
    <w:p w14:paraId="1F440C7E" w14:textId="46D2A7E7" w:rsidR="002F3928" w:rsidRDefault="002F3928" w:rsidP="002F3928">
      <w:pPr>
        <w:bidi/>
        <w:jc w:val="both"/>
        <w:rPr>
          <w:rFonts w:ascii="Simplified Arabic" w:hAnsi="Simplified Arabic" w:cs="Simplified Arabic"/>
          <w:sz w:val="28"/>
          <w:szCs w:val="28"/>
          <w:rtl/>
          <w:lang w:val="en-US"/>
        </w:rPr>
      </w:pPr>
      <w:r w:rsidRPr="00C97E28">
        <w:rPr>
          <w:rFonts w:ascii="Simplified Arabic" w:hAnsi="Simplified Arabic" w:cs="Simplified Arabic"/>
          <w:sz w:val="28"/>
          <w:szCs w:val="28"/>
          <w:rtl/>
          <w:lang w:val="en-US"/>
        </w:rPr>
        <w:t>يتضح مما سبق ومن الشك</w:t>
      </w:r>
      <w:r>
        <w:rPr>
          <w:rFonts w:ascii="Simplified Arabic" w:hAnsi="Simplified Arabic" w:cs="Simplified Arabic" w:hint="cs"/>
          <w:sz w:val="28"/>
          <w:szCs w:val="28"/>
          <w:rtl/>
          <w:lang w:val="en-US"/>
        </w:rPr>
        <w:t>ل(</w:t>
      </w:r>
      <w:r w:rsidR="00A426B9">
        <w:rPr>
          <w:rFonts w:ascii="Simplified Arabic" w:hAnsi="Simplified Arabic" w:cs="Simplified Arabic"/>
          <w:sz w:val="28"/>
          <w:szCs w:val="28"/>
          <w:lang w:val="en-US"/>
        </w:rPr>
        <w:t>11</w:t>
      </w:r>
      <w:r w:rsidRPr="00C97E28">
        <w:rPr>
          <w:rFonts w:ascii="Simplified Arabic" w:hAnsi="Simplified Arabic" w:cs="Simplified Arabic"/>
          <w:sz w:val="28"/>
          <w:szCs w:val="28"/>
          <w:rtl/>
          <w:lang w:val="en-US"/>
        </w:rPr>
        <w:t xml:space="preserve">) أن النظام الحضري في </w:t>
      </w:r>
      <w:r w:rsidRPr="00C97E28">
        <w:rPr>
          <w:rFonts w:ascii="Simplified Arabic" w:hAnsi="Simplified Arabic" w:cs="Simplified Arabic"/>
          <w:b/>
          <w:bCs/>
          <w:sz w:val="28"/>
          <w:szCs w:val="28"/>
          <w:rtl/>
          <w:lang w:val="en-US"/>
        </w:rPr>
        <w:t>محافظة تعز ما زال في المرحلة الثانية</w:t>
      </w:r>
      <w:r w:rsidRPr="00C97E28">
        <w:rPr>
          <w:rFonts w:ascii="Simplified Arabic" w:hAnsi="Simplified Arabic" w:cs="Simplified Arabic"/>
          <w:sz w:val="28"/>
          <w:szCs w:val="28"/>
          <w:rtl/>
          <w:lang w:val="en-US"/>
        </w:rPr>
        <w:t xml:space="preserve"> به مركز وحيد يمثل القلب "مدينة تعز"، ويتركز معظم الخدمات في مدينة تعز أما الأطراف ففيها ركود اقتصادي، وبالتالي لا بد من نقلها إلى المرحلة التالية، بحيث يكون هناك مراكز ثانوية في الأطراف أقطاب نمو وتنمية تؤدي إلى التوازن الحضري، والذي يؤدي إلى التنمية المتوازنة ونشرها على أكبر نطاق في المحافظة.</w:t>
      </w:r>
    </w:p>
    <w:p w14:paraId="2AE21694" w14:textId="77777777" w:rsidR="00EA67CF" w:rsidRDefault="002F3928" w:rsidP="00EA67CF">
      <w:pPr>
        <w:keepNext/>
        <w:bidi/>
        <w:jc w:val="center"/>
      </w:pPr>
      <w:r>
        <w:rPr>
          <w:noProof/>
        </w:rPr>
        <w:drawing>
          <wp:inline distT="0" distB="0" distL="0" distR="0" wp14:anchorId="7FA5628D" wp14:editId="06C2C159">
            <wp:extent cx="5162550" cy="23241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162550" cy="2324100"/>
                    </a:xfrm>
                    <a:prstGeom prst="rect">
                      <a:avLst/>
                    </a:prstGeom>
                  </pic:spPr>
                </pic:pic>
              </a:graphicData>
            </a:graphic>
          </wp:inline>
        </w:drawing>
      </w:r>
    </w:p>
    <w:p w14:paraId="10A00F26" w14:textId="5830CE50" w:rsidR="002F3928" w:rsidRDefault="00EA67CF" w:rsidP="00EA67CF">
      <w:pPr>
        <w:pStyle w:val="Caption"/>
        <w:bidi/>
        <w:jc w:val="center"/>
      </w:pPr>
      <w:bookmarkStart w:id="133" w:name="_Toc138686906"/>
      <w:r>
        <w:rPr>
          <w:rtl/>
        </w:rPr>
        <w:t xml:space="preserve">الشكل </w:t>
      </w:r>
      <w:fldSimple w:instr=" SEQ الشكل \* ARABIC ">
        <w:r w:rsidR="00D93AC7">
          <w:rPr>
            <w:noProof/>
          </w:rPr>
          <w:t>11</w:t>
        </w:r>
      </w:fldSimple>
      <w:r w:rsidRPr="00C34F21">
        <w:rPr>
          <w:noProof/>
          <w:rtl/>
        </w:rPr>
        <w:t>:"مراحل تطور اقطاب النمو " (الشميري، رؤية جغرافية لتنية النظام الحضري في محافظة تعز باليمن، 2018)</w:t>
      </w:r>
      <w:bookmarkEnd w:id="133"/>
    </w:p>
    <w:p w14:paraId="24473796" w14:textId="77777777" w:rsidR="00EA67CF" w:rsidRPr="00EA67CF" w:rsidRDefault="00EA67CF" w:rsidP="00EA67CF">
      <w:pPr>
        <w:bidi/>
        <w:rPr>
          <w:lang w:val="en-US"/>
        </w:rPr>
      </w:pPr>
    </w:p>
    <w:p w14:paraId="17044280" w14:textId="77777777" w:rsidR="002F3928" w:rsidRDefault="002F3928">
      <w:pPr>
        <w:pStyle w:val="ListParagraph"/>
        <w:numPr>
          <w:ilvl w:val="0"/>
          <w:numId w:val="46"/>
        </w:numPr>
        <w:bidi/>
        <w:rPr>
          <w:rFonts w:ascii="Simplified Arabic" w:hAnsi="Simplified Arabic" w:cs="Simplified Arabic"/>
          <w:sz w:val="28"/>
          <w:szCs w:val="28"/>
          <w:lang w:val="en-US"/>
        </w:rPr>
      </w:pPr>
      <w:r w:rsidRPr="00A620B8">
        <w:rPr>
          <w:rFonts w:ascii="Simplified Arabic" w:hAnsi="Simplified Arabic" w:cs="Simplified Arabic"/>
          <w:sz w:val="28"/>
          <w:szCs w:val="28"/>
          <w:rtl/>
          <w:lang w:val="en-US"/>
        </w:rPr>
        <w:t>أسس تحديد أو اختيار أقطاب النمو في محافظة تعز</w:t>
      </w:r>
      <w:r>
        <w:rPr>
          <w:rFonts w:ascii="Simplified Arabic" w:hAnsi="Simplified Arabic" w:cs="Simplified Arabic" w:hint="cs"/>
          <w:sz w:val="28"/>
          <w:szCs w:val="28"/>
          <w:rtl/>
          <w:lang w:val="en-US"/>
        </w:rPr>
        <w:t>:</w:t>
      </w:r>
    </w:p>
    <w:p w14:paraId="1977F2C2" w14:textId="77777777" w:rsidR="002F3928" w:rsidRPr="00053B04" w:rsidRDefault="002F3928" w:rsidP="002F3928">
      <w:pPr>
        <w:bidi/>
        <w:jc w:val="both"/>
        <w:rPr>
          <w:rFonts w:ascii="Simplified Arabic" w:hAnsi="Simplified Arabic" w:cs="Simplified Arabic"/>
          <w:sz w:val="28"/>
          <w:szCs w:val="28"/>
          <w:lang w:val="en-US"/>
        </w:rPr>
      </w:pPr>
      <w:r w:rsidRPr="00053B04">
        <w:rPr>
          <w:rFonts w:ascii="Simplified Arabic" w:hAnsi="Simplified Arabic" w:cs="Simplified Arabic"/>
          <w:sz w:val="28"/>
          <w:szCs w:val="28"/>
          <w:rtl/>
          <w:lang w:val="en-US"/>
        </w:rPr>
        <w:t xml:space="preserve">تبين من دراسة وتحليل النظام الحضري في محافظة تعز وكما هو واضح مسبقاً </w:t>
      </w:r>
      <w:r w:rsidRPr="00053B04">
        <w:rPr>
          <w:rFonts w:ascii="Simplified Arabic" w:hAnsi="Simplified Arabic" w:cs="Simplified Arabic"/>
          <w:i/>
          <w:iCs/>
          <w:sz w:val="28"/>
          <w:szCs w:val="28"/>
          <w:rtl/>
          <w:lang w:val="en-US"/>
        </w:rPr>
        <w:t>استقطاب مدينة تعز لمعظم سكان الحضر في المحافظة</w:t>
      </w:r>
      <w:r w:rsidRPr="00053B04">
        <w:rPr>
          <w:rFonts w:ascii="Simplified Arabic" w:hAnsi="Simplified Arabic" w:cs="Simplified Arabic"/>
          <w:sz w:val="28"/>
          <w:szCs w:val="28"/>
          <w:rtl/>
          <w:lang w:val="en-US"/>
        </w:rPr>
        <w:t xml:space="preserve">، وأفرز ذلك تنمية مكانية متباينة أو بالأصح متركزة في مركز المحافظة، حيث يتركز الاستثمار الاقتصادي والتجاري وكذلك الخدمات التعليمية والصحية والثقافية والاجتماعية ووسائل </w:t>
      </w:r>
      <w:r w:rsidRPr="00053B04">
        <w:rPr>
          <w:rFonts w:ascii="Simplified Arabic" w:hAnsi="Simplified Arabic" w:cs="Simplified Arabic"/>
          <w:sz w:val="28"/>
          <w:szCs w:val="28"/>
          <w:rtl/>
          <w:lang w:val="en-US"/>
        </w:rPr>
        <w:lastRenderedPageBreak/>
        <w:t>الترفيه وفرص العمل رغم أنها لا تلبي احتياجات السكان المستقرين بها، ما أدي إلى فجوة كبيرة بينها وبين الأخرى الصغيرة في النظام الحضري والمناطق الريفية، وتركز التنمية في نطاق جغرافي صغير، ونتج عن ذلك الهجرة الكبيرة نحو مركز المحافظة بشكل كبير وأدي إلى ظهور مشكلات عدة منها: البطالة والازدحام الكبير في الخدمات وقلة بل ندرة المياه، وظهور المناطق العشوائية</w:t>
      </w:r>
      <w:r>
        <w:rPr>
          <w:rFonts w:ascii="Simplified Arabic" w:hAnsi="Simplified Arabic" w:cs="Simplified Arabic" w:hint="cs"/>
          <w:sz w:val="28"/>
          <w:szCs w:val="28"/>
          <w:rtl/>
          <w:lang w:val="en-US"/>
        </w:rPr>
        <w:t>.</w:t>
      </w:r>
    </w:p>
    <w:p w14:paraId="29A8B02E" w14:textId="77777777" w:rsidR="002F3928" w:rsidRDefault="002F3928" w:rsidP="002F3928">
      <w:pPr>
        <w:bidi/>
        <w:jc w:val="both"/>
        <w:rPr>
          <w:rFonts w:ascii="Simplified Arabic" w:hAnsi="Simplified Arabic" w:cs="Simplified Arabic"/>
          <w:sz w:val="28"/>
          <w:szCs w:val="28"/>
          <w:rtl/>
          <w:lang w:val="en-US"/>
        </w:rPr>
      </w:pPr>
      <w:r w:rsidRPr="00053B04">
        <w:rPr>
          <w:rFonts w:ascii="Simplified Arabic" w:hAnsi="Simplified Arabic" w:cs="Simplified Arabic"/>
          <w:sz w:val="28"/>
          <w:szCs w:val="28"/>
          <w:rtl/>
          <w:lang w:val="en-US"/>
        </w:rPr>
        <w:t>و</w:t>
      </w:r>
      <w:r>
        <w:rPr>
          <w:rFonts w:ascii="Simplified Arabic" w:hAnsi="Simplified Arabic" w:cs="Simplified Arabic" w:hint="cs"/>
          <w:sz w:val="28"/>
          <w:szCs w:val="28"/>
          <w:rtl/>
          <w:lang w:val="en-US"/>
        </w:rPr>
        <w:t>اقترحت</w:t>
      </w:r>
      <w:r w:rsidRPr="00053B04">
        <w:rPr>
          <w:rFonts w:ascii="Simplified Arabic" w:hAnsi="Simplified Arabic" w:cs="Simplified Arabic"/>
          <w:sz w:val="28"/>
          <w:szCs w:val="28"/>
          <w:rtl/>
          <w:lang w:val="en-US"/>
        </w:rPr>
        <w:t xml:space="preserve"> الدراسة</w:t>
      </w:r>
      <w:r w:rsidRPr="00053B04">
        <w:rPr>
          <w:rFonts w:ascii="Simplified Arabic" w:hAnsi="Simplified Arabic" w:cs="Simplified Arabic"/>
          <w:i/>
          <w:iCs/>
          <w:sz w:val="28"/>
          <w:szCs w:val="28"/>
          <w:rtl/>
          <w:lang w:val="en-US"/>
        </w:rPr>
        <w:t xml:space="preserve"> إتباع إستراتيجية أقطاب النمو للحد من الاستقطاب الحضري في المحافظة، ولإعادة توزيع التنمية. </w:t>
      </w:r>
      <w:r w:rsidRPr="00053B04">
        <w:rPr>
          <w:rFonts w:ascii="Simplified Arabic" w:hAnsi="Simplified Arabic" w:cs="Simplified Arabic"/>
          <w:sz w:val="28"/>
          <w:szCs w:val="28"/>
          <w:rtl/>
          <w:lang w:val="en-US"/>
        </w:rPr>
        <w:t xml:space="preserve">وتهدف استراتيجية أقطاب النمو إلى تركيز التنمية وتكثيفها في مواقع معينة، ويشترط أن يكون قطب النمو مؤهلاً للقيام بالدور التنموي إما لخصائصه العمرانية، أو الاقتصادية أو البينية، ويشترط وجود إدارة لامركزية </w:t>
      </w:r>
      <w:r>
        <w:rPr>
          <w:rFonts w:ascii="Simplified Arabic" w:hAnsi="Simplified Arabic" w:cs="Simplified Arabic" w:hint="cs"/>
          <w:sz w:val="28"/>
          <w:szCs w:val="28"/>
          <w:rtl/>
          <w:lang w:val="en-US"/>
        </w:rPr>
        <w:t>،</w:t>
      </w:r>
      <w:r w:rsidRPr="00053B04">
        <w:rPr>
          <w:rFonts w:ascii="Simplified Arabic" w:hAnsi="Simplified Arabic" w:cs="Simplified Arabic"/>
          <w:sz w:val="28"/>
          <w:szCs w:val="28"/>
          <w:rtl/>
          <w:lang w:val="en-US"/>
        </w:rPr>
        <w:t xml:space="preserve">ويجب أن تكون التنمية متوازنة وشاملة ومتعددة الجوانب، ومتكاملة، ومستمرة. </w:t>
      </w:r>
      <w:r>
        <w:rPr>
          <w:rFonts w:ascii="Simplified Arabic" w:hAnsi="Simplified Arabic" w:cs="Simplified Arabic" w:hint="cs"/>
          <w:sz w:val="28"/>
          <w:szCs w:val="28"/>
          <w:rtl/>
          <w:lang w:val="en-US"/>
        </w:rPr>
        <w:t>وبالتالي</w:t>
      </w:r>
      <w:r w:rsidRPr="00053B04">
        <w:rPr>
          <w:rFonts w:ascii="Simplified Arabic" w:hAnsi="Simplified Arabic" w:cs="Simplified Arabic"/>
          <w:sz w:val="28"/>
          <w:szCs w:val="28"/>
          <w:rtl/>
          <w:lang w:val="en-US"/>
        </w:rPr>
        <w:t xml:space="preserve"> الدراسة </w:t>
      </w:r>
      <w:r>
        <w:rPr>
          <w:rFonts w:ascii="Simplified Arabic" w:hAnsi="Simplified Arabic" w:cs="Simplified Arabic" w:hint="cs"/>
          <w:sz w:val="28"/>
          <w:szCs w:val="28"/>
          <w:rtl/>
          <w:lang w:val="en-US"/>
        </w:rPr>
        <w:t>اعتمدت</w:t>
      </w:r>
      <w:r w:rsidRPr="00053B04">
        <w:rPr>
          <w:rFonts w:ascii="Simplified Arabic" w:hAnsi="Simplified Arabic" w:cs="Simplified Arabic"/>
          <w:sz w:val="28"/>
          <w:szCs w:val="28"/>
          <w:rtl/>
          <w:lang w:val="en-US"/>
        </w:rPr>
        <w:t xml:space="preserve"> على معايير جغرافية تخطيطية</w:t>
      </w:r>
      <w:r>
        <w:rPr>
          <w:rFonts w:ascii="Simplified Arabic" w:hAnsi="Simplified Arabic" w:cs="Simplified Arabic" w:hint="cs"/>
          <w:sz w:val="28"/>
          <w:szCs w:val="28"/>
          <w:rtl/>
          <w:lang w:val="en-US"/>
        </w:rPr>
        <w:t xml:space="preserve"> لتحقيق التوزان في النظام الحضري لمحافظة تعز.</w:t>
      </w:r>
    </w:p>
    <w:p w14:paraId="477B94ED" w14:textId="77777777" w:rsidR="002F3928" w:rsidRDefault="002F3928" w:rsidP="002F3928">
      <w:pPr>
        <w:bidi/>
        <w:jc w:val="both"/>
        <w:rPr>
          <w:rFonts w:ascii="Simplified Arabic" w:hAnsi="Simplified Arabic" w:cs="Simplified Arabic"/>
          <w:sz w:val="28"/>
          <w:szCs w:val="28"/>
          <w:rtl/>
          <w:lang w:val="en-US"/>
        </w:rPr>
      </w:pPr>
      <w:r w:rsidRPr="00053B04">
        <w:rPr>
          <w:rFonts w:ascii="Simplified Arabic" w:hAnsi="Simplified Arabic" w:cs="Simplified Arabic"/>
          <w:sz w:val="28"/>
          <w:szCs w:val="28"/>
          <w:rtl/>
          <w:lang w:val="en-US"/>
        </w:rPr>
        <w:t>المعايير التي اقترحتها الدراسة لاختيار أقطاب النمو في محافظة تعز</w:t>
      </w:r>
      <w:r>
        <w:rPr>
          <w:rFonts w:ascii="Simplified Arabic" w:hAnsi="Simplified Arabic" w:cs="Simplified Arabic" w:hint="cs"/>
          <w:sz w:val="28"/>
          <w:szCs w:val="28"/>
          <w:rtl/>
          <w:lang w:val="en-US"/>
        </w:rPr>
        <w:t>:</w:t>
      </w:r>
    </w:p>
    <w:p w14:paraId="6B0D151F" w14:textId="77777777" w:rsidR="002F3928" w:rsidRPr="00053B04" w:rsidRDefault="002F3928">
      <w:pPr>
        <w:pStyle w:val="ListParagraph"/>
        <w:numPr>
          <w:ilvl w:val="0"/>
          <w:numId w:val="51"/>
        </w:numPr>
        <w:bidi/>
        <w:jc w:val="both"/>
        <w:rPr>
          <w:rFonts w:ascii="Simplified Arabic" w:hAnsi="Simplified Arabic" w:cs="Simplified Arabic"/>
          <w:sz w:val="28"/>
          <w:szCs w:val="28"/>
          <w:lang w:val="en-US"/>
        </w:rPr>
      </w:pPr>
      <w:r w:rsidRPr="00053B04">
        <w:rPr>
          <w:rFonts w:ascii="Simplified Arabic" w:hAnsi="Simplified Arabic" w:cs="Simplified Arabic"/>
          <w:b/>
          <w:bCs/>
          <w:sz w:val="28"/>
          <w:szCs w:val="28"/>
          <w:rtl/>
          <w:lang w:val="en-US"/>
        </w:rPr>
        <w:t>معيار أهمية موقع المدينة وسهولة الوصول إليها:</w:t>
      </w:r>
      <w:r w:rsidRPr="00053B04">
        <w:rPr>
          <w:rFonts w:ascii="Simplified Arabic" w:hAnsi="Simplified Arabic" w:cs="Simplified Arabic"/>
          <w:sz w:val="28"/>
          <w:szCs w:val="28"/>
          <w:rtl/>
          <w:lang w:val="en-US"/>
        </w:rPr>
        <w:t xml:space="preserve"> وتم استخدام المعايير الفرعية الآتية:</w:t>
      </w:r>
    </w:p>
    <w:p w14:paraId="6FF03BF9" w14:textId="77777777" w:rsidR="002F3928" w:rsidRDefault="002F3928">
      <w:pPr>
        <w:pStyle w:val="ListParagraph"/>
        <w:numPr>
          <w:ilvl w:val="1"/>
          <w:numId w:val="52"/>
        </w:numPr>
        <w:bidi/>
        <w:jc w:val="both"/>
        <w:rPr>
          <w:rFonts w:ascii="Simplified Arabic" w:hAnsi="Simplified Arabic" w:cs="Simplified Arabic"/>
          <w:sz w:val="28"/>
          <w:szCs w:val="28"/>
          <w:lang w:val="en-US"/>
        </w:rPr>
      </w:pPr>
      <w:r w:rsidRPr="00053B04">
        <w:rPr>
          <w:rFonts w:ascii="Simplified Arabic" w:hAnsi="Simplified Arabic" w:cs="Simplified Arabic"/>
          <w:i/>
          <w:iCs/>
          <w:sz w:val="28"/>
          <w:szCs w:val="28"/>
          <w:rtl/>
          <w:lang w:val="en-US"/>
        </w:rPr>
        <w:t>الموقع المكانى للمدينة:</w:t>
      </w:r>
      <w:r w:rsidRPr="00053B04">
        <w:rPr>
          <w:rFonts w:ascii="Simplified Arabic" w:hAnsi="Simplified Arabic" w:cs="Simplified Arabic"/>
          <w:sz w:val="28"/>
          <w:szCs w:val="28"/>
          <w:rtl/>
          <w:lang w:val="en-US"/>
        </w:rPr>
        <w:t xml:space="preserve"> يعد الموقع من أهم عناصر دراسة المدن، فله دلالة بشرية واضحة قد تعني ازدهار أو اندثار المدينة </w:t>
      </w:r>
      <w:r>
        <w:rPr>
          <w:rFonts w:ascii="Simplified Arabic" w:hAnsi="Simplified Arabic" w:cs="Simplified Arabic" w:hint="cs"/>
          <w:sz w:val="28"/>
          <w:szCs w:val="28"/>
          <w:rtl/>
          <w:lang w:val="en-US"/>
        </w:rPr>
        <w:t>.</w:t>
      </w:r>
    </w:p>
    <w:p w14:paraId="6E39A715" w14:textId="77777777" w:rsidR="002F3928" w:rsidRPr="00592197" w:rsidRDefault="002F3928">
      <w:pPr>
        <w:pStyle w:val="ListParagraph"/>
        <w:numPr>
          <w:ilvl w:val="1"/>
          <w:numId w:val="52"/>
        </w:numPr>
        <w:bidi/>
        <w:jc w:val="both"/>
        <w:rPr>
          <w:rFonts w:ascii="Simplified Arabic" w:hAnsi="Simplified Arabic" w:cs="Simplified Arabic"/>
          <w:sz w:val="28"/>
          <w:szCs w:val="28"/>
          <w:lang w:val="en-US"/>
        </w:rPr>
      </w:pPr>
      <w:r w:rsidRPr="00592197">
        <w:rPr>
          <w:rFonts w:ascii="Simplified Arabic" w:hAnsi="Simplified Arabic" w:cs="Simplified Arabic"/>
          <w:i/>
          <w:iCs/>
          <w:sz w:val="28"/>
          <w:szCs w:val="28"/>
          <w:rtl/>
          <w:lang w:val="en-US"/>
        </w:rPr>
        <w:t>سهولة الوصول إلى المدينة</w:t>
      </w:r>
      <w:r>
        <w:rPr>
          <w:rFonts w:ascii="Simplified Arabic" w:hAnsi="Simplified Arabic" w:cs="Simplified Arabic" w:hint="cs"/>
          <w:i/>
          <w:iCs/>
          <w:sz w:val="28"/>
          <w:szCs w:val="28"/>
          <w:rtl/>
          <w:lang w:val="en-US"/>
        </w:rPr>
        <w:t>:</w:t>
      </w:r>
      <w:r w:rsidRPr="00592197">
        <w:rPr>
          <w:rFonts w:ascii="Simplified Arabic" w:hAnsi="Simplified Arabic" w:cs="Simplified Arabic"/>
          <w:sz w:val="28"/>
          <w:szCs w:val="28"/>
          <w:rtl/>
          <w:lang w:val="en-US"/>
        </w:rPr>
        <w:t xml:space="preserve"> يعني شبكة النقل والتي تعني العلاقات المكانية وهي مهمة وأساسية في علم الجغرافيا ، وتكسب المدن أهمية موقعية بإتاحة فرص سهولة الوصول إليها، ما يساعد في اختيار أو تحديد أقطاب النمو</w:t>
      </w:r>
      <w:r>
        <w:rPr>
          <w:rFonts w:ascii="Simplified Arabic" w:hAnsi="Simplified Arabic" w:cs="Simplified Arabic" w:hint="cs"/>
          <w:sz w:val="28"/>
          <w:szCs w:val="28"/>
          <w:rtl/>
          <w:lang w:val="en-US"/>
        </w:rPr>
        <w:t>.</w:t>
      </w:r>
    </w:p>
    <w:p w14:paraId="34CBB290" w14:textId="77777777" w:rsidR="002F3928" w:rsidRDefault="002F3928">
      <w:pPr>
        <w:pStyle w:val="ListParagraph"/>
        <w:numPr>
          <w:ilvl w:val="0"/>
          <w:numId w:val="51"/>
        </w:numPr>
        <w:bidi/>
        <w:jc w:val="both"/>
        <w:rPr>
          <w:rFonts w:ascii="Simplified Arabic" w:hAnsi="Simplified Arabic" w:cs="Simplified Arabic"/>
          <w:sz w:val="28"/>
          <w:szCs w:val="28"/>
          <w:lang w:val="en-US"/>
        </w:rPr>
      </w:pPr>
      <w:r w:rsidRPr="00592197">
        <w:rPr>
          <w:rFonts w:ascii="Simplified Arabic" w:hAnsi="Simplified Arabic" w:cs="Simplified Arabic"/>
          <w:b/>
          <w:bCs/>
          <w:sz w:val="28"/>
          <w:szCs w:val="28"/>
          <w:rtl/>
          <w:lang w:val="en-US"/>
        </w:rPr>
        <w:t>المعيار الديموغرافي</w:t>
      </w:r>
      <w:r w:rsidRPr="00592197">
        <w:rPr>
          <w:rFonts w:ascii="Simplified Arabic" w:hAnsi="Simplified Arabic" w:cs="Simplified Arabic"/>
          <w:sz w:val="28"/>
          <w:szCs w:val="28"/>
          <w:rtl/>
          <w:lang w:val="en-US"/>
        </w:rPr>
        <w:t>: ويشمل المعايير الفرعية الآتية:</w:t>
      </w:r>
    </w:p>
    <w:p w14:paraId="058E0161" w14:textId="77777777" w:rsidR="002F3928" w:rsidRDefault="002F3928">
      <w:pPr>
        <w:pStyle w:val="ListParagraph"/>
        <w:numPr>
          <w:ilvl w:val="1"/>
          <w:numId w:val="53"/>
        </w:numPr>
        <w:bidi/>
        <w:jc w:val="both"/>
        <w:rPr>
          <w:rFonts w:ascii="Simplified Arabic" w:hAnsi="Simplified Arabic" w:cs="Simplified Arabic"/>
          <w:sz w:val="28"/>
          <w:szCs w:val="28"/>
          <w:lang w:val="en-US"/>
        </w:rPr>
      </w:pPr>
      <w:r w:rsidRPr="00592197">
        <w:rPr>
          <w:rFonts w:ascii="Simplified Arabic" w:hAnsi="Simplified Arabic" w:cs="Simplified Arabic"/>
          <w:i/>
          <w:iCs/>
          <w:sz w:val="28"/>
          <w:szCs w:val="28"/>
          <w:rtl/>
          <w:lang w:val="en-US"/>
        </w:rPr>
        <w:t>عدد سكان المدينة:</w:t>
      </w:r>
      <w:r w:rsidRPr="00592197">
        <w:rPr>
          <w:rFonts w:ascii="Simplified Arabic" w:hAnsi="Simplified Arabic" w:cs="Simplified Arabic"/>
          <w:sz w:val="28"/>
          <w:szCs w:val="28"/>
          <w:rtl/>
          <w:lang w:val="en-US"/>
        </w:rPr>
        <w:t xml:space="preserve"> يعد الحجم السكاني للمدينة من أهم المعايير التي يمكن أن تمنحها فرصة لتكون أحد أقطاب النمو النظام الحضري </w:t>
      </w:r>
      <w:r>
        <w:rPr>
          <w:rFonts w:ascii="Simplified Arabic" w:hAnsi="Simplified Arabic" w:cs="Simplified Arabic" w:hint="cs"/>
          <w:sz w:val="28"/>
          <w:szCs w:val="28"/>
          <w:rtl/>
          <w:lang w:val="en-US"/>
        </w:rPr>
        <w:t>.</w:t>
      </w:r>
    </w:p>
    <w:p w14:paraId="33D78928" w14:textId="77777777" w:rsidR="002F3928" w:rsidRDefault="002F3928">
      <w:pPr>
        <w:pStyle w:val="ListParagraph"/>
        <w:numPr>
          <w:ilvl w:val="1"/>
          <w:numId w:val="53"/>
        </w:numPr>
        <w:bidi/>
        <w:jc w:val="both"/>
        <w:rPr>
          <w:rFonts w:ascii="Simplified Arabic" w:hAnsi="Simplified Arabic" w:cs="Simplified Arabic"/>
          <w:sz w:val="28"/>
          <w:szCs w:val="28"/>
          <w:lang w:val="en-US"/>
        </w:rPr>
      </w:pPr>
      <w:r w:rsidRPr="00592197">
        <w:rPr>
          <w:rFonts w:ascii="Simplified Arabic" w:hAnsi="Simplified Arabic" w:cs="Simplified Arabic"/>
          <w:i/>
          <w:iCs/>
          <w:sz w:val="28"/>
          <w:szCs w:val="28"/>
          <w:rtl/>
          <w:lang w:val="en-US"/>
        </w:rPr>
        <w:t>نسبة النوع في المدينة:</w:t>
      </w:r>
      <w:r w:rsidRPr="00592197">
        <w:rPr>
          <w:rFonts w:ascii="Simplified Arabic" w:hAnsi="Simplified Arabic" w:cs="Simplified Arabic"/>
          <w:sz w:val="28"/>
          <w:szCs w:val="28"/>
          <w:rtl/>
          <w:lang w:val="en-US"/>
        </w:rPr>
        <w:t xml:space="preserve"> تعد نسبة النوع من اهم العناصر التي تدل على طرد أو جذب أي تجمع </w:t>
      </w:r>
      <w:r>
        <w:rPr>
          <w:rFonts w:ascii="Simplified Arabic" w:hAnsi="Simplified Arabic" w:cs="Simplified Arabic" w:hint="cs"/>
          <w:sz w:val="28"/>
          <w:szCs w:val="28"/>
          <w:rtl/>
          <w:lang w:val="en-US"/>
        </w:rPr>
        <w:t>عم</w:t>
      </w:r>
      <w:r w:rsidRPr="00592197">
        <w:rPr>
          <w:rFonts w:ascii="Simplified Arabic" w:hAnsi="Simplified Arabic" w:cs="Simplified Arabic"/>
          <w:sz w:val="28"/>
          <w:szCs w:val="28"/>
          <w:rtl/>
          <w:lang w:val="en-US"/>
        </w:rPr>
        <w:t>راني</w:t>
      </w:r>
      <w:r>
        <w:rPr>
          <w:rFonts w:ascii="Simplified Arabic" w:hAnsi="Simplified Arabic" w:cs="Simplified Arabic" w:hint="cs"/>
          <w:sz w:val="28"/>
          <w:szCs w:val="28"/>
          <w:rtl/>
          <w:lang w:val="en-US"/>
        </w:rPr>
        <w:t>.</w:t>
      </w:r>
    </w:p>
    <w:p w14:paraId="6EB58FBB" w14:textId="77777777" w:rsidR="002F3928" w:rsidRDefault="002F3928">
      <w:pPr>
        <w:pStyle w:val="ListParagraph"/>
        <w:numPr>
          <w:ilvl w:val="1"/>
          <w:numId w:val="53"/>
        </w:numPr>
        <w:bidi/>
        <w:jc w:val="both"/>
        <w:rPr>
          <w:rFonts w:ascii="Simplified Arabic" w:hAnsi="Simplified Arabic" w:cs="Simplified Arabic"/>
          <w:sz w:val="28"/>
          <w:szCs w:val="28"/>
          <w:lang w:val="en-US"/>
        </w:rPr>
      </w:pPr>
      <w:r w:rsidRPr="00592197">
        <w:rPr>
          <w:rFonts w:ascii="Simplified Arabic" w:hAnsi="Simplified Arabic" w:cs="Simplified Arabic"/>
          <w:i/>
          <w:iCs/>
          <w:sz w:val="28"/>
          <w:szCs w:val="28"/>
          <w:rtl/>
          <w:lang w:val="en-US"/>
        </w:rPr>
        <w:t>معدل النمو السنوي لسكان المدينة:</w:t>
      </w:r>
      <w:r w:rsidRPr="00592197">
        <w:rPr>
          <w:rFonts w:ascii="Simplified Arabic" w:hAnsi="Simplified Arabic" w:cs="Simplified Arabic"/>
          <w:sz w:val="28"/>
          <w:szCs w:val="28"/>
          <w:rtl/>
          <w:lang w:val="en-US"/>
        </w:rPr>
        <w:t xml:space="preserve"> وهو من أهم العوامل التي يمكن من خلالها التعرف على إمكانية نمو أي تجمع سكاني</w:t>
      </w:r>
      <w:r>
        <w:rPr>
          <w:rFonts w:ascii="Simplified Arabic" w:hAnsi="Simplified Arabic" w:cs="Simplified Arabic" w:hint="cs"/>
          <w:sz w:val="28"/>
          <w:szCs w:val="28"/>
          <w:rtl/>
          <w:lang w:val="en-US"/>
        </w:rPr>
        <w:t>.</w:t>
      </w:r>
    </w:p>
    <w:p w14:paraId="4657EEB9" w14:textId="77777777" w:rsidR="002F3928" w:rsidRDefault="002F3928">
      <w:pPr>
        <w:pStyle w:val="ListParagraph"/>
        <w:numPr>
          <w:ilvl w:val="0"/>
          <w:numId w:val="51"/>
        </w:numPr>
        <w:bidi/>
        <w:jc w:val="both"/>
        <w:rPr>
          <w:rFonts w:ascii="Simplified Arabic" w:hAnsi="Simplified Arabic" w:cs="Simplified Arabic"/>
          <w:sz w:val="28"/>
          <w:szCs w:val="28"/>
          <w:lang w:val="en-US"/>
        </w:rPr>
      </w:pPr>
      <w:r w:rsidRPr="00592197">
        <w:rPr>
          <w:rFonts w:ascii="Simplified Arabic" w:hAnsi="Simplified Arabic" w:cs="Simplified Arabic"/>
          <w:b/>
          <w:bCs/>
          <w:sz w:val="28"/>
          <w:szCs w:val="28"/>
          <w:rtl/>
          <w:lang w:val="en-US"/>
        </w:rPr>
        <w:t>المعيار الخدمي</w:t>
      </w:r>
      <w:r w:rsidRPr="00592197">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w:t>
      </w:r>
    </w:p>
    <w:p w14:paraId="366DF75D" w14:textId="77777777" w:rsidR="002F3928" w:rsidRDefault="002F3928" w:rsidP="002F3928">
      <w:pPr>
        <w:bidi/>
        <w:jc w:val="both"/>
        <w:rPr>
          <w:rFonts w:ascii="Simplified Arabic" w:hAnsi="Simplified Arabic" w:cs="Simplified Arabic"/>
          <w:sz w:val="28"/>
          <w:szCs w:val="28"/>
          <w:rtl/>
          <w:lang w:val="en-US"/>
        </w:rPr>
      </w:pPr>
      <w:r w:rsidRPr="00592197">
        <w:rPr>
          <w:rFonts w:ascii="Simplified Arabic" w:hAnsi="Simplified Arabic" w:cs="Simplified Arabic"/>
          <w:sz w:val="28"/>
          <w:szCs w:val="28"/>
          <w:rtl/>
          <w:lang w:val="en-US"/>
        </w:rPr>
        <w:t xml:space="preserve"> تعد المدينة مركزاً مهماً للخدمات الاجتماعية، وارتبط توزيع الخدمات بتوزيع المدن الكبرى، ودفع ذلك بعض الباحثين إلى تعريف المدينة بأنها مركزاً للخدمات، وسيتم التطرق للمعايير الفرعية الآتية:</w:t>
      </w:r>
    </w:p>
    <w:p w14:paraId="33B7818E" w14:textId="77777777" w:rsidR="002F3928" w:rsidRDefault="002F3928" w:rsidP="002F3928">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lastRenderedPageBreak/>
        <w:t xml:space="preserve">3.1-  </w:t>
      </w:r>
      <w:r w:rsidRPr="00592197">
        <w:rPr>
          <w:rFonts w:ascii="Simplified Arabic" w:hAnsi="Simplified Arabic" w:cs="Simplified Arabic"/>
          <w:i/>
          <w:iCs/>
          <w:sz w:val="28"/>
          <w:szCs w:val="28"/>
          <w:rtl/>
          <w:lang w:val="en-US"/>
        </w:rPr>
        <w:t>الخدمات الصحية</w:t>
      </w:r>
      <w:r>
        <w:rPr>
          <w:rFonts w:ascii="Simplified Arabic" w:hAnsi="Simplified Arabic" w:cs="Simplified Arabic" w:hint="cs"/>
          <w:i/>
          <w:iCs/>
          <w:sz w:val="28"/>
          <w:szCs w:val="28"/>
          <w:rtl/>
          <w:lang w:val="en-US"/>
        </w:rPr>
        <w:t>:</w:t>
      </w:r>
      <w:r w:rsidRPr="00592197">
        <w:rPr>
          <w:rFonts w:ascii="Simplified Arabic" w:hAnsi="Simplified Arabic" w:cs="Simplified Arabic"/>
          <w:sz w:val="28"/>
          <w:szCs w:val="28"/>
          <w:rtl/>
          <w:lang w:val="en-US"/>
        </w:rPr>
        <w:t xml:space="preserve"> تتركز معظم الخدمات الصحية في مدينة تعز، وخاصة المستشفيات العامة</w:t>
      </w:r>
      <w:r>
        <w:rPr>
          <w:rFonts w:ascii="Simplified Arabic" w:hAnsi="Simplified Arabic" w:cs="Simplified Arabic" w:hint="cs"/>
          <w:sz w:val="28"/>
          <w:szCs w:val="28"/>
          <w:rtl/>
          <w:lang w:val="en-US"/>
        </w:rPr>
        <w:t>.</w:t>
      </w:r>
    </w:p>
    <w:p w14:paraId="21F1E51A" w14:textId="77777777" w:rsidR="002F3928" w:rsidRDefault="002F3928" w:rsidP="002F3928">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3.2- </w:t>
      </w:r>
      <w:r w:rsidRPr="00592197">
        <w:rPr>
          <w:rFonts w:ascii="Simplified Arabic" w:hAnsi="Simplified Arabic" w:cs="Simplified Arabic" w:hint="cs"/>
          <w:i/>
          <w:iCs/>
          <w:sz w:val="28"/>
          <w:szCs w:val="28"/>
          <w:rtl/>
          <w:lang w:val="en-US"/>
        </w:rPr>
        <w:t>ا</w:t>
      </w:r>
      <w:r w:rsidRPr="00592197">
        <w:rPr>
          <w:rFonts w:ascii="Simplified Arabic" w:hAnsi="Simplified Arabic" w:cs="Simplified Arabic"/>
          <w:i/>
          <w:iCs/>
          <w:sz w:val="28"/>
          <w:szCs w:val="28"/>
          <w:rtl/>
          <w:lang w:val="en-US"/>
        </w:rPr>
        <w:t>لخدمات التعليمية</w:t>
      </w:r>
      <w:r>
        <w:rPr>
          <w:rFonts w:ascii="Simplified Arabic" w:hAnsi="Simplified Arabic" w:cs="Simplified Arabic" w:hint="cs"/>
          <w:sz w:val="28"/>
          <w:szCs w:val="28"/>
          <w:rtl/>
          <w:lang w:val="en-US"/>
        </w:rPr>
        <w:t>:</w:t>
      </w:r>
      <w:r w:rsidRPr="00592197">
        <w:rPr>
          <w:rFonts w:ascii="Simplified Arabic" w:hAnsi="Simplified Arabic" w:cs="Simplified Arabic"/>
          <w:sz w:val="28"/>
          <w:szCs w:val="28"/>
          <w:rtl/>
          <w:lang w:val="en-US"/>
        </w:rPr>
        <w:t xml:space="preserve"> تستأثر مدينة تعز بمعظم خدمات التعليم العالي، ويوجد فروع لعدد من كليات جامعة تعز في مدينة التربة، بينما باقي المدن قيد الدراسة بها مدارس أساسية ثانوية أو أساسية. </w:t>
      </w:r>
    </w:p>
    <w:p w14:paraId="57EED8FB" w14:textId="77777777" w:rsidR="002F3928" w:rsidRDefault="002F3928" w:rsidP="002F3928">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3.3- </w:t>
      </w:r>
      <w:r w:rsidRPr="00C7124D">
        <w:rPr>
          <w:rFonts w:ascii="Simplified Arabic" w:hAnsi="Simplified Arabic" w:cs="Simplified Arabic"/>
          <w:i/>
          <w:iCs/>
          <w:sz w:val="28"/>
          <w:szCs w:val="28"/>
          <w:rtl/>
          <w:lang w:val="en-US"/>
        </w:rPr>
        <w:t>الخدمات البنكية</w:t>
      </w:r>
      <w:r w:rsidRPr="00592197">
        <w:rPr>
          <w:rFonts w:ascii="Simplified Arabic" w:hAnsi="Simplified Arabic" w:cs="Simplified Arabic"/>
          <w:sz w:val="28"/>
          <w:szCs w:val="28"/>
          <w:rtl/>
          <w:lang w:val="en-US"/>
        </w:rPr>
        <w:t xml:space="preserve"> </w:t>
      </w:r>
      <w:r>
        <w:rPr>
          <w:rFonts w:ascii="Simplified Arabic" w:hAnsi="Simplified Arabic" w:cs="Simplified Arabic" w:hint="cs"/>
          <w:sz w:val="28"/>
          <w:szCs w:val="28"/>
          <w:rtl/>
          <w:lang w:val="en-US"/>
        </w:rPr>
        <w:t>:</w:t>
      </w:r>
      <w:r w:rsidRPr="00592197">
        <w:rPr>
          <w:rFonts w:ascii="Simplified Arabic" w:hAnsi="Simplified Arabic" w:cs="Simplified Arabic"/>
          <w:sz w:val="28"/>
          <w:szCs w:val="28"/>
          <w:rtl/>
          <w:lang w:val="en-US"/>
        </w:rPr>
        <w:t>ترتبط المنشات البنكية ارتباطاً وثيقاً بالتنمية، ولها دلالة على الأهمية النسبية للمدينة</w:t>
      </w:r>
      <w:r>
        <w:rPr>
          <w:rFonts w:ascii="Simplified Arabic" w:hAnsi="Simplified Arabic" w:cs="Simplified Arabic" w:hint="cs"/>
          <w:sz w:val="28"/>
          <w:szCs w:val="28"/>
          <w:rtl/>
          <w:lang w:val="en-US"/>
        </w:rPr>
        <w:t>.</w:t>
      </w:r>
    </w:p>
    <w:p w14:paraId="0106FA6A" w14:textId="77777777" w:rsidR="002F3928" w:rsidRDefault="002F3928" w:rsidP="002F3928">
      <w:pPr>
        <w:bidi/>
        <w:jc w:val="both"/>
        <w:rPr>
          <w:rFonts w:ascii="Simplified Arabic" w:hAnsi="Simplified Arabic" w:cs="Simplified Arabic"/>
          <w:sz w:val="28"/>
          <w:szCs w:val="28"/>
          <w:rtl/>
          <w:lang w:val="en-US"/>
        </w:rPr>
      </w:pPr>
    </w:p>
    <w:p w14:paraId="03C17733" w14:textId="53A5110F" w:rsidR="002F3928" w:rsidRDefault="002F3928" w:rsidP="002F3928">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ووفقا للجدول (</w:t>
      </w:r>
      <w:r w:rsidR="009B1275">
        <w:rPr>
          <w:rFonts w:ascii="Simplified Arabic" w:hAnsi="Simplified Arabic" w:cs="Simplified Arabic" w:hint="cs"/>
          <w:sz w:val="28"/>
          <w:szCs w:val="28"/>
          <w:rtl/>
          <w:lang w:val="en-US"/>
        </w:rPr>
        <w:t>8</w:t>
      </w:r>
      <w:r>
        <w:rPr>
          <w:rFonts w:ascii="Simplified Arabic" w:hAnsi="Simplified Arabic" w:cs="Simplified Arabic" w:hint="cs"/>
          <w:sz w:val="28"/>
          <w:szCs w:val="28"/>
          <w:rtl/>
          <w:lang w:val="en-US"/>
        </w:rPr>
        <w:t>) يتبين ترتيب المدن التي تعتبر المدن الاولية في محافظة تعز،وبالتالي فكل من مدينة المخا و التربة والرادهة والدمنة هي مدن ذات اولوية في التنمية لتصبح اقطابا للنمو او مركزا للتنمية وفقا للمعايير السابقة .</w:t>
      </w:r>
    </w:p>
    <w:p w14:paraId="300685F8" w14:textId="4FC053F2" w:rsidR="002F3928" w:rsidRDefault="00F2637D" w:rsidP="002F3928">
      <w:pPr>
        <w:keepNext/>
        <w:tabs>
          <w:tab w:val="left" w:pos="2629"/>
        </w:tabs>
        <w:bidi/>
        <w:jc w:val="center"/>
      </w:pPr>
      <w:r>
        <w:rPr>
          <w:noProof/>
        </w:rPr>
        <w:drawing>
          <wp:anchor distT="0" distB="0" distL="114300" distR="114300" simplePos="0" relativeHeight="251680768" behindDoc="1" locked="0" layoutInCell="1" allowOverlap="1" wp14:anchorId="78802C33" wp14:editId="07616CAC">
            <wp:simplePos x="0" y="0"/>
            <wp:positionH relativeFrom="margin">
              <wp:posOffset>1198348</wp:posOffset>
            </wp:positionH>
            <wp:positionV relativeFrom="paragraph">
              <wp:posOffset>38632</wp:posOffset>
            </wp:positionV>
            <wp:extent cx="3562350" cy="4124960"/>
            <wp:effectExtent l="0" t="0" r="0" b="8890"/>
            <wp:wrapTight wrapText="bothSides">
              <wp:wrapPolygon edited="0">
                <wp:start x="0" y="0"/>
                <wp:lineTo x="0" y="21547"/>
                <wp:lineTo x="21484" y="21547"/>
                <wp:lineTo x="21484"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extLst>
                        <a:ext uri="{28A0092B-C50C-407E-A947-70E740481C1C}">
                          <a14:useLocalDpi xmlns:a14="http://schemas.microsoft.com/office/drawing/2010/main" val="0"/>
                        </a:ext>
                      </a:extLst>
                    </a:blip>
                    <a:srcRect t="6289"/>
                    <a:stretch/>
                  </pic:blipFill>
                  <pic:spPr bwMode="auto">
                    <a:xfrm>
                      <a:off x="0" y="0"/>
                      <a:ext cx="3562350" cy="41249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4E410A" w14:textId="77777777" w:rsidR="002F3928" w:rsidRDefault="002F3928" w:rsidP="002F3928">
      <w:pPr>
        <w:bidi/>
        <w:rPr>
          <w:rtl/>
        </w:rPr>
      </w:pPr>
    </w:p>
    <w:p w14:paraId="2621CAD4" w14:textId="77777777" w:rsidR="002F3928" w:rsidRDefault="002F3928" w:rsidP="002F3928">
      <w:pPr>
        <w:bidi/>
        <w:rPr>
          <w:rtl/>
        </w:rPr>
      </w:pPr>
    </w:p>
    <w:p w14:paraId="796EECF5" w14:textId="77777777" w:rsidR="002F3928" w:rsidRDefault="002F3928" w:rsidP="002F3928">
      <w:pPr>
        <w:bidi/>
        <w:rPr>
          <w:rtl/>
        </w:rPr>
      </w:pPr>
    </w:p>
    <w:p w14:paraId="2F857591" w14:textId="77777777" w:rsidR="002F3928" w:rsidRDefault="002F3928" w:rsidP="002F3928">
      <w:pPr>
        <w:bidi/>
        <w:rPr>
          <w:rtl/>
        </w:rPr>
      </w:pPr>
    </w:p>
    <w:p w14:paraId="2DFC15F7" w14:textId="77777777" w:rsidR="002F3928" w:rsidRDefault="002F3928" w:rsidP="002F3928">
      <w:pPr>
        <w:bidi/>
        <w:rPr>
          <w:rtl/>
        </w:rPr>
      </w:pPr>
    </w:p>
    <w:p w14:paraId="3AE379DA" w14:textId="77777777" w:rsidR="002F3928" w:rsidRDefault="002F3928" w:rsidP="002F3928">
      <w:pPr>
        <w:bidi/>
        <w:rPr>
          <w:rtl/>
        </w:rPr>
      </w:pPr>
    </w:p>
    <w:p w14:paraId="43C660DC" w14:textId="77777777" w:rsidR="002F3928" w:rsidRDefault="002F3928" w:rsidP="002F3928">
      <w:pPr>
        <w:bidi/>
        <w:rPr>
          <w:rtl/>
        </w:rPr>
      </w:pPr>
    </w:p>
    <w:p w14:paraId="2C7EA865" w14:textId="77777777" w:rsidR="002F3928" w:rsidRDefault="002F3928" w:rsidP="002F3928">
      <w:pPr>
        <w:bidi/>
        <w:rPr>
          <w:rtl/>
        </w:rPr>
      </w:pPr>
    </w:p>
    <w:p w14:paraId="120F07AE" w14:textId="77777777" w:rsidR="002F3928" w:rsidRDefault="002F3928" w:rsidP="002F3928">
      <w:pPr>
        <w:bidi/>
        <w:rPr>
          <w:rtl/>
        </w:rPr>
      </w:pPr>
    </w:p>
    <w:p w14:paraId="65A661A5" w14:textId="77777777" w:rsidR="002F3928" w:rsidRDefault="002F3928" w:rsidP="002F3928">
      <w:pPr>
        <w:bidi/>
        <w:rPr>
          <w:rtl/>
        </w:rPr>
      </w:pPr>
    </w:p>
    <w:p w14:paraId="3AFCE310" w14:textId="77777777" w:rsidR="002F3928" w:rsidRDefault="002F3928" w:rsidP="002F3928">
      <w:pPr>
        <w:bidi/>
        <w:rPr>
          <w:rtl/>
        </w:rPr>
      </w:pPr>
    </w:p>
    <w:p w14:paraId="129FBAC7" w14:textId="77777777" w:rsidR="002F3928" w:rsidRDefault="002F3928" w:rsidP="002F3928">
      <w:pPr>
        <w:bidi/>
        <w:rPr>
          <w:rtl/>
        </w:rPr>
      </w:pPr>
    </w:p>
    <w:p w14:paraId="14CD0F3B" w14:textId="77777777" w:rsidR="002F3928" w:rsidRDefault="002F3928" w:rsidP="002F3928">
      <w:pPr>
        <w:bidi/>
        <w:rPr>
          <w:rtl/>
        </w:rPr>
      </w:pPr>
    </w:p>
    <w:p w14:paraId="19CE00FC" w14:textId="77777777" w:rsidR="002F3928" w:rsidRDefault="002F3928" w:rsidP="002F3928">
      <w:pPr>
        <w:bidi/>
        <w:rPr>
          <w:rtl/>
        </w:rPr>
      </w:pPr>
    </w:p>
    <w:p w14:paraId="0F088004" w14:textId="77777777" w:rsidR="002F3928" w:rsidRDefault="002F3928" w:rsidP="002F3928">
      <w:pPr>
        <w:bidi/>
        <w:rPr>
          <w:rtl/>
        </w:rPr>
      </w:pPr>
    </w:p>
    <w:p w14:paraId="5423E355" w14:textId="77777777" w:rsidR="002F3928" w:rsidRDefault="002F3928" w:rsidP="002F3928">
      <w:pPr>
        <w:bidi/>
        <w:rPr>
          <w:rtl/>
        </w:rPr>
      </w:pPr>
    </w:p>
    <w:p w14:paraId="7FD51176" w14:textId="77777777" w:rsidR="002F3928" w:rsidRDefault="002F3928" w:rsidP="002F3928">
      <w:pPr>
        <w:bidi/>
        <w:rPr>
          <w:rtl/>
        </w:rPr>
      </w:pPr>
    </w:p>
    <w:p w14:paraId="54339A5E" w14:textId="38C9EF06" w:rsidR="002F3928" w:rsidRDefault="002F3928" w:rsidP="002F3928">
      <w:pPr>
        <w:bidi/>
        <w:jc w:val="both"/>
        <w:rPr>
          <w:rtl/>
        </w:rPr>
      </w:pPr>
    </w:p>
    <w:p w14:paraId="40CDBC2B" w14:textId="2FB89A29" w:rsidR="00F2637D" w:rsidRDefault="00F2637D" w:rsidP="00F2637D">
      <w:pPr>
        <w:bidi/>
        <w:jc w:val="both"/>
        <w:rPr>
          <w:rtl/>
        </w:rPr>
      </w:pPr>
    </w:p>
    <w:p w14:paraId="57FED6E2" w14:textId="3E6FD3ED" w:rsidR="00F2637D" w:rsidRDefault="00F2637D" w:rsidP="00F2637D">
      <w:pPr>
        <w:bidi/>
        <w:jc w:val="both"/>
        <w:rPr>
          <w:rtl/>
        </w:rPr>
      </w:pPr>
    </w:p>
    <w:p w14:paraId="5019A834" w14:textId="1D938770" w:rsidR="00F2637D" w:rsidRDefault="00F2637D" w:rsidP="00F2637D">
      <w:pPr>
        <w:bidi/>
        <w:jc w:val="both"/>
        <w:rPr>
          <w:rtl/>
        </w:rPr>
      </w:pPr>
    </w:p>
    <w:p w14:paraId="31103DE1" w14:textId="3FBF9746" w:rsidR="00F2637D" w:rsidRDefault="00F2637D" w:rsidP="00F2637D">
      <w:pPr>
        <w:bidi/>
        <w:jc w:val="both"/>
        <w:rPr>
          <w:rtl/>
        </w:rPr>
      </w:pPr>
      <w:r>
        <w:rPr>
          <w:noProof/>
        </w:rPr>
        <mc:AlternateContent>
          <mc:Choice Requires="wps">
            <w:drawing>
              <wp:anchor distT="0" distB="0" distL="114300" distR="114300" simplePos="0" relativeHeight="251707392" behindDoc="1" locked="0" layoutInCell="1" allowOverlap="1" wp14:anchorId="299E9F61" wp14:editId="0B1A5849">
                <wp:simplePos x="0" y="0"/>
                <wp:positionH relativeFrom="column">
                  <wp:posOffset>1422591</wp:posOffset>
                </wp:positionH>
                <wp:positionV relativeFrom="paragraph">
                  <wp:posOffset>137899</wp:posOffset>
                </wp:positionV>
                <wp:extent cx="3089910" cy="635"/>
                <wp:effectExtent l="0" t="0" r="0" b="0"/>
                <wp:wrapTight wrapText="bothSides">
                  <wp:wrapPolygon edited="0">
                    <wp:start x="0" y="0"/>
                    <wp:lineTo x="0" y="21600"/>
                    <wp:lineTo x="21600" y="21600"/>
                    <wp:lineTo x="21600" y="0"/>
                  </wp:wrapPolygon>
                </wp:wrapTight>
                <wp:docPr id="135" name="Text Box 135"/>
                <wp:cNvGraphicFramePr/>
                <a:graphic xmlns:a="http://schemas.openxmlformats.org/drawingml/2006/main">
                  <a:graphicData uri="http://schemas.microsoft.com/office/word/2010/wordprocessingShape">
                    <wps:wsp>
                      <wps:cNvSpPr txBox="1"/>
                      <wps:spPr>
                        <a:xfrm>
                          <a:off x="0" y="0"/>
                          <a:ext cx="3089910" cy="635"/>
                        </a:xfrm>
                        <a:prstGeom prst="rect">
                          <a:avLst/>
                        </a:prstGeom>
                        <a:solidFill>
                          <a:prstClr val="white"/>
                        </a:solidFill>
                        <a:ln>
                          <a:noFill/>
                        </a:ln>
                      </wps:spPr>
                      <wps:txbx>
                        <w:txbxContent>
                          <w:p w14:paraId="077B6AB7" w14:textId="748C37D0" w:rsidR="000930B0" w:rsidRPr="00A71FD2" w:rsidRDefault="000930B0" w:rsidP="000930B0">
                            <w:pPr>
                              <w:pStyle w:val="Caption"/>
                              <w:bidi/>
                              <w:jc w:val="center"/>
                              <w:rPr>
                                <w:noProof/>
                              </w:rPr>
                            </w:pPr>
                            <w:bookmarkStart w:id="134" w:name="_Toc138686864"/>
                            <w:r>
                              <w:rPr>
                                <w:rtl/>
                              </w:rPr>
                              <w:t xml:space="preserve">جدول </w:t>
                            </w:r>
                            <w:fldSimple w:instr=" SEQ جدول \* ARABIC ">
                              <w:r w:rsidR="00D93AC7">
                                <w:rPr>
                                  <w:noProof/>
                                </w:rPr>
                                <w:t>8</w:t>
                              </w:r>
                            </w:fldSimple>
                            <w:r w:rsidRPr="00185B43">
                              <w:rPr>
                                <w:rtl/>
                              </w:rPr>
                              <w:t>:"الوزن الكمي للمدن في محافظة تعز حسب المعاييير المختلفة" (الشميري، رؤية جغرافية لتنية النظام الحضري في محافظة تعز باليمن، 2018)</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9E9F61" id="Text Box 135" o:spid="_x0000_s1037" type="#_x0000_t202" style="position:absolute;left:0;text-align:left;margin-left:112pt;margin-top:10.85pt;width:243.3pt;height:.05pt;z-index:-251609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" stroked="f">
                <v:textbox style="mso-fit-shape-to-text:t" inset="0,0,0,0">
                  <w:txbxContent>
                    <w:p w14:paraId="077B6AB7" w14:textId="748C37D0" w:rsidR="000930B0" w:rsidRPr="00A71FD2" w:rsidRDefault="000930B0" w:rsidP="000930B0">
                      <w:pPr>
                        <w:pStyle w:val="Caption"/>
                        <w:bidi/>
                        <w:jc w:val="center"/>
                        <w:rPr>
                          <w:noProof/>
                        </w:rPr>
                      </w:pPr>
                      <w:bookmarkStart w:id="135" w:name="_Toc138686864"/>
                      <w:r>
                        <w:rPr>
                          <w:rtl/>
                        </w:rPr>
                        <w:t xml:space="preserve">جدول </w:t>
                      </w:r>
                      <w:fldSimple w:instr=" SEQ جدول \* ARABIC ">
                        <w:r w:rsidR="00D93AC7">
                          <w:rPr>
                            <w:noProof/>
                          </w:rPr>
                          <w:t>8</w:t>
                        </w:r>
                      </w:fldSimple>
                      <w:r w:rsidRPr="00185B43">
                        <w:rPr>
                          <w:rtl/>
                        </w:rPr>
                        <w:t>:"الوزن الكمي للمدن في محافظة تعز حسب المعاييير المختلفة" (الشميري، رؤية جغرافية لتنية النظام الحضري في محافظة تعز باليمن، 2018)</w:t>
                      </w:r>
                      <w:bookmarkEnd w:id="135"/>
                    </w:p>
                  </w:txbxContent>
                </v:textbox>
                <w10:wrap type="tight"/>
              </v:shape>
            </w:pict>
          </mc:Fallback>
        </mc:AlternateContent>
      </w:r>
    </w:p>
    <w:p w14:paraId="6A065551" w14:textId="421CBF3A" w:rsidR="00F2637D" w:rsidRDefault="00F2637D" w:rsidP="00F2637D">
      <w:pPr>
        <w:bidi/>
        <w:jc w:val="both"/>
        <w:rPr>
          <w:rtl/>
        </w:rPr>
      </w:pPr>
    </w:p>
    <w:p w14:paraId="00A91A69" w14:textId="77777777" w:rsidR="00F2637D" w:rsidRDefault="00F2637D" w:rsidP="00F2637D">
      <w:pPr>
        <w:bidi/>
        <w:jc w:val="both"/>
        <w:rPr>
          <w:rtl/>
        </w:rPr>
      </w:pPr>
    </w:p>
    <w:p w14:paraId="5AB5D9AB" w14:textId="77777777" w:rsidR="002F3928" w:rsidRPr="00F84869" w:rsidRDefault="002F3928" w:rsidP="002F3928">
      <w:pPr>
        <w:bidi/>
        <w:jc w:val="both"/>
      </w:pPr>
    </w:p>
    <w:p w14:paraId="0D6C66F1" w14:textId="77777777" w:rsidR="002F3928" w:rsidRDefault="002F3928">
      <w:pPr>
        <w:pStyle w:val="ListParagraph"/>
        <w:numPr>
          <w:ilvl w:val="0"/>
          <w:numId w:val="46"/>
        </w:numPr>
        <w:bidi/>
        <w:jc w:val="both"/>
        <w:rPr>
          <w:rFonts w:ascii="Simplified Arabic" w:hAnsi="Simplified Arabic" w:cs="Simplified Arabic"/>
          <w:sz w:val="28"/>
          <w:szCs w:val="28"/>
          <w:lang w:val="en-US"/>
        </w:rPr>
      </w:pPr>
      <w:r w:rsidRPr="00A620B8">
        <w:rPr>
          <w:rFonts w:ascii="Simplified Arabic" w:hAnsi="Simplified Arabic" w:cs="Simplified Arabic"/>
          <w:sz w:val="28"/>
          <w:szCs w:val="28"/>
          <w:rtl/>
          <w:lang w:val="en-US"/>
        </w:rPr>
        <w:t>رؤية مستقبلية لتنمية النظام الحضري في محافظة تعز</w:t>
      </w:r>
      <w:r>
        <w:rPr>
          <w:rFonts w:ascii="Simplified Arabic" w:hAnsi="Simplified Arabic" w:cs="Simplified Arabic" w:hint="cs"/>
          <w:sz w:val="28"/>
          <w:szCs w:val="28"/>
          <w:rtl/>
          <w:lang w:val="en-US"/>
        </w:rPr>
        <w:t>:</w:t>
      </w:r>
    </w:p>
    <w:p w14:paraId="12B5DBA8" w14:textId="786E8884" w:rsidR="002F3928" w:rsidRDefault="002F3928" w:rsidP="002F3928">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lastRenderedPageBreak/>
        <w:t>تم مناقشة اهم نقاط القوة والضعف لكل من المدن الاولية التي تم التوصل لها سابقا لاختبار المدن كمراكز للنمو ومدى النطاقات التي ستخدمها هذه المدن كاقطاب نمو، وتم التوصل لاعتماد مدينة التربة كقطب نمو مقترح،والتي يمكن تلخيصها بال</w:t>
      </w:r>
      <w:r w:rsidR="009B1275">
        <w:rPr>
          <w:rFonts w:ascii="Simplified Arabic" w:hAnsi="Simplified Arabic" w:cs="Simplified Arabic" w:hint="cs"/>
          <w:sz w:val="28"/>
          <w:szCs w:val="28"/>
          <w:rtl/>
          <w:lang w:val="en-US"/>
        </w:rPr>
        <w:t>خرائط</w:t>
      </w:r>
      <w:r>
        <w:rPr>
          <w:rFonts w:ascii="Simplified Arabic" w:hAnsi="Simplified Arabic" w:cs="Simplified Arabic" w:hint="cs"/>
          <w:sz w:val="28"/>
          <w:szCs w:val="28"/>
          <w:rtl/>
          <w:lang w:val="en-US"/>
        </w:rPr>
        <w:t xml:space="preserve"> مرفقة (11-12).</w:t>
      </w:r>
    </w:p>
    <w:p w14:paraId="1B5B5635" w14:textId="77777777" w:rsidR="00FC3144" w:rsidRDefault="002F3928" w:rsidP="00FC3144">
      <w:pPr>
        <w:keepNext/>
        <w:bidi/>
        <w:jc w:val="center"/>
      </w:pPr>
      <w:r>
        <w:rPr>
          <w:noProof/>
        </w:rPr>
        <w:drawing>
          <wp:inline distT="0" distB="0" distL="0" distR="0" wp14:anchorId="1258A0AF" wp14:editId="6D1903FB">
            <wp:extent cx="5883620" cy="6006662"/>
            <wp:effectExtent l="0" t="0" r="317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893412" cy="6016658"/>
                    </a:xfrm>
                    <a:prstGeom prst="rect">
                      <a:avLst/>
                    </a:prstGeom>
                  </pic:spPr>
                </pic:pic>
              </a:graphicData>
            </a:graphic>
          </wp:inline>
        </w:drawing>
      </w:r>
    </w:p>
    <w:p w14:paraId="65B88708" w14:textId="23A43D37" w:rsidR="002F3928" w:rsidRDefault="00FC3144" w:rsidP="00FC3144">
      <w:pPr>
        <w:pStyle w:val="Caption"/>
        <w:bidi/>
        <w:jc w:val="center"/>
      </w:pPr>
      <w:bookmarkStart w:id="136" w:name="_Toc138686769"/>
      <w:r>
        <w:rPr>
          <w:rtl/>
        </w:rPr>
        <w:t xml:space="preserve">الخريطة </w:t>
      </w:r>
      <w:fldSimple w:instr=" SEQ الخريطة \* ARABIC ">
        <w:r w:rsidR="00D93AC7">
          <w:rPr>
            <w:noProof/>
          </w:rPr>
          <w:t>11</w:t>
        </w:r>
      </w:fldSimple>
      <w:r w:rsidRPr="006142AA">
        <w:rPr>
          <w:noProof/>
          <w:rtl/>
        </w:rPr>
        <w:t>:"نسبة النوع حسب العزلة في ظهير مدينة التربة " (الشميري، رؤية جغرافية لتنية النظام الحضري في محافظة تعز باليمن، 2018)</w:t>
      </w:r>
      <w:bookmarkEnd w:id="136"/>
    </w:p>
    <w:p w14:paraId="7321374A" w14:textId="656C8AE1" w:rsidR="002F3928" w:rsidRPr="006F28A6" w:rsidRDefault="002F3928" w:rsidP="002F3928">
      <w:pPr>
        <w:pStyle w:val="Caption"/>
        <w:bidi/>
        <w:jc w:val="center"/>
        <w:rPr>
          <w:color w:val="auto"/>
          <w:sz w:val="22"/>
          <w:szCs w:val="22"/>
        </w:rPr>
      </w:pPr>
    </w:p>
    <w:p w14:paraId="6212DD17" w14:textId="77777777" w:rsidR="00FC3144" w:rsidRDefault="002F3928" w:rsidP="00FC3144">
      <w:pPr>
        <w:keepNext/>
        <w:bidi/>
        <w:jc w:val="center"/>
      </w:pPr>
      <w:r>
        <w:rPr>
          <w:noProof/>
        </w:rPr>
        <w:lastRenderedPageBreak/>
        <w:drawing>
          <wp:inline distT="0" distB="0" distL="0" distR="0" wp14:anchorId="73BAAD0A" wp14:editId="5B8D5862">
            <wp:extent cx="6469344" cy="6591869"/>
            <wp:effectExtent l="0" t="0" r="825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474393" cy="6597014"/>
                    </a:xfrm>
                    <a:prstGeom prst="rect">
                      <a:avLst/>
                    </a:prstGeom>
                  </pic:spPr>
                </pic:pic>
              </a:graphicData>
            </a:graphic>
          </wp:inline>
        </w:drawing>
      </w:r>
    </w:p>
    <w:p w14:paraId="5C52F59C" w14:textId="2044DD24" w:rsidR="002F3928" w:rsidRDefault="00FC3144" w:rsidP="00FC3144">
      <w:pPr>
        <w:pStyle w:val="Caption"/>
        <w:bidi/>
        <w:jc w:val="center"/>
        <w:rPr>
          <w:rtl/>
        </w:rPr>
      </w:pPr>
      <w:bookmarkStart w:id="137" w:name="_Toc138686770"/>
      <w:r>
        <w:rPr>
          <w:rtl/>
        </w:rPr>
        <w:t xml:space="preserve">الخريطة </w:t>
      </w:r>
      <w:fldSimple w:instr=" SEQ الخريطة \* ARABIC ">
        <w:r w:rsidR="00D93AC7">
          <w:rPr>
            <w:noProof/>
          </w:rPr>
          <w:t>12</w:t>
        </w:r>
      </w:fldSimple>
      <w:r w:rsidRPr="00C44E2C">
        <w:rPr>
          <w:rtl/>
        </w:rPr>
        <w:t>:"الكثافة السكانية العامة حسب العزلة في ظهير مدينة التربة" (الشميري، رؤية جغرافية لتنية النظام الحضري في محافظة تعز باليمن، 2018)</w:t>
      </w:r>
      <w:bookmarkEnd w:id="137"/>
    </w:p>
    <w:p w14:paraId="75A558E1" w14:textId="0543C45C" w:rsidR="002F3928" w:rsidRPr="006F28A6" w:rsidRDefault="002F3928" w:rsidP="002F3928">
      <w:pPr>
        <w:pStyle w:val="Caption"/>
        <w:bidi/>
        <w:jc w:val="center"/>
        <w:rPr>
          <w:color w:val="auto"/>
          <w:sz w:val="22"/>
          <w:szCs w:val="22"/>
        </w:rPr>
      </w:pPr>
    </w:p>
    <w:p w14:paraId="634FAF90" w14:textId="2255C717" w:rsidR="002F3928" w:rsidRDefault="002F3928" w:rsidP="002F3928">
      <w:pPr>
        <w:pStyle w:val="Heading3"/>
        <w:numPr>
          <w:ilvl w:val="2"/>
          <w:numId w:val="13"/>
        </w:numPr>
        <w:ind w:left="2160" w:hanging="180"/>
        <w:rPr>
          <w:rtl/>
        </w:rPr>
      </w:pPr>
      <w:bookmarkStart w:id="138" w:name="_Toc120313939"/>
      <w:bookmarkStart w:id="139" w:name="_Toc138689152"/>
      <w:r>
        <w:rPr>
          <w:rFonts w:hint="cs"/>
          <w:rtl/>
        </w:rPr>
        <w:lastRenderedPageBreak/>
        <w:t>المخطط الرئيسي للمشروع</w:t>
      </w:r>
      <w:bookmarkEnd w:id="138"/>
      <w:bookmarkEnd w:id="139"/>
    </w:p>
    <w:p w14:paraId="389BF012" w14:textId="77777777" w:rsidR="00FC3144" w:rsidRDefault="002F3928" w:rsidP="00FC3144">
      <w:pPr>
        <w:keepNext/>
      </w:pPr>
      <w:r>
        <w:rPr>
          <w:noProof/>
        </w:rPr>
        <w:drawing>
          <wp:inline distT="0" distB="0" distL="0" distR="0" wp14:anchorId="58849C44" wp14:editId="726BAF6C">
            <wp:extent cx="5400675" cy="5629275"/>
            <wp:effectExtent l="0" t="0" r="9525"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400675" cy="5629275"/>
                    </a:xfrm>
                    <a:prstGeom prst="rect">
                      <a:avLst/>
                    </a:prstGeom>
                  </pic:spPr>
                </pic:pic>
              </a:graphicData>
            </a:graphic>
          </wp:inline>
        </w:drawing>
      </w:r>
    </w:p>
    <w:p w14:paraId="030F2306" w14:textId="232639F7" w:rsidR="002F3928" w:rsidRDefault="00FC3144" w:rsidP="00FC3144">
      <w:pPr>
        <w:pStyle w:val="Caption"/>
        <w:bidi/>
      </w:pPr>
      <w:bookmarkStart w:id="140" w:name="_Toc138686771"/>
      <w:r>
        <w:rPr>
          <w:rtl/>
        </w:rPr>
        <w:t>الخريطة</w:t>
      </w:r>
      <w:r>
        <w:t xml:space="preserve"> </w:t>
      </w:r>
      <w:fldSimple w:instr=" SEQ الخريطة \* ARABIC ">
        <w:r w:rsidR="00D93AC7">
          <w:rPr>
            <w:noProof/>
          </w:rPr>
          <w:t>13</w:t>
        </w:r>
      </w:fldSimple>
      <w:r w:rsidRPr="008C46D3">
        <w:rPr>
          <w:rtl/>
        </w:rPr>
        <w:t>:"النطاقات المحيطة بمدينة التربة - قطب النمو المقترح - " (الشميري، رؤية جغرافية لتنية النظام الحضري في محافظة تعز باليمن، 2018)</w:t>
      </w:r>
      <w:bookmarkEnd w:id="140"/>
    </w:p>
    <w:p w14:paraId="76BF4C62" w14:textId="72413BDE" w:rsidR="002F3928" w:rsidRPr="00E1185C" w:rsidRDefault="002F3928" w:rsidP="002F3928">
      <w:pPr>
        <w:pStyle w:val="Caption"/>
        <w:bidi/>
        <w:jc w:val="center"/>
        <w:rPr>
          <w:color w:val="auto"/>
          <w:sz w:val="22"/>
          <w:szCs w:val="22"/>
          <w:rtl/>
          <w:lang w:val="en-US"/>
        </w:rPr>
      </w:pPr>
    </w:p>
    <w:p w14:paraId="23E23614" w14:textId="08ED84C5" w:rsidR="002F3928" w:rsidRDefault="002F3928" w:rsidP="002F3928">
      <w:pPr>
        <w:pStyle w:val="Heading3"/>
        <w:numPr>
          <w:ilvl w:val="2"/>
          <w:numId w:val="13"/>
        </w:numPr>
        <w:ind w:left="2160" w:hanging="180"/>
        <w:jc w:val="both"/>
        <w:rPr>
          <w:rtl/>
        </w:rPr>
      </w:pPr>
      <w:bookmarkStart w:id="141" w:name="_Toc120313940"/>
      <w:bookmarkStart w:id="142" w:name="_Toc138689153"/>
      <w:r>
        <w:rPr>
          <w:rFonts w:hint="cs"/>
          <w:rtl/>
        </w:rPr>
        <w:t>مخرجات ونتائج المشروع</w:t>
      </w:r>
      <w:bookmarkEnd w:id="141"/>
      <w:bookmarkEnd w:id="142"/>
    </w:p>
    <w:p w14:paraId="38416C04" w14:textId="77777777" w:rsidR="002F3928" w:rsidRDefault="002F3928">
      <w:pPr>
        <w:pStyle w:val="ListParagraph"/>
        <w:numPr>
          <w:ilvl w:val="0"/>
          <w:numId w:val="54"/>
        </w:numPr>
        <w:bidi/>
        <w:jc w:val="both"/>
        <w:rPr>
          <w:rFonts w:ascii="Simplified Arabic" w:hAnsi="Simplified Arabic" w:cs="Simplified Arabic"/>
          <w:sz w:val="28"/>
          <w:szCs w:val="28"/>
          <w:lang w:val="en-US"/>
        </w:rPr>
      </w:pPr>
      <w:r w:rsidRPr="0019278B">
        <w:rPr>
          <w:rFonts w:ascii="Simplified Arabic" w:hAnsi="Simplified Arabic" w:cs="Simplified Arabic"/>
          <w:sz w:val="28"/>
          <w:szCs w:val="28"/>
          <w:rtl/>
          <w:lang w:val="en-US"/>
        </w:rPr>
        <w:t>توصلت الدراسة إلى ترتيب المدن النظام الحضري في المحافظة، حسب أولوية تنميتها لما تمتلكه من</w:t>
      </w:r>
      <w:r>
        <w:rPr>
          <w:rFonts w:ascii="Simplified Arabic" w:hAnsi="Simplified Arabic" w:cs="Simplified Arabic" w:hint="cs"/>
          <w:sz w:val="28"/>
          <w:szCs w:val="28"/>
          <w:rtl/>
          <w:lang w:val="en-US"/>
        </w:rPr>
        <w:t xml:space="preserve"> </w:t>
      </w:r>
      <w:r w:rsidRPr="0019278B">
        <w:rPr>
          <w:rFonts w:ascii="Simplified Arabic" w:hAnsi="Simplified Arabic" w:cs="Simplified Arabic"/>
          <w:sz w:val="28"/>
          <w:szCs w:val="28"/>
          <w:rtl/>
          <w:lang w:val="en-US"/>
        </w:rPr>
        <w:t>مقومات بسيطة تميزها عن المدن الأخرى في النظام، واقترحت الدراسة ترشيح مديننا (المخاء التربة) لتنميتهما</w:t>
      </w:r>
      <w:r>
        <w:rPr>
          <w:rFonts w:ascii="Simplified Arabic" w:hAnsi="Simplified Arabic" w:cs="Simplified Arabic" w:hint="cs"/>
          <w:sz w:val="28"/>
          <w:szCs w:val="28"/>
          <w:rtl/>
          <w:lang w:val="en-US"/>
        </w:rPr>
        <w:t xml:space="preserve"> </w:t>
      </w:r>
      <w:r w:rsidRPr="0019278B">
        <w:rPr>
          <w:rFonts w:ascii="Simplified Arabic" w:hAnsi="Simplified Arabic" w:cs="Simplified Arabic"/>
          <w:sz w:val="28"/>
          <w:szCs w:val="28"/>
          <w:rtl/>
          <w:lang w:val="en-US"/>
        </w:rPr>
        <w:t>بصورة مستعجلة يليهما مديننا الراهدة و ذباب</w:t>
      </w:r>
      <w:r>
        <w:rPr>
          <w:rFonts w:ascii="Simplified Arabic" w:hAnsi="Simplified Arabic" w:cs="Simplified Arabic" w:hint="cs"/>
          <w:sz w:val="28"/>
          <w:szCs w:val="28"/>
          <w:rtl/>
          <w:lang w:val="en-US"/>
        </w:rPr>
        <w:t>.</w:t>
      </w:r>
    </w:p>
    <w:p w14:paraId="40D9AB9F" w14:textId="77777777" w:rsidR="002F3928" w:rsidRPr="0019278B" w:rsidRDefault="002F3928">
      <w:pPr>
        <w:pStyle w:val="ListParagraph"/>
        <w:numPr>
          <w:ilvl w:val="0"/>
          <w:numId w:val="54"/>
        </w:numPr>
        <w:bidi/>
        <w:jc w:val="both"/>
        <w:rPr>
          <w:rFonts w:ascii="Simplified Arabic" w:hAnsi="Simplified Arabic" w:cs="Simplified Arabic"/>
          <w:sz w:val="28"/>
          <w:szCs w:val="28"/>
          <w:lang w:val="en-US"/>
        </w:rPr>
      </w:pPr>
      <w:r w:rsidRPr="0019278B">
        <w:rPr>
          <w:rFonts w:ascii="Simplified Arabic" w:hAnsi="Simplified Arabic" w:cs="Simplified Arabic"/>
          <w:sz w:val="28"/>
          <w:szCs w:val="28"/>
          <w:rtl/>
          <w:lang w:val="en-US"/>
        </w:rPr>
        <w:lastRenderedPageBreak/>
        <w:t>يقوم اقتصاد ظهير المدينتين (المخا والتربة) على النشاط الزراعي بشكل أساسي ولهما إمكانات كبيرة</w:t>
      </w:r>
      <w:r>
        <w:rPr>
          <w:rFonts w:ascii="Simplified Arabic" w:hAnsi="Simplified Arabic" w:cs="Simplified Arabic" w:hint="cs"/>
          <w:sz w:val="28"/>
          <w:szCs w:val="28"/>
          <w:rtl/>
          <w:lang w:val="en-US"/>
        </w:rPr>
        <w:t xml:space="preserve"> </w:t>
      </w:r>
      <w:r w:rsidRPr="0019278B">
        <w:rPr>
          <w:rFonts w:ascii="Simplified Arabic" w:hAnsi="Simplified Arabic" w:cs="Simplified Arabic"/>
          <w:sz w:val="28"/>
          <w:szCs w:val="28"/>
          <w:rtl/>
          <w:lang w:val="en-US"/>
        </w:rPr>
        <w:t>للتنمية الزراعية أكبر من طاقتهما الحالية، وخاصة النطاق الغربي الذي يمتلك ثلاثة آلاف وستمائة هكتار أراض</w:t>
      </w:r>
      <w:r>
        <w:rPr>
          <w:rFonts w:ascii="Simplified Arabic" w:hAnsi="Simplified Arabic" w:cs="Simplified Arabic" w:hint="cs"/>
          <w:sz w:val="28"/>
          <w:szCs w:val="28"/>
          <w:rtl/>
          <w:lang w:val="en-US"/>
        </w:rPr>
        <w:t xml:space="preserve">ي </w:t>
      </w:r>
      <w:r w:rsidRPr="0019278B">
        <w:rPr>
          <w:rFonts w:ascii="Simplified Arabic" w:hAnsi="Simplified Arabic" w:cs="Simplified Arabic"/>
          <w:sz w:val="28"/>
          <w:szCs w:val="28"/>
          <w:rtl/>
          <w:lang w:val="en-US"/>
        </w:rPr>
        <w:t>صالحة للزراعة غير مستغلة.</w:t>
      </w:r>
    </w:p>
    <w:p w14:paraId="7999C840" w14:textId="77777777" w:rsidR="002F3928" w:rsidRDefault="002F3928">
      <w:pPr>
        <w:pStyle w:val="ListParagraph"/>
        <w:numPr>
          <w:ilvl w:val="0"/>
          <w:numId w:val="54"/>
        </w:numPr>
        <w:bidi/>
        <w:jc w:val="both"/>
        <w:rPr>
          <w:rFonts w:ascii="Simplified Arabic" w:hAnsi="Simplified Arabic" w:cs="Simplified Arabic"/>
          <w:sz w:val="28"/>
          <w:szCs w:val="28"/>
          <w:lang w:val="en-US"/>
        </w:rPr>
      </w:pPr>
      <w:r w:rsidRPr="0019278B">
        <w:rPr>
          <w:rFonts w:ascii="Simplified Arabic" w:hAnsi="Simplified Arabic" w:cs="Simplified Arabic"/>
          <w:sz w:val="28"/>
          <w:szCs w:val="28"/>
          <w:rtl/>
          <w:lang w:val="en-US"/>
        </w:rPr>
        <w:t>تنمية مدينتي المخا والتربة بتوفير بيئة ملائمة لدفع عملية التنمية وتوطن الأنشطة الاقتصادية (زراعية صناعية تجارية سياحية). أتضح أن تنمية مدينة التربة سيعود بالنفع على نحو 8.8% من مساحة المحافظة، وأكثر من ربع تجمعاتها السكانية (28.1%)، التي يقطنها ما يقارب مندس سكان المحافظة (16.2%)، وذلك في المناطق التي تبعد</w:t>
      </w:r>
      <w:r>
        <w:rPr>
          <w:rFonts w:ascii="Simplified Arabic" w:hAnsi="Simplified Arabic" w:cs="Simplified Arabic" w:hint="cs"/>
          <w:sz w:val="28"/>
          <w:szCs w:val="28"/>
          <w:rtl/>
          <w:lang w:val="en-US"/>
        </w:rPr>
        <w:t xml:space="preserve"> </w:t>
      </w:r>
      <w:r w:rsidRPr="0019278B">
        <w:rPr>
          <w:rFonts w:ascii="Simplified Arabic" w:hAnsi="Simplified Arabic" w:cs="Simplified Arabic"/>
          <w:sz w:val="28"/>
          <w:szCs w:val="28"/>
          <w:rtl/>
          <w:lang w:val="en-US"/>
        </w:rPr>
        <w:t>من مدينة التربة بأقل من 20 كيلو متر فقط مسافة جوية.</w:t>
      </w:r>
    </w:p>
    <w:p w14:paraId="1BA4491F" w14:textId="77777777" w:rsidR="002F3928" w:rsidRDefault="002F3928">
      <w:pPr>
        <w:pStyle w:val="ListParagraph"/>
        <w:numPr>
          <w:ilvl w:val="0"/>
          <w:numId w:val="54"/>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ضرورة التقليل من تركز السكان في النصف الشرقي من المحافظة واستيعاب نسبة من الزيادة السكانية في المحافظة عن طريق تحديث مينائ المخا،حيث ان تجهيزه سيكون احد عوامل دفع التنمية التجارية والصناعية.</w:t>
      </w:r>
    </w:p>
    <w:p w14:paraId="0895E622" w14:textId="77777777" w:rsidR="002F3928" w:rsidRDefault="002F3928">
      <w:pPr>
        <w:pStyle w:val="ListParagraph"/>
        <w:numPr>
          <w:ilvl w:val="0"/>
          <w:numId w:val="54"/>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ودور مدينة التربة في استيعاب الزيادة السكانية عن طريق التنمية السياحية للمدينة ونطاقها الجغرافي لامتلاكها امكانيات النواحي الجمالية الطبيعية من مناظر طبيعية و اودية وحمامات معدنية وغيرها،ووجود عدد من المناطق الاثرية،بالاضافة للاهتمام بالتنمية الزراعية ايضا.</w:t>
      </w:r>
    </w:p>
    <w:p w14:paraId="79AA5ED8" w14:textId="77777777" w:rsidR="002F3928" w:rsidRPr="003161CB" w:rsidRDefault="002F3928" w:rsidP="002F3928">
      <w:pPr>
        <w:bidi/>
        <w:jc w:val="both"/>
        <w:rPr>
          <w:rFonts w:ascii="Simplified Arabic" w:hAnsi="Simplified Arabic" w:cs="Simplified Arabic"/>
          <w:sz w:val="28"/>
          <w:szCs w:val="28"/>
          <w:lang w:val="en-US"/>
        </w:rPr>
      </w:pPr>
    </w:p>
    <w:p w14:paraId="18058307" w14:textId="061A7D05" w:rsidR="002F3928" w:rsidRDefault="002F3928" w:rsidP="002F3928">
      <w:pPr>
        <w:pStyle w:val="Heading2"/>
        <w:numPr>
          <w:ilvl w:val="1"/>
          <w:numId w:val="13"/>
        </w:numPr>
        <w:tabs>
          <w:tab w:val="num" w:pos="360"/>
        </w:tabs>
        <w:ind w:left="0" w:firstLine="0"/>
        <w:jc w:val="both"/>
      </w:pPr>
      <w:bookmarkStart w:id="143" w:name="_Toc120313941"/>
      <w:bookmarkStart w:id="144" w:name="_Toc138689154"/>
      <w:r>
        <w:rPr>
          <w:rFonts w:hint="cs"/>
          <w:rtl/>
        </w:rPr>
        <w:t>الحالة الدراسية المحلية</w:t>
      </w:r>
      <w:bookmarkEnd w:id="143"/>
      <w:bookmarkEnd w:id="144"/>
    </w:p>
    <w:p w14:paraId="26804F14" w14:textId="768B9AE0" w:rsidR="002F3928" w:rsidRPr="00930936" w:rsidRDefault="002F3928" w:rsidP="002F3928">
      <w:pPr>
        <w:pStyle w:val="Heading3"/>
        <w:jc w:val="both"/>
        <w:rPr>
          <w:rtl/>
        </w:rPr>
      </w:pPr>
      <w:bookmarkStart w:id="145" w:name="_Toc120313942"/>
      <w:bookmarkStart w:id="146" w:name="_Toc123653170"/>
      <w:bookmarkStart w:id="147" w:name="_Toc123654835"/>
      <w:bookmarkStart w:id="148" w:name="_Toc138689155"/>
      <w:r>
        <w:rPr>
          <w:rFonts w:hint="cs"/>
          <w:rtl/>
        </w:rPr>
        <w:t>"النمو الحضري في مركز جبل الخليل" - فلسطين</w:t>
      </w:r>
      <w:sdt>
        <w:sdtPr>
          <w:rPr>
            <w:rFonts w:hint="cs"/>
            <w:rtl/>
          </w:rPr>
          <w:id w:val="-2097463485"/>
          <w:citation/>
        </w:sdtPr>
        <w:sdtContent>
          <w:r>
            <w:rPr>
              <w:rtl/>
            </w:rPr>
            <w:fldChar w:fldCharType="begin"/>
          </w:r>
          <w:r>
            <w:rPr>
              <w:rtl/>
            </w:rPr>
            <w:instrText xml:space="preserve"> </w:instrText>
          </w:r>
          <w:r>
            <w:rPr>
              <w:rFonts w:hint="cs"/>
            </w:rPr>
            <w:instrText>CITATION</w:instrText>
          </w:r>
          <w:r>
            <w:rPr>
              <w:rFonts w:hint="cs"/>
              <w:rtl/>
            </w:rPr>
            <w:instrText xml:space="preserve"> ابو12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(ابو هاشم، 2012)</w:t>
          </w:r>
          <w:r>
            <w:rPr>
              <w:rtl/>
            </w:rPr>
            <w:fldChar w:fldCharType="end"/>
          </w:r>
        </w:sdtContent>
      </w:sdt>
      <w:bookmarkEnd w:id="145"/>
      <w:r>
        <w:rPr>
          <w:rFonts w:hint="cs"/>
          <w:rtl/>
        </w:rPr>
        <w:t>.</w:t>
      </w:r>
      <w:bookmarkEnd w:id="146"/>
      <w:bookmarkEnd w:id="147"/>
      <w:bookmarkEnd w:id="148"/>
    </w:p>
    <w:p w14:paraId="23667A33" w14:textId="4BC7CE7C" w:rsidR="002F3928" w:rsidRDefault="002F3928" w:rsidP="002F3928">
      <w:pPr>
        <w:pStyle w:val="Heading3"/>
        <w:numPr>
          <w:ilvl w:val="2"/>
          <w:numId w:val="13"/>
        </w:numPr>
        <w:tabs>
          <w:tab w:val="num" w:pos="360"/>
        </w:tabs>
        <w:ind w:left="0" w:firstLine="0"/>
        <w:jc w:val="both"/>
      </w:pPr>
      <w:bookmarkStart w:id="149" w:name="_Toc120313943"/>
      <w:bookmarkStart w:id="150" w:name="_Toc138689156"/>
      <w:r>
        <w:rPr>
          <w:rFonts w:hint="cs"/>
          <w:rtl/>
        </w:rPr>
        <w:t>ملخص عن الحالة</w:t>
      </w:r>
      <w:bookmarkEnd w:id="149"/>
      <w:bookmarkEnd w:id="150"/>
    </w:p>
    <w:p w14:paraId="2D6AB864" w14:textId="77777777" w:rsidR="002F3928" w:rsidRDefault="002F3928" w:rsidP="002F3928">
      <w:pPr>
        <w:bidi/>
        <w:jc w:val="both"/>
        <w:rPr>
          <w:rFonts w:ascii="Simplified Arabic" w:hAnsi="Simplified Arabic" w:cs="Simplified Arabic"/>
          <w:sz w:val="28"/>
          <w:szCs w:val="28"/>
          <w:rtl/>
          <w:lang w:val="en-US"/>
        </w:rPr>
      </w:pPr>
      <w:r w:rsidRPr="00874A40">
        <w:rPr>
          <w:rFonts w:ascii="Simplified Arabic" w:hAnsi="Simplified Arabic" w:cs="Simplified Arabic"/>
          <w:sz w:val="28"/>
          <w:szCs w:val="28"/>
          <w:rtl/>
          <w:lang w:val="en-US"/>
        </w:rPr>
        <w:t>حاولت الدراسة معالجة النمو البطيء لمراكز جبل ال</w:t>
      </w:r>
      <w:r>
        <w:rPr>
          <w:rFonts w:ascii="Simplified Arabic" w:hAnsi="Simplified Arabic" w:cs="Simplified Arabic" w:hint="cs"/>
          <w:sz w:val="28"/>
          <w:szCs w:val="28"/>
          <w:rtl/>
          <w:lang w:val="en-US"/>
        </w:rPr>
        <w:t>خليل</w:t>
      </w:r>
      <w:r w:rsidRPr="00874A40">
        <w:rPr>
          <w:rFonts w:ascii="Simplified Arabic" w:hAnsi="Simplified Arabic" w:cs="Simplified Arabic"/>
          <w:sz w:val="28"/>
          <w:szCs w:val="28"/>
          <w:rtl/>
          <w:lang w:val="en-US"/>
        </w:rPr>
        <w:t xml:space="preserve"> خاصة في مدن (</w:t>
      </w:r>
      <w:r>
        <w:rPr>
          <w:rFonts w:ascii="Simplified Arabic" w:hAnsi="Simplified Arabic" w:cs="Simplified Arabic" w:hint="cs"/>
          <w:sz w:val="28"/>
          <w:szCs w:val="28"/>
          <w:rtl/>
          <w:lang w:val="en-US"/>
        </w:rPr>
        <w:t>الخليل</w:t>
      </w:r>
      <w:r w:rsidRPr="00874A40">
        <w:rPr>
          <w:rFonts w:ascii="Simplified Arabic" w:hAnsi="Simplified Arabic" w:cs="Simplified Arabic"/>
          <w:sz w:val="28"/>
          <w:szCs w:val="28"/>
          <w:rtl/>
          <w:lang w:val="en-US"/>
        </w:rPr>
        <w:t xml:space="preserve"> ، د</w:t>
      </w:r>
      <w:r>
        <w:rPr>
          <w:rFonts w:ascii="Simplified Arabic" w:hAnsi="Simplified Arabic" w:cs="Simplified Arabic" w:hint="cs"/>
          <w:sz w:val="28"/>
          <w:szCs w:val="28"/>
          <w:rtl/>
          <w:lang w:val="en-US"/>
        </w:rPr>
        <w:t>و</w:t>
      </w:r>
      <w:r w:rsidRPr="00874A40">
        <w:rPr>
          <w:rFonts w:ascii="Simplified Arabic" w:hAnsi="Simplified Arabic" w:cs="Simplified Arabic"/>
          <w:sz w:val="28"/>
          <w:szCs w:val="28"/>
          <w:rtl/>
          <w:lang w:val="en-US"/>
        </w:rPr>
        <w:t>را ، حلحول) كما هو مبين أدناه.</w:t>
      </w:r>
      <w:r>
        <w:rPr>
          <w:rFonts w:ascii="Simplified Arabic" w:hAnsi="Simplified Arabic" w:cs="Simplified Arabic" w:hint="cs"/>
          <w:sz w:val="28"/>
          <w:szCs w:val="28"/>
          <w:rtl/>
          <w:lang w:val="en-US"/>
        </w:rPr>
        <w:t xml:space="preserve"> </w:t>
      </w:r>
      <w:r w:rsidRPr="00874A40">
        <w:rPr>
          <w:rFonts w:ascii="Simplified Arabic" w:hAnsi="Simplified Arabic" w:cs="Simplified Arabic"/>
          <w:sz w:val="28"/>
          <w:szCs w:val="28"/>
          <w:rtl/>
          <w:lang w:val="en-US"/>
        </w:rPr>
        <w:t>يمكن أن يكون لانعدام السلطة المهتمة بالتخطيط آثار سلبية ، مثل الزحف العمراني العشوائي على حساب الأراضي الزراعية</w:t>
      </w:r>
      <w:r>
        <w:rPr>
          <w:rFonts w:ascii="Simplified Arabic" w:hAnsi="Simplified Arabic" w:cs="Simplified Arabic" w:hint="cs"/>
          <w:sz w:val="28"/>
          <w:szCs w:val="28"/>
          <w:rtl/>
          <w:lang w:val="en-US"/>
        </w:rPr>
        <w:t xml:space="preserve"> </w:t>
      </w:r>
      <w:r w:rsidRPr="00874A40">
        <w:rPr>
          <w:rFonts w:ascii="Simplified Arabic" w:hAnsi="Simplified Arabic" w:cs="Simplified Arabic"/>
          <w:sz w:val="28"/>
          <w:szCs w:val="28"/>
          <w:rtl/>
          <w:lang w:val="en-US"/>
        </w:rPr>
        <w:t>القيمة ، مثل ضعف البنية التحتية ، مثل الازدحام المروري ، والحاجة إلى تغطية منطقة الدراسة بأكملها بحوادث السيارات ، مثل</w:t>
      </w:r>
      <w:r>
        <w:rPr>
          <w:rFonts w:ascii="Simplified Arabic" w:hAnsi="Simplified Arabic" w:cs="Simplified Arabic" w:hint="cs"/>
          <w:sz w:val="28"/>
          <w:szCs w:val="28"/>
          <w:rtl/>
          <w:lang w:val="en-US"/>
        </w:rPr>
        <w:t xml:space="preserve"> </w:t>
      </w:r>
      <w:r w:rsidRPr="00874A40">
        <w:rPr>
          <w:rFonts w:ascii="Simplified Arabic" w:hAnsi="Simplified Arabic" w:cs="Simplified Arabic"/>
          <w:sz w:val="28"/>
          <w:szCs w:val="28"/>
          <w:rtl/>
          <w:lang w:val="en-US"/>
        </w:rPr>
        <w:t>تتميز أبحاث النمو الحضري بمنظور شامل ، وليس فقط التركيز على التوسع الحضري في المناطق الحضرية</w:t>
      </w:r>
      <w:r>
        <w:rPr>
          <w:rFonts w:ascii="Simplified Arabic" w:hAnsi="Simplified Arabic" w:cs="Simplified Arabic" w:hint="cs"/>
          <w:sz w:val="28"/>
          <w:szCs w:val="28"/>
          <w:rtl/>
          <w:lang w:val="en-US"/>
        </w:rPr>
        <w:t>،</w:t>
      </w:r>
      <w:r w:rsidRPr="00874A40">
        <w:rPr>
          <w:rFonts w:ascii="Simplified Arabic" w:hAnsi="Simplified Arabic" w:cs="Simplified Arabic"/>
          <w:sz w:val="28"/>
          <w:szCs w:val="28"/>
          <w:rtl/>
          <w:lang w:val="en-US"/>
        </w:rPr>
        <w:t xml:space="preserve">مثل الجوانب الاجتماعية والديموغرافية </w:t>
      </w:r>
      <w:r>
        <w:rPr>
          <w:rFonts w:ascii="Simplified Arabic" w:hAnsi="Simplified Arabic" w:cs="Simplified Arabic" w:hint="cs"/>
          <w:sz w:val="28"/>
          <w:szCs w:val="28"/>
          <w:rtl/>
          <w:lang w:val="en-US"/>
        </w:rPr>
        <w:t>.</w:t>
      </w:r>
    </w:p>
    <w:p w14:paraId="2114BF7E" w14:textId="77777777" w:rsidR="002C63D2" w:rsidRDefault="002F3928" w:rsidP="002C63D2">
      <w:pPr>
        <w:keepNext/>
        <w:bidi/>
        <w:jc w:val="center"/>
      </w:pPr>
      <w:r>
        <w:rPr>
          <w:noProof/>
        </w:rPr>
        <w:lastRenderedPageBreak/>
        <w:drawing>
          <wp:inline distT="0" distB="0" distL="0" distR="0" wp14:anchorId="2835B075" wp14:editId="2EBF3379">
            <wp:extent cx="5667375" cy="4257675"/>
            <wp:effectExtent l="0" t="0" r="9525"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667375" cy="4257675"/>
                    </a:xfrm>
                    <a:prstGeom prst="rect">
                      <a:avLst/>
                    </a:prstGeom>
                  </pic:spPr>
                </pic:pic>
              </a:graphicData>
            </a:graphic>
          </wp:inline>
        </w:drawing>
      </w:r>
    </w:p>
    <w:p w14:paraId="4EA52FAA" w14:textId="771EA800" w:rsidR="002F3928" w:rsidRPr="00A2136A" w:rsidRDefault="002C63D2" w:rsidP="00A2136A">
      <w:pPr>
        <w:pStyle w:val="Caption"/>
        <w:bidi/>
        <w:jc w:val="center"/>
        <w:rPr>
          <w:rtl/>
        </w:rPr>
      </w:pPr>
      <w:bookmarkStart w:id="151" w:name="_Toc138686772"/>
      <w:r>
        <w:rPr>
          <w:rtl/>
        </w:rPr>
        <w:t xml:space="preserve">الخريطة </w:t>
      </w:r>
      <w:fldSimple w:instr=" SEQ الخريطة \* ARABIC ">
        <w:r w:rsidR="00D93AC7">
          <w:rPr>
            <w:noProof/>
          </w:rPr>
          <w:t>14</w:t>
        </w:r>
      </w:fldSimple>
      <w:r w:rsidRPr="00B22621">
        <w:rPr>
          <w:rtl/>
        </w:rPr>
        <w:t>:"حدود منطقة الدراسة - محافظة الخليل" (ابو هاشم، 2012)</w:t>
      </w:r>
      <w:bookmarkEnd w:id="151"/>
    </w:p>
    <w:p w14:paraId="32227CA0" w14:textId="36A4B138" w:rsidR="002F3928" w:rsidRDefault="002F3928" w:rsidP="002F3928">
      <w:pPr>
        <w:pStyle w:val="Heading3"/>
        <w:numPr>
          <w:ilvl w:val="2"/>
          <w:numId w:val="13"/>
        </w:numPr>
        <w:tabs>
          <w:tab w:val="num" w:pos="360"/>
        </w:tabs>
        <w:ind w:left="0" w:firstLine="0"/>
        <w:jc w:val="both"/>
        <w:rPr>
          <w:rtl/>
        </w:rPr>
      </w:pPr>
      <w:bookmarkStart w:id="152" w:name="_Toc120313944"/>
      <w:bookmarkStart w:id="153" w:name="_Toc138689157"/>
      <w:r>
        <w:rPr>
          <w:rFonts w:hint="cs"/>
          <w:rtl/>
        </w:rPr>
        <w:t>اهداف الحالة</w:t>
      </w:r>
      <w:bookmarkEnd w:id="152"/>
      <w:bookmarkEnd w:id="153"/>
    </w:p>
    <w:p w14:paraId="7013E73B" w14:textId="77777777" w:rsidR="002F3928" w:rsidRPr="00821482" w:rsidRDefault="002F3928" w:rsidP="002F3928">
      <w:pPr>
        <w:bidi/>
        <w:jc w:val="both"/>
        <w:rPr>
          <w:rFonts w:ascii="Simplified Arabic" w:hAnsi="Simplified Arabic" w:cs="Simplified Arabic"/>
          <w:sz w:val="28"/>
          <w:szCs w:val="28"/>
          <w:rtl/>
          <w:lang w:val="en-US"/>
        </w:rPr>
      </w:pPr>
      <w:r w:rsidRPr="00821482">
        <w:rPr>
          <w:rFonts w:ascii="Simplified Arabic" w:hAnsi="Simplified Arabic" w:cs="Simplified Arabic"/>
          <w:sz w:val="28"/>
          <w:szCs w:val="28"/>
          <w:rtl/>
          <w:lang w:val="en-US"/>
        </w:rPr>
        <w:t>الغرض من الدراسة هو فهم سرعة تباطؤ النمو ، مثل تأثير الأنشطة الاستيطانية المختلفة على الواقع الاجتماعي.وكذلك الاقتصاد ومنطقة الدراسة ، والتعرف على أهم العوامل المؤثرة على النمو ونمو منطقة الدراسة ومشاكلها</w:t>
      </w:r>
      <w:r>
        <w:rPr>
          <w:rFonts w:ascii="Simplified Arabic" w:hAnsi="Simplified Arabic" w:cs="Simplified Arabic" w:hint="cs"/>
          <w:sz w:val="28"/>
          <w:szCs w:val="28"/>
          <w:rtl/>
          <w:lang w:val="en-US"/>
        </w:rPr>
        <w:t>،</w:t>
      </w:r>
      <w:r w:rsidRPr="00821482">
        <w:rPr>
          <w:rFonts w:ascii="Simplified Arabic" w:hAnsi="Simplified Arabic" w:cs="Simplified Arabic"/>
          <w:sz w:val="28"/>
          <w:szCs w:val="28"/>
          <w:rtl/>
          <w:lang w:val="en-US"/>
        </w:rPr>
        <w:t>وانعكاساتها ، بالإضافة إلى تحديد آثار واتجاهات النمو السكاني الحضري والنمو والتوسع</w:t>
      </w:r>
      <w:r>
        <w:rPr>
          <w:rFonts w:ascii="Simplified Arabic" w:hAnsi="Simplified Arabic" w:cs="Simplified Arabic" w:hint="cs"/>
          <w:sz w:val="28"/>
          <w:szCs w:val="28"/>
          <w:rtl/>
          <w:lang w:val="en-US"/>
        </w:rPr>
        <w:t>،</w:t>
      </w:r>
      <w:r w:rsidRPr="00821482">
        <w:rPr>
          <w:rFonts w:ascii="Simplified Arabic" w:hAnsi="Simplified Arabic" w:cs="Simplified Arabic"/>
          <w:sz w:val="28"/>
          <w:szCs w:val="28"/>
          <w:rtl/>
          <w:lang w:val="en-US"/>
        </w:rPr>
        <w:t>الدراسة ورؤية المستقبل بناء على الظروف والبيانات المتاحة.</w:t>
      </w:r>
    </w:p>
    <w:p w14:paraId="469AABDC" w14:textId="56C31F34" w:rsidR="002F3928" w:rsidRDefault="002F3928" w:rsidP="002F3928">
      <w:pPr>
        <w:pStyle w:val="Heading3"/>
        <w:numPr>
          <w:ilvl w:val="2"/>
          <w:numId w:val="13"/>
        </w:numPr>
        <w:tabs>
          <w:tab w:val="num" w:pos="360"/>
        </w:tabs>
        <w:ind w:left="0" w:firstLine="0"/>
        <w:jc w:val="both"/>
        <w:rPr>
          <w:rtl/>
        </w:rPr>
      </w:pPr>
      <w:bookmarkStart w:id="154" w:name="_Toc120313945"/>
      <w:bookmarkStart w:id="155" w:name="_Toc138689158"/>
      <w:r>
        <w:rPr>
          <w:rFonts w:hint="cs"/>
          <w:rtl/>
        </w:rPr>
        <w:t>عناصر او مكونات المشروع</w:t>
      </w:r>
      <w:bookmarkEnd w:id="154"/>
      <w:bookmarkEnd w:id="155"/>
    </w:p>
    <w:p w14:paraId="36BFE047" w14:textId="77777777" w:rsidR="002F3928" w:rsidRDefault="002F3928">
      <w:pPr>
        <w:pStyle w:val="ListParagraph"/>
        <w:numPr>
          <w:ilvl w:val="0"/>
          <w:numId w:val="56"/>
        </w:numPr>
        <w:bidi/>
        <w:jc w:val="both"/>
        <w:rPr>
          <w:rFonts w:ascii="Simplified Arabic" w:hAnsi="Simplified Arabic" w:cs="Simplified Arabic"/>
          <w:sz w:val="28"/>
          <w:szCs w:val="28"/>
          <w:lang w:val="en-US"/>
        </w:rPr>
      </w:pPr>
      <w:r w:rsidRPr="00C653DF">
        <w:rPr>
          <w:rFonts w:ascii="Simplified Arabic" w:hAnsi="Simplified Arabic" w:cs="Simplified Arabic" w:hint="cs"/>
          <w:sz w:val="28"/>
          <w:szCs w:val="28"/>
          <w:rtl/>
          <w:lang w:val="en-US"/>
        </w:rPr>
        <w:t>تطبيق نظريات النمو الحضري على منطقة الدراسة</w:t>
      </w:r>
    </w:p>
    <w:p w14:paraId="7A0BD6F6" w14:textId="77777777" w:rsidR="002F3928" w:rsidRDefault="002F3928">
      <w:pPr>
        <w:pStyle w:val="ListParagraph"/>
        <w:numPr>
          <w:ilvl w:val="0"/>
          <w:numId w:val="56"/>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مشكلات النمو الحضري</w:t>
      </w:r>
    </w:p>
    <w:p w14:paraId="33428D09" w14:textId="77777777" w:rsidR="002F3928" w:rsidRDefault="002F3928">
      <w:pPr>
        <w:pStyle w:val="ListParagraph"/>
        <w:numPr>
          <w:ilvl w:val="0"/>
          <w:numId w:val="56"/>
        </w:numPr>
        <w:bidi/>
        <w:jc w:val="both"/>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التوسع العمراني على حساب الاراضي القيمة</w:t>
      </w:r>
    </w:p>
    <w:p w14:paraId="1B295AE1" w14:textId="77777777" w:rsidR="002F3928" w:rsidRDefault="002F3928">
      <w:pPr>
        <w:pStyle w:val="ListParagraph"/>
        <w:numPr>
          <w:ilvl w:val="0"/>
          <w:numId w:val="56"/>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النمو السكاني لتجمعات الدراسة فترة بين 1922-2012</w:t>
      </w:r>
    </w:p>
    <w:p w14:paraId="1C901D97" w14:textId="77777777" w:rsidR="002F3928" w:rsidRDefault="002F3928">
      <w:pPr>
        <w:pStyle w:val="ListParagraph"/>
        <w:numPr>
          <w:ilvl w:val="0"/>
          <w:numId w:val="56"/>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الحركة العمرانية في تجمعات الدراسة في الفترة بين 1922-2012</w:t>
      </w:r>
    </w:p>
    <w:p w14:paraId="5FCBF801" w14:textId="77777777" w:rsidR="002F3928" w:rsidRDefault="002F3928">
      <w:pPr>
        <w:pStyle w:val="ListParagraph"/>
        <w:numPr>
          <w:ilvl w:val="0"/>
          <w:numId w:val="56"/>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lastRenderedPageBreak/>
        <w:t>دور المستوطنات الاسرائيلية في التأثير على النمو الحضري لمنطقة الدراسة</w:t>
      </w:r>
    </w:p>
    <w:p w14:paraId="2EF62983" w14:textId="77777777" w:rsidR="002F3928" w:rsidRDefault="002F3928">
      <w:pPr>
        <w:pStyle w:val="ListParagraph"/>
        <w:numPr>
          <w:ilvl w:val="0"/>
          <w:numId w:val="56"/>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مناقشة واقع ومستقبل النمو الحضري في منطقة الدراسة</w:t>
      </w:r>
    </w:p>
    <w:p w14:paraId="2A084DCE" w14:textId="77777777" w:rsidR="00A2136A" w:rsidRDefault="002F3928" w:rsidP="00A2136A">
      <w:pPr>
        <w:keepNext/>
        <w:bidi/>
        <w:ind w:left="360"/>
        <w:jc w:val="center"/>
      </w:pPr>
      <w:r>
        <w:rPr>
          <w:noProof/>
        </w:rPr>
        <w:drawing>
          <wp:inline distT="0" distB="0" distL="0" distR="0" wp14:anchorId="782680EB" wp14:editId="782CC103">
            <wp:extent cx="3976354" cy="5279923"/>
            <wp:effectExtent l="0" t="0" r="571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976973" cy="5280745"/>
                    </a:xfrm>
                    <a:prstGeom prst="rect">
                      <a:avLst/>
                    </a:prstGeom>
                  </pic:spPr>
                </pic:pic>
              </a:graphicData>
            </a:graphic>
          </wp:inline>
        </w:drawing>
      </w:r>
    </w:p>
    <w:p w14:paraId="34A356B0" w14:textId="340C9754" w:rsidR="002F3928" w:rsidRDefault="00A2136A" w:rsidP="00A2136A">
      <w:pPr>
        <w:pStyle w:val="Caption"/>
        <w:bidi/>
        <w:jc w:val="center"/>
      </w:pPr>
      <w:bookmarkStart w:id="156" w:name="_Toc138686773"/>
      <w:r>
        <w:rPr>
          <w:rtl/>
        </w:rPr>
        <w:t xml:space="preserve">الخريطة </w:t>
      </w:r>
      <w:fldSimple w:instr=" SEQ الخريطة \* ARABIC ">
        <w:r w:rsidR="00D93AC7">
          <w:rPr>
            <w:noProof/>
          </w:rPr>
          <w:t>15</w:t>
        </w:r>
      </w:fldSimple>
      <w:r w:rsidRPr="00050A0B">
        <w:rPr>
          <w:rtl/>
        </w:rPr>
        <w:t>:"تطور مدينة الخليل عبر التاريخ بالاعتماد على المخططات الهيكلية" (ابو هاشم، 2012)</w:t>
      </w:r>
      <w:bookmarkEnd w:id="156"/>
    </w:p>
    <w:p w14:paraId="79417E71" w14:textId="73D273DB" w:rsidR="002F3928" w:rsidRPr="0030754A" w:rsidRDefault="002F3928" w:rsidP="002F3928">
      <w:pPr>
        <w:pStyle w:val="Caption"/>
        <w:bidi/>
        <w:jc w:val="center"/>
        <w:rPr>
          <w:rFonts w:ascii="Simplified Arabic" w:hAnsi="Simplified Arabic" w:cs="Simplified Arabic"/>
          <w:color w:val="auto"/>
          <w:sz w:val="32"/>
          <w:szCs w:val="32"/>
          <w:rtl/>
          <w:lang w:val="en-US"/>
        </w:rPr>
      </w:pPr>
    </w:p>
    <w:p w14:paraId="609CB374" w14:textId="77777777" w:rsidR="002F3928" w:rsidRDefault="002F3928" w:rsidP="002F3928">
      <w:pPr>
        <w:bidi/>
        <w:ind w:left="360"/>
        <w:rPr>
          <w:rFonts w:ascii="Simplified Arabic" w:hAnsi="Simplified Arabic" w:cs="Simplified Arabic"/>
          <w:sz w:val="28"/>
          <w:szCs w:val="28"/>
          <w:rtl/>
          <w:lang w:val="en-US"/>
        </w:rPr>
      </w:pPr>
    </w:p>
    <w:p w14:paraId="39A8963E" w14:textId="77777777" w:rsidR="00A2136A" w:rsidRDefault="002F3928" w:rsidP="00A2136A">
      <w:pPr>
        <w:keepNext/>
        <w:bidi/>
        <w:ind w:left="360"/>
        <w:jc w:val="center"/>
      </w:pPr>
      <w:r>
        <w:rPr>
          <w:noProof/>
        </w:rPr>
        <w:lastRenderedPageBreak/>
        <w:drawing>
          <wp:inline distT="0" distB="0" distL="0" distR="0" wp14:anchorId="67F583DA" wp14:editId="50D03476">
            <wp:extent cx="5041184" cy="3636546"/>
            <wp:effectExtent l="0" t="0" r="7620" b="25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044597" cy="3639008"/>
                    </a:xfrm>
                    <a:prstGeom prst="rect">
                      <a:avLst/>
                    </a:prstGeom>
                  </pic:spPr>
                </pic:pic>
              </a:graphicData>
            </a:graphic>
          </wp:inline>
        </w:drawing>
      </w:r>
    </w:p>
    <w:p w14:paraId="0C97CC68" w14:textId="3384DEDD" w:rsidR="002F3928" w:rsidRPr="00A2136A" w:rsidRDefault="00A2136A" w:rsidP="00A2136A">
      <w:pPr>
        <w:pStyle w:val="Caption"/>
        <w:bidi/>
        <w:jc w:val="center"/>
        <w:rPr>
          <w:rtl/>
        </w:rPr>
      </w:pPr>
      <w:bookmarkStart w:id="157" w:name="_Toc138686774"/>
      <w:r>
        <w:rPr>
          <w:rtl/>
        </w:rPr>
        <w:t xml:space="preserve">الخريطة </w:t>
      </w:r>
      <w:fldSimple w:instr=" SEQ الخريطة \* ARABIC ">
        <w:r w:rsidR="00D93AC7">
          <w:rPr>
            <w:noProof/>
          </w:rPr>
          <w:t>16</w:t>
        </w:r>
      </w:fldSimple>
      <w:r w:rsidRPr="004230B5">
        <w:rPr>
          <w:rtl/>
        </w:rPr>
        <w:t>:"تطور مساحة مدينة حلحول عبر التاريخ بالاعتماد على المخططات الهيكلية" (ابو هاشم، 2012)</w:t>
      </w:r>
      <w:bookmarkEnd w:id="157"/>
    </w:p>
    <w:p w14:paraId="37C1FE29" w14:textId="77777777" w:rsidR="00A2136A" w:rsidRDefault="002F3928" w:rsidP="00A2136A">
      <w:pPr>
        <w:keepNext/>
        <w:bidi/>
        <w:ind w:left="360"/>
        <w:jc w:val="center"/>
      </w:pPr>
      <w:r>
        <w:rPr>
          <w:noProof/>
        </w:rPr>
        <w:drawing>
          <wp:inline distT="0" distB="0" distL="0" distR="0" wp14:anchorId="5E796CC8" wp14:editId="734F0D4B">
            <wp:extent cx="5043026" cy="3719123"/>
            <wp:effectExtent l="0" t="0" r="571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044792" cy="3720425"/>
                    </a:xfrm>
                    <a:prstGeom prst="rect">
                      <a:avLst/>
                    </a:prstGeom>
                  </pic:spPr>
                </pic:pic>
              </a:graphicData>
            </a:graphic>
          </wp:inline>
        </w:drawing>
      </w:r>
    </w:p>
    <w:p w14:paraId="3689730B" w14:textId="43914252" w:rsidR="002F3928" w:rsidRDefault="00A2136A" w:rsidP="00A2136A">
      <w:pPr>
        <w:pStyle w:val="Caption"/>
        <w:bidi/>
        <w:jc w:val="center"/>
      </w:pPr>
      <w:bookmarkStart w:id="158" w:name="_Toc138686775"/>
      <w:r>
        <w:rPr>
          <w:rtl/>
        </w:rPr>
        <w:t xml:space="preserve">الخريطة </w:t>
      </w:r>
      <w:fldSimple w:instr=" SEQ الخريطة \* ARABIC ">
        <w:r w:rsidR="00D93AC7">
          <w:rPr>
            <w:noProof/>
          </w:rPr>
          <w:t>17</w:t>
        </w:r>
      </w:fldSimple>
      <w:r w:rsidRPr="003658D6">
        <w:rPr>
          <w:rtl/>
        </w:rPr>
        <w:t>:"تطور مساحة دورا عبر التاريخ بالاعتماد على المخططات الهيكلية" (ابو هاشم، 2012)</w:t>
      </w:r>
      <w:bookmarkEnd w:id="158"/>
    </w:p>
    <w:p w14:paraId="520F4EDA" w14:textId="4B47433C" w:rsidR="002F3928" w:rsidRPr="00F00E8D" w:rsidRDefault="002F3928" w:rsidP="002F3928">
      <w:pPr>
        <w:pStyle w:val="Caption"/>
        <w:bidi/>
        <w:jc w:val="center"/>
        <w:rPr>
          <w:color w:val="auto"/>
          <w:sz w:val="20"/>
          <w:szCs w:val="20"/>
        </w:rPr>
      </w:pPr>
    </w:p>
    <w:p w14:paraId="128654FD" w14:textId="77777777" w:rsidR="00A2136A" w:rsidRDefault="002F3928" w:rsidP="00A2136A">
      <w:pPr>
        <w:keepNext/>
        <w:bidi/>
        <w:ind w:left="360"/>
        <w:jc w:val="center"/>
      </w:pPr>
      <w:r>
        <w:rPr>
          <w:noProof/>
        </w:rPr>
        <w:lastRenderedPageBreak/>
        <w:drawing>
          <wp:inline distT="0" distB="0" distL="0" distR="0" wp14:anchorId="3ABDF1E1" wp14:editId="23F5137D">
            <wp:extent cx="4819488" cy="3805705"/>
            <wp:effectExtent l="0" t="0" r="635" b="444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826601" cy="3811322"/>
                    </a:xfrm>
                    <a:prstGeom prst="rect">
                      <a:avLst/>
                    </a:prstGeom>
                  </pic:spPr>
                </pic:pic>
              </a:graphicData>
            </a:graphic>
          </wp:inline>
        </w:drawing>
      </w:r>
    </w:p>
    <w:p w14:paraId="3050E394" w14:textId="1DF18E27" w:rsidR="002F3928" w:rsidRDefault="00A2136A" w:rsidP="00A2136A">
      <w:pPr>
        <w:pStyle w:val="Caption"/>
        <w:bidi/>
        <w:jc w:val="center"/>
      </w:pPr>
      <w:bookmarkStart w:id="159" w:name="_Toc138686776"/>
      <w:r>
        <w:rPr>
          <w:rtl/>
        </w:rPr>
        <w:t xml:space="preserve">الخريطة </w:t>
      </w:r>
      <w:fldSimple w:instr=" SEQ الخريطة \* ARABIC ">
        <w:r w:rsidR="00D93AC7">
          <w:rPr>
            <w:noProof/>
          </w:rPr>
          <w:t>18</w:t>
        </w:r>
      </w:fldSimple>
      <w:r w:rsidRPr="00000DF9">
        <w:rPr>
          <w:rtl/>
        </w:rPr>
        <w:t>:"تطور مساحة المنطقة المبنية لمدينة الخليل" (ابو هاشم، 2012)</w:t>
      </w:r>
      <w:bookmarkEnd w:id="159"/>
    </w:p>
    <w:p w14:paraId="6A71F297" w14:textId="45FC7B89" w:rsidR="00A2136A" w:rsidRDefault="00A2136A" w:rsidP="00A2136A">
      <w:pPr>
        <w:pStyle w:val="Caption"/>
        <w:bidi/>
        <w:rPr>
          <w:color w:val="auto"/>
          <w:sz w:val="22"/>
          <w:szCs w:val="22"/>
          <w:rtl/>
        </w:rPr>
      </w:pPr>
      <w:bookmarkStart w:id="160" w:name="_Toc120314111"/>
    </w:p>
    <w:p w14:paraId="4A0B684D" w14:textId="77777777" w:rsidR="00A2136A" w:rsidRDefault="002F3928" w:rsidP="00A2136A">
      <w:pPr>
        <w:pStyle w:val="Caption"/>
        <w:keepNext/>
        <w:bidi/>
        <w:jc w:val="center"/>
      </w:pPr>
      <w:r>
        <w:rPr>
          <w:noProof/>
        </w:rPr>
        <w:drawing>
          <wp:inline distT="0" distB="0" distL="0" distR="0" wp14:anchorId="0BF97895" wp14:editId="7C939B41">
            <wp:extent cx="5512517" cy="3823197"/>
            <wp:effectExtent l="0" t="0" r="0" b="635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515192" cy="3825052"/>
                    </a:xfrm>
                    <a:prstGeom prst="rect">
                      <a:avLst/>
                    </a:prstGeom>
                  </pic:spPr>
                </pic:pic>
              </a:graphicData>
            </a:graphic>
          </wp:inline>
        </w:drawing>
      </w:r>
      <w:bookmarkEnd w:id="160"/>
    </w:p>
    <w:p w14:paraId="5F4741E4" w14:textId="29085D72" w:rsidR="002F3928" w:rsidRPr="00A2136A" w:rsidRDefault="00A2136A" w:rsidP="00A2136A">
      <w:pPr>
        <w:pStyle w:val="Caption"/>
        <w:bidi/>
        <w:jc w:val="center"/>
        <w:rPr>
          <w:color w:val="auto"/>
          <w:sz w:val="22"/>
          <w:szCs w:val="22"/>
        </w:rPr>
      </w:pPr>
      <w:bookmarkStart w:id="161" w:name="_Toc138686777"/>
      <w:r>
        <w:rPr>
          <w:rtl/>
        </w:rPr>
        <w:t xml:space="preserve">الخريطة </w:t>
      </w:r>
      <w:fldSimple w:instr=" SEQ الخريطة \* ARABIC ">
        <w:r w:rsidR="00D93AC7">
          <w:rPr>
            <w:noProof/>
          </w:rPr>
          <w:t>19</w:t>
        </w:r>
      </w:fldSimple>
      <w:r w:rsidRPr="00EC5359">
        <w:rPr>
          <w:rtl/>
        </w:rPr>
        <w:t>:"تطور مساحة المنطقة المبنية لمدينة دورا (ابو هاشم، 2012)</w:t>
      </w:r>
      <w:bookmarkEnd w:id="161"/>
    </w:p>
    <w:p w14:paraId="4BB7A81C" w14:textId="069D0C21" w:rsidR="002F3928" w:rsidRDefault="00A2136A" w:rsidP="002F3928">
      <w:pPr>
        <w:keepNext/>
        <w:bidi/>
        <w:ind w:left="360"/>
        <w:jc w:val="center"/>
      </w:pPr>
      <w:r>
        <w:rPr>
          <w:noProof/>
        </w:rPr>
        <w:lastRenderedPageBreak/>
        <mc:AlternateContent>
          <mc:Choice Requires="wps">
            <w:drawing>
              <wp:anchor distT="0" distB="0" distL="114300" distR="114300" simplePos="0" relativeHeight="251710464" behindDoc="1" locked="0" layoutInCell="1" allowOverlap="1" wp14:anchorId="51E6F2C7" wp14:editId="48828D39">
                <wp:simplePos x="0" y="0"/>
                <wp:positionH relativeFrom="column">
                  <wp:posOffset>-287655</wp:posOffset>
                </wp:positionH>
                <wp:positionV relativeFrom="paragraph">
                  <wp:posOffset>4697095</wp:posOffset>
                </wp:positionV>
                <wp:extent cx="6341110" cy="635"/>
                <wp:effectExtent l="0" t="0" r="0" b="0"/>
                <wp:wrapTight wrapText="bothSides">
                  <wp:wrapPolygon edited="0">
                    <wp:start x="0" y="0"/>
                    <wp:lineTo x="0" y="21600"/>
                    <wp:lineTo x="21600" y="21600"/>
                    <wp:lineTo x="21600" y="0"/>
                  </wp:wrapPolygon>
                </wp:wrapTight>
                <wp:docPr id="136" name="Text Box 136"/>
                <wp:cNvGraphicFramePr/>
                <a:graphic xmlns:a="http://schemas.openxmlformats.org/drawingml/2006/main">
                  <a:graphicData uri="http://schemas.microsoft.com/office/word/2010/wordprocessingShape">
                    <wps:wsp>
                      <wps:cNvSpPr txBox="1"/>
                      <wps:spPr>
                        <a:xfrm>
                          <a:off x="0" y="0"/>
                          <a:ext cx="6341110" cy="635"/>
                        </a:xfrm>
                        <a:prstGeom prst="rect">
                          <a:avLst/>
                        </a:prstGeom>
                        <a:solidFill>
                          <a:prstClr val="white"/>
                        </a:solidFill>
                        <a:ln>
                          <a:noFill/>
                        </a:ln>
                      </wps:spPr>
                      <wps:txbx>
                        <w:txbxContent>
                          <w:p w14:paraId="28A17D51" w14:textId="11553D0B" w:rsidR="00A2136A" w:rsidRPr="005A2EBF" w:rsidRDefault="00A2136A" w:rsidP="00A2136A">
                            <w:pPr>
                              <w:pStyle w:val="Caption"/>
                              <w:bidi/>
                              <w:jc w:val="center"/>
                              <w:rPr>
                                <w:noProof/>
                              </w:rPr>
                            </w:pPr>
                            <w:bookmarkStart w:id="162" w:name="_Toc138686778"/>
                            <w:r>
                              <w:rPr>
                                <w:rtl/>
                              </w:rPr>
                              <w:t xml:space="preserve">الخريطة </w:t>
                            </w:r>
                            <w:fldSimple w:instr=" SEQ الخريطة \* ARABIC ">
                              <w:r w:rsidR="00D93AC7">
                                <w:rPr>
                                  <w:noProof/>
                                </w:rPr>
                                <w:t>20</w:t>
                              </w:r>
                            </w:fldSimple>
                            <w:r w:rsidRPr="00653B0A">
                              <w:rPr>
                                <w:rtl/>
                              </w:rPr>
                              <w:t>:"تطور مساحة المنطقة المبنية لمدينة حلحول (ابو هاشم، 2012)</w:t>
                            </w:r>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E6F2C7" id="Text Box 136" o:spid="_x0000_s1038" type="#_x0000_t202" style="position:absolute;left:0;text-align:left;margin-left:-22.65pt;margin-top:369.85pt;width:499.3pt;height:.05pt;z-index:-251606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" stroked="f">
                <v:textbox style="mso-fit-shape-to-text:t" inset="0,0,0,0">
                  <w:txbxContent>
                    <w:p w14:paraId="28A17D51" w14:textId="11553D0B" w:rsidR="00A2136A" w:rsidRPr="005A2EBF" w:rsidRDefault="00A2136A" w:rsidP="00A2136A">
                      <w:pPr>
                        <w:pStyle w:val="Caption"/>
                        <w:bidi/>
                        <w:jc w:val="center"/>
                        <w:rPr>
                          <w:noProof/>
                        </w:rPr>
                      </w:pPr>
                      <w:bookmarkStart w:id="163" w:name="_Toc138686778"/>
                      <w:r>
                        <w:rPr>
                          <w:rtl/>
                        </w:rPr>
                        <w:t xml:space="preserve">الخريطة </w:t>
                      </w:r>
                      <w:fldSimple w:instr=" SEQ الخريطة \* ARABIC ">
                        <w:r w:rsidR="00D93AC7">
                          <w:rPr>
                            <w:noProof/>
                          </w:rPr>
                          <w:t>20</w:t>
                        </w:r>
                      </w:fldSimple>
                      <w:r w:rsidRPr="00653B0A">
                        <w:rPr>
                          <w:rtl/>
                        </w:rPr>
                        <w:t>:"تطور مساحة المنطقة المبنية لمدينة حلحول (ابو هاشم، 2012)</w:t>
                      </w:r>
                      <w:bookmarkEnd w:id="163"/>
                    </w:p>
                  </w:txbxContent>
                </v:textbox>
                <w10:wrap type="tight"/>
              </v:shape>
            </w:pict>
          </mc:Fallback>
        </mc:AlternateContent>
      </w:r>
      <w:r w:rsidR="002F3928">
        <w:rPr>
          <w:noProof/>
        </w:rPr>
        <w:drawing>
          <wp:anchor distT="0" distB="0" distL="114300" distR="114300" simplePos="0" relativeHeight="251708416" behindDoc="1" locked="0" layoutInCell="1" allowOverlap="1" wp14:anchorId="45B8167B" wp14:editId="0CB9A1D8">
            <wp:simplePos x="0" y="0"/>
            <wp:positionH relativeFrom="margin">
              <wp:align>center</wp:align>
            </wp:positionH>
            <wp:positionV relativeFrom="paragraph">
              <wp:posOffset>148</wp:posOffset>
            </wp:positionV>
            <wp:extent cx="6341658" cy="4640238"/>
            <wp:effectExtent l="0" t="0" r="2540" b="8255"/>
            <wp:wrapTight wrapText="bothSides">
              <wp:wrapPolygon edited="0">
                <wp:start x="0" y="0"/>
                <wp:lineTo x="0" y="21550"/>
                <wp:lineTo x="21544" y="21550"/>
                <wp:lineTo x="21544" y="0"/>
                <wp:lineTo x="0" y="0"/>
              </wp:wrapPolygon>
            </wp:wrapTight>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extLst>
                        <a:ext uri="{28A0092B-C50C-407E-A947-70E740481C1C}">
                          <a14:useLocalDpi xmlns:a14="http://schemas.microsoft.com/office/drawing/2010/main" val="0"/>
                        </a:ext>
                      </a:extLst>
                    </a:blip>
                    <a:stretch>
                      <a:fillRect/>
                    </a:stretch>
                  </pic:blipFill>
                  <pic:spPr>
                    <a:xfrm>
                      <a:off x="0" y="0"/>
                      <a:ext cx="6341658" cy="4640238"/>
                    </a:xfrm>
                    <a:prstGeom prst="rect">
                      <a:avLst/>
                    </a:prstGeom>
                  </pic:spPr>
                </pic:pic>
              </a:graphicData>
            </a:graphic>
          </wp:anchor>
        </w:drawing>
      </w:r>
    </w:p>
    <w:p w14:paraId="5FB923AB" w14:textId="71E1211C" w:rsidR="002F3928" w:rsidRDefault="002F3928" w:rsidP="002F3928">
      <w:pPr>
        <w:pStyle w:val="Caption"/>
        <w:bidi/>
        <w:jc w:val="center"/>
        <w:rPr>
          <w:color w:val="auto"/>
          <w:sz w:val="22"/>
          <w:szCs w:val="22"/>
          <w:rtl/>
        </w:rPr>
      </w:pPr>
    </w:p>
    <w:p w14:paraId="5C9A4DBB" w14:textId="77777777" w:rsidR="002F3928" w:rsidRDefault="002F3928" w:rsidP="002F3928">
      <w:pPr>
        <w:bidi/>
        <w:rPr>
          <w:rtl/>
          <w:lang w:val="en-US"/>
        </w:rPr>
      </w:pPr>
    </w:p>
    <w:p w14:paraId="26A4ED61" w14:textId="77777777" w:rsidR="002F3928" w:rsidRPr="00A87D96" w:rsidRDefault="002F3928" w:rsidP="002F3928">
      <w:pPr>
        <w:bidi/>
        <w:rPr>
          <w:lang w:val="en-US"/>
        </w:rPr>
      </w:pPr>
    </w:p>
    <w:p w14:paraId="2033720A" w14:textId="77777777" w:rsidR="002F3928" w:rsidRDefault="002F3928">
      <w:pPr>
        <w:pStyle w:val="ListParagraph"/>
        <w:numPr>
          <w:ilvl w:val="0"/>
          <w:numId w:val="56"/>
        </w:numPr>
        <w:bidi/>
        <w:rPr>
          <w:rFonts w:ascii="Simplified Arabic" w:hAnsi="Simplified Arabic" w:cs="Simplified Arabic"/>
          <w:sz w:val="28"/>
          <w:szCs w:val="28"/>
          <w:lang w:val="en-US"/>
        </w:rPr>
      </w:pPr>
      <w:r>
        <w:rPr>
          <w:rFonts w:ascii="Simplified Arabic" w:hAnsi="Simplified Arabic" w:cs="Simplified Arabic" w:hint="cs"/>
          <w:sz w:val="28"/>
          <w:szCs w:val="28"/>
          <w:rtl/>
          <w:lang w:val="en-US"/>
        </w:rPr>
        <w:t>العوامل المؤثرة في النمو العمراني المستقبلي</w:t>
      </w:r>
    </w:p>
    <w:p w14:paraId="70AAAE44" w14:textId="77777777" w:rsidR="002F3928" w:rsidRPr="00980E46" w:rsidRDefault="002F3928">
      <w:pPr>
        <w:pStyle w:val="ListParagraph"/>
        <w:numPr>
          <w:ilvl w:val="0"/>
          <w:numId w:val="56"/>
        </w:numPr>
        <w:bidi/>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الاماكن المتوقعة والملائمة للنمو العمراني المستقبلي</w:t>
      </w:r>
    </w:p>
    <w:p w14:paraId="5EEC4F3A" w14:textId="0285B40E" w:rsidR="002F3928" w:rsidRDefault="002F3928" w:rsidP="002F3928">
      <w:pPr>
        <w:pStyle w:val="Heading3"/>
        <w:numPr>
          <w:ilvl w:val="2"/>
          <w:numId w:val="13"/>
        </w:numPr>
        <w:tabs>
          <w:tab w:val="num" w:pos="360"/>
        </w:tabs>
        <w:ind w:left="0" w:firstLine="0"/>
        <w:rPr>
          <w:rtl/>
        </w:rPr>
      </w:pPr>
      <w:bookmarkStart w:id="164" w:name="_Toc120313946"/>
      <w:bookmarkStart w:id="165" w:name="_Toc138689159"/>
      <w:r>
        <w:rPr>
          <w:rFonts w:hint="cs"/>
          <w:rtl/>
        </w:rPr>
        <w:lastRenderedPageBreak/>
        <w:t>المخطط الرئيسي للمشروع</w:t>
      </w:r>
      <w:bookmarkEnd w:id="164"/>
      <w:bookmarkEnd w:id="165"/>
    </w:p>
    <w:p w14:paraId="4AEFB3CE" w14:textId="77777777" w:rsidR="00A2136A" w:rsidRDefault="002F3928" w:rsidP="00A2136A">
      <w:pPr>
        <w:keepNext/>
        <w:bidi/>
        <w:jc w:val="center"/>
      </w:pPr>
      <w:r>
        <w:rPr>
          <w:noProof/>
        </w:rPr>
        <w:drawing>
          <wp:inline distT="0" distB="0" distL="0" distR="0" wp14:anchorId="2B3745DE" wp14:editId="02802DD8">
            <wp:extent cx="4785483" cy="6509982"/>
            <wp:effectExtent l="0" t="0" r="0" b="571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789638" cy="6515635"/>
                    </a:xfrm>
                    <a:prstGeom prst="rect">
                      <a:avLst/>
                    </a:prstGeom>
                  </pic:spPr>
                </pic:pic>
              </a:graphicData>
            </a:graphic>
          </wp:inline>
        </w:drawing>
      </w:r>
    </w:p>
    <w:p w14:paraId="2AA84CE6" w14:textId="603F1E7A" w:rsidR="002F3928" w:rsidRDefault="00A2136A" w:rsidP="00A2136A">
      <w:pPr>
        <w:pStyle w:val="Caption"/>
        <w:bidi/>
        <w:jc w:val="center"/>
      </w:pPr>
      <w:bookmarkStart w:id="166" w:name="_Toc138686779"/>
      <w:r>
        <w:rPr>
          <w:rtl/>
        </w:rPr>
        <w:t xml:space="preserve">الخريطة </w:t>
      </w:r>
      <w:fldSimple w:instr=" SEQ الخريطة \* ARABIC ">
        <w:r w:rsidR="00D93AC7">
          <w:rPr>
            <w:noProof/>
          </w:rPr>
          <w:t>21</w:t>
        </w:r>
      </w:fldSimple>
      <w:r w:rsidRPr="006A6430">
        <w:rPr>
          <w:rtl/>
        </w:rPr>
        <w:t>:"الاماكن المتوقعة للتوسع العمراني المستقبلي لمدينة الخليل" (ابو هاشم، 2012)</w:t>
      </w:r>
      <w:bookmarkEnd w:id="166"/>
    </w:p>
    <w:p w14:paraId="159ACB74" w14:textId="0D3EE91A" w:rsidR="002F3928" w:rsidRPr="009E0D0C" w:rsidRDefault="002F3928" w:rsidP="002F3928">
      <w:pPr>
        <w:pStyle w:val="Caption"/>
        <w:bidi/>
        <w:jc w:val="center"/>
        <w:rPr>
          <w:color w:val="auto"/>
          <w:sz w:val="22"/>
          <w:szCs w:val="22"/>
          <w:rtl/>
          <w:lang w:val="en-US"/>
        </w:rPr>
      </w:pPr>
    </w:p>
    <w:p w14:paraId="368894C2" w14:textId="77777777" w:rsidR="00A2136A" w:rsidRDefault="002F3928" w:rsidP="00A2136A">
      <w:pPr>
        <w:keepNext/>
        <w:bidi/>
        <w:jc w:val="center"/>
      </w:pPr>
      <w:r>
        <w:rPr>
          <w:noProof/>
        </w:rPr>
        <w:lastRenderedPageBreak/>
        <w:drawing>
          <wp:inline distT="0" distB="0" distL="0" distR="0" wp14:anchorId="0A6B62EE" wp14:editId="54BF056D">
            <wp:extent cx="4928963" cy="3835478"/>
            <wp:effectExtent l="0" t="0" r="508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4933476" cy="3838990"/>
                    </a:xfrm>
                    <a:prstGeom prst="rect">
                      <a:avLst/>
                    </a:prstGeom>
                  </pic:spPr>
                </pic:pic>
              </a:graphicData>
            </a:graphic>
          </wp:inline>
        </w:drawing>
      </w:r>
    </w:p>
    <w:p w14:paraId="6E7BE7F2" w14:textId="59735808" w:rsidR="002F3928" w:rsidRDefault="00A2136A" w:rsidP="00A2136A">
      <w:pPr>
        <w:pStyle w:val="Caption"/>
        <w:bidi/>
        <w:jc w:val="center"/>
      </w:pPr>
      <w:bookmarkStart w:id="167" w:name="_Toc138686780"/>
      <w:r>
        <w:rPr>
          <w:rtl/>
        </w:rPr>
        <w:t xml:space="preserve">الخريطة </w:t>
      </w:r>
      <w:fldSimple w:instr=" SEQ الخريطة \* ARABIC ">
        <w:r w:rsidR="00D93AC7">
          <w:rPr>
            <w:noProof/>
          </w:rPr>
          <w:t>22</w:t>
        </w:r>
      </w:fldSimple>
      <w:r w:rsidRPr="008C63FE">
        <w:rPr>
          <w:rtl/>
        </w:rPr>
        <w:t>:"الاماكن المتوقعة للتوسع العمراني المستقبلي لمدينة دورا" (ابو هاشم، 2012)</w:t>
      </w:r>
      <w:bookmarkEnd w:id="167"/>
    </w:p>
    <w:p w14:paraId="227E21B5" w14:textId="6F978624" w:rsidR="002F3928" w:rsidRPr="00FE5B2C" w:rsidRDefault="002F3928" w:rsidP="002F3928">
      <w:pPr>
        <w:pStyle w:val="Caption"/>
        <w:bidi/>
        <w:jc w:val="center"/>
        <w:rPr>
          <w:color w:val="auto"/>
          <w:sz w:val="22"/>
          <w:szCs w:val="22"/>
          <w:rtl/>
          <w:lang w:val="en-US"/>
        </w:rPr>
      </w:pPr>
    </w:p>
    <w:p w14:paraId="5A5CA102" w14:textId="77777777" w:rsidR="00A2136A" w:rsidRDefault="002F3928" w:rsidP="00A2136A">
      <w:pPr>
        <w:keepNext/>
        <w:bidi/>
        <w:jc w:val="center"/>
      </w:pPr>
      <w:r>
        <w:rPr>
          <w:noProof/>
        </w:rPr>
        <w:drawing>
          <wp:inline distT="0" distB="0" distL="0" distR="0" wp14:anchorId="3F400393" wp14:editId="15D5F8EB">
            <wp:extent cx="5063326" cy="3862570"/>
            <wp:effectExtent l="0" t="0" r="4445" b="508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069424" cy="3867222"/>
                    </a:xfrm>
                    <a:prstGeom prst="rect">
                      <a:avLst/>
                    </a:prstGeom>
                  </pic:spPr>
                </pic:pic>
              </a:graphicData>
            </a:graphic>
          </wp:inline>
        </w:drawing>
      </w:r>
    </w:p>
    <w:p w14:paraId="35D6A700" w14:textId="02D20DC2" w:rsidR="002F3928" w:rsidRPr="00A2136A" w:rsidRDefault="00A2136A" w:rsidP="00A2136A">
      <w:pPr>
        <w:pStyle w:val="Caption"/>
        <w:bidi/>
        <w:jc w:val="center"/>
        <w:rPr>
          <w:rtl/>
        </w:rPr>
      </w:pPr>
      <w:bookmarkStart w:id="168" w:name="_Toc138686781"/>
      <w:r>
        <w:rPr>
          <w:rtl/>
        </w:rPr>
        <w:t xml:space="preserve">الخريطة </w:t>
      </w:r>
      <w:fldSimple w:instr=" SEQ الخريطة \* ARABIC ">
        <w:r w:rsidR="00D93AC7">
          <w:rPr>
            <w:noProof/>
          </w:rPr>
          <w:t>23</w:t>
        </w:r>
      </w:fldSimple>
      <w:r w:rsidRPr="00550005">
        <w:rPr>
          <w:rtl/>
        </w:rPr>
        <w:t>:"الاماكن المتوقعة للتوسع العمراني المستقبلي لمدينة حلحول" (ابو هاشم، 2012)</w:t>
      </w:r>
      <w:bookmarkEnd w:id="168"/>
    </w:p>
    <w:p w14:paraId="06D182E5" w14:textId="3A0C2B4D" w:rsidR="002F3928" w:rsidRDefault="002F3928" w:rsidP="002F3928">
      <w:pPr>
        <w:pStyle w:val="Heading3"/>
        <w:numPr>
          <w:ilvl w:val="2"/>
          <w:numId w:val="13"/>
        </w:numPr>
        <w:tabs>
          <w:tab w:val="num" w:pos="360"/>
        </w:tabs>
        <w:ind w:left="0" w:firstLine="0"/>
        <w:jc w:val="both"/>
        <w:rPr>
          <w:rtl/>
        </w:rPr>
      </w:pPr>
      <w:bookmarkStart w:id="169" w:name="_Toc120313947"/>
      <w:bookmarkStart w:id="170" w:name="_Toc138689160"/>
      <w:r>
        <w:rPr>
          <w:rFonts w:hint="cs"/>
          <w:rtl/>
        </w:rPr>
        <w:lastRenderedPageBreak/>
        <w:t>مخرجات ونتائج المشروع</w:t>
      </w:r>
      <w:bookmarkEnd w:id="169"/>
      <w:bookmarkEnd w:id="170"/>
    </w:p>
    <w:p w14:paraId="2E974124" w14:textId="77777777" w:rsidR="002F3928" w:rsidRPr="00AC61CE" w:rsidRDefault="002F3928">
      <w:pPr>
        <w:pStyle w:val="ListParagraph"/>
        <w:numPr>
          <w:ilvl w:val="0"/>
          <w:numId w:val="55"/>
        </w:numPr>
        <w:bidi/>
        <w:jc w:val="both"/>
      </w:pPr>
      <w:r w:rsidRPr="00AC61CE">
        <w:rPr>
          <w:rStyle w:val="fontstyle01"/>
          <w:rFonts w:ascii="Simplified Arabic" w:hAnsi="Simplified Arabic" w:cs="Simplified Arabic"/>
          <w:rtl/>
        </w:rPr>
        <w:t xml:space="preserve"> يُلاحظ أن مدينة الدراسة شهدت فترتين من التطور العمراني ، الفترة التي سبقت ظهور السلطة الفلسطينية والفترة التي تلت ظهورها ، حيث اتسمت الفترة التي تلت ظهور السلطة الفلسطينية</w:t>
      </w:r>
      <w:r w:rsidRPr="00AC61CE">
        <w:rPr>
          <w:rStyle w:val="fontstyle01"/>
          <w:rFonts w:ascii="Simplified Arabic" w:hAnsi="Simplified Arabic" w:cs="Simplified Arabic" w:hint="cs"/>
          <w:rtl/>
        </w:rPr>
        <w:t xml:space="preserve"> </w:t>
      </w:r>
      <w:r w:rsidRPr="00AC61CE">
        <w:rPr>
          <w:rStyle w:val="fontstyle01"/>
          <w:rFonts w:ascii="Simplified Arabic" w:hAnsi="Simplified Arabic" w:cs="Simplified Arabic"/>
          <w:rtl/>
        </w:rPr>
        <w:t xml:space="preserve">بزيادة </w:t>
      </w:r>
      <w:r w:rsidRPr="00AC61CE">
        <w:rPr>
          <w:rFonts w:ascii="Simplified Arabic" w:hAnsi="Simplified Arabic" w:cs="Simplified Arabic"/>
          <w:color w:val="000000"/>
          <w:sz w:val="28"/>
          <w:szCs w:val="28"/>
        </w:rPr>
        <w:br/>
      </w:r>
      <w:r w:rsidRPr="00AC61CE">
        <w:rPr>
          <w:rStyle w:val="fontstyle01"/>
          <w:rFonts w:ascii="Simplified Arabic" w:hAnsi="Simplified Arabic" w:cs="Simplified Arabic" w:hint="cs"/>
          <w:rtl/>
        </w:rPr>
        <w:t>كبيرة في نسبة النمو الحضري في تجمعات منطقة الدراسة.</w:t>
      </w:r>
    </w:p>
    <w:p w14:paraId="7BAAD386" w14:textId="77777777" w:rsidR="002F3928" w:rsidRDefault="002F3928">
      <w:pPr>
        <w:pStyle w:val="ListParagraph"/>
        <w:numPr>
          <w:ilvl w:val="0"/>
          <w:numId w:val="55"/>
        </w:numPr>
        <w:bidi/>
        <w:jc w:val="both"/>
        <w:rPr>
          <w:rFonts w:ascii="Simplified Arabic" w:hAnsi="Simplified Arabic" w:cs="Simplified Arabic"/>
          <w:color w:val="000000"/>
          <w:sz w:val="28"/>
          <w:szCs w:val="28"/>
        </w:rPr>
      </w:pPr>
      <w:r w:rsidRPr="00AC61CE">
        <w:rPr>
          <w:rFonts w:ascii="Simplified Arabic" w:hAnsi="Simplified Arabic" w:cs="Simplified Arabic"/>
          <w:color w:val="000000"/>
          <w:sz w:val="28"/>
          <w:szCs w:val="28"/>
          <w:rtl/>
        </w:rPr>
        <w:t>من الواضح أن خصائص الزحف العمراني (أفقي ، رأسي) تختلف بين المدن المدروسة ، حيث يهيمن البناء الرأسي أيضًا على نمط البناء الأفقي في مدينة الخليل ، بسبب ارتفاع أسعار الأراضي والميل إلى الاستخدام الأمثل لها. في</w:t>
      </w:r>
      <w:r>
        <w:rPr>
          <w:rFonts w:ascii="Simplified Arabic" w:hAnsi="Simplified Arabic" w:cs="Simplified Arabic" w:hint="cs"/>
          <w:color w:val="000000"/>
          <w:sz w:val="28"/>
          <w:szCs w:val="28"/>
          <w:rtl/>
        </w:rPr>
        <w:t xml:space="preserve"> </w:t>
      </w:r>
      <w:r w:rsidRPr="00AC61CE">
        <w:rPr>
          <w:rFonts w:ascii="Simplified Arabic" w:hAnsi="Simplified Arabic" w:cs="Simplified Arabic"/>
          <w:color w:val="000000"/>
          <w:sz w:val="28"/>
          <w:szCs w:val="28"/>
          <w:rtl/>
        </w:rPr>
        <w:t>في الوقت الذي ساد فيه التوسع الأفقي في مدن مثل دورا وهرار ، جعلت ندرة الأراضي المناسبة للبناء وارتفاع أسعارها الآن هذه المدن تميل إلى البناء عموديًا.</w:t>
      </w:r>
    </w:p>
    <w:p w14:paraId="6381A687" w14:textId="77777777" w:rsidR="002F3928" w:rsidRDefault="002F3928">
      <w:pPr>
        <w:pStyle w:val="ListParagraph"/>
        <w:numPr>
          <w:ilvl w:val="0"/>
          <w:numId w:val="55"/>
        </w:numPr>
        <w:bidi/>
        <w:jc w:val="both"/>
        <w:rPr>
          <w:rFonts w:ascii="Simplified Arabic" w:hAnsi="Simplified Arabic" w:cs="Simplified Arabic"/>
          <w:color w:val="000000"/>
          <w:sz w:val="28"/>
          <w:szCs w:val="28"/>
        </w:rPr>
      </w:pPr>
      <w:r w:rsidRPr="00AC61CE">
        <w:rPr>
          <w:rFonts w:ascii="Simplified Arabic" w:hAnsi="Simplified Arabic" w:cs="Simplified Arabic"/>
          <w:color w:val="000000"/>
          <w:sz w:val="28"/>
          <w:szCs w:val="28"/>
          <w:rtl/>
        </w:rPr>
        <w:t>يؤدي عدم وجود استراتيجية تخطيط واضحة إلى البناء العشوائي والزحف العمراني على حساب الأراضي الزراعية</w:t>
      </w:r>
      <w:r>
        <w:rPr>
          <w:rFonts w:ascii="Simplified Arabic" w:hAnsi="Simplified Arabic" w:cs="Simplified Arabic" w:hint="cs"/>
          <w:color w:val="000000"/>
          <w:sz w:val="28"/>
          <w:szCs w:val="28"/>
          <w:rtl/>
        </w:rPr>
        <w:t xml:space="preserve"> </w:t>
      </w:r>
      <w:r w:rsidRPr="00AC61CE">
        <w:rPr>
          <w:rFonts w:ascii="Simplified Arabic" w:hAnsi="Simplified Arabic" w:cs="Simplified Arabic"/>
          <w:color w:val="000000"/>
          <w:sz w:val="28"/>
          <w:szCs w:val="28"/>
          <w:rtl/>
        </w:rPr>
        <w:t>القيمة ، باستثناء انتشار البناء غير القانوني مثل التوسع غير الم</w:t>
      </w:r>
      <w:r>
        <w:rPr>
          <w:rFonts w:ascii="Simplified Arabic" w:hAnsi="Simplified Arabic" w:cs="Simplified Arabic" w:hint="cs"/>
          <w:color w:val="000000"/>
          <w:sz w:val="28"/>
          <w:szCs w:val="28"/>
          <w:rtl/>
        </w:rPr>
        <w:t>نظم.</w:t>
      </w:r>
    </w:p>
    <w:p w14:paraId="7FDE63C7" w14:textId="77777777" w:rsidR="002F3928" w:rsidRDefault="002F3928">
      <w:pPr>
        <w:pStyle w:val="ListParagraph"/>
        <w:numPr>
          <w:ilvl w:val="0"/>
          <w:numId w:val="55"/>
        </w:numPr>
        <w:bidi/>
        <w:jc w:val="both"/>
        <w:rPr>
          <w:rFonts w:ascii="Simplified Arabic" w:hAnsi="Simplified Arabic" w:cs="Simplified Arabic"/>
          <w:color w:val="000000"/>
          <w:sz w:val="28"/>
          <w:szCs w:val="28"/>
        </w:rPr>
      </w:pPr>
      <w:r w:rsidRPr="009C03EC">
        <w:rPr>
          <w:rFonts w:ascii="Simplified Arabic" w:hAnsi="Simplified Arabic" w:cs="Simplified Arabic"/>
          <w:color w:val="000000"/>
          <w:sz w:val="28"/>
          <w:szCs w:val="28"/>
          <w:rtl/>
        </w:rPr>
        <w:t>تؤدي ظاهرة الامتداد وال</w:t>
      </w:r>
      <w:r>
        <w:rPr>
          <w:rFonts w:ascii="Simplified Arabic" w:hAnsi="Simplified Arabic" w:cs="Simplified Arabic" w:hint="cs"/>
          <w:color w:val="000000"/>
          <w:sz w:val="28"/>
          <w:szCs w:val="28"/>
          <w:rtl/>
        </w:rPr>
        <w:t>توسع</w:t>
      </w:r>
      <w:r w:rsidRPr="009C03EC">
        <w:rPr>
          <w:rFonts w:ascii="Simplified Arabic" w:hAnsi="Simplified Arabic" w:cs="Simplified Arabic"/>
          <w:color w:val="000000"/>
          <w:sz w:val="28"/>
          <w:szCs w:val="28"/>
          <w:rtl/>
        </w:rPr>
        <w:t xml:space="preserve"> إلى ظهور مشكلات كبرى تواجه البلديات</w:t>
      </w:r>
      <w:r>
        <w:rPr>
          <w:rFonts w:ascii="Simplified Arabic" w:hAnsi="Simplified Arabic" w:cs="Simplified Arabic" w:hint="cs"/>
          <w:color w:val="000000"/>
          <w:sz w:val="28"/>
          <w:szCs w:val="28"/>
          <w:rtl/>
        </w:rPr>
        <w:t xml:space="preserve"> </w:t>
      </w:r>
      <w:r w:rsidRPr="009C03EC">
        <w:rPr>
          <w:rFonts w:ascii="Simplified Arabic" w:hAnsi="Simplified Arabic" w:cs="Simplified Arabic"/>
          <w:color w:val="000000"/>
          <w:sz w:val="28"/>
          <w:szCs w:val="28"/>
          <w:rtl/>
        </w:rPr>
        <w:t>يضع هذا الموقف الأجهزة المختلفة تحت ضغط</w:t>
      </w:r>
      <w:r>
        <w:rPr>
          <w:rFonts w:ascii="Simplified Arabic" w:hAnsi="Simplified Arabic" w:cs="Simplified Arabic" w:hint="cs"/>
          <w:color w:val="000000"/>
          <w:sz w:val="28"/>
          <w:szCs w:val="28"/>
          <w:rtl/>
        </w:rPr>
        <w:t xml:space="preserve"> لتوفير</w:t>
      </w:r>
      <w:r w:rsidRPr="009C03EC">
        <w:rPr>
          <w:rFonts w:ascii="Simplified Arabic" w:hAnsi="Simplified Arabic" w:cs="Simplified Arabic"/>
          <w:color w:val="000000"/>
          <w:sz w:val="28"/>
          <w:szCs w:val="28"/>
          <w:rtl/>
        </w:rPr>
        <w:t xml:space="preserve"> </w:t>
      </w:r>
      <w:r>
        <w:rPr>
          <w:rFonts w:ascii="Simplified Arabic" w:hAnsi="Simplified Arabic" w:cs="Simplified Arabic" w:hint="cs"/>
          <w:color w:val="000000"/>
          <w:sz w:val="28"/>
          <w:szCs w:val="28"/>
          <w:rtl/>
        </w:rPr>
        <w:t>ال</w:t>
      </w:r>
      <w:r w:rsidRPr="009C03EC">
        <w:rPr>
          <w:rFonts w:ascii="Simplified Arabic" w:hAnsi="Simplified Arabic" w:cs="Simplified Arabic"/>
          <w:color w:val="000000"/>
          <w:sz w:val="28"/>
          <w:szCs w:val="28"/>
          <w:rtl/>
        </w:rPr>
        <w:t>خدم</w:t>
      </w:r>
      <w:r>
        <w:rPr>
          <w:rFonts w:ascii="Simplified Arabic" w:hAnsi="Simplified Arabic" w:cs="Simplified Arabic" w:hint="cs"/>
          <w:color w:val="000000"/>
          <w:sz w:val="28"/>
          <w:szCs w:val="28"/>
          <w:rtl/>
        </w:rPr>
        <w:t>ات</w:t>
      </w:r>
      <w:r w:rsidRPr="009C03EC">
        <w:rPr>
          <w:rFonts w:ascii="Simplified Arabic" w:hAnsi="Simplified Arabic" w:cs="Simplified Arabic"/>
          <w:color w:val="000000"/>
          <w:sz w:val="28"/>
          <w:szCs w:val="28"/>
          <w:rtl/>
        </w:rPr>
        <w:t xml:space="preserve"> هائل</w:t>
      </w:r>
      <w:r>
        <w:rPr>
          <w:rFonts w:ascii="Simplified Arabic" w:hAnsi="Simplified Arabic" w:cs="Simplified Arabic" w:hint="cs"/>
          <w:color w:val="000000"/>
          <w:sz w:val="28"/>
          <w:szCs w:val="28"/>
          <w:rtl/>
        </w:rPr>
        <w:t>.</w:t>
      </w:r>
    </w:p>
    <w:p w14:paraId="11A6C83A" w14:textId="77777777" w:rsidR="002F3928" w:rsidRPr="00980E46" w:rsidRDefault="002F3928">
      <w:pPr>
        <w:pStyle w:val="ListParagraph"/>
        <w:numPr>
          <w:ilvl w:val="0"/>
          <w:numId w:val="55"/>
        </w:numPr>
        <w:bidi/>
        <w:jc w:val="both"/>
        <w:rPr>
          <w:rFonts w:ascii="Simplified Arabic" w:hAnsi="Simplified Arabic" w:cs="Simplified Arabic"/>
          <w:color w:val="000000"/>
          <w:sz w:val="28"/>
          <w:szCs w:val="28"/>
          <w:rtl/>
        </w:rPr>
      </w:pPr>
      <w:r w:rsidRPr="00980E46">
        <w:rPr>
          <w:rFonts w:ascii="Simplified Arabic" w:hAnsi="Simplified Arabic" w:cs="Simplified Arabic"/>
          <w:color w:val="000000"/>
          <w:sz w:val="28"/>
          <w:szCs w:val="28"/>
          <w:rtl/>
        </w:rPr>
        <w:t>يشار إلى أن هناك اختلافات في طبيعة ومدى الوحدات السكنية المبنية في مجتمعات الدراسة حيث سيطرت على العمران</w:t>
      </w:r>
      <w:r>
        <w:rPr>
          <w:rFonts w:ascii="Simplified Arabic" w:hAnsi="Simplified Arabic" w:cs="Simplified Arabic" w:hint="cs"/>
          <w:color w:val="000000"/>
          <w:sz w:val="28"/>
          <w:szCs w:val="28"/>
          <w:rtl/>
        </w:rPr>
        <w:t xml:space="preserve"> </w:t>
      </w:r>
      <w:r w:rsidRPr="00980E46">
        <w:rPr>
          <w:rFonts w:ascii="Simplified Arabic" w:hAnsi="Simplified Arabic" w:cs="Simplified Arabic"/>
          <w:color w:val="000000"/>
          <w:sz w:val="28"/>
          <w:szCs w:val="28"/>
          <w:rtl/>
        </w:rPr>
        <w:t>وتعتبر الخليل نمط بناء الشقق ، بنسبة 74٪ ، بينما تصل نسبة بيوت الفطام إلى 24٪.</w:t>
      </w:r>
      <w:r w:rsidRPr="00980E46">
        <w:rPr>
          <w:rFonts w:ascii="Simplified Arabic" w:hAnsi="Simplified Arabic" w:cs="Simplified Arabic" w:hint="cs"/>
          <w:color w:val="000000"/>
          <w:sz w:val="28"/>
          <w:szCs w:val="28"/>
          <w:rtl/>
        </w:rPr>
        <w:t xml:space="preserve"> </w:t>
      </w:r>
      <w:r w:rsidRPr="00980E46">
        <w:rPr>
          <w:rFonts w:ascii="Simplified Arabic" w:hAnsi="Simplified Arabic" w:cs="Simplified Arabic"/>
          <w:color w:val="000000"/>
          <w:sz w:val="28"/>
          <w:szCs w:val="28"/>
          <w:rtl/>
        </w:rPr>
        <w:t>يتم تصنيف كل وحدة سكنية في دورا كحلول على أنها منزل بسبب اتجاه مدينة الخليل</w:t>
      </w:r>
      <w:r w:rsidRPr="00980E46">
        <w:rPr>
          <w:rFonts w:ascii="Simplified Arabic" w:hAnsi="Simplified Arabic" w:cs="Simplified Arabic" w:hint="cs"/>
          <w:color w:val="000000"/>
          <w:sz w:val="28"/>
          <w:szCs w:val="28"/>
          <w:rtl/>
        </w:rPr>
        <w:t xml:space="preserve"> </w:t>
      </w:r>
      <w:r w:rsidRPr="00980E46">
        <w:rPr>
          <w:rFonts w:ascii="Simplified Arabic" w:hAnsi="Simplified Arabic" w:cs="Simplified Arabic"/>
          <w:color w:val="000000"/>
          <w:sz w:val="28"/>
          <w:szCs w:val="28"/>
          <w:rtl/>
        </w:rPr>
        <w:t>بسبب ندرة الأراضي وارتفاع الأسعار ، يتم تنفيذ البناء الرأسي لتعظيم استخدام الأرض.</w:t>
      </w:r>
    </w:p>
    <w:p w14:paraId="465C0128" w14:textId="61A4F3D6" w:rsidR="002F3928" w:rsidRDefault="002F3928" w:rsidP="002F3928">
      <w:pPr>
        <w:pStyle w:val="Heading2"/>
        <w:numPr>
          <w:ilvl w:val="1"/>
          <w:numId w:val="13"/>
        </w:numPr>
        <w:tabs>
          <w:tab w:val="num" w:pos="360"/>
        </w:tabs>
        <w:ind w:left="0" w:firstLine="0"/>
        <w:jc w:val="both"/>
        <w:rPr>
          <w:rtl/>
        </w:rPr>
      </w:pPr>
      <w:bookmarkStart w:id="171" w:name="_Toc120313948"/>
      <w:bookmarkStart w:id="172" w:name="_Toc138689161"/>
      <w:r>
        <w:rPr>
          <w:rFonts w:hint="cs"/>
          <w:rtl/>
        </w:rPr>
        <w:t>مدى الاستفادة من الحالات الدراسية السابقة</w:t>
      </w:r>
      <w:bookmarkEnd w:id="171"/>
      <w:bookmarkEnd w:id="172"/>
    </w:p>
    <w:p w14:paraId="52A53C30" w14:textId="77777777" w:rsidR="002F3928" w:rsidRDefault="002F3928" w:rsidP="002F3928">
      <w:pPr>
        <w:bidi/>
        <w:jc w:val="both"/>
        <w:rPr>
          <w:rFonts w:ascii="Simplified Arabic" w:hAnsi="Simplified Arabic" w:cs="Simplified Arabic"/>
          <w:sz w:val="28"/>
          <w:szCs w:val="28"/>
          <w:rtl/>
        </w:rPr>
      </w:pPr>
      <w:r>
        <w:rPr>
          <w:rFonts w:ascii="Simplified Arabic" w:hAnsi="Simplified Arabic" w:cs="Simplified Arabic" w:hint="cs"/>
          <w:sz w:val="28"/>
          <w:szCs w:val="28"/>
          <w:rtl/>
        </w:rPr>
        <w:t>تتمثل الاستفادة من الحالات الدراسية السابقة بعددة نقاط :</w:t>
      </w:r>
    </w:p>
    <w:p w14:paraId="2802E36B" w14:textId="77777777" w:rsidR="002F3928" w:rsidRDefault="002F3928" w:rsidP="002F3928">
      <w:pPr>
        <w:bidi/>
        <w:jc w:val="both"/>
        <w:rPr>
          <w:rFonts w:ascii="Simplified Arabic" w:hAnsi="Simplified Arabic" w:cs="Simplified Arabic"/>
          <w:sz w:val="28"/>
          <w:szCs w:val="28"/>
          <w:rtl/>
        </w:rPr>
      </w:pPr>
      <w:r w:rsidRPr="004D285F">
        <w:rPr>
          <w:rFonts w:ascii="Simplified Arabic" w:hAnsi="Simplified Arabic" w:cs="Simplified Arabic" w:hint="cs"/>
          <w:b/>
          <w:bCs/>
          <w:sz w:val="28"/>
          <w:szCs w:val="28"/>
          <w:rtl/>
        </w:rPr>
        <w:t>اولا:</w:t>
      </w:r>
      <w:r>
        <w:rPr>
          <w:rFonts w:ascii="Simplified Arabic" w:hAnsi="Simplified Arabic" w:cs="Simplified Arabic" w:hint="cs"/>
          <w:sz w:val="28"/>
          <w:szCs w:val="28"/>
          <w:rtl/>
        </w:rPr>
        <w:t xml:space="preserve"> فهم مدى تأثير اقطاب النمو وايجاد قطب نمو جديد في تخفيف الضغط عن المدن الكبرى من حيث الكثافة العمرانية والسكانية و الخدماتية.</w:t>
      </w:r>
    </w:p>
    <w:p w14:paraId="11DB3B84" w14:textId="77777777" w:rsidR="002F3928" w:rsidRDefault="002F3928" w:rsidP="002F3928">
      <w:pPr>
        <w:bidi/>
        <w:jc w:val="both"/>
        <w:rPr>
          <w:rFonts w:ascii="Simplified Arabic" w:hAnsi="Simplified Arabic" w:cs="Simplified Arabic"/>
          <w:sz w:val="28"/>
          <w:szCs w:val="28"/>
          <w:rtl/>
        </w:rPr>
      </w:pPr>
      <w:r w:rsidRPr="004D285F">
        <w:rPr>
          <w:rFonts w:ascii="Simplified Arabic" w:hAnsi="Simplified Arabic" w:cs="Simplified Arabic" w:hint="cs"/>
          <w:b/>
          <w:bCs/>
          <w:sz w:val="28"/>
          <w:szCs w:val="28"/>
          <w:rtl/>
        </w:rPr>
        <w:t>ثانيا:</w:t>
      </w:r>
      <w:r>
        <w:rPr>
          <w:rFonts w:ascii="Simplified Arabic" w:hAnsi="Simplified Arabic" w:cs="Simplified Arabic" w:hint="cs"/>
          <w:sz w:val="28"/>
          <w:szCs w:val="28"/>
          <w:rtl/>
        </w:rPr>
        <w:t xml:space="preserve"> فهم المعايير اللازمة والية اختيار قطب نمو جديد.</w:t>
      </w:r>
    </w:p>
    <w:p w14:paraId="228700E9" w14:textId="77777777" w:rsidR="002F3928" w:rsidRDefault="002F3928" w:rsidP="002F3928">
      <w:pPr>
        <w:bidi/>
        <w:jc w:val="both"/>
        <w:rPr>
          <w:rFonts w:ascii="Simplified Arabic" w:hAnsi="Simplified Arabic" w:cs="Simplified Arabic"/>
          <w:sz w:val="28"/>
          <w:szCs w:val="28"/>
          <w:rtl/>
          <w:lang w:val="en-US"/>
        </w:rPr>
      </w:pPr>
      <w:r w:rsidRPr="004D285F">
        <w:rPr>
          <w:rFonts w:ascii="Simplified Arabic" w:hAnsi="Simplified Arabic" w:cs="Simplified Arabic" w:hint="cs"/>
          <w:b/>
          <w:bCs/>
          <w:sz w:val="28"/>
          <w:szCs w:val="28"/>
          <w:rtl/>
        </w:rPr>
        <w:t>ثالثا:</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val="en-US"/>
        </w:rPr>
        <w:t xml:space="preserve">فهم كيفية </w:t>
      </w:r>
      <w:r w:rsidRPr="008C6D44">
        <w:rPr>
          <w:rFonts w:ascii="Simplified Arabic" w:hAnsi="Simplified Arabic" w:cs="Simplified Arabic"/>
          <w:sz w:val="28"/>
          <w:szCs w:val="28"/>
          <w:rtl/>
          <w:lang w:val="en-US"/>
        </w:rPr>
        <w:t>وضع رؤية للتعامل مع النمو السكاني الحضري المستقبلي ، والحد من مشكلة التمركز الحضري وتحقيق أقصى توزيع ممكن للخدمات وتوزيع الفرص الاقتصادية</w:t>
      </w:r>
      <w:r>
        <w:rPr>
          <w:rFonts w:ascii="Simplified Arabic" w:hAnsi="Simplified Arabic" w:cs="Simplified Arabic" w:hint="cs"/>
          <w:sz w:val="28"/>
          <w:szCs w:val="28"/>
          <w:rtl/>
          <w:lang w:val="en-US"/>
        </w:rPr>
        <w:t>.</w:t>
      </w:r>
    </w:p>
    <w:p w14:paraId="303AA8D6" w14:textId="77777777" w:rsidR="002F3928" w:rsidRDefault="002F3928" w:rsidP="002F3928">
      <w:pPr>
        <w:bidi/>
        <w:jc w:val="both"/>
        <w:rPr>
          <w:rFonts w:ascii="Simplified Arabic" w:hAnsi="Simplified Arabic" w:cs="Simplified Arabic"/>
          <w:sz w:val="28"/>
          <w:szCs w:val="28"/>
          <w:rtl/>
          <w:lang w:val="en-US"/>
        </w:rPr>
      </w:pPr>
      <w:r w:rsidRPr="004D285F">
        <w:rPr>
          <w:rFonts w:ascii="Simplified Arabic" w:hAnsi="Simplified Arabic" w:cs="Simplified Arabic" w:hint="cs"/>
          <w:b/>
          <w:bCs/>
          <w:sz w:val="28"/>
          <w:szCs w:val="28"/>
          <w:rtl/>
          <w:lang w:val="en-US"/>
        </w:rPr>
        <w:lastRenderedPageBreak/>
        <w:t>رابعا:</w:t>
      </w:r>
      <w:r>
        <w:rPr>
          <w:rFonts w:ascii="Simplified Arabic" w:hAnsi="Simplified Arabic" w:cs="Simplified Arabic" w:hint="cs"/>
          <w:sz w:val="28"/>
          <w:szCs w:val="28"/>
          <w:rtl/>
          <w:lang w:val="en-US"/>
        </w:rPr>
        <w:t xml:space="preserve"> فهم الوضع الحالي لمدن الخليل ،دورا، حلحول في محافظة الخليل ،والتي هي الموقع الجغرافي لهذا البحث.</w:t>
      </w:r>
    </w:p>
    <w:p w14:paraId="556BEA70" w14:textId="77777777" w:rsidR="002F3928" w:rsidRDefault="002F3928" w:rsidP="002F3928">
      <w:pPr>
        <w:bidi/>
        <w:jc w:val="both"/>
        <w:rPr>
          <w:rFonts w:ascii="Simplified Arabic" w:hAnsi="Simplified Arabic" w:cs="Simplified Arabic"/>
          <w:sz w:val="28"/>
          <w:szCs w:val="28"/>
          <w:rtl/>
          <w:lang w:val="en-US"/>
        </w:rPr>
      </w:pPr>
      <w:r w:rsidRPr="004D285F">
        <w:rPr>
          <w:rFonts w:ascii="Simplified Arabic" w:hAnsi="Simplified Arabic" w:cs="Simplified Arabic" w:hint="cs"/>
          <w:b/>
          <w:bCs/>
          <w:sz w:val="28"/>
          <w:szCs w:val="28"/>
          <w:rtl/>
          <w:lang w:val="en-US"/>
        </w:rPr>
        <w:t>خامسا:</w:t>
      </w:r>
      <w:r>
        <w:rPr>
          <w:rFonts w:ascii="Simplified Arabic" w:hAnsi="Simplified Arabic" w:cs="Simplified Arabic" w:hint="cs"/>
          <w:sz w:val="28"/>
          <w:szCs w:val="28"/>
          <w:rtl/>
          <w:lang w:val="en-US"/>
        </w:rPr>
        <w:t xml:space="preserve"> فهم النمو الحضري و اتجاهات توسعه في محافظة الخليل، والتوجهات المستقبلية للتوسع المتوقع. </w:t>
      </w:r>
    </w:p>
    <w:p w14:paraId="4421D61A" w14:textId="77777777" w:rsidR="0072175F" w:rsidRDefault="0072175F" w:rsidP="0072175F">
      <w:pPr>
        <w:tabs>
          <w:tab w:val="left" w:pos="1120"/>
        </w:tabs>
        <w:bidi/>
        <w:rPr>
          <w:rFonts w:ascii="Simplified Arabic" w:hAnsi="Simplified Arabic" w:cs="Simplified Arabic"/>
          <w:b/>
          <w:bCs/>
          <w:sz w:val="32"/>
          <w:szCs w:val="32"/>
          <w:rtl/>
        </w:rPr>
      </w:pPr>
    </w:p>
    <w:p w14:paraId="15571AB0" w14:textId="77777777" w:rsidR="0072175F" w:rsidRDefault="0072175F" w:rsidP="0072175F">
      <w:pPr>
        <w:tabs>
          <w:tab w:val="left" w:pos="1120"/>
        </w:tabs>
        <w:bidi/>
        <w:rPr>
          <w:rFonts w:ascii="Simplified Arabic" w:hAnsi="Simplified Arabic" w:cs="Simplified Arabic"/>
          <w:b/>
          <w:bCs/>
          <w:sz w:val="32"/>
          <w:szCs w:val="32"/>
          <w:rtl/>
        </w:rPr>
      </w:pPr>
    </w:p>
    <w:p w14:paraId="65B4EFDC" w14:textId="77777777" w:rsidR="0072175F" w:rsidRDefault="0072175F" w:rsidP="0072175F">
      <w:pPr>
        <w:tabs>
          <w:tab w:val="left" w:pos="1120"/>
        </w:tabs>
        <w:bidi/>
        <w:rPr>
          <w:rFonts w:ascii="Simplified Arabic" w:hAnsi="Simplified Arabic" w:cs="Simplified Arabic"/>
          <w:b/>
          <w:bCs/>
          <w:sz w:val="32"/>
          <w:szCs w:val="32"/>
          <w:rtl/>
        </w:rPr>
      </w:pPr>
    </w:p>
    <w:p w14:paraId="06B6E784" w14:textId="77777777" w:rsidR="0072175F" w:rsidRDefault="0072175F" w:rsidP="0072175F">
      <w:pPr>
        <w:tabs>
          <w:tab w:val="left" w:pos="1120"/>
        </w:tabs>
        <w:bidi/>
        <w:rPr>
          <w:rFonts w:ascii="Simplified Arabic" w:hAnsi="Simplified Arabic" w:cs="Simplified Arabic"/>
          <w:b/>
          <w:bCs/>
          <w:sz w:val="32"/>
          <w:szCs w:val="32"/>
          <w:rtl/>
        </w:rPr>
      </w:pPr>
    </w:p>
    <w:p w14:paraId="4D2702B8" w14:textId="77777777" w:rsidR="0072175F" w:rsidRDefault="0072175F" w:rsidP="0072175F">
      <w:pPr>
        <w:tabs>
          <w:tab w:val="left" w:pos="1120"/>
        </w:tabs>
        <w:bidi/>
        <w:rPr>
          <w:rFonts w:ascii="Simplified Arabic" w:hAnsi="Simplified Arabic" w:cs="Simplified Arabic"/>
          <w:b/>
          <w:bCs/>
          <w:sz w:val="32"/>
          <w:szCs w:val="32"/>
          <w:rtl/>
        </w:rPr>
      </w:pPr>
    </w:p>
    <w:p w14:paraId="11DD7A99" w14:textId="77777777" w:rsidR="0072175F" w:rsidRDefault="0072175F" w:rsidP="0072175F">
      <w:pPr>
        <w:tabs>
          <w:tab w:val="left" w:pos="1120"/>
        </w:tabs>
        <w:bidi/>
        <w:rPr>
          <w:rFonts w:ascii="Simplified Arabic" w:hAnsi="Simplified Arabic" w:cs="Simplified Arabic"/>
          <w:b/>
          <w:bCs/>
          <w:sz w:val="32"/>
          <w:szCs w:val="32"/>
          <w:rtl/>
        </w:rPr>
      </w:pPr>
    </w:p>
    <w:p w14:paraId="29812D3D" w14:textId="77777777" w:rsidR="0072175F" w:rsidRDefault="0072175F" w:rsidP="0072175F">
      <w:pPr>
        <w:tabs>
          <w:tab w:val="left" w:pos="1120"/>
        </w:tabs>
        <w:bidi/>
        <w:rPr>
          <w:rFonts w:ascii="Simplified Arabic" w:hAnsi="Simplified Arabic" w:cs="Simplified Arabic"/>
          <w:b/>
          <w:bCs/>
          <w:sz w:val="32"/>
          <w:szCs w:val="32"/>
          <w:rtl/>
        </w:rPr>
      </w:pPr>
    </w:p>
    <w:p w14:paraId="737477DC" w14:textId="77777777" w:rsidR="0072175F" w:rsidRDefault="0072175F" w:rsidP="0072175F">
      <w:pPr>
        <w:tabs>
          <w:tab w:val="left" w:pos="1120"/>
        </w:tabs>
        <w:bidi/>
        <w:rPr>
          <w:rFonts w:ascii="Simplified Arabic" w:hAnsi="Simplified Arabic" w:cs="Simplified Arabic"/>
          <w:b/>
          <w:bCs/>
          <w:sz w:val="32"/>
          <w:szCs w:val="32"/>
          <w:rtl/>
        </w:rPr>
      </w:pPr>
    </w:p>
    <w:p w14:paraId="67516491" w14:textId="77777777" w:rsidR="0072175F" w:rsidRDefault="0072175F" w:rsidP="0072175F">
      <w:pPr>
        <w:tabs>
          <w:tab w:val="left" w:pos="1120"/>
        </w:tabs>
        <w:bidi/>
        <w:rPr>
          <w:rFonts w:ascii="Simplified Arabic" w:hAnsi="Simplified Arabic" w:cs="Simplified Arabic"/>
          <w:b/>
          <w:bCs/>
          <w:sz w:val="32"/>
          <w:szCs w:val="32"/>
          <w:rtl/>
        </w:rPr>
      </w:pPr>
    </w:p>
    <w:p w14:paraId="570486AB" w14:textId="77777777" w:rsidR="0072175F" w:rsidRDefault="0072175F" w:rsidP="0072175F">
      <w:pPr>
        <w:tabs>
          <w:tab w:val="left" w:pos="1120"/>
        </w:tabs>
        <w:bidi/>
        <w:rPr>
          <w:rFonts w:ascii="Simplified Arabic" w:hAnsi="Simplified Arabic" w:cs="Simplified Arabic"/>
          <w:b/>
          <w:bCs/>
          <w:sz w:val="32"/>
          <w:szCs w:val="32"/>
          <w:rtl/>
        </w:rPr>
      </w:pPr>
    </w:p>
    <w:p w14:paraId="016F590E" w14:textId="77777777" w:rsidR="0072175F" w:rsidRDefault="0072175F" w:rsidP="0072175F">
      <w:pPr>
        <w:tabs>
          <w:tab w:val="left" w:pos="1120"/>
        </w:tabs>
        <w:bidi/>
        <w:rPr>
          <w:rFonts w:ascii="Simplified Arabic" w:hAnsi="Simplified Arabic" w:cs="Simplified Arabic"/>
          <w:b/>
          <w:bCs/>
          <w:sz w:val="32"/>
          <w:szCs w:val="32"/>
          <w:rtl/>
        </w:rPr>
      </w:pPr>
    </w:p>
    <w:p w14:paraId="62F923BF" w14:textId="77777777" w:rsidR="0072175F" w:rsidRDefault="0072175F" w:rsidP="0072175F">
      <w:pPr>
        <w:tabs>
          <w:tab w:val="left" w:pos="1120"/>
        </w:tabs>
        <w:bidi/>
        <w:rPr>
          <w:rFonts w:ascii="Simplified Arabic" w:hAnsi="Simplified Arabic" w:cs="Simplified Arabic"/>
          <w:b/>
          <w:bCs/>
          <w:sz w:val="32"/>
          <w:szCs w:val="32"/>
          <w:rtl/>
        </w:rPr>
      </w:pPr>
    </w:p>
    <w:p w14:paraId="73D8F12F" w14:textId="77777777" w:rsidR="0072175F" w:rsidRDefault="0072175F" w:rsidP="0072175F">
      <w:pPr>
        <w:tabs>
          <w:tab w:val="left" w:pos="1120"/>
        </w:tabs>
        <w:bidi/>
        <w:rPr>
          <w:rFonts w:ascii="Simplified Arabic" w:hAnsi="Simplified Arabic" w:cs="Simplified Arabic"/>
          <w:b/>
          <w:bCs/>
          <w:sz w:val="32"/>
          <w:szCs w:val="32"/>
          <w:rtl/>
        </w:rPr>
      </w:pPr>
    </w:p>
    <w:p w14:paraId="369B0F9C" w14:textId="77777777" w:rsidR="0072175F" w:rsidRDefault="0072175F" w:rsidP="0072175F">
      <w:pPr>
        <w:tabs>
          <w:tab w:val="left" w:pos="1120"/>
        </w:tabs>
        <w:bidi/>
        <w:rPr>
          <w:rFonts w:ascii="Simplified Arabic" w:hAnsi="Simplified Arabic" w:cs="Simplified Arabic"/>
          <w:b/>
          <w:bCs/>
          <w:sz w:val="32"/>
          <w:szCs w:val="32"/>
          <w:rtl/>
        </w:rPr>
      </w:pPr>
    </w:p>
    <w:p w14:paraId="27CAE735" w14:textId="77777777" w:rsidR="0072175F" w:rsidRDefault="0072175F" w:rsidP="0072175F">
      <w:pPr>
        <w:tabs>
          <w:tab w:val="left" w:pos="1120"/>
        </w:tabs>
        <w:bidi/>
        <w:rPr>
          <w:rFonts w:ascii="Simplified Arabic" w:hAnsi="Simplified Arabic" w:cs="Simplified Arabic"/>
          <w:b/>
          <w:bCs/>
          <w:sz w:val="32"/>
          <w:szCs w:val="32"/>
          <w:rtl/>
        </w:rPr>
      </w:pPr>
    </w:p>
    <w:p w14:paraId="76903B85" w14:textId="77777777" w:rsidR="0072175F" w:rsidRDefault="0072175F" w:rsidP="0072175F">
      <w:pPr>
        <w:tabs>
          <w:tab w:val="left" w:pos="1120"/>
        </w:tabs>
        <w:bidi/>
        <w:rPr>
          <w:rFonts w:ascii="Simplified Arabic" w:hAnsi="Simplified Arabic" w:cs="Simplified Arabic"/>
          <w:b/>
          <w:bCs/>
          <w:sz w:val="32"/>
          <w:szCs w:val="32"/>
          <w:rtl/>
        </w:rPr>
      </w:pPr>
    </w:p>
    <w:p w14:paraId="4B8D21FA" w14:textId="77777777" w:rsidR="0072175F" w:rsidRDefault="0072175F" w:rsidP="0072175F">
      <w:pPr>
        <w:tabs>
          <w:tab w:val="left" w:pos="1120"/>
        </w:tabs>
        <w:bidi/>
        <w:rPr>
          <w:rFonts w:ascii="Simplified Arabic" w:hAnsi="Simplified Arabic" w:cs="Simplified Arabic"/>
          <w:b/>
          <w:bCs/>
          <w:sz w:val="32"/>
          <w:szCs w:val="32"/>
          <w:rtl/>
        </w:rPr>
      </w:pPr>
    </w:p>
    <w:p w14:paraId="430A8F7D" w14:textId="77777777" w:rsidR="0072175F" w:rsidRDefault="0072175F" w:rsidP="0072175F">
      <w:pPr>
        <w:tabs>
          <w:tab w:val="left" w:pos="1120"/>
        </w:tabs>
        <w:bidi/>
        <w:rPr>
          <w:rFonts w:ascii="Simplified Arabic" w:hAnsi="Simplified Arabic" w:cs="Simplified Arabic"/>
          <w:b/>
          <w:bCs/>
          <w:sz w:val="32"/>
          <w:szCs w:val="32"/>
          <w:rtl/>
        </w:rPr>
      </w:pPr>
    </w:p>
    <w:p w14:paraId="770E0C19" w14:textId="40D4CB16" w:rsidR="006B1771" w:rsidRDefault="00235ED7" w:rsidP="006B1771">
      <w:pPr>
        <w:tabs>
          <w:tab w:val="left" w:pos="1120"/>
        </w:tabs>
        <w:bidi/>
        <w:rPr>
          <w:rFonts w:ascii="Simplified Arabic" w:hAnsi="Simplified Arabic" w:cs="Simplified Arabic"/>
          <w:b/>
          <w:bCs/>
          <w:sz w:val="32"/>
          <w:szCs w:val="32"/>
          <w:rtl/>
        </w:rPr>
      </w:pP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tl/>
        </w:rPr>
        <w:tab/>
      </w:r>
    </w:p>
    <w:p w14:paraId="48B1B120" w14:textId="43A0C762" w:rsidR="006B1771" w:rsidRDefault="006B1771" w:rsidP="006B1771">
      <w:pPr>
        <w:pStyle w:val="Heading1"/>
        <w:jc w:val="center"/>
        <w:rPr>
          <w:rtl/>
        </w:rPr>
      </w:pPr>
      <w:bookmarkStart w:id="173" w:name="_Toc138689162"/>
      <w:r>
        <w:rPr>
          <w:rFonts w:hint="cs"/>
          <w:rtl/>
        </w:rPr>
        <w:lastRenderedPageBreak/>
        <w:t xml:space="preserve">الفصل الرابع: </w:t>
      </w:r>
      <w:r w:rsidR="00B9487C">
        <w:rPr>
          <w:rFonts w:hint="cs"/>
          <w:rtl/>
        </w:rPr>
        <w:t>اختيار و</w:t>
      </w:r>
      <w:r>
        <w:rPr>
          <w:rFonts w:hint="cs"/>
          <w:rtl/>
        </w:rPr>
        <w:t xml:space="preserve">تحليل </w:t>
      </w:r>
      <w:r w:rsidR="00B9487C">
        <w:rPr>
          <w:rFonts w:hint="cs"/>
          <w:rtl/>
        </w:rPr>
        <w:t>موقع المشروع</w:t>
      </w:r>
      <w:bookmarkEnd w:id="173"/>
    </w:p>
    <w:p w14:paraId="6854AA64" w14:textId="3D94A6A2" w:rsidR="00FE6637" w:rsidRDefault="006B1771" w:rsidP="00AA50B6">
      <w:pPr>
        <w:pStyle w:val="Heading1"/>
        <w:numPr>
          <w:ilvl w:val="1"/>
          <w:numId w:val="28"/>
        </w:numPr>
        <w:rPr>
          <w:rtl/>
        </w:rPr>
      </w:pPr>
      <w:bookmarkStart w:id="174" w:name="_Toc138689163"/>
      <w:r>
        <w:rPr>
          <w:rFonts w:hint="cs"/>
          <w:rtl/>
        </w:rPr>
        <w:t>تمهيد</w:t>
      </w:r>
      <w:bookmarkEnd w:id="174"/>
      <w:r w:rsidR="00FE6637">
        <w:rPr>
          <w:rFonts w:hint="cs"/>
          <w:rtl/>
        </w:rPr>
        <w:t xml:space="preserve"> </w:t>
      </w:r>
    </w:p>
    <w:p w14:paraId="7B4901E9" w14:textId="0C3B79EE" w:rsidR="00AA50B6" w:rsidRDefault="00AA50B6" w:rsidP="007A06A4">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يهدف هذا الفصل بشكل اساسي الى تشخيص وتحليل </w:t>
      </w:r>
      <w:r w:rsidR="003739E5">
        <w:rPr>
          <w:rFonts w:ascii="Simplified Arabic" w:hAnsi="Simplified Arabic" w:cs="Simplified Arabic" w:hint="cs"/>
          <w:sz w:val="28"/>
          <w:szCs w:val="28"/>
          <w:rtl/>
        </w:rPr>
        <w:t>منطقة الخليل الحضرية (منطقة الدراسة) وطبيعة اقطاب النمو الحالية والمقترحة</w:t>
      </w:r>
      <w:r w:rsidR="00B42923">
        <w:rPr>
          <w:rFonts w:ascii="Simplified Arabic" w:hAnsi="Simplified Arabic" w:cs="Simplified Arabic" w:hint="cs"/>
          <w:sz w:val="28"/>
          <w:szCs w:val="28"/>
          <w:rtl/>
        </w:rPr>
        <w:t>،</w:t>
      </w:r>
      <w:r w:rsidR="003739E5">
        <w:rPr>
          <w:rFonts w:ascii="Simplified Arabic" w:hAnsi="Simplified Arabic" w:cs="Simplified Arabic" w:hint="cs"/>
          <w:sz w:val="28"/>
          <w:szCs w:val="28"/>
          <w:rtl/>
        </w:rPr>
        <w:t>حيث سيبدأ الفصل بتحديد ووصف الموقع الجغرافي و الفلكي للمنطقة ومبررات اختياره</w:t>
      </w:r>
      <w:r w:rsidR="00B42923">
        <w:rPr>
          <w:rFonts w:ascii="Simplified Arabic" w:hAnsi="Simplified Arabic" w:cs="Simplified Arabic" w:hint="cs"/>
          <w:sz w:val="28"/>
          <w:szCs w:val="28"/>
          <w:rtl/>
        </w:rPr>
        <w:t>،</w:t>
      </w:r>
      <w:r w:rsidR="003739E5">
        <w:rPr>
          <w:rFonts w:ascii="Simplified Arabic" w:hAnsi="Simplified Arabic" w:cs="Simplified Arabic" w:hint="cs"/>
          <w:sz w:val="28"/>
          <w:szCs w:val="28"/>
          <w:rtl/>
        </w:rPr>
        <w:t xml:space="preserve">ثم عملية التحليل والتشخيص المكاني للقطاعات المختلفة التي تؤثر بالمنطقة الدراسة </w:t>
      </w:r>
      <w:r w:rsidR="00B42923">
        <w:rPr>
          <w:rFonts w:ascii="Simplified Arabic" w:hAnsi="Simplified Arabic" w:cs="Simplified Arabic" w:hint="cs"/>
          <w:sz w:val="28"/>
          <w:szCs w:val="28"/>
          <w:rtl/>
        </w:rPr>
        <w:t>،</w:t>
      </w:r>
      <w:r w:rsidR="003739E5">
        <w:rPr>
          <w:rFonts w:ascii="Simplified Arabic" w:hAnsi="Simplified Arabic" w:cs="Simplified Arabic" w:hint="cs"/>
          <w:sz w:val="28"/>
          <w:szCs w:val="28"/>
          <w:rtl/>
        </w:rPr>
        <w:t>وصولا لاستنتاج الامكانيات والفرص المتوفرة لاقطاب النمو المرجوة</w:t>
      </w:r>
      <w:r w:rsidR="00B42923">
        <w:rPr>
          <w:rFonts w:ascii="Simplified Arabic" w:hAnsi="Simplified Arabic" w:cs="Simplified Arabic" w:hint="cs"/>
          <w:sz w:val="28"/>
          <w:szCs w:val="28"/>
          <w:rtl/>
        </w:rPr>
        <w:t>،</w:t>
      </w:r>
      <w:r w:rsidR="003739E5">
        <w:rPr>
          <w:rFonts w:ascii="Simplified Arabic" w:hAnsi="Simplified Arabic" w:cs="Simplified Arabic" w:hint="cs"/>
          <w:sz w:val="28"/>
          <w:szCs w:val="28"/>
          <w:rtl/>
        </w:rPr>
        <w:t>بالاضافة لتحديد التحديات و المشاكل التي تؤثر عليها</w:t>
      </w:r>
      <w:r w:rsidR="00B42923">
        <w:rPr>
          <w:rFonts w:ascii="Simplified Arabic" w:hAnsi="Simplified Arabic" w:cs="Simplified Arabic" w:hint="cs"/>
          <w:sz w:val="28"/>
          <w:szCs w:val="28"/>
          <w:rtl/>
        </w:rPr>
        <w:t>،</w:t>
      </w:r>
      <w:r w:rsidR="003739E5">
        <w:rPr>
          <w:rFonts w:ascii="Simplified Arabic" w:hAnsi="Simplified Arabic" w:cs="Simplified Arabic" w:hint="cs"/>
          <w:sz w:val="28"/>
          <w:szCs w:val="28"/>
          <w:rtl/>
        </w:rPr>
        <w:t>واخيرا تحديد واحدا من الاقطاب لعمل مخطط تفصيلي له في الفصول التالية.</w:t>
      </w:r>
    </w:p>
    <w:p w14:paraId="4E182818" w14:textId="3EFE71D0" w:rsidR="00D501AE" w:rsidRPr="00553D77" w:rsidRDefault="00D501AE" w:rsidP="00AA50B6">
      <w:pPr>
        <w:bidi/>
        <w:rPr>
          <w:rFonts w:ascii="Simplified Arabic" w:hAnsi="Simplified Arabic" w:cs="Simplified Arabic"/>
          <w:sz w:val="32"/>
          <w:szCs w:val="32"/>
          <w:rtl/>
        </w:rPr>
      </w:pPr>
    </w:p>
    <w:p w14:paraId="42611639" w14:textId="2FF7B713" w:rsidR="00553D77" w:rsidRDefault="00553D77" w:rsidP="006A654C">
      <w:pPr>
        <w:pStyle w:val="Heading1"/>
        <w:numPr>
          <w:ilvl w:val="1"/>
          <w:numId w:val="28"/>
        </w:numPr>
      </w:pPr>
      <w:bookmarkStart w:id="175" w:name="_Toc138689164"/>
      <w:r w:rsidRPr="00553D77">
        <w:rPr>
          <w:rFonts w:hint="cs"/>
          <w:rtl/>
        </w:rPr>
        <w:t>ممبررات اختيار الموقع</w:t>
      </w:r>
      <w:bookmarkEnd w:id="175"/>
    </w:p>
    <w:p w14:paraId="49B5A8AC" w14:textId="02D6CC86" w:rsidR="00553D77" w:rsidRDefault="00B75632" w:rsidP="007A06A4">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تم اختيار منطقة الدراسة بناءاً على دراسة استراتيجية سابقة للسياسات التطويرية المقترحة لمنطقة الخليل الحضرية.كانت ابرز المشاكل التي ناقشتها السياسة الاستراتيجية هي ان الضغط لا يقتصر على المراكز الحضرية المتمثلة في مركز المدينة (الخليل) </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بل والمدن والبلدات الملاصقة لها</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 xml:space="preserve"> كما ويشمل ايضا قطاعات أخرى متعددة مثل قطاع الإسكان.</w:t>
      </w:r>
    </w:p>
    <w:p w14:paraId="79248A13" w14:textId="54C2DD2A" w:rsidR="00B75632" w:rsidRDefault="00B75632" w:rsidP="007A06A4">
      <w:pPr>
        <w:bidi/>
        <w:jc w:val="both"/>
        <w:rPr>
          <w:rFonts w:ascii="Simplified Arabic" w:hAnsi="Simplified Arabic" w:cs="Simplified Arabic"/>
          <w:sz w:val="26"/>
          <w:szCs w:val="26"/>
          <w:rtl/>
        </w:rPr>
      </w:pPr>
      <w:r>
        <w:rPr>
          <w:rFonts w:ascii="Simplified Arabic" w:hAnsi="Simplified Arabic" w:cs="Simplified Arabic" w:hint="cs"/>
          <w:sz w:val="28"/>
          <w:szCs w:val="28"/>
          <w:rtl/>
          <w:lang w:val="en-US"/>
        </w:rPr>
        <w:t xml:space="preserve">ولذلك كان المقترح متمثلاً في </w:t>
      </w:r>
      <w:r w:rsidRPr="00DD185B">
        <w:rPr>
          <w:rFonts w:ascii="Simplified Arabic" w:hAnsi="Simplified Arabic" w:cs="Simplified Arabic" w:hint="cs"/>
          <w:sz w:val="28"/>
          <w:szCs w:val="28"/>
          <w:rtl/>
          <w:lang w:val="en-US"/>
        </w:rPr>
        <w:t xml:space="preserve">تطوير اقطاب النمو </w:t>
      </w:r>
      <w:r w:rsidRPr="00DD185B">
        <w:rPr>
          <w:rFonts w:ascii="Simplified Arabic" w:hAnsi="Simplified Arabic" w:cs="Simplified Arabic" w:hint="cs"/>
          <w:sz w:val="26"/>
          <w:szCs w:val="26"/>
          <w:rtl/>
        </w:rPr>
        <w:t>نمو</w:t>
      </w:r>
      <w:r w:rsidRPr="00DD185B">
        <w:rPr>
          <w:rFonts w:ascii="Simplified Arabic" w:hAnsi="Simplified Arabic" w:cs="Simplified Arabic"/>
          <w:sz w:val="26"/>
          <w:szCs w:val="26"/>
          <w:rtl/>
        </w:rPr>
        <w:t xml:space="preserve"> وظيفي</w:t>
      </w:r>
      <w:r w:rsidRPr="00DD185B">
        <w:rPr>
          <w:rFonts w:ascii="Simplified Arabic" w:hAnsi="Simplified Arabic" w:cs="Simplified Arabic" w:hint="cs"/>
          <w:sz w:val="26"/>
          <w:szCs w:val="26"/>
          <w:rtl/>
        </w:rPr>
        <w:t>اً</w:t>
      </w:r>
      <w:r w:rsidRPr="001A2482">
        <w:rPr>
          <w:rFonts w:ascii="Simplified Arabic" w:hAnsi="Simplified Arabic" w:cs="Simplified Arabic"/>
          <w:sz w:val="26"/>
          <w:szCs w:val="26"/>
          <w:rtl/>
        </w:rPr>
        <w:t xml:space="preserve"> ومحاور ربط داخل البيئة الحضرية ومحيطها لتعزيز التكامل الوظيفي والتخطيطي للمنطقة الحضرية</w:t>
      </w:r>
      <w:r w:rsidR="00B42923">
        <w:rPr>
          <w:rFonts w:ascii="Simplified Arabic" w:hAnsi="Simplified Arabic" w:cs="Simplified Arabic" w:hint="cs"/>
          <w:sz w:val="26"/>
          <w:szCs w:val="26"/>
          <w:rtl/>
        </w:rPr>
        <w:t>،</w:t>
      </w:r>
      <w:r w:rsidR="00A61F53">
        <w:rPr>
          <w:rFonts w:ascii="Simplified Arabic" w:hAnsi="Simplified Arabic" w:cs="Simplified Arabic" w:hint="cs"/>
          <w:sz w:val="26"/>
          <w:szCs w:val="26"/>
          <w:rtl/>
        </w:rPr>
        <w:t xml:space="preserve">وفي </w:t>
      </w:r>
      <w:r w:rsidR="00A61F53" w:rsidRPr="001A2482">
        <w:rPr>
          <w:rFonts w:ascii="Simplified Arabic" w:hAnsi="Simplified Arabic" w:cs="Simplified Arabic"/>
          <w:sz w:val="26"/>
          <w:szCs w:val="26"/>
          <w:rtl/>
        </w:rPr>
        <w:t xml:space="preserve">سبيل تحقيق هذه الغاية تم اقتراح هدفين رئيسيين لذلك، </w:t>
      </w:r>
      <w:r w:rsidR="00A61F53" w:rsidRPr="00DD185B">
        <w:rPr>
          <w:rFonts w:ascii="Simplified Arabic" w:hAnsi="Simplified Arabic" w:cs="Simplified Arabic"/>
          <w:i/>
          <w:iCs/>
          <w:sz w:val="26"/>
          <w:szCs w:val="26"/>
          <w:rtl/>
        </w:rPr>
        <w:t>الهدف الأول</w:t>
      </w:r>
      <w:r w:rsidR="00A61F53" w:rsidRPr="001A2482">
        <w:rPr>
          <w:rFonts w:ascii="Simplified Arabic" w:hAnsi="Simplified Arabic" w:cs="Simplified Arabic"/>
          <w:sz w:val="26"/>
          <w:szCs w:val="26"/>
          <w:rtl/>
        </w:rPr>
        <w:t xml:space="preserve"> </w:t>
      </w:r>
      <w:r w:rsidR="00A61F53" w:rsidRPr="00DD185B">
        <w:rPr>
          <w:rFonts w:ascii="Simplified Arabic" w:hAnsi="Simplified Arabic" w:cs="Simplified Arabic"/>
          <w:b/>
          <w:bCs/>
          <w:sz w:val="26"/>
          <w:szCs w:val="26"/>
          <w:rtl/>
        </w:rPr>
        <w:t>تعزيز التكامل والترابط في المنطقة الحضرية</w:t>
      </w:r>
      <w:r w:rsidR="00A61F53" w:rsidRPr="001A2482">
        <w:rPr>
          <w:rFonts w:ascii="Simplified Arabic" w:hAnsi="Simplified Arabic" w:cs="Simplified Arabic"/>
          <w:sz w:val="26"/>
          <w:szCs w:val="26"/>
          <w:rtl/>
        </w:rPr>
        <w:t xml:space="preserve"> وما يحيطها لجميع أشكال الوظائف المتنوعة والتي تشمل على سبيل المثال؛ الأقطاب المقترحة، المراكز الحضرية القائمة، المحاور المختلطة (التجارية والسكنية).</w:t>
      </w:r>
    </w:p>
    <w:p w14:paraId="4948AA10" w14:textId="1572915D" w:rsidR="00A61F53" w:rsidRDefault="00A61F53" w:rsidP="007A06A4">
      <w:pPr>
        <w:tabs>
          <w:tab w:val="right" w:pos="429"/>
          <w:tab w:val="right" w:pos="571"/>
          <w:tab w:val="right" w:pos="1563"/>
          <w:tab w:val="right" w:pos="1705"/>
        </w:tabs>
        <w:bidi/>
        <w:spacing w:after="120"/>
        <w:jc w:val="both"/>
        <w:rPr>
          <w:rFonts w:ascii="Simplified Arabic" w:hAnsi="Simplified Arabic" w:cs="Simplified Arabic"/>
          <w:sz w:val="26"/>
          <w:szCs w:val="26"/>
          <w:rtl/>
        </w:rPr>
      </w:pPr>
      <w:r w:rsidRPr="00DD185B">
        <w:rPr>
          <w:rFonts w:ascii="Simplified Arabic" w:hAnsi="Simplified Arabic" w:cs="Simplified Arabic"/>
          <w:i/>
          <w:iCs/>
          <w:sz w:val="26"/>
          <w:szCs w:val="26"/>
          <w:rtl/>
        </w:rPr>
        <w:t>الهدف الثاني</w:t>
      </w:r>
      <w:r w:rsidRPr="001A2482">
        <w:rPr>
          <w:rFonts w:ascii="Simplified Arabic" w:hAnsi="Simplified Arabic" w:cs="Simplified Arabic"/>
          <w:sz w:val="26"/>
          <w:szCs w:val="26"/>
          <w:rtl/>
        </w:rPr>
        <w:t xml:space="preserve"> يشمل </w:t>
      </w:r>
      <w:r w:rsidRPr="00DD185B">
        <w:rPr>
          <w:rFonts w:ascii="Simplified Arabic" w:hAnsi="Simplified Arabic" w:cs="Simplified Arabic"/>
          <w:b/>
          <w:bCs/>
          <w:sz w:val="26"/>
          <w:szCs w:val="26"/>
          <w:rtl/>
        </w:rPr>
        <w:t>تعزيز الدور الوظيفي لأقطاب النمو</w:t>
      </w:r>
      <w:r>
        <w:rPr>
          <w:rFonts w:ascii="Simplified Arabic" w:hAnsi="Simplified Arabic" w:cs="Simplified Arabic" w:hint="cs"/>
          <w:sz w:val="26"/>
          <w:szCs w:val="26"/>
          <w:rtl/>
        </w:rPr>
        <w:t>،</w:t>
      </w:r>
      <w:r w:rsidRPr="001A2482">
        <w:rPr>
          <w:rFonts w:ascii="Simplified Arabic" w:hAnsi="Simplified Arabic" w:cs="Simplified Arabic"/>
          <w:sz w:val="26"/>
          <w:szCs w:val="26"/>
          <w:rtl/>
        </w:rPr>
        <w:t xml:space="preserve"> وهذا يتطلب </w:t>
      </w:r>
      <w:r>
        <w:rPr>
          <w:rFonts w:ascii="Simplified Arabic" w:hAnsi="Simplified Arabic" w:cs="Simplified Arabic" w:hint="cs"/>
          <w:sz w:val="26"/>
          <w:szCs w:val="26"/>
          <w:rtl/>
        </w:rPr>
        <w:t>إعداد</w:t>
      </w:r>
      <w:r w:rsidRPr="001A2482">
        <w:rPr>
          <w:rFonts w:ascii="Simplified Arabic" w:hAnsi="Simplified Arabic" w:cs="Simplified Arabic"/>
          <w:sz w:val="26"/>
          <w:szCs w:val="26"/>
          <w:rtl/>
        </w:rPr>
        <w:t xml:space="preserve"> دراسة تفصيلية خاصة بوظيفة الأقطاب وأحكام تنظيمية خاصة تنّظم النشاط الفراغي (العمراني) المستقبلي، كما تشمل دراسة الاستخدامات المحيطة بالأقطاب وملا</w:t>
      </w:r>
      <w:r>
        <w:rPr>
          <w:rFonts w:ascii="Simplified Arabic" w:hAnsi="Simplified Arabic" w:cs="Simplified Arabic" w:hint="cs"/>
          <w:sz w:val="26"/>
          <w:szCs w:val="26"/>
          <w:rtl/>
        </w:rPr>
        <w:t>ء</w:t>
      </w:r>
      <w:r w:rsidRPr="001A2482">
        <w:rPr>
          <w:rFonts w:ascii="Simplified Arabic" w:hAnsi="Simplified Arabic" w:cs="Simplified Arabic"/>
          <w:sz w:val="26"/>
          <w:szCs w:val="26"/>
          <w:rtl/>
        </w:rPr>
        <w:t xml:space="preserve">متها للدور الوظيفي. وهذا بدوره يخفف الضغط على المراكز الحضرية الحالية ويساهم بتطوير الخدمات والاقتصاد، ويحقق الاستثمار في المنطقة </w:t>
      </w:r>
      <w:sdt>
        <w:sdtPr>
          <w:rPr>
            <w:rFonts w:ascii="Simplified Arabic" w:hAnsi="Simplified Arabic" w:cs="Simplified Arabic"/>
            <w:sz w:val="26"/>
            <w:szCs w:val="26"/>
            <w:rtl/>
          </w:rPr>
          <w:id w:val="596369527"/>
          <w:citation/>
        </w:sdtPr>
        <w:sdtContent>
          <w:r w:rsidR="00C2402F">
            <w:rPr>
              <w:rFonts w:ascii="Simplified Arabic" w:hAnsi="Simplified Arabic" w:cs="Simplified Arabic"/>
              <w:sz w:val="26"/>
              <w:szCs w:val="26"/>
              <w:rtl/>
            </w:rPr>
            <w:fldChar w:fldCharType="begin"/>
          </w:r>
          <w:r w:rsidR="00C2402F">
            <w:rPr>
              <w:rFonts w:ascii="Simplified Arabic" w:hAnsi="Simplified Arabic" w:cs="Simplified Arabic"/>
              <w:sz w:val="26"/>
              <w:szCs w:val="26"/>
              <w:rtl/>
            </w:rPr>
            <w:instrText xml:space="preserve"> </w:instrText>
          </w:r>
          <w:r w:rsidR="00C2402F">
            <w:rPr>
              <w:rFonts w:ascii="Simplified Arabic" w:hAnsi="Simplified Arabic" w:cs="Simplified Arabic" w:hint="cs"/>
              <w:sz w:val="26"/>
              <w:szCs w:val="26"/>
            </w:rPr>
            <w:instrText>CITATION</w:instrText>
          </w:r>
          <w:r w:rsidR="00C2402F">
            <w:rPr>
              <w:rFonts w:ascii="Simplified Arabic" w:hAnsi="Simplified Arabic" w:cs="Simplified Arabic" w:hint="cs"/>
              <w:sz w:val="26"/>
              <w:szCs w:val="26"/>
              <w:rtl/>
            </w:rPr>
            <w:instrText xml:space="preserve"> الس22 \</w:instrText>
          </w:r>
          <w:r w:rsidR="00C2402F">
            <w:rPr>
              <w:rFonts w:ascii="Simplified Arabic" w:hAnsi="Simplified Arabic" w:cs="Simplified Arabic" w:hint="cs"/>
              <w:sz w:val="26"/>
              <w:szCs w:val="26"/>
            </w:rPr>
            <w:instrText>l 1025</w:instrText>
          </w:r>
          <w:r w:rsidR="00C2402F">
            <w:rPr>
              <w:rFonts w:ascii="Simplified Arabic" w:hAnsi="Simplified Arabic" w:cs="Simplified Arabic"/>
              <w:sz w:val="26"/>
              <w:szCs w:val="26"/>
              <w:rtl/>
            </w:rPr>
            <w:instrText xml:space="preserve"> </w:instrText>
          </w:r>
          <w:r w:rsidR="00C2402F">
            <w:rPr>
              <w:rFonts w:ascii="Simplified Arabic" w:hAnsi="Simplified Arabic" w:cs="Simplified Arabic"/>
              <w:sz w:val="26"/>
              <w:szCs w:val="26"/>
              <w:rtl/>
            </w:rPr>
            <w:fldChar w:fldCharType="separate"/>
          </w:r>
          <w:r w:rsidR="00A903D4" w:rsidRPr="00A903D4">
            <w:rPr>
              <w:rFonts w:ascii="Simplified Arabic" w:hAnsi="Simplified Arabic" w:cs="Simplified Arabic" w:hint="cs"/>
              <w:noProof/>
              <w:sz w:val="26"/>
              <w:szCs w:val="26"/>
              <w:rtl/>
            </w:rPr>
            <w:t>(السياسة اللاستراتيجية، 2022)</w:t>
          </w:r>
          <w:r w:rsidR="00C2402F">
            <w:rPr>
              <w:rFonts w:ascii="Simplified Arabic" w:hAnsi="Simplified Arabic" w:cs="Simplified Arabic"/>
              <w:sz w:val="26"/>
              <w:szCs w:val="26"/>
              <w:rtl/>
            </w:rPr>
            <w:fldChar w:fldCharType="end"/>
          </w:r>
        </w:sdtContent>
      </w:sdt>
      <w:r w:rsidR="005624EF">
        <w:rPr>
          <w:rFonts w:ascii="Simplified Arabic" w:hAnsi="Simplified Arabic" w:cs="Simplified Arabic" w:hint="cs"/>
          <w:sz w:val="26"/>
          <w:szCs w:val="26"/>
          <w:rtl/>
        </w:rPr>
        <w:t>.</w:t>
      </w:r>
    </w:p>
    <w:p w14:paraId="26A26138" w14:textId="527CA7A4" w:rsidR="00FE6637" w:rsidRPr="00FE6637" w:rsidRDefault="00FE6637" w:rsidP="007A06A4">
      <w:pPr>
        <w:bidi/>
        <w:jc w:val="both"/>
        <w:rPr>
          <w:rtl/>
        </w:rPr>
      </w:pPr>
    </w:p>
    <w:p w14:paraId="5F146979" w14:textId="55BEB9F6" w:rsidR="006B1771" w:rsidRDefault="006B1771" w:rsidP="007A06A4">
      <w:pPr>
        <w:pStyle w:val="Heading1"/>
        <w:numPr>
          <w:ilvl w:val="1"/>
          <w:numId w:val="28"/>
        </w:numPr>
        <w:jc w:val="both"/>
        <w:rPr>
          <w:rtl/>
        </w:rPr>
      </w:pPr>
      <w:bookmarkStart w:id="176" w:name="_Toc138689165"/>
      <w:r>
        <w:rPr>
          <w:rFonts w:hint="cs"/>
          <w:rtl/>
        </w:rPr>
        <w:lastRenderedPageBreak/>
        <w:t>منطقة الدراسة</w:t>
      </w:r>
      <w:bookmarkEnd w:id="176"/>
    </w:p>
    <w:p w14:paraId="775DD493" w14:textId="7E15C40C" w:rsidR="00B261AB" w:rsidRDefault="001708B2" w:rsidP="007A06A4">
      <w:pPr>
        <w:bidi/>
        <w:jc w:val="both"/>
        <w:rPr>
          <w:rFonts w:ascii="Simplified Arabic" w:hAnsi="Simplified Arabic" w:cs="Simplified Arabic"/>
          <w:sz w:val="28"/>
          <w:szCs w:val="28"/>
          <w:rtl/>
        </w:rPr>
      </w:pPr>
      <w:r>
        <w:rPr>
          <w:rFonts w:ascii="Simplified Arabic" w:hAnsi="Simplified Arabic" w:cs="Simplified Arabic" w:hint="cs"/>
          <w:sz w:val="28"/>
          <w:szCs w:val="28"/>
          <w:rtl/>
        </w:rPr>
        <w:t>ستتم هذه الدراسة على منطقة الخليل الحضرية</w:t>
      </w:r>
      <w:r w:rsidR="00E45C7C">
        <w:rPr>
          <w:rFonts w:ascii="Simplified Arabic" w:hAnsi="Simplified Arabic" w:cs="Simplified Arabic" w:hint="cs"/>
          <w:sz w:val="28"/>
          <w:szCs w:val="28"/>
          <w:rtl/>
        </w:rPr>
        <w:t>,التي تقع ضمن محافظة الخليل</w:t>
      </w:r>
      <w:r w:rsidR="00B42923">
        <w:rPr>
          <w:rFonts w:ascii="Simplified Arabic" w:hAnsi="Simplified Arabic" w:cs="Simplified Arabic" w:hint="cs"/>
          <w:sz w:val="28"/>
          <w:szCs w:val="28"/>
          <w:rtl/>
        </w:rPr>
        <w:t>،</w:t>
      </w:r>
      <w:r>
        <w:rPr>
          <w:rFonts w:ascii="Simplified Arabic" w:hAnsi="Simplified Arabic" w:cs="Simplified Arabic" w:hint="cs"/>
          <w:sz w:val="28"/>
          <w:szCs w:val="28"/>
          <w:rtl/>
        </w:rPr>
        <w:t xml:space="preserve">والتي  </w:t>
      </w:r>
      <w:r w:rsidR="00E45C7C">
        <w:rPr>
          <w:rFonts w:ascii="Simplified Arabic" w:hAnsi="Simplified Arabic" w:cs="Simplified Arabic" w:hint="cs"/>
          <w:sz w:val="28"/>
          <w:szCs w:val="28"/>
          <w:rtl/>
        </w:rPr>
        <w:t>تت</w:t>
      </w:r>
      <w:r>
        <w:rPr>
          <w:rFonts w:ascii="Simplified Arabic" w:hAnsi="Simplified Arabic" w:cs="Simplified Arabic" w:hint="cs"/>
          <w:sz w:val="28"/>
          <w:szCs w:val="28"/>
          <w:rtl/>
        </w:rPr>
        <w:t>وسط فلسطين في جنوب الضفة الغربية</w:t>
      </w:r>
      <w:r w:rsidR="00B42923">
        <w:rPr>
          <w:rFonts w:ascii="Simplified Arabic" w:hAnsi="Simplified Arabic" w:cs="Simplified Arabic" w:hint="cs"/>
          <w:sz w:val="28"/>
          <w:szCs w:val="28"/>
          <w:rtl/>
        </w:rPr>
        <w:t>،</w:t>
      </w:r>
      <w:r>
        <w:rPr>
          <w:rFonts w:ascii="Simplified Arabic" w:hAnsi="Simplified Arabic" w:cs="Simplified Arabic" w:hint="cs"/>
          <w:sz w:val="28"/>
          <w:szCs w:val="28"/>
          <w:rtl/>
        </w:rPr>
        <w:t>سيتم تحليل و تشخيص المنطقة بشكل تفصيلي</w:t>
      </w:r>
      <w:r w:rsidR="00E45C7C">
        <w:rPr>
          <w:rFonts w:ascii="Simplified Arabic" w:hAnsi="Simplified Arabic" w:cs="Simplified Arabic" w:hint="cs"/>
          <w:sz w:val="28"/>
          <w:szCs w:val="28"/>
          <w:rtl/>
        </w:rPr>
        <w:t xml:space="preserve"> على ثلاث مستويات رئيسية (المستوى الاقليمي,والمحلي,والتفصيلي)</w:t>
      </w:r>
      <w:r>
        <w:rPr>
          <w:rFonts w:ascii="Simplified Arabic" w:hAnsi="Simplified Arabic" w:cs="Simplified Arabic" w:hint="cs"/>
          <w:sz w:val="28"/>
          <w:szCs w:val="28"/>
          <w:rtl/>
        </w:rPr>
        <w:t xml:space="preserve"> في هذا الفصل.</w:t>
      </w:r>
    </w:p>
    <w:p w14:paraId="7B383F42" w14:textId="126E627E" w:rsidR="002B7E73" w:rsidRPr="00B261AB" w:rsidRDefault="002B7E73" w:rsidP="00095F1E">
      <w:pPr>
        <w:pStyle w:val="Heading3"/>
        <w:numPr>
          <w:ilvl w:val="2"/>
          <w:numId w:val="28"/>
        </w:numPr>
        <w:rPr>
          <w:rtl/>
        </w:rPr>
      </w:pPr>
      <w:r w:rsidRPr="00B261AB">
        <w:rPr>
          <w:rtl/>
        </w:rPr>
        <w:t xml:space="preserve"> </w:t>
      </w:r>
      <w:bookmarkStart w:id="177" w:name="_Toc138689166"/>
      <w:r w:rsidRPr="00B261AB">
        <w:rPr>
          <w:rtl/>
        </w:rPr>
        <w:t>التقييمات القطاعية</w:t>
      </w:r>
      <w:r w:rsidR="00E03F63">
        <w:rPr>
          <w:rFonts w:hint="cs"/>
          <w:rtl/>
        </w:rPr>
        <w:t xml:space="preserve"> </w:t>
      </w:r>
      <w:r w:rsidR="00E03F63">
        <w:rPr>
          <w:rtl/>
        </w:rPr>
        <w:t>–</w:t>
      </w:r>
      <w:r w:rsidR="00E03F63">
        <w:rPr>
          <w:rFonts w:hint="cs"/>
          <w:rtl/>
        </w:rPr>
        <w:t xml:space="preserve"> المستوى الاقليمي / مستوى المحافظة</w:t>
      </w:r>
      <w:bookmarkEnd w:id="177"/>
    </w:p>
    <w:p w14:paraId="2D1F3015" w14:textId="1680272B" w:rsidR="006B1771" w:rsidRPr="000D5B81" w:rsidRDefault="008E4473">
      <w:pPr>
        <w:pStyle w:val="Heading2"/>
        <w:numPr>
          <w:ilvl w:val="0"/>
          <w:numId w:val="63"/>
        </w:numPr>
        <w:rPr>
          <w:sz w:val="28"/>
          <w:szCs w:val="28"/>
          <w:rtl/>
        </w:rPr>
      </w:pPr>
      <w:bookmarkStart w:id="178" w:name="_Toc123653182"/>
      <w:bookmarkStart w:id="179" w:name="_Toc123654847"/>
      <w:bookmarkStart w:id="180" w:name="_Toc138689167"/>
      <w:r>
        <w:rPr>
          <w:rFonts w:hint="cs"/>
          <w:sz w:val="28"/>
          <w:szCs w:val="28"/>
          <w:rtl/>
        </w:rPr>
        <w:t>ال</w:t>
      </w:r>
      <w:r w:rsidR="000D5B81" w:rsidRPr="000D5B81">
        <w:rPr>
          <w:rFonts w:hint="cs"/>
          <w:sz w:val="28"/>
          <w:szCs w:val="28"/>
          <w:rtl/>
        </w:rPr>
        <w:t>جوانب</w:t>
      </w:r>
      <w:r>
        <w:rPr>
          <w:rFonts w:hint="cs"/>
          <w:sz w:val="28"/>
          <w:szCs w:val="28"/>
          <w:rtl/>
        </w:rPr>
        <w:t xml:space="preserve"> </w:t>
      </w:r>
      <w:r w:rsidR="006B1771" w:rsidRPr="000D5B81">
        <w:rPr>
          <w:rFonts w:hint="cs"/>
          <w:sz w:val="28"/>
          <w:szCs w:val="28"/>
          <w:rtl/>
        </w:rPr>
        <w:t xml:space="preserve"> الطبيعية</w:t>
      </w:r>
      <w:bookmarkEnd w:id="178"/>
      <w:bookmarkEnd w:id="179"/>
      <w:bookmarkEnd w:id="180"/>
    </w:p>
    <w:p w14:paraId="20846967" w14:textId="46BC3461" w:rsidR="006B1771" w:rsidRDefault="006B1771" w:rsidP="006B1771">
      <w:pPr>
        <w:pStyle w:val="Heading3"/>
        <w:rPr>
          <w:rtl/>
        </w:rPr>
      </w:pPr>
      <w:bookmarkStart w:id="181" w:name="_Toc138689168"/>
      <w:r>
        <w:rPr>
          <w:rFonts w:hint="cs"/>
          <w:rtl/>
        </w:rPr>
        <w:t>الموقع الجغرافي:</w:t>
      </w:r>
      <w:bookmarkEnd w:id="181"/>
    </w:p>
    <w:p w14:paraId="271F9A93" w14:textId="75026CA8" w:rsidR="00592CD9" w:rsidRPr="00592CD9" w:rsidRDefault="006B1771" w:rsidP="00592CD9">
      <w:pPr>
        <w:pStyle w:val="Heading3"/>
        <w:jc w:val="both"/>
        <w:rPr>
          <w:b w:val="0"/>
          <w:bCs w:val="0"/>
          <w:rtl/>
        </w:rPr>
      </w:pPr>
      <w:bookmarkStart w:id="182" w:name="_Toc123653184"/>
      <w:bookmarkStart w:id="183" w:name="_Toc123654849"/>
      <w:bookmarkStart w:id="184" w:name="_Toc138686520"/>
      <w:bookmarkStart w:id="185" w:name="_Toc138689169"/>
      <w:r>
        <w:rPr>
          <w:rFonts w:hint="cs"/>
          <w:b w:val="0"/>
          <w:bCs w:val="0"/>
          <w:rtl/>
        </w:rPr>
        <w:t>تقع محافظة الخليل في الطرف الجنوبي</w:t>
      </w:r>
      <w:r w:rsidR="00256543">
        <w:rPr>
          <w:rFonts w:hint="cs"/>
          <w:b w:val="0"/>
          <w:bCs w:val="0"/>
          <w:rtl/>
        </w:rPr>
        <w:t>،</w:t>
      </w:r>
      <w:r w:rsidR="00592CD9">
        <w:rPr>
          <w:rFonts w:hint="cs"/>
          <w:b w:val="0"/>
          <w:bCs w:val="0"/>
          <w:rtl/>
        </w:rPr>
        <w:t>انظر للخارطة (</w:t>
      </w:r>
      <w:r w:rsidR="00B804F1">
        <w:rPr>
          <w:rFonts w:hint="cs"/>
          <w:b w:val="0"/>
          <w:bCs w:val="0"/>
          <w:rtl/>
        </w:rPr>
        <w:t>24</w:t>
      </w:r>
      <w:r w:rsidR="00592CD9">
        <w:rPr>
          <w:rFonts w:hint="cs"/>
          <w:b w:val="0"/>
          <w:bCs w:val="0"/>
          <w:rtl/>
        </w:rPr>
        <w:t>)</w:t>
      </w:r>
      <w:r w:rsidR="00256543">
        <w:rPr>
          <w:rFonts w:hint="cs"/>
          <w:b w:val="0"/>
          <w:bCs w:val="0"/>
          <w:rtl/>
        </w:rPr>
        <w:t>،</w:t>
      </w:r>
      <w:r>
        <w:rPr>
          <w:rFonts w:hint="cs"/>
          <w:b w:val="0"/>
          <w:bCs w:val="0"/>
          <w:rtl/>
        </w:rPr>
        <w:t xml:space="preserve"> من الضفة الغربية</w:t>
      </w:r>
      <w:r w:rsidR="00B42923">
        <w:rPr>
          <w:rFonts w:hint="cs"/>
          <w:b w:val="0"/>
          <w:bCs w:val="0"/>
          <w:rtl/>
        </w:rPr>
        <w:t>،</w:t>
      </w:r>
      <w:r>
        <w:rPr>
          <w:rFonts w:hint="cs"/>
          <w:b w:val="0"/>
          <w:bCs w:val="0"/>
          <w:rtl/>
        </w:rPr>
        <w:t>مكونة اعلى هضبة منبسطة ومأهولة بالسكان على ارض فلسطين</w:t>
      </w:r>
      <w:r w:rsidR="00B42923">
        <w:rPr>
          <w:rFonts w:hint="cs"/>
          <w:b w:val="0"/>
          <w:bCs w:val="0"/>
          <w:rtl/>
        </w:rPr>
        <w:t>،</w:t>
      </w:r>
      <w:r>
        <w:rPr>
          <w:rFonts w:hint="cs"/>
          <w:b w:val="0"/>
          <w:bCs w:val="0"/>
          <w:rtl/>
        </w:rPr>
        <w:t>حيث تصل ابعادها من الشرق الى الغرب حوالي 24 كم</w:t>
      </w:r>
      <w:r w:rsidR="00B42923">
        <w:rPr>
          <w:rFonts w:hint="cs"/>
          <w:b w:val="0"/>
          <w:bCs w:val="0"/>
          <w:rtl/>
        </w:rPr>
        <w:t>،</w:t>
      </w:r>
      <w:r>
        <w:rPr>
          <w:rFonts w:hint="cs"/>
          <w:b w:val="0"/>
          <w:bCs w:val="0"/>
          <w:rtl/>
        </w:rPr>
        <w:t>ومن الشمال الى الجنوب 28 كم</w:t>
      </w:r>
      <w:r w:rsidR="00B42923">
        <w:rPr>
          <w:rFonts w:hint="cs"/>
          <w:b w:val="0"/>
          <w:bCs w:val="0"/>
          <w:rtl/>
        </w:rPr>
        <w:t>،</w:t>
      </w:r>
      <w:r>
        <w:rPr>
          <w:rFonts w:hint="cs"/>
          <w:b w:val="0"/>
          <w:bCs w:val="0"/>
          <w:rtl/>
        </w:rPr>
        <w:t xml:space="preserve">وعلى ارتفاع خط منسوب 600 </w:t>
      </w:r>
      <w:r>
        <w:rPr>
          <w:b w:val="0"/>
          <w:bCs w:val="0"/>
          <w:rtl/>
        </w:rPr>
        <w:t>–</w:t>
      </w:r>
      <w:r>
        <w:rPr>
          <w:rFonts w:hint="cs"/>
          <w:b w:val="0"/>
          <w:bCs w:val="0"/>
          <w:rtl/>
        </w:rPr>
        <w:t xml:space="preserve"> 1020 م فوق مستوى سطح البحر</w:t>
      </w:r>
      <w:r w:rsidR="00B42923">
        <w:rPr>
          <w:rFonts w:hint="cs"/>
          <w:b w:val="0"/>
          <w:bCs w:val="0"/>
          <w:rtl/>
        </w:rPr>
        <w:t>،</w:t>
      </w:r>
      <w:r>
        <w:rPr>
          <w:rFonts w:hint="cs"/>
          <w:b w:val="0"/>
          <w:bCs w:val="0"/>
          <w:rtl/>
        </w:rPr>
        <w:t>يحد المحافظة من شرق البحر الميت بمسافة 28 كم</w:t>
      </w:r>
      <w:r w:rsidR="00B42923">
        <w:rPr>
          <w:rFonts w:hint="cs"/>
          <w:b w:val="0"/>
          <w:bCs w:val="0"/>
          <w:rtl/>
        </w:rPr>
        <w:t>،</w:t>
      </w:r>
      <w:r>
        <w:rPr>
          <w:rFonts w:hint="cs"/>
          <w:b w:val="0"/>
          <w:bCs w:val="0"/>
          <w:rtl/>
        </w:rPr>
        <w:t>ومن الشمال بيت لحم والقدس</w:t>
      </w:r>
      <w:r w:rsidR="00B42923">
        <w:rPr>
          <w:rFonts w:hint="cs"/>
          <w:b w:val="0"/>
          <w:bCs w:val="0"/>
          <w:rtl/>
        </w:rPr>
        <w:t>،</w:t>
      </w:r>
      <w:r>
        <w:rPr>
          <w:rFonts w:hint="cs"/>
          <w:b w:val="0"/>
          <w:bCs w:val="0"/>
          <w:rtl/>
        </w:rPr>
        <w:t xml:space="preserve"> ومن الغرب غزة بسمافة25 كم</w:t>
      </w:r>
      <w:r w:rsidR="00B42923">
        <w:rPr>
          <w:rFonts w:hint="cs"/>
          <w:b w:val="0"/>
          <w:bCs w:val="0"/>
          <w:rtl/>
        </w:rPr>
        <w:t>،</w:t>
      </w:r>
      <w:r>
        <w:rPr>
          <w:rFonts w:hint="cs"/>
          <w:b w:val="0"/>
          <w:bCs w:val="0"/>
          <w:rtl/>
        </w:rPr>
        <w:t>ومن الجنوب بئر السبع</w:t>
      </w:r>
      <w:r w:rsidR="00B42923">
        <w:rPr>
          <w:rFonts w:hint="cs"/>
          <w:b w:val="0"/>
          <w:bCs w:val="0"/>
          <w:rtl/>
        </w:rPr>
        <w:t>،</w:t>
      </w:r>
      <w:r>
        <w:rPr>
          <w:rFonts w:hint="cs"/>
          <w:b w:val="0"/>
          <w:bCs w:val="0"/>
          <w:rtl/>
        </w:rPr>
        <w:t>وبلغت مشاحة محافظة الخليل في عام 1945 حوالي 2060 كم^2</w:t>
      </w:r>
      <w:r w:rsidR="00B42923">
        <w:rPr>
          <w:rFonts w:hint="cs"/>
          <w:b w:val="0"/>
          <w:bCs w:val="0"/>
          <w:rtl/>
        </w:rPr>
        <w:t>،</w:t>
      </w:r>
      <w:r>
        <w:rPr>
          <w:rFonts w:hint="cs"/>
          <w:b w:val="0"/>
          <w:bCs w:val="0"/>
          <w:rtl/>
        </w:rPr>
        <w:t xml:space="preserve"> وبعد النكبة عام 1948م تقلصت مساحتها بحسب الاحصاء الفلسطيني الى حوالي 1000 كم^2</w:t>
      </w:r>
      <w:r w:rsidR="00EF1C74">
        <w:rPr>
          <w:rFonts w:hint="cs"/>
          <w:b w:val="0"/>
          <w:bCs w:val="0"/>
          <w:rtl/>
        </w:rPr>
        <w:t xml:space="preserve"> </w:t>
      </w:r>
      <w:sdt>
        <w:sdtPr>
          <w:rPr>
            <w:rFonts w:hint="cs"/>
            <w:b w:val="0"/>
            <w:bCs w:val="0"/>
            <w:rtl/>
          </w:rPr>
          <w:id w:val="1430399340"/>
          <w:citation/>
        </w:sdtPr>
        <w:sdtContent>
          <w:r w:rsidR="00EF1C74">
            <w:rPr>
              <w:b w:val="0"/>
              <w:bCs w:val="0"/>
              <w:rtl/>
            </w:rPr>
            <w:fldChar w:fldCharType="begin"/>
          </w:r>
          <w:r w:rsidR="00EF1C74">
            <w:rPr>
              <w:b w:val="0"/>
              <w:bCs w:val="0"/>
              <w:rtl/>
            </w:rPr>
            <w:instrText xml:space="preserve"> </w:instrText>
          </w:r>
          <w:r w:rsidR="00EF1C74">
            <w:rPr>
              <w:rFonts w:hint="cs"/>
              <w:b w:val="0"/>
              <w:bCs w:val="0"/>
            </w:rPr>
            <w:instrText>CITATION</w:instrText>
          </w:r>
          <w:r w:rsidR="00EF1C74">
            <w:rPr>
              <w:rFonts w:hint="cs"/>
              <w:b w:val="0"/>
              <w:bCs w:val="0"/>
              <w:rtl/>
            </w:rPr>
            <w:instrText xml:space="preserve"> ابو12 \</w:instrText>
          </w:r>
          <w:r w:rsidR="00EF1C74">
            <w:rPr>
              <w:rFonts w:hint="cs"/>
              <w:b w:val="0"/>
              <w:bCs w:val="0"/>
            </w:rPr>
            <w:instrText>l 1025</w:instrText>
          </w:r>
          <w:r w:rsidR="00EF1C74">
            <w:rPr>
              <w:b w:val="0"/>
              <w:bCs w:val="0"/>
              <w:rtl/>
            </w:rPr>
            <w:instrText xml:space="preserve"> </w:instrText>
          </w:r>
          <w:r w:rsidR="00EF1C74">
            <w:rPr>
              <w:b w:val="0"/>
              <w:bCs w:val="0"/>
              <w:rtl/>
            </w:rPr>
            <w:fldChar w:fldCharType="separate"/>
          </w:r>
          <w:r w:rsidR="00A903D4">
            <w:rPr>
              <w:rFonts w:hint="cs"/>
              <w:noProof/>
              <w:rtl/>
            </w:rPr>
            <w:t>(ابو هاشم، 2012)</w:t>
          </w:r>
          <w:r w:rsidR="00EF1C74">
            <w:rPr>
              <w:b w:val="0"/>
              <w:bCs w:val="0"/>
              <w:rtl/>
            </w:rPr>
            <w:fldChar w:fldCharType="end"/>
          </w:r>
        </w:sdtContent>
      </w:sdt>
      <w:r>
        <w:rPr>
          <w:rFonts w:hint="cs"/>
          <w:b w:val="0"/>
          <w:bCs w:val="0"/>
          <w:rtl/>
        </w:rPr>
        <w:t>.</w:t>
      </w:r>
      <w:bookmarkEnd w:id="182"/>
      <w:bookmarkEnd w:id="183"/>
      <w:bookmarkEnd w:id="184"/>
      <w:bookmarkEnd w:id="185"/>
    </w:p>
    <w:p w14:paraId="425C28F3" w14:textId="6FC80FC5" w:rsidR="006B1771" w:rsidRDefault="006B1771" w:rsidP="005F40E2">
      <w:pPr>
        <w:pStyle w:val="Heading3"/>
      </w:pPr>
      <w:bookmarkStart w:id="186" w:name="_Toc138689170"/>
      <w:r w:rsidRPr="0087722F">
        <w:rPr>
          <w:rFonts w:hint="cs"/>
          <w:rtl/>
        </w:rPr>
        <w:t>الموقع الفلكي:</w:t>
      </w:r>
      <w:bookmarkEnd w:id="186"/>
    </w:p>
    <w:p w14:paraId="650750F6" w14:textId="77777777" w:rsidR="00592CD9" w:rsidRPr="00592CD9" w:rsidRDefault="00592CD9" w:rsidP="00592CD9">
      <w:pPr>
        <w:rPr>
          <w:rtl/>
          <w:lang w:val="en-US"/>
        </w:rPr>
      </w:pPr>
    </w:p>
    <w:p w14:paraId="649BC885" w14:textId="181DEE78" w:rsidR="006B1771" w:rsidRDefault="006B1771" w:rsidP="006B1771">
      <w:pPr>
        <w:bidi/>
        <w:jc w:val="both"/>
        <w:rPr>
          <w:rFonts w:ascii="Simplified Arabic" w:hAnsi="Simplified Arabic" w:cs="Simplified Arabic"/>
          <w:color w:val="000000"/>
          <w:sz w:val="28"/>
          <w:szCs w:val="28"/>
        </w:rPr>
      </w:pPr>
      <w:r w:rsidRPr="00BF08FD">
        <w:rPr>
          <w:rFonts w:ascii="Simplified Arabic" w:hAnsi="Simplified Arabic" w:cs="Simplified Arabic"/>
          <w:sz w:val="28"/>
          <w:szCs w:val="28"/>
          <w:rtl/>
          <w:lang w:val="en-US"/>
        </w:rPr>
        <w:t xml:space="preserve">تقع محافظة الخليل فلكيا بين خطي طول </w:t>
      </w:r>
      <w:r w:rsidRPr="00BF08FD">
        <w:rPr>
          <w:rFonts w:ascii="Simplified Arabic" w:hAnsi="Simplified Arabic" w:cs="Simplified Arabic"/>
          <w:color w:val="000000"/>
          <w:sz w:val="28"/>
          <w:szCs w:val="28"/>
        </w:rPr>
        <w:t>º35 23</w:t>
      </w:r>
      <w:r w:rsidR="00B42923">
        <w:rPr>
          <w:rFonts w:ascii="Simplified Arabic" w:hAnsi="Simplified Arabic" w:cs="Simplified Arabic"/>
          <w:color w:val="000000"/>
          <w:sz w:val="28"/>
          <w:szCs w:val="28"/>
          <w:rtl/>
        </w:rPr>
        <w:t>،</w:t>
      </w:r>
      <w:r w:rsidRPr="00BF08FD">
        <w:rPr>
          <w:rStyle w:val="Heading1Char"/>
          <w:sz w:val="28"/>
          <w:szCs w:val="28"/>
          <w:rtl/>
        </w:rPr>
        <w:t xml:space="preserve"> </w:t>
      </w:r>
      <w:r w:rsidRPr="00BF08FD">
        <w:rPr>
          <w:rFonts w:ascii="Simplified Arabic" w:hAnsi="Simplified Arabic" w:cs="Simplified Arabic"/>
          <w:color w:val="000000"/>
          <w:sz w:val="28"/>
          <w:szCs w:val="28"/>
        </w:rPr>
        <w:t>º34 47</w:t>
      </w:r>
      <w:r w:rsidRPr="00BF08FD">
        <w:rPr>
          <w:rFonts w:ascii="Simplified Arabic" w:hAnsi="Simplified Arabic" w:cs="Simplified Arabic"/>
          <w:color w:val="000000"/>
          <w:sz w:val="28"/>
          <w:szCs w:val="28"/>
          <w:rtl/>
        </w:rPr>
        <w:t xml:space="preserve"> شرق غرينيتش</w:t>
      </w:r>
      <w:r w:rsidR="00B42923">
        <w:rPr>
          <w:rFonts w:ascii="Simplified Arabic" w:hAnsi="Simplified Arabic" w:cs="Simplified Arabic"/>
          <w:color w:val="000000"/>
          <w:sz w:val="28"/>
          <w:szCs w:val="28"/>
          <w:rtl/>
        </w:rPr>
        <w:t>،</w:t>
      </w:r>
      <w:r w:rsidRPr="00BF08FD">
        <w:rPr>
          <w:rFonts w:ascii="Simplified Arabic" w:hAnsi="Simplified Arabic" w:cs="Simplified Arabic"/>
          <w:color w:val="000000"/>
          <w:sz w:val="28"/>
          <w:szCs w:val="28"/>
          <w:rtl/>
        </w:rPr>
        <w:t xml:space="preserve"> وبين دائرتي عرض </w:t>
      </w:r>
      <w:r w:rsidRPr="00BF08FD">
        <w:rPr>
          <w:rFonts w:ascii="Simplified Arabic" w:hAnsi="Simplified Arabic" w:cs="Simplified Arabic"/>
          <w:color w:val="000000"/>
          <w:sz w:val="28"/>
          <w:szCs w:val="28"/>
        </w:rPr>
        <w:t>º31 47</w:t>
      </w:r>
      <w:r w:rsidR="00B42923">
        <w:rPr>
          <w:rFonts w:ascii="Simplified Arabic" w:hAnsi="Simplified Arabic" w:cs="Simplified Arabic"/>
          <w:color w:val="000000"/>
          <w:sz w:val="28"/>
          <w:szCs w:val="28"/>
          <w:rtl/>
        </w:rPr>
        <w:t>،</w:t>
      </w:r>
      <w:r w:rsidRPr="00BF08FD">
        <w:rPr>
          <w:rStyle w:val="Heading1Char"/>
          <w:sz w:val="28"/>
          <w:szCs w:val="28"/>
        </w:rPr>
        <w:t xml:space="preserve"> </w:t>
      </w:r>
      <w:r>
        <w:rPr>
          <w:rStyle w:val="Heading1Char"/>
          <w:rFonts w:hint="cs"/>
          <w:sz w:val="28"/>
          <w:szCs w:val="28"/>
          <w:rtl/>
        </w:rPr>
        <w:t xml:space="preserve"> </w:t>
      </w:r>
      <w:r w:rsidRPr="00BF08FD">
        <w:rPr>
          <w:rFonts w:ascii="Simplified Arabic" w:hAnsi="Simplified Arabic" w:cs="Simplified Arabic"/>
          <w:color w:val="000000"/>
          <w:sz w:val="28"/>
          <w:szCs w:val="28"/>
        </w:rPr>
        <w:t>º31 13</w:t>
      </w:r>
      <w:r w:rsidRPr="00BF08FD">
        <w:rPr>
          <w:rFonts w:ascii="Simplified Arabic" w:hAnsi="Simplified Arabic" w:cs="Simplified Arabic"/>
          <w:color w:val="000000"/>
          <w:sz w:val="28"/>
          <w:szCs w:val="28"/>
          <w:rtl/>
        </w:rPr>
        <w:t>شمالا.</w:t>
      </w:r>
    </w:p>
    <w:p w14:paraId="4F522CDD" w14:textId="1E8FE7C3" w:rsidR="00592CD9" w:rsidRDefault="00592CD9" w:rsidP="00592CD9">
      <w:pPr>
        <w:bidi/>
        <w:jc w:val="both"/>
        <w:rPr>
          <w:rFonts w:ascii="Simplified Arabic" w:hAnsi="Simplified Arabic" w:cs="Simplified Arabic"/>
          <w:color w:val="000000"/>
          <w:sz w:val="28"/>
          <w:szCs w:val="28"/>
        </w:rPr>
      </w:pPr>
    </w:p>
    <w:p w14:paraId="11BAF6A4" w14:textId="4C949A0A" w:rsidR="00592CD9" w:rsidRDefault="00592CD9" w:rsidP="00592CD9">
      <w:pPr>
        <w:bidi/>
        <w:jc w:val="both"/>
        <w:rPr>
          <w:rFonts w:ascii="Simplified Arabic" w:hAnsi="Simplified Arabic" w:cs="Simplified Arabic"/>
          <w:color w:val="000000"/>
          <w:sz w:val="28"/>
          <w:szCs w:val="28"/>
        </w:rPr>
      </w:pPr>
    </w:p>
    <w:p w14:paraId="7BE64EC4" w14:textId="4D68ACF0" w:rsidR="00592CD9" w:rsidRDefault="00592CD9" w:rsidP="00592CD9">
      <w:pPr>
        <w:bidi/>
        <w:jc w:val="both"/>
        <w:rPr>
          <w:rFonts w:ascii="Simplified Arabic" w:hAnsi="Simplified Arabic" w:cs="Simplified Arabic"/>
          <w:color w:val="000000"/>
          <w:sz w:val="28"/>
          <w:szCs w:val="28"/>
        </w:rPr>
      </w:pPr>
    </w:p>
    <w:p w14:paraId="39526C99" w14:textId="2A1CF3C3" w:rsidR="00592CD9" w:rsidRDefault="00592CD9" w:rsidP="00592CD9">
      <w:pPr>
        <w:bidi/>
        <w:jc w:val="both"/>
        <w:rPr>
          <w:rFonts w:ascii="Simplified Arabic" w:hAnsi="Simplified Arabic" w:cs="Simplified Arabic"/>
          <w:color w:val="000000"/>
          <w:sz w:val="28"/>
          <w:szCs w:val="28"/>
        </w:rPr>
      </w:pPr>
    </w:p>
    <w:p w14:paraId="33C052F0" w14:textId="743A8585" w:rsidR="00592CD9" w:rsidRDefault="00592CD9" w:rsidP="00592CD9">
      <w:pPr>
        <w:bidi/>
        <w:jc w:val="both"/>
        <w:rPr>
          <w:rFonts w:ascii="Simplified Arabic" w:hAnsi="Simplified Arabic" w:cs="Simplified Arabic"/>
          <w:color w:val="000000"/>
          <w:sz w:val="28"/>
          <w:szCs w:val="28"/>
        </w:rPr>
      </w:pPr>
    </w:p>
    <w:p w14:paraId="3143CD9E" w14:textId="6D4E4DF1" w:rsidR="00592CD9" w:rsidRDefault="007A5551" w:rsidP="007E23C9">
      <w:pPr>
        <w:bidi/>
        <w:jc w:val="both"/>
        <w:rPr>
          <w:rFonts w:ascii="Simplified Arabic" w:hAnsi="Simplified Arabic" w:cs="Simplified Arabic"/>
          <w:color w:val="000000"/>
          <w:sz w:val="28"/>
          <w:szCs w:val="28"/>
          <w:rtl/>
        </w:rPr>
      </w:pPr>
      <w:r>
        <w:rPr>
          <w:noProof/>
        </w:rPr>
        <w:lastRenderedPageBreak/>
        <w:drawing>
          <wp:anchor distT="0" distB="0" distL="114300" distR="114300" simplePos="0" relativeHeight="251711488" behindDoc="1" locked="0" layoutInCell="1" allowOverlap="1" wp14:anchorId="65CF5B91" wp14:editId="53708E8F">
            <wp:simplePos x="0" y="0"/>
            <wp:positionH relativeFrom="margin">
              <wp:posOffset>-365125</wp:posOffset>
            </wp:positionH>
            <wp:positionV relativeFrom="margin">
              <wp:posOffset>38100</wp:posOffset>
            </wp:positionV>
            <wp:extent cx="6498590" cy="8229600"/>
            <wp:effectExtent l="0" t="0" r="0" b="0"/>
            <wp:wrapTight wrapText="bothSides">
              <wp:wrapPolygon edited="0">
                <wp:start x="0" y="0"/>
                <wp:lineTo x="0" y="21550"/>
                <wp:lineTo x="21528" y="21550"/>
                <wp:lineTo x="21528" y="0"/>
                <wp:lineTo x="0" y="0"/>
              </wp:wrapPolygon>
            </wp:wrapTight>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28A0092B-C50C-407E-A947-70E740481C1C}">
                          <a14:useLocalDpi xmlns:a14="http://schemas.microsoft.com/office/drawing/2010/main" val="0"/>
                        </a:ext>
                      </a:extLst>
                    </a:blip>
                    <a:stretch>
                      <a:fillRect/>
                    </a:stretch>
                  </pic:blipFill>
                  <pic:spPr>
                    <a:xfrm>
                      <a:off x="0" y="0"/>
                      <a:ext cx="6498590" cy="8229600"/>
                    </a:xfrm>
                    <a:prstGeom prst="rect">
                      <a:avLst/>
                    </a:prstGeom>
                  </pic:spPr>
                </pic:pic>
              </a:graphicData>
            </a:graphic>
            <wp14:sizeRelH relativeFrom="margin">
              <wp14:pctWidth>0</wp14:pctWidth>
            </wp14:sizeRelH>
            <wp14:sizeRelV relativeFrom="margin">
              <wp14:pctHeight>0</wp14:pctHeight>
            </wp14:sizeRelV>
          </wp:anchor>
        </w:drawing>
      </w:r>
      <w:r w:rsidR="00B804F1">
        <w:rPr>
          <w:noProof/>
        </w:rPr>
        <mc:AlternateContent>
          <mc:Choice Requires="wps">
            <w:drawing>
              <wp:anchor distT="0" distB="0" distL="114300" distR="114300" simplePos="0" relativeHeight="251713536" behindDoc="1" locked="0" layoutInCell="1" allowOverlap="1" wp14:anchorId="245D7CD7" wp14:editId="2019EF66">
                <wp:simplePos x="0" y="0"/>
                <wp:positionH relativeFrom="column">
                  <wp:posOffset>-365125</wp:posOffset>
                </wp:positionH>
                <wp:positionV relativeFrom="paragraph">
                  <wp:posOffset>8286750</wp:posOffset>
                </wp:positionV>
                <wp:extent cx="6498590" cy="635"/>
                <wp:effectExtent l="0" t="0" r="0" b="0"/>
                <wp:wrapTight wrapText="bothSides">
                  <wp:wrapPolygon edited="0">
                    <wp:start x="0" y="0"/>
                    <wp:lineTo x="0" y="21600"/>
                    <wp:lineTo x="21600" y="21600"/>
                    <wp:lineTo x="21600" y="0"/>
                  </wp:wrapPolygon>
                </wp:wrapTight>
                <wp:docPr id="63" name="Text Box 63"/>
                <wp:cNvGraphicFramePr/>
                <a:graphic xmlns:a="http://schemas.openxmlformats.org/drawingml/2006/main">
                  <a:graphicData uri="http://schemas.microsoft.com/office/word/2010/wordprocessingShape">
                    <wps:wsp>
                      <wps:cNvSpPr txBox="1"/>
                      <wps:spPr>
                        <a:xfrm>
                          <a:off x="0" y="0"/>
                          <a:ext cx="6498590" cy="635"/>
                        </a:xfrm>
                        <a:prstGeom prst="rect">
                          <a:avLst/>
                        </a:prstGeom>
                        <a:solidFill>
                          <a:prstClr val="white"/>
                        </a:solidFill>
                        <a:ln>
                          <a:noFill/>
                        </a:ln>
                      </wps:spPr>
                      <wps:txbx>
                        <w:txbxContent>
                          <w:p w14:paraId="08946176" w14:textId="495EDA90" w:rsidR="00B804F1" w:rsidRPr="001F174B" w:rsidRDefault="00B804F1" w:rsidP="00B804F1">
                            <w:pPr>
                              <w:pStyle w:val="Caption"/>
                              <w:bidi/>
                              <w:jc w:val="center"/>
                              <w:rPr>
                                <w:noProof/>
                              </w:rPr>
                            </w:pPr>
                            <w:bookmarkStart w:id="187" w:name="_Toc138686782"/>
                            <w:r>
                              <w:rPr>
                                <w:rtl/>
                              </w:rPr>
                              <w:t xml:space="preserve">الخريطة </w:t>
                            </w:r>
                            <w:fldSimple w:instr=" SEQ الخريطة \* ARABIC ">
                              <w:r w:rsidR="00D93AC7">
                                <w:rPr>
                                  <w:noProof/>
                                </w:rPr>
                                <w:t>24</w:t>
                              </w:r>
                            </w:fldSimple>
                            <w:r>
                              <w:rPr>
                                <w:rFonts w:hint="cs"/>
                                <w:rtl/>
                              </w:rPr>
                              <w:t>:الموقع الجغرافي لمحافظة الخليل بالنسبة لمحافظات الضفة,</w:t>
                            </w:r>
                            <w:sdt>
                              <w:sdtPr>
                                <w:rPr>
                                  <w:rFonts w:hint="cs"/>
                                  <w:rtl/>
                                </w:rPr>
                                <w:id w:val="-1477830314"/>
                                <w:citation/>
                              </w:sdtPr>
                              <w:sdtContent>
                                <w:r>
                                  <w:rPr>
                                    <w:rtl/>
                                  </w:rPr>
                                  <w:fldChar w:fldCharType="begin"/>
                                </w:r>
                                <w:r>
                                  <w:rPr>
                                    <w:rtl/>
                                  </w:rPr>
                                  <w:instrText xml:space="preserve"> </w:instrText>
                                </w:r>
                                <w:r>
                                  <w:rPr>
                                    <w:rFonts w:hint="cs"/>
                                  </w:rPr>
                                  <w:instrText>CITATION</w:instrText>
                                </w:r>
                                <w:r>
                                  <w:rPr>
                                    <w:rFonts w:hint="cs"/>
                                    <w:rtl/>
                                  </w:rPr>
                                  <w:instrText xml:space="preserve"> ابو12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(ابو هاشم، 2012)</w:t>
                                </w:r>
                                <w:r>
                                  <w:rPr>
                                    <w:rtl/>
                                  </w:rPr>
                                  <w:fldChar w:fldCharType="end"/>
                                </w:r>
                              </w:sdtContent>
                            </w:sdt>
                            <w:bookmarkEnd w:id="18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5D7CD7" id="Text Box 63" o:spid="_x0000_s1039" type="#_x0000_t202" style="position:absolute;left:0;text-align:left;margin-left:-28.75pt;margin-top:652.5pt;width:511.7pt;height:.05pt;z-index:-251602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" stroked="f">
                <v:textbox style="mso-fit-shape-to-text:t" inset="0,0,0,0">
                  <w:txbxContent>
                    <w:p w14:paraId="08946176" w14:textId="495EDA90" w:rsidR="00B804F1" w:rsidRPr="001F174B" w:rsidRDefault="00B804F1" w:rsidP="00B804F1">
                      <w:pPr>
                        <w:pStyle w:val="Caption"/>
                        <w:bidi/>
                        <w:jc w:val="center"/>
                        <w:rPr>
                          <w:noProof/>
                        </w:rPr>
                      </w:pPr>
                      <w:bookmarkStart w:id="188" w:name="_Toc138686782"/>
                      <w:r>
                        <w:rPr>
                          <w:rtl/>
                        </w:rPr>
                        <w:t xml:space="preserve">الخريطة </w:t>
                      </w:r>
                      <w:fldSimple w:instr=" SEQ الخريطة \* ARABIC ">
                        <w:r w:rsidR="00D93AC7">
                          <w:rPr>
                            <w:noProof/>
                          </w:rPr>
                          <w:t>24</w:t>
                        </w:r>
                      </w:fldSimple>
                      <w:r>
                        <w:rPr>
                          <w:rFonts w:hint="cs"/>
                          <w:rtl/>
                        </w:rPr>
                        <w:t>:الموقع الجغرافي لمحافظة الخليل بالنسبة لمحافظات الضفة,</w:t>
                      </w:r>
                      <w:sdt>
                        <w:sdtPr>
                          <w:rPr>
                            <w:rFonts w:hint="cs"/>
                            <w:rtl/>
                          </w:rPr>
                          <w:id w:val="-1477830314"/>
                          <w:citation/>
                        </w:sdtPr>
                        <w:sdtContent>
                          <w:r>
                            <w:rPr>
                              <w:rtl/>
                            </w:rPr>
                            <w:fldChar w:fldCharType="begin"/>
                          </w:r>
                          <w:r>
                            <w:rPr>
                              <w:rtl/>
                            </w:rPr>
                            <w:instrText xml:space="preserve"> </w:instrText>
                          </w:r>
                          <w:r>
                            <w:rPr>
                              <w:rFonts w:hint="cs"/>
                            </w:rPr>
                            <w:instrText>CITATION</w:instrText>
                          </w:r>
                          <w:r>
                            <w:rPr>
                              <w:rFonts w:hint="cs"/>
                              <w:rtl/>
                            </w:rPr>
                            <w:instrText xml:space="preserve"> ابو12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(ابو هاشم، 2012)</w:t>
                          </w:r>
                          <w:r>
                            <w:rPr>
                              <w:rtl/>
                            </w:rPr>
                            <w:fldChar w:fldCharType="end"/>
                          </w:r>
                        </w:sdtContent>
                      </w:sdt>
                      <w:bookmarkEnd w:id="188"/>
                    </w:p>
                  </w:txbxContent>
                </v:textbox>
                <w10:wrap type="tight"/>
              </v:shape>
            </w:pict>
          </mc:Fallback>
        </mc:AlternateContent>
      </w:r>
    </w:p>
    <w:p w14:paraId="476872C7" w14:textId="2A68646F" w:rsidR="006B1771" w:rsidRPr="0087722F" w:rsidRDefault="002B7E73" w:rsidP="005F40E2">
      <w:pPr>
        <w:pStyle w:val="Heading3"/>
        <w:rPr>
          <w:rtl/>
        </w:rPr>
      </w:pPr>
      <w:bookmarkStart w:id="189" w:name="_Toc138689171"/>
      <w:r>
        <w:rPr>
          <w:rFonts w:hint="cs"/>
          <w:rtl/>
        </w:rPr>
        <w:lastRenderedPageBreak/>
        <w:t>ال</w:t>
      </w:r>
      <w:r w:rsidR="006B1771" w:rsidRPr="0087722F">
        <w:rPr>
          <w:rFonts w:hint="cs"/>
          <w:rtl/>
        </w:rPr>
        <w:t>مناخ:</w:t>
      </w:r>
      <w:bookmarkEnd w:id="189"/>
    </w:p>
    <w:p w14:paraId="0D081BAE" w14:textId="138B0925" w:rsidR="006B1771" w:rsidRDefault="006B1771" w:rsidP="006B1771">
      <w:pPr>
        <w:bidi/>
        <w:jc w:val="both"/>
        <w:rPr>
          <w:rFonts w:ascii="Simplified Arabic" w:hAnsi="Simplified Arabic" w:cs="Simplified Arabic"/>
          <w:sz w:val="28"/>
          <w:szCs w:val="28"/>
          <w:rtl/>
          <w:lang w:val="en-US"/>
        </w:rPr>
      </w:pPr>
      <w:r w:rsidRPr="00AE3844">
        <w:rPr>
          <w:rFonts w:ascii="Simplified Arabic" w:hAnsi="Simplified Arabic" w:cs="Simplified Arabic"/>
          <w:sz w:val="28"/>
          <w:szCs w:val="28"/>
          <w:rtl/>
          <w:lang w:val="en-US"/>
        </w:rPr>
        <w:t xml:space="preserve">تشتهر محافظة الخليل بمناخها المعتدل ، حيث يبلغ متوسط </w:t>
      </w:r>
      <w:r w:rsidRPr="00AE3844">
        <w:rPr>
          <w:rFonts w:ascii="Times New Roman" w:hAnsi="Times New Roman" w:cs="Times New Roman" w:hint="cs"/>
          <w:sz w:val="28"/>
          <w:szCs w:val="28"/>
          <w:rtl/>
          <w:lang w:val="en-US"/>
        </w:rPr>
        <w:t>​​</w:t>
      </w:r>
      <w:r w:rsidRPr="00AE3844">
        <w:rPr>
          <w:rFonts w:ascii="Simplified Arabic" w:hAnsi="Simplified Arabic" w:cs="Simplified Arabic" w:hint="cs"/>
          <w:sz w:val="28"/>
          <w:szCs w:val="28"/>
          <w:rtl/>
          <w:lang w:val="en-US"/>
        </w:rPr>
        <w:t>درجة</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الحرارة</w:t>
      </w:r>
      <w:r w:rsidRPr="00AE3844">
        <w:rPr>
          <w:rFonts w:ascii="Simplified Arabic" w:hAnsi="Simplified Arabic" w:cs="Simplified Arabic"/>
          <w:sz w:val="28"/>
          <w:szCs w:val="28"/>
          <w:rtl/>
          <w:lang w:val="en-US"/>
        </w:rPr>
        <w:t xml:space="preserve"> 21 </w:t>
      </w:r>
      <w:r w:rsidRPr="00AE3844">
        <w:rPr>
          <w:rFonts w:ascii="Simplified Arabic" w:hAnsi="Simplified Arabic" w:cs="Simplified Arabic" w:hint="cs"/>
          <w:sz w:val="28"/>
          <w:szCs w:val="28"/>
          <w:rtl/>
          <w:lang w:val="en-US"/>
        </w:rPr>
        <w:t>درجة</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مئوية</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في</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الصيف</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و</w:t>
      </w:r>
      <w:r w:rsidRPr="00AE3844">
        <w:rPr>
          <w:rFonts w:ascii="Simplified Arabic" w:hAnsi="Simplified Arabic" w:cs="Simplified Arabic"/>
          <w:sz w:val="28"/>
          <w:szCs w:val="28"/>
          <w:rtl/>
          <w:lang w:val="en-US"/>
        </w:rPr>
        <w:t xml:space="preserve"> 7 </w:t>
      </w:r>
      <w:r w:rsidRPr="00AE3844">
        <w:rPr>
          <w:rFonts w:ascii="Simplified Arabic" w:hAnsi="Simplified Arabic" w:cs="Simplified Arabic" w:hint="cs"/>
          <w:sz w:val="28"/>
          <w:szCs w:val="28"/>
          <w:rtl/>
          <w:lang w:val="en-US"/>
        </w:rPr>
        <w:t>درجات</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مئوية</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في</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الشتاء</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مع</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هطول</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الأمطار</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السنوي</w:t>
      </w:r>
      <w:r w:rsidRPr="00AE3844">
        <w:rPr>
          <w:rFonts w:ascii="Simplified Arabic" w:hAnsi="Simplified Arabic" w:cs="Simplified Arabic"/>
          <w:sz w:val="28"/>
          <w:szCs w:val="28"/>
          <w:rtl/>
          <w:lang w:val="en-US"/>
        </w:rPr>
        <w:t xml:space="preserve"> 589 </w:t>
      </w:r>
      <w:r w:rsidRPr="00AE3844">
        <w:rPr>
          <w:rFonts w:ascii="Simplified Arabic" w:hAnsi="Simplified Arabic" w:cs="Simplified Arabic" w:hint="cs"/>
          <w:sz w:val="28"/>
          <w:szCs w:val="28"/>
          <w:rtl/>
          <w:lang w:val="en-US"/>
        </w:rPr>
        <w:t>ملم</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مكعب</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وهو</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نفس</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مناخ</w:t>
      </w:r>
      <w:r w:rsidRPr="00AE3844">
        <w:rPr>
          <w:rFonts w:ascii="Simplified Arabic" w:hAnsi="Simplified Arabic" w:cs="Simplified Arabic"/>
          <w:sz w:val="28"/>
          <w:szCs w:val="28"/>
          <w:rtl/>
          <w:lang w:val="en-US"/>
        </w:rPr>
        <w:t xml:space="preserve"> محافظة الخليل وحوض البحر الأبيض المتوسط. ينخفض </w:t>
      </w:r>
      <w:r w:rsidRPr="00AE3844">
        <w:rPr>
          <w:rFonts w:ascii="Times New Roman" w:hAnsi="Times New Roman" w:cs="Times New Roman" w:hint="cs"/>
          <w:sz w:val="28"/>
          <w:szCs w:val="28"/>
          <w:rtl/>
          <w:lang w:val="en-US"/>
        </w:rPr>
        <w:t>​​</w:t>
      </w:r>
      <w:r w:rsidRPr="00AE3844">
        <w:rPr>
          <w:rFonts w:ascii="Simplified Arabic" w:hAnsi="Simplified Arabic" w:cs="Simplified Arabic" w:hint="cs"/>
          <w:sz w:val="28"/>
          <w:szCs w:val="28"/>
          <w:rtl/>
          <w:lang w:val="en-US"/>
        </w:rPr>
        <w:t>في</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الشتاء</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متأثرًا</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بالضغط</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المنخفض</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من</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قبرص</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وأوروبا</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وتتراوح</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درجات</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الحرارة</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في</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الشتاء</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بين</w:t>
      </w:r>
      <w:r w:rsidRPr="00AE3844">
        <w:rPr>
          <w:rFonts w:ascii="Simplified Arabic" w:hAnsi="Simplified Arabic" w:cs="Simplified Arabic"/>
          <w:sz w:val="28"/>
          <w:szCs w:val="28"/>
          <w:rtl/>
          <w:lang w:val="en-US"/>
        </w:rPr>
        <w:t xml:space="preserve"> 5-9 </w:t>
      </w:r>
      <w:r w:rsidRPr="00AE3844">
        <w:rPr>
          <w:rFonts w:ascii="Simplified Arabic" w:hAnsi="Simplified Arabic" w:cs="Simplified Arabic" w:hint="cs"/>
          <w:sz w:val="28"/>
          <w:szCs w:val="28"/>
          <w:rtl/>
          <w:lang w:val="en-US"/>
        </w:rPr>
        <w:t>درجات</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وتختلف</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حسب</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ارتفاع</w:t>
      </w:r>
      <w:r w:rsidRPr="00AE3844">
        <w:rPr>
          <w:rFonts w:ascii="Simplified Arabic" w:hAnsi="Simplified Arabic" w:cs="Simplified Arabic"/>
          <w:sz w:val="28"/>
          <w:szCs w:val="28"/>
          <w:rtl/>
          <w:lang w:val="en-US"/>
        </w:rPr>
        <w:t xml:space="preserve"> </w:t>
      </w:r>
      <w:r w:rsidRPr="00AE3844">
        <w:rPr>
          <w:rFonts w:ascii="Simplified Arabic" w:hAnsi="Simplified Arabic" w:cs="Simplified Arabic" w:hint="cs"/>
          <w:sz w:val="28"/>
          <w:szCs w:val="28"/>
          <w:rtl/>
          <w:lang w:val="en-US"/>
        </w:rPr>
        <w:t>المنطقة</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 xml:space="preserve">ونتيجة لتباين تضاريس القضاء هناك نمطين من المناخ وهما </w:t>
      </w:r>
      <w:sdt>
        <w:sdtPr>
          <w:rPr>
            <w:rFonts w:ascii="Simplified Arabic" w:hAnsi="Simplified Arabic" w:cs="Simplified Arabic" w:hint="cs"/>
            <w:sz w:val="28"/>
            <w:szCs w:val="28"/>
            <w:rtl/>
            <w:lang w:val="en-US"/>
          </w:rPr>
          <w:id w:val="-583613309"/>
          <w:citation/>
        </w:sdtPr>
        <w:sdtContent>
          <w:r>
            <w:rPr>
              <w:rFonts w:ascii="Simplified Arabic" w:hAnsi="Simplified Arabic" w:cs="Simplified Arabic"/>
              <w:sz w:val="28"/>
              <w:szCs w:val="28"/>
              <w:rtl/>
              <w:lang w:val="en-US"/>
            </w:rPr>
            <w:fldChar w:fldCharType="begin"/>
          </w:r>
          <w:r>
            <w:rPr>
              <w:rFonts w:ascii="Simplified Arabic" w:hAnsi="Simplified Arabic" w:cs="Simplified Arabic"/>
              <w:sz w:val="28"/>
              <w:szCs w:val="28"/>
              <w:rtl/>
              <w:lang w:val="en-US"/>
            </w:rPr>
            <w:instrText xml:space="preserve"> </w:instrText>
          </w:r>
          <w:r>
            <w:rPr>
              <w:rFonts w:ascii="Simplified Arabic" w:hAnsi="Simplified Arabic" w:cs="Simplified Arabic" w:hint="cs"/>
              <w:sz w:val="28"/>
              <w:szCs w:val="28"/>
              <w:lang w:val="en-US"/>
            </w:rPr>
            <w:instrText>CITATION</w:instrText>
          </w:r>
          <w:r>
            <w:rPr>
              <w:rFonts w:ascii="Simplified Arabic" w:hAnsi="Simplified Arabic" w:cs="Simplified Arabic" w:hint="cs"/>
              <w:sz w:val="28"/>
              <w:szCs w:val="28"/>
              <w:rtl/>
              <w:lang w:val="en-US"/>
            </w:rPr>
            <w:instrText xml:space="preserve"> الغ12 \</w:instrText>
          </w:r>
          <w:r>
            <w:rPr>
              <w:rFonts w:ascii="Simplified Arabic" w:hAnsi="Simplified Arabic" w:cs="Simplified Arabic" w:hint="cs"/>
              <w:sz w:val="28"/>
              <w:szCs w:val="28"/>
              <w:lang w:val="en-US"/>
            </w:rPr>
            <w:instrText>l 1025</w:instrText>
          </w:r>
          <w:r>
            <w:rPr>
              <w:rFonts w:ascii="Simplified Arabic" w:hAnsi="Simplified Arabic" w:cs="Simplified Arabic"/>
              <w:sz w:val="28"/>
              <w:szCs w:val="28"/>
              <w:rtl/>
              <w:lang w:val="en-US"/>
            </w:rPr>
            <w:instrText xml:space="preserve"> </w:instrText>
          </w:r>
          <w:r>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(الغرفة التجارية الصناعية، 2012)</w:t>
          </w:r>
          <w:r>
            <w:rPr>
              <w:rFonts w:ascii="Simplified Arabic" w:hAnsi="Simplified Arabic" w:cs="Simplified Arabic"/>
              <w:sz w:val="28"/>
              <w:szCs w:val="28"/>
              <w:rtl/>
              <w:lang w:val="en-US"/>
            </w:rPr>
            <w:fldChar w:fldCharType="end"/>
          </w:r>
        </w:sdtContent>
      </w:sdt>
      <w:r>
        <w:rPr>
          <w:rFonts w:ascii="Simplified Arabic" w:hAnsi="Simplified Arabic" w:cs="Simplified Arabic" w:hint="cs"/>
          <w:sz w:val="28"/>
          <w:szCs w:val="28"/>
          <w:rtl/>
          <w:lang w:val="en-US"/>
        </w:rPr>
        <w:t>:</w:t>
      </w:r>
    </w:p>
    <w:p w14:paraId="0B1A9E75" w14:textId="435579E6" w:rsidR="006B1771" w:rsidRPr="00742A14" w:rsidRDefault="006B1771">
      <w:pPr>
        <w:pStyle w:val="ListParagraph"/>
        <w:numPr>
          <w:ilvl w:val="0"/>
          <w:numId w:val="60"/>
        </w:numPr>
        <w:bidi/>
        <w:jc w:val="both"/>
        <w:rPr>
          <w:rFonts w:ascii="Simplified Arabic" w:hAnsi="Simplified Arabic" w:cs="Simplified Arabic"/>
          <w:sz w:val="28"/>
          <w:szCs w:val="28"/>
          <w:lang w:val="en-US"/>
        </w:rPr>
      </w:pPr>
      <w:r w:rsidRPr="00742A14">
        <w:rPr>
          <w:rFonts w:ascii="Simplified Arabic" w:hAnsi="Simplified Arabic" w:cs="Simplified Arabic" w:hint="cs"/>
          <w:i/>
          <w:iCs/>
          <w:sz w:val="28"/>
          <w:szCs w:val="28"/>
          <w:rtl/>
          <w:lang w:val="en-US"/>
        </w:rPr>
        <w:t>مناخ البحر الابيض المتوسط:</w:t>
      </w:r>
      <w:r>
        <w:rPr>
          <w:rFonts w:ascii="Simplified Arabic" w:hAnsi="Simplified Arabic" w:cs="Simplified Arabic" w:hint="cs"/>
          <w:sz w:val="28"/>
          <w:szCs w:val="28"/>
          <w:rtl/>
          <w:lang w:val="en-US"/>
        </w:rPr>
        <w:t xml:space="preserve"> </w:t>
      </w:r>
      <w:r w:rsidRPr="00742A14">
        <w:rPr>
          <w:rFonts w:ascii="Simplified Arabic" w:hAnsi="Simplified Arabic" w:cs="Simplified Arabic" w:hint="cs"/>
          <w:sz w:val="28"/>
          <w:szCs w:val="28"/>
          <w:rtl/>
          <w:lang w:val="en-US"/>
        </w:rPr>
        <w:t>يسود في انحاء المحافظة باستثناء المنطقة الشرقية وهو ماطر دافئ شتاءً</w:t>
      </w:r>
      <w:r w:rsidR="00B42923">
        <w:rPr>
          <w:rFonts w:ascii="Simplified Arabic" w:hAnsi="Simplified Arabic" w:cs="Simplified Arabic" w:hint="cs"/>
          <w:sz w:val="28"/>
          <w:szCs w:val="28"/>
          <w:rtl/>
          <w:lang w:val="en-US"/>
        </w:rPr>
        <w:t>،</w:t>
      </w:r>
      <w:r w:rsidRPr="00742A14">
        <w:rPr>
          <w:rFonts w:ascii="Simplified Arabic" w:hAnsi="Simplified Arabic" w:cs="Simplified Arabic" w:hint="cs"/>
          <w:sz w:val="28"/>
          <w:szCs w:val="28"/>
          <w:rtl/>
          <w:lang w:val="en-US"/>
        </w:rPr>
        <w:t>حار جاف صيفاً.</w:t>
      </w:r>
    </w:p>
    <w:p w14:paraId="173DA37B" w14:textId="38FFD5D9" w:rsidR="006B1771" w:rsidRDefault="006B1771">
      <w:pPr>
        <w:pStyle w:val="ListParagraph"/>
        <w:numPr>
          <w:ilvl w:val="0"/>
          <w:numId w:val="60"/>
        </w:numPr>
        <w:bidi/>
        <w:jc w:val="both"/>
        <w:rPr>
          <w:rFonts w:ascii="Simplified Arabic" w:hAnsi="Simplified Arabic" w:cs="Simplified Arabic"/>
          <w:sz w:val="28"/>
          <w:szCs w:val="28"/>
          <w:lang w:val="en-US"/>
        </w:rPr>
      </w:pPr>
      <w:r w:rsidRPr="00742A14">
        <w:rPr>
          <w:rFonts w:ascii="Simplified Arabic" w:hAnsi="Simplified Arabic" w:cs="Simplified Arabic" w:hint="cs"/>
          <w:i/>
          <w:iCs/>
          <w:sz w:val="28"/>
          <w:szCs w:val="28"/>
          <w:rtl/>
          <w:lang w:val="en-US"/>
        </w:rPr>
        <w:t>المناخ شبه الصحراوي:</w:t>
      </w:r>
      <w:r>
        <w:rPr>
          <w:rFonts w:ascii="Simplified Arabic" w:hAnsi="Simplified Arabic" w:cs="Simplified Arabic" w:hint="cs"/>
          <w:sz w:val="28"/>
          <w:szCs w:val="28"/>
          <w:rtl/>
          <w:lang w:val="en-US"/>
        </w:rPr>
        <w:t xml:space="preserve"> يسود في المنطقة الشرقية وساحل البحر الميت ويتميز بالدفء شتاءاً.</w:t>
      </w:r>
    </w:p>
    <w:p w14:paraId="347A0FC4" w14:textId="2A10F946" w:rsidR="009378FE" w:rsidRDefault="009378FE" w:rsidP="006B1771">
      <w:pPr>
        <w:bidi/>
        <w:jc w:val="both"/>
        <w:rPr>
          <w:rFonts w:ascii="Simplified Arabic" w:hAnsi="Simplified Arabic" w:cs="Simplified Arabic"/>
          <w:sz w:val="28"/>
          <w:szCs w:val="28"/>
          <w:rtl/>
          <w:lang w:val="en-US"/>
        </w:rPr>
      </w:pPr>
    </w:p>
    <w:p w14:paraId="6837BC3B" w14:textId="77777777" w:rsidR="00837C45" w:rsidRDefault="00837C45" w:rsidP="00837C45">
      <w:pPr>
        <w:bidi/>
        <w:jc w:val="both"/>
        <w:rPr>
          <w:rFonts w:ascii="Simplified Arabic" w:hAnsi="Simplified Arabic" w:cs="Simplified Arabic"/>
          <w:sz w:val="28"/>
          <w:szCs w:val="28"/>
          <w:rtl/>
          <w:lang w:val="en-US"/>
        </w:rPr>
      </w:pPr>
    </w:p>
    <w:p w14:paraId="32B56945" w14:textId="627B80D2" w:rsidR="006B1771" w:rsidRDefault="006B1771" w:rsidP="009378FE">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ان العناصر المناخية تلعب دورا كبيرا في تشكيل المناخ :</w:t>
      </w:r>
    </w:p>
    <w:p w14:paraId="74944FC2" w14:textId="49DA853D" w:rsidR="006B1771" w:rsidRPr="005C3DA1" w:rsidRDefault="006B1771" w:rsidP="005C3DA1">
      <w:pPr>
        <w:pStyle w:val="ListParagraph"/>
        <w:numPr>
          <w:ilvl w:val="1"/>
          <w:numId w:val="17"/>
        </w:numPr>
        <w:bidi/>
        <w:jc w:val="both"/>
        <w:rPr>
          <w:rFonts w:ascii="Simplified Arabic" w:hAnsi="Simplified Arabic" w:cs="Simplified Arabic"/>
          <w:sz w:val="28"/>
          <w:szCs w:val="28"/>
          <w:lang w:val="en-US"/>
        </w:rPr>
      </w:pPr>
      <w:r w:rsidRPr="005C3DA1">
        <w:rPr>
          <w:rFonts w:ascii="Simplified Arabic" w:hAnsi="Simplified Arabic" w:cs="Simplified Arabic"/>
          <w:i/>
          <w:iCs/>
          <w:sz w:val="28"/>
          <w:szCs w:val="28"/>
          <w:rtl/>
          <w:lang w:val="en-US"/>
        </w:rPr>
        <w:t>الامطار:</w:t>
      </w:r>
      <w:r w:rsidRPr="005C3DA1">
        <w:rPr>
          <w:rFonts w:ascii="Simplified Arabic" w:hAnsi="Simplified Arabic" w:cs="Simplified Arabic"/>
          <w:sz w:val="28"/>
          <w:szCs w:val="28"/>
          <w:rtl/>
          <w:lang w:val="en-US"/>
        </w:rPr>
        <w:t xml:space="preserve"> ت</w:t>
      </w:r>
      <w:r w:rsidR="006B11D1">
        <w:rPr>
          <w:rFonts w:ascii="Simplified Arabic" w:hAnsi="Simplified Arabic" w:cs="Simplified Arabic" w:hint="cs"/>
          <w:sz w:val="28"/>
          <w:szCs w:val="28"/>
          <w:rtl/>
          <w:lang w:val="en-US"/>
        </w:rPr>
        <w:t>ختل</w:t>
      </w:r>
      <w:r w:rsidRPr="005C3DA1">
        <w:rPr>
          <w:rFonts w:ascii="Simplified Arabic" w:hAnsi="Simplified Arabic" w:cs="Simplified Arabic"/>
          <w:sz w:val="28"/>
          <w:szCs w:val="28"/>
          <w:rtl/>
          <w:lang w:val="en-US"/>
        </w:rPr>
        <w:t>ف كمية الأمطار الساقطة على المحافظة من مكان لآخر</w:t>
      </w:r>
      <w:r w:rsidR="00B42923">
        <w:rPr>
          <w:rFonts w:ascii="Simplified Arabic" w:hAnsi="Simplified Arabic" w:cs="Simplified Arabic"/>
          <w:sz w:val="28"/>
          <w:szCs w:val="28"/>
          <w:rtl/>
          <w:lang w:val="en-US"/>
        </w:rPr>
        <w:t>،</w:t>
      </w:r>
      <w:r w:rsidRPr="005C3DA1">
        <w:rPr>
          <w:rFonts w:ascii="Simplified Arabic" w:hAnsi="Simplified Arabic" w:cs="Simplified Arabic"/>
          <w:sz w:val="28"/>
          <w:szCs w:val="28"/>
          <w:rtl/>
          <w:lang w:val="en-US"/>
        </w:rPr>
        <w:t xml:space="preserve"> فهي تهطل بغزارة في الشمال وتتناقص كلما اتجهنا جنوبا</w:t>
      </w:r>
      <w:r w:rsidR="00B42923">
        <w:rPr>
          <w:rFonts w:ascii="Simplified Arabic" w:hAnsi="Simplified Arabic" w:cs="Simplified Arabic"/>
          <w:sz w:val="28"/>
          <w:szCs w:val="28"/>
          <w:rtl/>
          <w:lang w:val="en-US"/>
        </w:rPr>
        <w:t>،</w:t>
      </w:r>
      <w:r w:rsidRPr="005C3DA1">
        <w:rPr>
          <w:rFonts w:ascii="Simplified Arabic" w:hAnsi="Simplified Arabic" w:cs="Simplified Arabic"/>
          <w:sz w:val="28"/>
          <w:szCs w:val="28"/>
          <w:rtl/>
          <w:lang w:val="en-US"/>
        </w:rPr>
        <w:t xml:space="preserve"> كما أنها تزداد كلما اتجهنا غربا وتتناقص كلما اتجهنا شرقا</w:t>
      </w:r>
      <w:r w:rsidR="00B42923">
        <w:rPr>
          <w:rFonts w:ascii="Simplified Arabic" w:hAnsi="Simplified Arabic" w:cs="Simplified Arabic"/>
          <w:sz w:val="28"/>
          <w:szCs w:val="28"/>
          <w:rtl/>
          <w:lang w:val="en-US"/>
        </w:rPr>
        <w:t>،</w:t>
      </w:r>
      <w:r w:rsidRPr="005C3DA1">
        <w:rPr>
          <w:rFonts w:ascii="Simplified Arabic" w:hAnsi="Simplified Arabic" w:cs="Simplified Arabic"/>
          <w:sz w:val="28"/>
          <w:szCs w:val="28"/>
          <w:rtl/>
          <w:lang w:val="en-US"/>
        </w:rPr>
        <w:t xml:space="preserve"> وتؤثر التضاريس على كمية الأمطار الساقطة فالمناطق المرتفعة تصلها كمية أمطار أكبر من المناطق المنخفضة. ويبدأ سقوط الامطار في شهر تشرين الاول وينتهي في أيار</w:t>
      </w:r>
      <w:r w:rsidR="00B42923">
        <w:rPr>
          <w:rFonts w:ascii="Simplified Arabic" w:hAnsi="Simplified Arabic" w:cs="Simplified Arabic"/>
          <w:sz w:val="28"/>
          <w:szCs w:val="28"/>
          <w:rtl/>
          <w:lang w:val="en-US"/>
        </w:rPr>
        <w:t>،</w:t>
      </w:r>
      <w:r w:rsidRPr="005C3DA1">
        <w:rPr>
          <w:rFonts w:ascii="Simplified Arabic" w:hAnsi="Simplified Arabic" w:cs="Simplified Arabic"/>
          <w:sz w:val="28"/>
          <w:szCs w:val="28"/>
          <w:rtl/>
          <w:lang w:val="en-US"/>
        </w:rPr>
        <w:t xml:space="preserve"> ومن الجدير بالذكر أن الأمطار في منطقة الخليل متذبذبة وغير منتظمة تبعا للتغيرات المناخية التي تتعرض لها المنطقة. أما فصل الصيف فيبدأ من حزيران إلى منتصف أيلول حيث الجفاف وارتفاع درجات الحرارة </w:t>
      </w:r>
      <w:sdt>
        <w:sdtPr>
          <w:rPr>
            <w:rtl/>
            <w:lang w:val="en-US"/>
          </w:rPr>
          <w:id w:val="805515912"/>
          <w:citation/>
        </w:sdtPr>
        <w:sdtContent>
          <w:r w:rsidRPr="005C3DA1">
            <w:rPr>
              <w:rFonts w:ascii="Simplified Arabic" w:hAnsi="Simplified Arabic" w:cs="Simplified Arabic"/>
              <w:sz w:val="28"/>
              <w:szCs w:val="28"/>
              <w:rtl/>
              <w:lang w:val="en-US"/>
            </w:rPr>
            <w:fldChar w:fldCharType="begin"/>
          </w:r>
          <w:r w:rsidRPr="005C3DA1">
            <w:rPr>
              <w:rFonts w:ascii="Simplified Arabic" w:hAnsi="Simplified Arabic" w:cs="Simplified Arabic"/>
              <w:sz w:val="28"/>
              <w:szCs w:val="28"/>
              <w:rtl/>
              <w:lang w:val="en-US"/>
            </w:rPr>
            <w:instrText xml:space="preserve"> </w:instrText>
          </w:r>
          <w:r w:rsidRPr="005C3DA1">
            <w:rPr>
              <w:rFonts w:ascii="Simplified Arabic" w:hAnsi="Simplified Arabic" w:cs="Simplified Arabic"/>
              <w:sz w:val="28"/>
              <w:szCs w:val="28"/>
              <w:lang w:val="en-US"/>
            </w:rPr>
            <w:instrText>CITATION</w:instrText>
          </w:r>
          <w:r w:rsidRPr="005C3DA1">
            <w:rPr>
              <w:rFonts w:ascii="Simplified Arabic" w:hAnsi="Simplified Arabic" w:cs="Simplified Arabic"/>
              <w:sz w:val="28"/>
              <w:szCs w:val="28"/>
              <w:rtl/>
              <w:lang w:val="en-US"/>
            </w:rPr>
            <w:instrText xml:space="preserve"> مرك02 \</w:instrText>
          </w:r>
          <w:r w:rsidRPr="005C3DA1">
            <w:rPr>
              <w:rFonts w:ascii="Simplified Arabic" w:hAnsi="Simplified Arabic" w:cs="Simplified Arabic"/>
              <w:sz w:val="28"/>
              <w:szCs w:val="28"/>
              <w:lang w:val="en-US"/>
            </w:rPr>
            <w:instrText>l 1025</w:instrText>
          </w:r>
          <w:r w:rsidRPr="005C3DA1">
            <w:rPr>
              <w:rFonts w:ascii="Simplified Arabic" w:hAnsi="Simplified Arabic" w:cs="Simplified Arabic"/>
              <w:sz w:val="28"/>
              <w:szCs w:val="28"/>
              <w:rtl/>
              <w:lang w:val="en-US"/>
            </w:rPr>
            <w:instrText xml:space="preserve"> </w:instrText>
          </w:r>
          <w:r w:rsidRPr="005C3DA1">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(مركز ابحاث الاراضي، 2002)</w:t>
          </w:r>
          <w:r w:rsidRPr="005C3DA1">
            <w:rPr>
              <w:rFonts w:ascii="Simplified Arabic" w:hAnsi="Simplified Arabic" w:cs="Simplified Arabic"/>
              <w:sz w:val="28"/>
              <w:szCs w:val="28"/>
              <w:rtl/>
              <w:lang w:val="en-US"/>
            </w:rPr>
            <w:fldChar w:fldCharType="end"/>
          </w:r>
        </w:sdtContent>
      </w:sdt>
      <w:r w:rsidRPr="005C3DA1">
        <w:rPr>
          <w:rFonts w:ascii="Simplified Arabic" w:hAnsi="Simplified Arabic" w:cs="Simplified Arabic"/>
          <w:sz w:val="28"/>
          <w:szCs w:val="28"/>
          <w:rtl/>
          <w:lang w:val="en-US"/>
        </w:rPr>
        <w:t>.</w:t>
      </w:r>
    </w:p>
    <w:p w14:paraId="6D2C004E" w14:textId="77777777" w:rsidR="009526D5" w:rsidRDefault="008729AC" w:rsidP="009526D5">
      <w:pPr>
        <w:keepNext/>
        <w:bidi/>
        <w:ind w:left="360"/>
        <w:jc w:val="both"/>
      </w:pPr>
      <w:r>
        <w:rPr>
          <w:noProof/>
        </w:rPr>
        <w:lastRenderedPageBreak/>
        <w:drawing>
          <wp:inline distT="0" distB="0" distL="0" distR="0" wp14:anchorId="6CC9B57C" wp14:editId="18F36BE7">
            <wp:extent cx="5943600" cy="3589361"/>
            <wp:effectExtent l="0" t="0" r="0" b="0"/>
            <wp:docPr id="55" name="Picture 55" descr="بيانات الجداول والرسوم البيانية الظروف المناخية الشهرية والسنوية في الخليل  الضفة الغربية وقطاع غز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بيانات الجداول والرسوم البيانية الظروف المناخية الشهرية والسنوية في الخليل  الضفة الغربية وقطاع غزة."/>
                    <pic:cNvPicPr>
                      <a:picLocks noChangeAspect="1" noChangeArrowheads="1"/>
                    </pic:cNvPicPr>
                  </pic:nvPicPr>
                  <pic:blipFill rotWithShape="1">
                    <a:blip r:embed="rId106">
                      <a:extLst>
                        <a:ext uri="{28A0092B-C50C-407E-A947-70E740481C1C}">
                          <a14:useLocalDpi xmlns:a14="http://schemas.microsoft.com/office/drawing/2010/main" val="0"/>
                        </a:ext>
                      </a:extLst>
                    </a:blip>
                    <a:srcRect b="3441"/>
                    <a:stretch/>
                  </pic:blipFill>
                  <pic:spPr bwMode="auto">
                    <a:xfrm>
                      <a:off x="0" y="0"/>
                      <a:ext cx="5943600" cy="3589361"/>
                    </a:xfrm>
                    <a:prstGeom prst="rect">
                      <a:avLst/>
                    </a:prstGeom>
                    <a:noFill/>
                    <a:ln>
                      <a:noFill/>
                    </a:ln>
                    <a:extLst>
                      <a:ext uri="{53640926-AAD7-44D8-BBD7-CCE9431645EC}">
                        <a14:shadowObscured xmlns:a14="http://schemas.microsoft.com/office/drawing/2010/main"/>
                      </a:ext>
                    </a:extLst>
                  </pic:spPr>
                </pic:pic>
              </a:graphicData>
            </a:graphic>
          </wp:inline>
        </w:drawing>
      </w:r>
    </w:p>
    <w:p w14:paraId="00005A37" w14:textId="2652B650" w:rsidR="00EF1C74" w:rsidRDefault="009526D5" w:rsidP="009526D5">
      <w:pPr>
        <w:pStyle w:val="Caption"/>
        <w:bidi/>
        <w:jc w:val="center"/>
      </w:pPr>
      <w:bookmarkStart w:id="190" w:name="_Toc138686907"/>
      <w:r>
        <w:rPr>
          <w:rtl/>
        </w:rPr>
        <w:t xml:space="preserve">الشكل </w:t>
      </w:r>
      <w:fldSimple w:instr=" SEQ الشكل \* ARABIC ">
        <w:r w:rsidR="00D93AC7">
          <w:rPr>
            <w:noProof/>
          </w:rPr>
          <w:t>12</w:t>
        </w:r>
      </w:fldSimple>
      <w:r w:rsidRPr="00DF3281">
        <w:rPr>
          <w:noProof/>
          <w:rtl/>
        </w:rPr>
        <w:t xml:space="preserve">:معدل هطول الامطار و متوسط درجات الحرارة في منطقة الخليل الحضرية، </w:t>
      </w:r>
      <w:r w:rsidRPr="00DF3281">
        <w:rPr>
          <w:noProof/>
        </w:rPr>
        <w:t>Hikersbay</w:t>
      </w:r>
      <w:bookmarkEnd w:id="190"/>
    </w:p>
    <w:p w14:paraId="0905EE44" w14:textId="77777777" w:rsidR="002C3FD1" w:rsidRDefault="006B1771" w:rsidP="002C3FD1">
      <w:pPr>
        <w:keepNext/>
        <w:bidi/>
        <w:jc w:val="both"/>
      </w:pPr>
      <w:r>
        <w:rPr>
          <w:noProof/>
        </w:rPr>
        <w:drawing>
          <wp:inline distT="0" distB="0" distL="0" distR="0" wp14:anchorId="00F93D1D" wp14:editId="74AA34EF">
            <wp:extent cx="5553075" cy="4286250"/>
            <wp:effectExtent l="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553075" cy="4286250"/>
                    </a:xfrm>
                    <a:prstGeom prst="rect">
                      <a:avLst/>
                    </a:prstGeom>
                  </pic:spPr>
                </pic:pic>
              </a:graphicData>
            </a:graphic>
          </wp:inline>
        </w:drawing>
      </w:r>
    </w:p>
    <w:p w14:paraId="0198A7AD" w14:textId="516E77BC" w:rsidR="005C3DA1" w:rsidRDefault="002C3FD1" w:rsidP="00837C45">
      <w:pPr>
        <w:pStyle w:val="Caption"/>
        <w:bidi/>
        <w:jc w:val="center"/>
        <w:rPr>
          <w:rFonts w:ascii="Simplified Arabic" w:hAnsi="Simplified Arabic" w:cs="Simplified Arabic"/>
          <w:sz w:val="28"/>
          <w:szCs w:val="28"/>
          <w:rtl/>
          <w:lang w:val="en-US"/>
        </w:rPr>
      </w:pPr>
      <w:bookmarkStart w:id="191" w:name="_Toc138686783"/>
      <w:r>
        <w:rPr>
          <w:rtl/>
        </w:rPr>
        <w:t xml:space="preserve">الخريطة </w:t>
      </w:r>
      <w:fldSimple w:instr=" SEQ الخريطة \* ARABIC ">
        <w:r w:rsidR="00D93AC7">
          <w:rPr>
            <w:noProof/>
          </w:rPr>
          <w:t>25</w:t>
        </w:r>
      </w:fldSimple>
      <w:r>
        <w:rPr>
          <w:rFonts w:hint="cs"/>
          <w:rtl/>
        </w:rPr>
        <w:t>:توزيع الامطار على محافظة الخليل</w:t>
      </w:r>
      <w:sdt>
        <w:sdtPr>
          <w:rPr>
            <w:rFonts w:hint="cs"/>
            <w:rtl/>
          </w:rPr>
          <w:id w:val="-2043893152"/>
          <w:citation/>
        </w:sdtPr>
        <w:sdtContent>
          <w:r>
            <w:rPr>
              <w:rtl/>
            </w:rPr>
            <w:fldChar w:fldCharType="begin"/>
          </w:r>
          <w:r>
            <w:rPr>
              <w:rtl/>
            </w:rPr>
            <w:instrText xml:space="preserve"> </w:instrText>
          </w:r>
          <w:r>
            <w:rPr>
              <w:rFonts w:hint="cs"/>
            </w:rPr>
            <w:instrText>CITATION</w:instrText>
          </w:r>
          <w:r>
            <w:rPr>
              <w:rFonts w:hint="cs"/>
              <w:rtl/>
            </w:rPr>
            <w:instrText xml:space="preserve"> ابو12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(ابو هاشم، 2012)</w:t>
          </w:r>
          <w:r>
            <w:rPr>
              <w:rtl/>
            </w:rPr>
            <w:fldChar w:fldCharType="end"/>
          </w:r>
        </w:sdtContent>
      </w:sdt>
      <w:bookmarkEnd w:id="191"/>
    </w:p>
    <w:p w14:paraId="1FF67895" w14:textId="52DDBC40" w:rsidR="006B1771" w:rsidRPr="005C3DA1" w:rsidRDefault="005C3DA1" w:rsidP="005C3DA1">
      <w:pPr>
        <w:pStyle w:val="ListParagraph"/>
        <w:numPr>
          <w:ilvl w:val="1"/>
          <w:numId w:val="17"/>
        </w:numPr>
        <w:bidi/>
        <w:jc w:val="both"/>
        <w:rPr>
          <w:rFonts w:ascii="Simplified Arabic" w:hAnsi="Simplified Arabic" w:cs="Simplified Arabic"/>
          <w:sz w:val="28"/>
          <w:szCs w:val="28"/>
          <w:lang w:val="en-US"/>
        </w:rPr>
      </w:pPr>
      <w:r w:rsidRPr="005C3DA1">
        <w:rPr>
          <w:rFonts w:ascii="Simplified Arabic" w:hAnsi="Simplified Arabic" w:cs="Simplified Arabic" w:hint="cs"/>
          <w:sz w:val="28"/>
          <w:szCs w:val="28"/>
          <w:rtl/>
          <w:lang w:val="en-US"/>
        </w:rPr>
        <w:lastRenderedPageBreak/>
        <w:t xml:space="preserve"> </w:t>
      </w:r>
      <w:r w:rsidR="006B1771" w:rsidRPr="005C3DA1">
        <w:rPr>
          <w:rFonts w:ascii="Simplified Arabic" w:hAnsi="Simplified Arabic" w:cs="Simplified Arabic"/>
          <w:i/>
          <w:iCs/>
          <w:sz w:val="28"/>
          <w:szCs w:val="28"/>
          <w:rtl/>
          <w:lang w:val="en-US"/>
        </w:rPr>
        <w:t>الرياح:</w:t>
      </w:r>
      <w:r w:rsidR="006B1771" w:rsidRPr="00DF7B6B">
        <w:rPr>
          <w:rStyle w:val="Heading1Char"/>
          <w:rtl/>
        </w:rPr>
        <w:t xml:space="preserve"> </w:t>
      </w:r>
      <w:r w:rsidR="006B1771" w:rsidRPr="005C3DA1">
        <w:rPr>
          <w:rFonts w:ascii="Simplified Arabic" w:hAnsi="Simplified Arabic" w:cs="Simplified Arabic"/>
          <w:color w:val="000000"/>
          <w:sz w:val="28"/>
          <w:szCs w:val="28"/>
          <w:rtl/>
        </w:rPr>
        <w:t>إن تشكل الرياح يتثثر باختلاف ظروف الضغط الجوي على المحافظة من فصل لآخر حيث تتأثر المحافظة بالرياح</w:t>
      </w:r>
      <w:r w:rsidR="00DF7B6B" w:rsidRPr="005C3DA1">
        <w:rPr>
          <w:rFonts w:ascii="Simplified Arabic" w:hAnsi="Simplified Arabic" w:cs="Simplified Arabic" w:hint="cs"/>
          <w:color w:val="000000"/>
          <w:sz w:val="28"/>
          <w:szCs w:val="28"/>
          <w:rtl/>
        </w:rPr>
        <w:t xml:space="preserve"> </w:t>
      </w:r>
      <w:r w:rsidR="006B1771" w:rsidRPr="005C3DA1">
        <w:rPr>
          <w:rFonts w:ascii="Simplified Arabic" w:hAnsi="Simplified Arabic" w:cs="Simplified Arabic"/>
          <w:color w:val="000000"/>
          <w:sz w:val="28"/>
          <w:szCs w:val="28"/>
          <w:rtl/>
        </w:rPr>
        <w:t>الغربية</w:t>
      </w:r>
      <w:r w:rsidR="00B42923">
        <w:rPr>
          <w:rFonts w:ascii="Simplified Arabic" w:hAnsi="Simplified Arabic" w:cs="Simplified Arabic"/>
          <w:color w:val="000000"/>
          <w:sz w:val="28"/>
          <w:szCs w:val="28"/>
          <w:rtl/>
        </w:rPr>
        <w:t>،</w:t>
      </w:r>
      <w:r w:rsidR="006B1771" w:rsidRPr="005C3DA1">
        <w:rPr>
          <w:rFonts w:ascii="Simplified Arabic" w:hAnsi="Simplified Arabic" w:cs="Simplified Arabic"/>
          <w:color w:val="000000"/>
          <w:sz w:val="28"/>
          <w:szCs w:val="28"/>
          <w:rtl/>
        </w:rPr>
        <w:t xml:space="preserve"> ففي فصل الخريف والربيع تكون الرياح القادمة من البحر الأبيض المتوسط رطبة أما في فصل الصيف فتكون</w:t>
      </w:r>
      <w:r w:rsidR="00DF7B6B" w:rsidRPr="005C3DA1">
        <w:rPr>
          <w:rFonts w:ascii="Simplified Arabic" w:hAnsi="Simplified Arabic" w:cs="Simplified Arabic" w:hint="cs"/>
          <w:color w:val="000000"/>
          <w:sz w:val="28"/>
          <w:szCs w:val="28"/>
          <w:rtl/>
        </w:rPr>
        <w:t xml:space="preserve"> </w:t>
      </w:r>
      <w:r w:rsidR="006B1771" w:rsidRPr="005C3DA1">
        <w:rPr>
          <w:rFonts w:ascii="Simplified Arabic" w:hAnsi="Simplified Arabic" w:cs="Simplified Arabic"/>
          <w:color w:val="000000"/>
          <w:sz w:val="28"/>
          <w:szCs w:val="28"/>
          <w:rtl/>
        </w:rPr>
        <w:t xml:space="preserve">الرياح شمالية غربية بمعدل </w:t>
      </w:r>
      <w:r w:rsidR="006B1771" w:rsidRPr="005C3DA1">
        <w:rPr>
          <w:rFonts w:ascii="Simplified Arabic" w:hAnsi="Simplified Arabic" w:cs="Simplified Arabic"/>
          <w:color w:val="000000"/>
          <w:sz w:val="28"/>
          <w:szCs w:val="28"/>
        </w:rPr>
        <w:t>10</w:t>
      </w:r>
      <w:r w:rsidR="006B1771" w:rsidRPr="005C3DA1">
        <w:rPr>
          <w:rFonts w:ascii="Simplified Arabic" w:hAnsi="Simplified Arabic" w:cs="Simplified Arabic"/>
          <w:color w:val="000000"/>
          <w:sz w:val="28"/>
          <w:szCs w:val="28"/>
          <w:rtl/>
        </w:rPr>
        <w:t>كم/ ساعة خلال النهار</w:t>
      </w:r>
      <w:r w:rsidR="00B42923">
        <w:rPr>
          <w:rFonts w:ascii="Simplified Arabic" w:hAnsi="Simplified Arabic" w:cs="Simplified Arabic"/>
          <w:color w:val="000000"/>
          <w:sz w:val="28"/>
          <w:szCs w:val="28"/>
          <w:rtl/>
        </w:rPr>
        <w:t>،</w:t>
      </w:r>
      <w:r w:rsidR="006B1771" w:rsidRPr="005C3DA1">
        <w:rPr>
          <w:rFonts w:ascii="Simplified Arabic" w:hAnsi="Simplified Arabic" w:cs="Simplified Arabic"/>
          <w:color w:val="000000"/>
          <w:sz w:val="28"/>
          <w:szCs w:val="28"/>
          <w:rtl/>
        </w:rPr>
        <w:t xml:space="preserve"> وفي فصل الشتاء تكون الرياح غالباً جنوبية</w:t>
      </w:r>
      <w:r w:rsidR="00DF7B6B" w:rsidRPr="005C3DA1">
        <w:rPr>
          <w:rFonts w:ascii="Simplified Arabic" w:hAnsi="Simplified Arabic" w:cs="Simplified Arabic" w:hint="cs"/>
          <w:color w:val="000000"/>
          <w:sz w:val="28"/>
          <w:szCs w:val="28"/>
          <w:rtl/>
        </w:rPr>
        <w:t xml:space="preserve"> </w:t>
      </w:r>
      <w:r w:rsidR="006B1771" w:rsidRPr="005C3DA1">
        <w:rPr>
          <w:rFonts w:ascii="Simplified Arabic" w:hAnsi="Simplified Arabic" w:cs="Simplified Arabic"/>
          <w:color w:val="000000"/>
          <w:sz w:val="28"/>
          <w:szCs w:val="28"/>
          <w:rtl/>
        </w:rPr>
        <w:t>غربية بسرعة</w:t>
      </w:r>
      <w:r w:rsidR="00DF7B6B" w:rsidRPr="005C3DA1">
        <w:rPr>
          <w:rFonts w:ascii="Simplified Arabic" w:hAnsi="Simplified Arabic" w:cs="Simplified Arabic" w:hint="cs"/>
          <w:color w:val="000000"/>
          <w:sz w:val="28"/>
          <w:szCs w:val="28"/>
          <w:rtl/>
        </w:rPr>
        <w:t xml:space="preserve"> </w:t>
      </w:r>
      <w:r w:rsidR="006B1771" w:rsidRPr="005C3DA1">
        <w:rPr>
          <w:rFonts w:ascii="Simplified Arabic" w:hAnsi="Simplified Arabic" w:cs="Simplified Arabic"/>
          <w:color w:val="000000"/>
          <w:sz w:val="28"/>
          <w:szCs w:val="28"/>
          <w:rtl/>
        </w:rPr>
        <w:t xml:space="preserve">تصل إلى </w:t>
      </w:r>
      <w:r w:rsidR="006B1771" w:rsidRPr="005C3DA1">
        <w:rPr>
          <w:rFonts w:ascii="Simplified Arabic" w:hAnsi="Simplified Arabic" w:cs="Simplified Arabic"/>
          <w:color w:val="000000"/>
          <w:sz w:val="28"/>
          <w:szCs w:val="28"/>
        </w:rPr>
        <w:t>70-60</w:t>
      </w:r>
      <w:r w:rsidR="006B1771" w:rsidRPr="005C3DA1">
        <w:rPr>
          <w:rFonts w:ascii="Simplified Arabic" w:hAnsi="Simplified Arabic" w:cs="Simplified Arabic"/>
          <w:color w:val="000000"/>
          <w:sz w:val="28"/>
          <w:szCs w:val="28"/>
          <w:rtl/>
        </w:rPr>
        <w:t>كم/ساعة</w:t>
      </w:r>
      <w:r w:rsidR="00B42923">
        <w:rPr>
          <w:rFonts w:ascii="Simplified Arabic" w:hAnsi="Simplified Arabic" w:cs="Simplified Arabic"/>
          <w:color w:val="000000"/>
          <w:sz w:val="28"/>
          <w:szCs w:val="28"/>
          <w:rtl/>
        </w:rPr>
        <w:t>،</w:t>
      </w:r>
      <w:r w:rsidR="006B1771" w:rsidRPr="005C3DA1">
        <w:rPr>
          <w:rFonts w:ascii="Simplified Arabic" w:hAnsi="Simplified Arabic" w:cs="Simplified Arabic"/>
          <w:color w:val="000000"/>
          <w:sz w:val="28"/>
          <w:szCs w:val="28"/>
          <w:rtl/>
        </w:rPr>
        <w:t xml:space="preserve"> كما تتأثر محافظة الخليل برياح الخماسين وبالعواصف الرملية القادمة من الصحراء</w:t>
      </w:r>
      <w:r w:rsidR="00DF7B6B" w:rsidRPr="005C3DA1">
        <w:rPr>
          <w:rFonts w:ascii="Simplified Arabic" w:hAnsi="Simplified Arabic" w:cs="Simplified Arabic" w:hint="cs"/>
          <w:color w:val="000000"/>
          <w:sz w:val="28"/>
          <w:szCs w:val="28"/>
          <w:rtl/>
        </w:rPr>
        <w:t xml:space="preserve"> </w:t>
      </w:r>
      <w:r w:rsidR="006B1771" w:rsidRPr="005C3DA1">
        <w:rPr>
          <w:rFonts w:ascii="Simplified Arabic" w:hAnsi="Simplified Arabic" w:cs="Simplified Arabic"/>
          <w:color w:val="000000"/>
          <w:sz w:val="28"/>
          <w:szCs w:val="28"/>
          <w:rtl/>
        </w:rPr>
        <w:t>العربية كذلك من منتصف نيسان إلى حزيران</w:t>
      </w:r>
      <w:sdt>
        <w:sdtPr>
          <w:rPr>
            <w:rtl/>
          </w:rPr>
          <w:id w:val="-593247361"/>
          <w:citation/>
        </w:sdtPr>
        <w:sdtContent>
          <w:r w:rsidR="006B1771" w:rsidRPr="005C3DA1">
            <w:rPr>
              <w:rFonts w:ascii="Simplified Arabic" w:hAnsi="Simplified Arabic" w:cs="Simplified Arabic"/>
              <w:color w:val="000000"/>
              <w:sz w:val="28"/>
              <w:szCs w:val="28"/>
              <w:rtl/>
            </w:rPr>
            <w:fldChar w:fldCharType="begin"/>
          </w:r>
          <w:r w:rsidR="006B1771" w:rsidRPr="005C3DA1">
            <w:rPr>
              <w:rFonts w:ascii="Simplified Arabic" w:hAnsi="Simplified Arabic" w:cs="Simplified Arabic"/>
              <w:color w:val="000000"/>
              <w:sz w:val="28"/>
              <w:szCs w:val="28"/>
              <w:rtl/>
            </w:rPr>
            <w:instrText xml:space="preserve"> </w:instrText>
          </w:r>
          <w:r w:rsidR="006B1771" w:rsidRPr="005C3DA1">
            <w:rPr>
              <w:rFonts w:ascii="Simplified Arabic" w:hAnsi="Simplified Arabic" w:cs="Simplified Arabic"/>
              <w:color w:val="000000"/>
              <w:sz w:val="28"/>
              <w:szCs w:val="28"/>
            </w:rPr>
            <w:instrText>CITATION</w:instrText>
          </w:r>
          <w:r w:rsidR="006B1771" w:rsidRPr="005C3DA1">
            <w:rPr>
              <w:rFonts w:ascii="Simplified Arabic" w:hAnsi="Simplified Arabic" w:cs="Simplified Arabic"/>
              <w:color w:val="000000"/>
              <w:sz w:val="28"/>
              <w:szCs w:val="28"/>
              <w:rtl/>
            </w:rPr>
            <w:instrText xml:space="preserve"> مرك02 \</w:instrText>
          </w:r>
          <w:r w:rsidR="006B1771" w:rsidRPr="005C3DA1">
            <w:rPr>
              <w:rFonts w:ascii="Simplified Arabic" w:hAnsi="Simplified Arabic" w:cs="Simplified Arabic"/>
              <w:color w:val="000000"/>
              <w:sz w:val="28"/>
              <w:szCs w:val="28"/>
            </w:rPr>
            <w:instrText>l 1025</w:instrText>
          </w:r>
          <w:r w:rsidR="006B1771" w:rsidRPr="005C3DA1">
            <w:rPr>
              <w:rFonts w:ascii="Simplified Arabic" w:hAnsi="Simplified Arabic" w:cs="Simplified Arabic"/>
              <w:color w:val="000000"/>
              <w:sz w:val="28"/>
              <w:szCs w:val="28"/>
              <w:rtl/>
            </w:rPr>
            <w:instrText xml:space="preserve"> </w:instrText>
          </w:r>
          <w:r w:rsidR="006B1771" w:rsidRPr="005C3DA1">
            <w:rPr>
              <w:rFonts w:ascii="Simplified Arabic" w:hAnsi="Simplified Arabic" w:cs="Simplified Arabic"/>
              <w:color w:val="000000"/>
              <w:sz w:val="28"/>
              <w:szCs w:val="28"/>
              <w:rtl/>
            </w:rPr>
            <w:fldChar w:fldCharType="separate"/>
          </w:r>
          <w:r w:rsidR="00A903D4">
            <w:rPr>
              <w:rFonts w:ascii="Simplified Arabic" w:hAnsi="Simplified Arabic" w:cs="Simplified Arabic"/>
              <w:noProof/>
              <w:color w:val="000000"/>
              <w:sz w:val="28"/>
              <w:szCs w:val="28"/>
              <w:rtl/>
            </w:rPr>
            <w:t xml:space="preserve"> </w:t>
          </w:r>
          <w:r w:rsidR="00A903D4" w:rsidRPr="00A903D4">
            <w:rPr>
              <w:rFonts w:ascii="Simplified Arabic" w:hAnsi="Simplified Arabic" w:cs="Simplified Arabic" w:hint="cs"/>
              <w:noProof/>
              <w:color w:val="000000"/>
              <w:sz w:val="28"/>
              <w:szCs w:val="28"/>
              <w:rtl/>
            </w:rPr>
            <w:t>(مركز ابحاث الاراضي، 2002)</w:t>
          </w:r>
          <w:r w:rsidR="006B1771" w:rsidRPr="005C3DA1">
            <w:rPr>
              <w:rFonts w:ascii="Simplified Arabic" w:hAnsi="Simplified Arabic" w:cs="Simplified Arabic"/>
              <w:color w:val="000000"/>
              <w:sz w:val="28"/>
              <w:szCs w:val="28"/>
              <w:rtl/>
            </w:rPr>
            <w:fldChar w:fldCharType="end"/>
          </w:r>
        </w:sdtContent>
      </w:sdt>
      <w:r w:rsidR="006B1771" w:rsidRPr="005C3DA1">
        <w:rPr>
          <w:rFonts w:ascii="Simplified Arabic" w:hAnsi="Simplified Arabic" w:cs="Simplified Arabic"/>
          <w:color w:val="000000"/>
          <w:sz w:val="28"/>
          <w:szCs w:val="28"/>
        </w:rPr>
        <w:t xml:space="preserve"> .</w:t>
      </w:r>
    </w:p>
    <w:p w14:paraId="3FD4B3A1" w14:textId="312D0C58" w:rsidR="004B6D63" w:rsidRPr="004B6D63" w:rsidRDefault="004B6D63" w:rsidP="004B6D63">
      <w:pPr>
        <w:pStyle w:val="ListParagraph"/>
        <w:bidi/>
        <w:jc w:val="both"/>
        <w:rPr>
          <w:rFonts w:ascii="Simplified Arabic" w:hAnsi="Simplified Arabic" w:cs="Simplified Arabic"/>
          <w:sz w:val="28"/>
          <w:szCs w:val="28"/>
          <w:lang w:val="en-US"/>
        </w:rPr>
      </w:pPr>
      <w:r>
        <w:rPr>
          <w:rFonts w:ascii="Simplified Arabic" w:hAnsi="Simplified Arabic" w:cs="Simplified Arabic" w:hint="cs"/>
          <w:i/>
          <w:iCs/>
          <w:sz w:val="28"/>
          <w:szCs w:val="28"/>
          <w:rtl/>
          <w:lang w:val="en-US"/>
        </w:rPr>
        <w:t>و</w:t>
      </w:r>
      <w:r w:rsidRPr="004B6D63">
        <w:rPr>
          <w:rFonts w:ascii="Simplified Arabic" w:hAnsi="Simplified Arabic" w:cs="Simplified Arabic"/>
          <w:sz w:val="28"/>
          <w:szCs w:val="28"/>
          <w:rtl/>
          <w:lang w:val="en-US"/>
        </w:rPr>
        <w:t>يمكن تقسيم الرياح السائدة في المحافظة حسب فصول السنة كما يلي:</w:t>
      </w:r>
    </w:p>
    <w:p w14:paraId="5F14F020" w14:textId="77777777" w:rsidR="005C3DA1" w:rsidRDefault="004B6D63" w:rsidP="004B6D63">
      <w:pPr>
        <w:pStyle w:val="ListParagraph"/>
        <w:bidi/>
        <w:jc w:val="both"/>
        <w:rPr>
          <w:rFonts w:ascii="Simplified Arabic" w:hAnsi="Simplified Arabic" w:cs="Simplified Arabic"/>
          <w:sz w:val="28"/>
          <w:szCs w:val="28"/>
          <w:rtl/>
          <w:lang w:val="en-US"/>
        </w:rPr>
      </w:pPr>
      <w:r w:rsidRPr="005C3DA1">
        <w:rPr>
          <w:rFonts w:ascii="Simplified Arabic" w:hAnsi="Simplified Arabic" w:cs="Simplified Arabic"/>
          <w:i/>
          <w:iCs/>
          <w:sz w:val="28"/>
          <w:szCs w:val="28"/>
          <w:rtl/>
          <w:lang w:val="en-US"/>
        </w:rPr>
        <w:t>فصل الشتاء :</w:t>
      </w:r>
      <w:r w:rsidRPr="004B6D63">
        <w:rPr>
          <w:rFonts w:ascii="Simplified Arabic" w:hAnsi="Simplified Arabic" w:cs="Simplified Arabic"/>
          <w:sz w:val="28"/>
          <w:szCs w:val="28"/>
          <w:rtl/>
          <w:lang w:val="en-US"/>
        </w:rPr>
        <w:t xml:space="preserve"> في فصل الشتاء تقع فلسطين تحت تأثير منطقتين للضغط الجوي المرتفع وهما : منطقة الضغط الأزوري فوق المحيط الأطلسي غرباً، ومنطقة الضغط الأسيوي شرقا، حيث تسود الرياح الجنوبية الغربية العكسية الماطرة والتي تسبب سقوط الأمطار على المنطقة العربية، والرياح الشمالية الغربية الباردة التي تعقب المتحفضات الجوية أحيانا. </w:t>
      </w:r>
    </w:p>
    <w:p w14:paraId="45FAC141" w14:textId="38DFC98A" w:rsidR="004B6D63" w:rsidRPr="005C3DA1" w:rsidRDefault="004B6D63" w:rsidP="005C3DA1">
      <w:pPr>
        <w:pStyle w:val="ListParagraph"/>
        <w:bidi/>
        <w:jc w:val="both"/>
        <w:rPr>
          <w:rFonts w:ascii="Simplified Arabic" w:hAnsi="Simplified Arabic" w:cs="Simplified Arabic"/>
          <w:sz w:val="28"/>
          <w:szCs w:val="28"/>
          <w:lang w:val="en-US"/>
        </w:rPr>
      </w:pPr>
      <w:r w:rsidRPr="005C3DA1">
        <w:rPr>
          <w:rFonts w:ascii="Simplified Arabic" w:hAnsi="Simplified Arabic" w:cs="Simplified Arabic"/>
          <w:i/>
          <w:iCs/>
          <w:sz w:val="28"/>
          <w:szCs w:val="28"/>
          <w:rtl/>
          <w:lang w:val="en-US"/>
        </w:rPr>
        <w:t>فصل الصيف :</w:t>
      </w:r>
      <w:r w:rsidRPr="004B6D63">
        <w:rPr>
          <w:rFonts w:ascii="Simplified Arabic" w:hAnsi="Simplified Arabic" w:cs="Simplified Arabic"/>
          <w:sz w:val="28"/>
          <w:szCs w:val="28"/>
          <w:rtl/>
          <w:lang w:val="en-US"/>
        </w:rPr>
        <w:t xml:space="preserve"> حيث تقع محافظة الخليل في فصل الصيف تحت تأثير منطقة الضغط العالي المداري حيث تقل الرياح العابرة ويظهر الثر الرياح المحلية كنسيم الجبل والوادي</w:t>
      </w:r>
      <w:r>
        <w:rPr>
          <w:rFonts w:ascii="Simplified Arabic" w:hAnsi="Simplified Arabic" w:cs="Simplified Arabic"/>
          <w:sz w:val="28"/>
          <w:szCs w:val="28"/>
          <w:lang w:val="en-US"/>
        </w:rPr>
        <w:t>.</w:t>
      </w:r>
      <w:sdt>
        <w:sdtPr>
          <w:rPr>
            <w:rFonts w:ascii="Simplified Arabic" w:hAnsi="Simplified Arabic" w:cs="Simplified Arabic"/>
            <w:sz w:val="28"/>
            <w:szCs w:val="28"/>
            <w:rtl/>
            <w:lang w:val="en-US"/>
          </w:rPr>
          <w:id w:val="1239372378"/>
          <w:citation/>
        </w:sdtPr>
        <w:sdtContent>
          <w:r w:rsidR="005D7F91">
            <w:rPr>
              <w:rFonts w:ascii="Simplified Arabic" w:hAnsi="Simplified Arabic" w:cs="Simplified Arabic"/>
              <w:sz w:val="28"/>
              <w:szCs w:val="28"/>
              <w:rtl/>
              <w:lang w:val="en-US"/>
            </w:rPr>
            <w:fldChar w:fldCharType="begin"/>
          </w:r>
          <w:r w:rsidR="005D7F91">
            <w:rPr>
              <w:rFonts w:ascii="Simplified Arabic" w:hAnsi="Simplified Arabic" w:cs="Simplified Arabic"/>
              <w:sz w:val="28"/>
              <w:szCs w:val="28"/>
              <w:rtl/>
              <w:lang w:val="en-US"/>
            </w:rPr>
            <w:instrText xml:space="preserve"> </w:instrText>
          </w:r>
          <w:r w:rsidR="005D7F91">
            <w:rPr>
              <w:rFonts w:ascii="Simplified Arabic" w:hAnsi="Simplified Arabic" w:cs="Simplified Arabic" w:hint="cs"/>
              <w:sz w:val="28"/>
              <w:szCs w:val="28"/>
              <w:lang w:val="en-US"/>
            </w:rPr>
            <w:instrText>CITATION</w:instrText>
          </w:r>
          <w:r w:rsidR="005D7F91">
            <w:rPr>
              <w:rFonts w:ascii="Simplified Arabic" w:hAnsi="Simplified Arabic" w:cs="Simplified Arabic" w:hint="cs"/>
              <w:sz w:val="28"/>
              <w:szCs w:val="28"/>
              <w:rtl/>
              <w:lang w:val="en-US"/>
            </w:rPr>
            <w:instrText xml:space="preserve"> ابو12 \</w:instrText>
          </w:r>
          <w:r w:rsidR="005D7F91">
            <w:rPr>
              <w:rFonts w:ascii="Simplified Arabic" w:hAnsi="Simplified Arabic" w:cs="Simplified Arabic" w:hint="cs"/>
              <w:sz w:val="28"/>
              <w:szCs w:val="28"/>
              <w:lang w:val="en-US"/>
            </w:rPr>
            <w:instrText>l 1025</w:instrText>
          </w:r>
          <w:r w:rsidR="005D7F91">
            <w:rPr>
              <w:rFonts w:ascii="Simplified Arabic" w:hAnsi="Simplified Arabic" w:cs="Simplified Arabic"/>
              <w:sz w:val="28"/>
              <w:szCs w:val="28"/>
              <w:rtl/>
              <w:lang w:val="en-US"/>
            </w:rPr>
            <w:instrText xml:space="preserve"> </w:instrText>
          </w:r>
          <w:r w:rsidR="005D7F91">
            <w:rPr>
              <w:rFonts w:ascii="Simplified Arabic" w:hAnsi="Simplified Arabic" w:cs="Simplified Arabic"/>
              <w:sz w:val="28"/>
              <w:szCs w:val="28"/>
              <w:rtl/>
              <w:lang w:val="en-US"/>
            </w:rPr>
            <w:fldChar w:fldCharType="separate"/>
          </w:r>
          <w:r w:rsidR="00A903D4">
            <w:rPr>
              <w:rFonts w:ascii="Simplified Arabic" w:hAnsi="Simplified Arabic" w:cs="Simplified Arabic"/>
              <w:noProof/>
              <w:sz w:val="28"/>
              <w:szCs w:val="28"/>
              <w:rtl/>
              <w:lang w:val="en-US"/>
            </w:rPr>
            <w:t xml:space="preserve"> </w:t>
          </w:r>
          <w:r w:rsidR="00A903D4" w:rsidRPr="00A903D4">
            <w:rPr>
              <w:rFonts w:ascii="Simplified Arabic" w:hAnsi="Simplified Arabic" w:cs="Simplified Arabic" w:hint="cs"/>
              <w:noProof/>
              <w:sz w:val="28"/>
              <w:szCs w:val="28"/>
              <w:rtl/>
              <w:lang w:val="en-US"/>
            </w:rPr>
            <w:t>(ابو هاشم، 2012)</w:t>
          </w:r>
          <w:r w:rsidR="005D7F91">
            <w:rPr>
              <w:rFonts w:ascii="Simplified Arabic" w:hAnsi="Simplified Arabic" w:cs="Simplified Arabic"/>
              <w:sz w:val="28"/>
              <w:szCs w:val="28"/>
              <w:rtl/>
              <w:lang w:val="en-US"/>
            </w:rPr>
            <w:fldChar w:fldCharType="end"/>
          </w:r>
        </w:sdtContent>
      </w:sdt>
    </w:p>
    <w:p w14:paraId="4C970EA9" w14:textId="1049005C" w:rsidR="005D7F91" w:rsidRPr="00837C45" w:rsidRDefault="006B1771" w:rsidP="00837C45">
      <w:pPr>
        <w:pStyle w:val="ListParagraph"/>
        <w:numPr>
          <w:ilvl w:val="1"/>
          <w:numId w:val="17"/>
        </w:numPr>
        <w:bidi/>
        <w:jc w:val="both"/>
        <w:rPr>
          <w:rFonts w:ascii="Simplified Arabic" w:hAnsi="Simplified Arabic" w:cs="Simplified Arabic"/>
          <w:i/>
          <w:iCs/>
          <w:sz w:val="28"/>
          <w:szCs w:val="28"/>
          <w:lang w:val="en-US"/>
        </w:rPr>
      </w:pPr>
      <w:r w:rsidRPr="005C3DA1">
        <w:rPr>
          <w:rFonts w:ascii="Simplified Arabic" w:hAnsi="Simplified Arabic" w:cs="Simplified Arabic" w:hint="cs"/>
          <w:i/>
          <w:iCs/>
          <w:sz w:val="28"/>
          <w:szCs w:val="28"/>
          <w:rtl/>
          <w:lang w:val="en-US"/>
        </w:rPr>
        <w:t>درجات الحرارة</w:t>
      </w:r>
      <w:r w:rsidR="004B6D63" w:rsidRPr="005C3DA1">
        <w:rPr>
          <w:rFonts w:ascii="Simplified Arabic" w:hAnsi="Simplified Arabic" w:cs="Simplified Arabic" w:hint="cs"/>
          <w:i/>
          <w:iCs/>
          <w:sz w:val="28"/>
          <w:szCs w:val="28"/>
          <w:rtl/>
          <w:lang w:val="en-US"/>
        </w:rPr>
        <w:t>:</w:t>
      </w:r>
      <w:r w:rsidR="004B6D63" w:rsidRPr="004B6D63">
        <w:rPr>
          <w:rtl/>
        </w:rPr>
        <w:t xml:space="preserve"> </w:t>
      </w:r>
      <w:r w:rsidR="004B6D63" w:rsidRPr="005C3DA1">
        <w:rPr>
          <w:rFonts w:ascii="Simplified Arabic" w:hAnsi="Simplified Arabic" w:cs="Simplified Arabic"/>
          <w:sz w:val="28"/>
          <w:szCs w:val="28"/>
          <w:rtl/>
          <w:lang w:val="en-US"/>
        </w:rPr>
        <w:t>تعتبر درجة الحرارة من عناصر المناخ المهمة، حيث أن لدرجة الحرارة تأثيراً كبيراً على عناصر المناخ الأخرى مثل الضغط</w:t>
      </w:r>
      <w:r w:rsidR="004B6D63" w:rsidRPr="005C3DA1">
        <w:rPr>
          <w:rFonts w:ascii="Simplified Arabic" w:hAnsi="Simplified Arabic" w:cs="Simplified Arabic" w:hint="cs"/>
          <w:sz w:val="28"/>
          <w:szCs w:val="28"/>
          <w:rtl/>
          <w:lang w:val="en-US"/>
        </w:rPr>
        <w:t xml:space="preserve"> </w:t>
      </w:r>
      <w:r w:rsidR="004B6D63" w:rsidRPr="005C3DA1">
        <w:rPr>
          <w:rFonts w:ascii="Simplified Arabic" w:hAnsi="Simplified Arabic" w:cs="Simplified Arabic"/>
          <w:sz w:val="28"/>
          <w:szCs w:val="28"/>
          <w:rtl/>
          <w:lang w:val="en-US"/>
        </w:rPr>
        <w:t>الجوي، الأمطار، الرياح، كما أن لها تأثير كبير على الإنسان والغطاء النباتي</w:t>
      </w:r>
      <w:r w:rsidR="00B42923">
        <w:rPr>
          <w:rFonts w:ascii="Simplified Arabic" w:hAnsi="Simplified Arabic" w:cs="Simplified Arabic" w:hint="cs"/>
          <w:sz w:val="28"/>
          <w:szCs w:val="28"/>
          <w:rtl/>
          <w:lang w:val="en-US"/>
        </w:rPr>
        <w:t>،</w:t>
      </w:r>
      <w:r w:rsidR="004B6D63" w:rsidRPr="005C3DA1">
        <w:rPr>
          <w:rFonts w:ascii="Simplified Arabic" w:hAnsi="Simplified Arabic" w:cs="Simplified Arabic" w:hint="cs"/>
          <w:sz w:val="28"/>
          <w:szCs w:val="28"/>
          <w:rtl/>
          <w:lang w:val="en-US"/>
        </w:rPr>
        <w:t xml:space="preserve">فيتراوح معدل درجات الحرارة في محافظة الخليل بين 17 </w:t>
      </w:r>
      <w:r w:rsidR="004B6D63" w:rsidRPr="005C3DA1">
        <w:rPr>
          <w:rFonts w:ascii="Simplified Arabic" w:hAnsi="Simplified Arabic" w:cs="Simplified Arabic"/>
          <w:sz w:val="28"/>
          <w:szCs w:val="28"/>
          <w:rtl/>
          <w:lang w:val="en-US"/>
        </w:rPr>
        <w:t>–</w:t>
      </w:r>
      <w:r w:rsidR="004B6D63" w:rsidRPr="005C3DA1">
        <w:rPr>
          <w:rFonts w:ascii="Simplified Arabic" w:hAnsi="Simplified Arabic" w:cs="Simplified Arabic" w:hint="cs"/>
          <w:sz w:val="28"/>
          <w:szCs w:val="28"/>
          <w:rtl/>
          <w:lang w:val="en-US"/>
        </w:rPr>
        <w:t xml:space="preserve"> 21 درجة مئوية كما هو موضح بالخارطة () ادناه</w:t>
      </w:r>
      <w:r w:rsidR="005D7F91">
        <w:rPr>
          <w:rFonts w:ascii="Simplified Arabic" w:hAnsi="Simplified Arabic" w:cs="Simplified Arabic" w:hint="cs"/>
          <w:sz w:val="28"/>
          <w:szCs w:val="28"/>
          <w:rtl/>
          <w:lang w:val="en-US"/>
        </w:rPr>
        <w:t>.</w:t>
      </w:r>
    </w:p>
    <w:p w14:paraId="7BA819C3" w14:textId="239DE519" w:rsidR="005D7F91" w:rsidRPr="00837C45" w:rsidRDefault="006B1771" w:rsidP="00837C45">
      <w:pPr>
        <w:pStyle w:val="ListParagraph"/>
        <w:numPr>
          <w:ilvl w:val="1"/>
          <w:numId w:val="17"/>
        </w:numPr>
        <w:bidi/>
        <w:jc w:val="both"/>
        <w:rPr>
          <w:rFonts w:ascii="Simplified Arabic" w:hAnsi="Simplified Arabic" w:cs="Simplified Arabic"/>
          <w:sz w:val="28"/>
          <w:szCs w:val="28"/>
          <w:rtl/>
          <w:lang w:val="en-US"/>
        </w:rPr>
      </w:pPr>
      <w:r w:rsidRPr="005528A9">
        <w:rPr>
          <w:rFonts w:ascii="Simplified Arabic" w:hAnsi="Simplified Arabic" w:cs="Simplified Arabic" w:hint="cs"/>
          <w:i/>
          <w:iCs/>
          <w:sz w:val="28"/>
          <w:szCs w:val="28"/>
          <w:rtl/>
          <w:lang w:val="en-US"/>
        </w:rPr>
        <w:t>الرطوبة:</w:t>
      </w:r>
      <w:r w:rsidR="009E1B71" w:rsidRPr="009E1B71">
        <w:rPr>
          <w:rtl/>
        </w:rPr>
        <w:t xml:space="preserve"> </w:t>
      </w:r>
      <w:r w:rsidR="009E1B71" w:rsidRPr="005528A9">
        <w:rPr>
          <w:rFonts w:ascii="Simplified Arabic" w:hAnsi="Simplified Arabic" w:cs="Simplified Arabic"/>
          <w:sz w:val="28"/>
          <w:szCs w:val="28"/>
          <w:rtl/>
          <w:lang w:val="en-US"/>
        </w:rPr>
        <w:t xml:space="preserve">يعتبر الهواء جافا إذا كانت نسبة الرطوبة فيه اقل من 50% ومتوسط الرطوبة إذا كانت من 60 - 70 96 ورطب و شديد الرطوبة إذا زادت عن 70% ". </w:t>
      </w:r>
      <w:r w:rsidR="009E1B71" w:rsidRPr="005528A9">
        <w:rPr>
          <w:rFonts w:ascii="Simplified Arabic" w:hAnsi="Simplified Arabic" w:cs="Simplified Arabic" w:hint="cs"/>
          <w:sz w:val="28"/>
          <w:szCs w:val="28"/>
          <w:rtl/>
          <w:lang w:val="en-US"/>
        </w:rPr>
        <w:t>و</w:t>
      </w:r>
      <w:r w:rsidR="009E1B71" w:rsidRPr="005528A9">
        <w:rPr>
          <w:rFonts w:ascii="Simplified Arabic" w:hAnsi="Simplified Arabic" w:cs="Simplified Arabic"/>
          <w:sz w:val="28"/>
          <w:szCs w:val="28"/>
          <w:rtl/>
          <w:lang w:val="en-US"/>
        </w:rPr>
        <w:t>تقع محافظة الخليل ضمن الرطوبة المتوسطة إلى حد ما، حيث ترتفع الرطوبة في فصل الشتاء ونقل في فصل الصيف</w:t>
      </w:r>
      <w:r w:rsidR="009E1B71" w:rsidRPr="005528A9">
        <w:rPr>
          <w:rFonts w:ascii="Simplified Arabic" w:hAnsi="Simplified Arabic" w:cs="Simplified Arabic" w:hint="cs"/>
          <w:sz w:val="28"/>
          <w:szCs w:val="28"/>
          <w:rtl/>
          <w:lang w:val="en-US"/>
        </w:rPr>
        <w:t xml:space="preserve"> </w:t>
      </w:r>
      <w:r w:rsidR="00B42923">
        <w:rPr>
          <w:rFonts w:ascii="Simplified Arabic" w:hAnsi="Simplified Arabic" w:cs="Simplified Arabic" w:hint="cs"/>
          <w:sz w:val="28"/>
          <w:szCs w:val="28"/>
          <w:rtl/>
          <w:lang w:val="en-US"/>
        </w:rPr>
        <w:t>،</w:t>
      </w:r>
      <w:r w:rsidR="009E1B71" w:rsidRPr="005528A9">
        <w:rPr>
          <w:rFonts w:ascii="Simplified Arabic" w:hAnsi="Simplified Arabic" w:cs="Simplified Arabic" w:hint="cs"/>
          <w:sz w:val="28"/>
          <w:szCs w:val="28"/>
          <w:rtl/>
          <w:lang w:val="en-US"/>
        </w:rPr>
        <w:t xml:space="preserve"> </w:t>
      </w:r>
      <w:r w:rsidR="009E1B71" w:rsidRPr="005528A9">
        <w:rPr>
          <w:rFonts w:ascii="Simplified Arabic" w:hAnsi="Simplified Arabic" w:cs="Simplified Arabic"/>
          <w:sz w:val="28"/>
          <w:szCs w:val="28"/>
          <w:rtl/>
          <w:lang w:val="en-US"/>
        </w:rPr>
        <w:t>وتتفاوت الرطوبة النسبية بين أشهر السنة فتزداد في أشهر كانون أول، كانون ثاني شباط ، والتي تعد أبرد شهور السنة وأكثرها رطوبة حيث تصل إلى 9670، ونقل الرطوبة من شهر أيلول إلى شهر أيار</w:t>
      </w:r>
      <w:r w:rsidR="00837C45">
        <w:rPr>
          <w:rFonts w:ascii="Simplified Arabic" w:hAnsi="Simplified Arabic" w:cs="Simplified Arabic" w:hint="cs"/>
          <w:sz w:val="28"/>
          <w:szCs w:val="28"/>
          <w:rtl/>
          <w:lang w:val="en-US"/>
        </w:rPr>
        <w:t>.</w:t>
      </w:r>
    </w:p>
    <w:p w14:paraId="79D5DBE6" w14:textId="7E40B7E0" w:rsidR="005D7F91" w:rsidRPr="005D7F91" w:rsidRDefault="005D7F91" w:rsidP="005D7F91">
      <w:pPr>
        <w:bidi/>
        <w:jc w:val="both"/>
        <w:rPr>
          <w:rFonts w:ascii="Simplified Arabic" w:hAnsi="Simplified Arabic" w:cs="Simplified Arabic"/>
          <w:sz w:val="28"/>
          <w:szCs w:val="28"/>
          <w:rtl/>
          <w:lang w:val="en-US"/>
        </w:rPr>
      </w:pPr>
      <w:r>
        <w:rPr>
          <w:noProof/>
        </w:rPr>
        <w:lastRenderedPageBreak/>
        <mc:AlternateContent>
          <mc:Choice Requires="wps">
            <w:drawing>
              <wp:anchor distT="0" distB="0" distL="114300" distR="114300" simplePos="0" relativeHeight="251683840" behindDoc="1" locked="0" layoutInCell="1" allowOverlap="1" wp14:anchorId="384A1218" wp14:editId="792EF68F">
                <wp:simplePos x="0" y="0"/>
                <wp:positionH relativeFrom="margin">
                  <wp:posOffset>639799</wp:posOffset>
                </wp:positionH>
                <wp:positionV relativeFrom="paragraph">
                  <wp:posOffset>8270669</wp:posOffset>
                </wp:positionV>
                <wp:extent cx="4276090" cy="635"/>
                <wp:effectExtent l="0" t="0" r="0" b="8255"/>
                <wp:wrapTight wrapText="bothSides">
                  <wp:wrapPolygon edited="0">
                    <wp:start x="0" y="0"/>
                    <wp:lineTo x="0" y="20698"/>
                    <wp:lineTo x="21459" y="20698"/>
                    <wp:lineTo x="21459" y="0"/>
                    <wp:lineTo x="0" y="0"/>
                  </wp:wrapPolygon>
                </wp:wrapTight>
                <wp:docPr id="58" name="Text Box 58"/>
                <wp:cNvGraphicFramePr/>
                <a:graphic xmlns:a="http://schemas.openxmlformats.org/drawingml/2006/main">
                  <a:graphicData uri="http://schemas.microsoft.com/office/word/2010/wordprocessingShape">
                    <wps:wsp>
                      <wps:cNvSpPr txBox="1"/>
                      <wps:spPr>
                        <a:xfrm>
                          <a:off x="0" y="0"/>
                          <a:ext cx="4276090" cy="635"/>
                        </a:xfrm>
                        <a:prstGeom prst="rect">
                          <a:avLst/>
                        </a:prstGeom>
                        <a:solidFill>
                          <a:prstClr val="white"/>
                        </a:solidFill>
                        <a:ln>
                          <a:noFill/>
                        </a:ln>
                      </wps:spPr>
                      <wps:txbx>
                        <w:txbxContent>
                          <w:p w14:paraId="47DCB2D0" w14:textId="644BBF4F" w:rsidR="005D7F91" w:rsidRPr="00945D21" w:rsidRDefault="005D7F91" w:rsidP="005D7F91">
                            <w:pPr>
                              <w:pStyle w:val="Caption"/>
                              <w:bidi/>
                              <w:jc w:val="center"/>
                              <w:rPr>
                                <w:noProof/>
                              </w:rPr>
                            </w:pPr>
                            <w:bookmarkStart w:id="192" w:name="_Toc138686784"/>
                            <w:r>
                              <w:rPr>
                                <w:rtl/>
                              </w:rPr>
                              <w:t xml:space="preserve">الخريطة </w:t>
                            </w:r>
                            <w:fldSimple w:instr=" SEQ الخريطة \* ARABIC ">
                              <w:r w:rsidR="00D93AC7">
                                <w:rPr>
                                  <w:noProof/>
                                </w:rPr>
                                <w:t>26</w:t>
                              </w:r>
                            </w:fldSimple>
                            <w:r>
                              <w:rPr>
                                <w:rFonts w:hint="cs"/>
                                <w:rtl/>
                              </w:rPr>
                              <w:t>:الموقع الجغرافي لمحافظة الخليل الحضرية</w:t>
                            </w:r>
                            <w:sdt>
                              <w:sdtPr>
                                <w:rPr>
                                  <w:rFonts w:hint="cs"/>
                                  <w:rtl/>
                                </w:rPr>
                                <w:id w:val="-185524498"/>
                                <w:citation/>
                              </w:sdtPr>
                              <w:sdtContent>
                                <w:r>
                                  <w:rPr>
                                    <w:rtl/>
                                  </w:rPr>
                                  <w:fldChar w:fldCharType="begin"/>
                                </w:r>
                                <w:r>
                                  <w:rPr>
                                    <w:rtl/>
                                  </w:rPr>
                                  <w:instrText xml:space="preserve"> </w:instrText>
                                </w:r>
                                <w:r>
                                  <w:rPr>
                                    <w:rFonts w:hint="cs"/>
                                  </w:rPr>
                                  <w:instrText>CITATION</w:instrText>
                                </w:r>
                                <w:r>
                                  <w:rPr>
                                    <w:rFonts w:hint="cs"/>
                                    <w:rtl/>
                                  </w:rPr>
                                  <w:instrText xml:space="preserve"> الب22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(الباحث، 2022)</w:t>
                                </w:r>
                                <w:r>
                                  <w:rPr>
                                    <w:rtl/>
                                  </w:rPr>
                                  <w:fldChar w:fldCharType="end"/>
                                </w:r>
                              </w:sdtContent>
                            </w:sdt>
                            <w:bookmarkEnd w:id="1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4A1218" id="Text Box 58" o:spid="_x0000_s1040" type="#_x0000_t202" style="position:absolute;left:0;text-align:left;margin-left:50.4pt;margin-top:651.25pt;width:336.7pt;height:.05pt;z-index:-2516326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" stroked="f">
                <v:textbox style="mso-fit-shape-to-text:t" inset="0,0,0,0">
                  <w:txbxContent>
                    <w:p w14:paraId="47DCB2D0" w14:textId="644BBF4F" w:rsidR="005D7F91" w:rsidRPr="00945D21" w:rsidRDefault="005D7F91" w:rsidP="005D7F91">
                      <w:pPr>
                        <w:pStyle w:val="Caption"/>
                        <w:bidi/>
                        <w:jc w:val="center"/>
                        <w:rPr>
                          <w:noProof/>
                        </w:rPr>
                      </w:pPr>
                      <w:bookmarkStart w:id="193" w:name="_Toc138686784"/>
                      <w:r>
                        <w:rPr>
                          <w:rtl/>
                        </w:rPr>
                        <w:t xml:space="preserve">الخريطة </w:t>
                      </w:r>
                      <w:fldSimple w:instr=" SEQ الخريطة \* ARABIC ">
                        <w:r w:rsidR="00D93AC7">
                          <w:rPr>
                            <w:noProof/>
                          </w:rPr>
                          <w:t>26</w:t>
                        </w:r>
                      </w:fldSimple>
                      <w:r>
                        <w:rPr>
                          <w:rFonts w:hint="cs"/>
                          <w:rtl/>
                        </w:rPr>
                        <w:t>:الموقع الجغرافي لمحافظة الخليل الحضرية</w:t>
                      </w:r>
                      <w:sdt>
                        <w:sdtPr>
                          <w:rPr>
                            <w:rFonts w:hint="cs"/>
                            <w:rtl/>
                          </w:rPr>
                          <w:id w:val="-185524498"/>
                          <w:citation/>
                        </w:sdtPr>
                        <w:sdtContent>
                          <w:r>
                            <w:rPr>
                              <w:rtl/>
                            </w:rPr>
                            <w:fldChar w:fldCharType="begin"/>
                          </w:r>
                          <w:r>
                            <w:rPr>
                              <w:rtl/>
                            </w:rPr>
                            <w:instrText xml:space="preserve"> </w:instrText>
                          </w:r>
                          <w:r>
                            <w:rPr>
                              <w:rFonts w:hint="cs"/>
                            </w:rPr>
                            <w:instrText>CITATION</w:instrText>
                          </w:r>
                          <w:r>
                            <w:rPr>
                              <w:rFonts w:hint="cs"/>
                              <w:rtl/>
                            </w:rPr>
                            <w:instrText xml:space="preserve"> الب22 \</w:instrText>
                          </w:r>
                          <w:r>
                            <w:rPr>
                              <w:rFonts w:hint="cs"/>
                            </w:rPr>
                            <w:instrText>l 1025</w:instrText>
                          </w:r>
                          <w:r>
                            <w:rPr>
                              <w:rtl/>
                            </w:rPr>
                            <w:instrText xml:space="preserve"> </w:instrText>
                          </w:r>
                          <w:r>
                            <w:rPr>
                              <w:rtl/>
                            </w:rPr>
                            <w:fldChar w:fldCharType="separate"/>
                          </w:r>
                          <w:r w:rsidR="00A903D4">
                            <w:rPr>
                              <w:noProof/>
                              <w:rtl/>
                            </w:rPr>
                            <w:t xml:space="preserve"> </w:t>
                          </w:r>
                          <w:r w:rsidR="00A903D4">
                            <w:rPr>
                              <w:rFonts w:hint="cs"/>
                              <w:noProof/>
                              <w:rtl/>
                            </w:rPr>
                            <w:t>(الباحث، 2022)</w:t>
                          </w:r>
                          <w:r>
                            <w:rPr>
                              <w:rtl/>
                            </w:rPr>
                            <w:fldChar w:fldCharType="end"/>
                          </w:r>
                        </w:sdtContent>
                      </w:sdt>
                      <w:bookmarkEnd w:id="193"/>
                    </w:p>
                  </w:txbxContent>
                </v:textbox>
                <w10:wrap type="tight" anchorx="margin"/>
              </v:shape>
            </w:pict>
          </mc:Fallback>
        </mc:AlternateContent>
      </w:r>
      <w:r>
        <w:rPr>
          <w:noProof/>
          <w:lang w:val="en-US"/>
        </w:rPr>
        <w:drawing>
          <wp:anchor distT="0" distB="0" distL="114300" distR="114300" simplePos="0" relativeHeight="251681792" behindDoc="1" locked="0" layoutInCell="1" allowOverlap="1" wp14:anchorId="3A4A57D7" wp14:editId="3F92AE21">
            <wp:simplePos x="0" y="0"/>
            <wp:positionH relativeFrom="margin">
              <wp:align>center</wp:align>
            </wp:positionH>
            <wp:positionV relativeFrom="paragraph">
              <wp:posOffset>1905</wp:posOffset>
            </wp:positionV>
            <wp:extent cx="6415405" cy="8301355"/>
            <wp:effectExtent l="0" t="0" r="4445" b="4445"/>
            <wp:wrapTight wrapText="bothSides">
              <wp:wrapPolygon edited="0">
                <wp:start x="0" y="0"/>
                <wp:lineTo x="0" y="21562"/>
                <wp:lineTo x="21551" y="21562"/>
                <wp:lineTo x="21551"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6415405" cy="8301355"/>
                    </a:xfrm>
                    <a:prstGeom prst="rect">
                      <a:avLst/>
                    </a:prstGeom>
                  </pic:spPr>
                </pic:pic>
              </a:graphicData>
            </a:graphic>
            <wp14:sizeRelH relativeFrom="margin">
              <wp14:pctWidth>0</wp14:pctWidth>
            </wp14:sizeRelH>
            <wp14:sizeRelV relativeFrom="margin">
              <wp14:pctHeight>0</wp14:pctHeight>
            </wp14:sizeRelV>
          </wp:anchor>
        </w:drawing>
      </w:r>
    </w:p>
    <w:p w14:paraId="3615BBE9" w14:textId="702B027D" w:rsidR="009378FE" w:rsidRDefault="009378FE" w:rsidP="00761633">
      <w:pPr>
        <w:pStyle w:val="Heading3"/>
        <w:rPr>
          <w:rtl/>
        </w:rPr>
      </w:pPr>
      <w:bookmarkStart w:id="194" w:name="_Toc138689172"/>
      <w:r w:rsidRPr="009378FE">
        <w:rPr>
          <w:rFonts w:hint="cs"/>
          <w:rtl/>
        </w:rPr>
        <w:lastRenderedPageBreak/>
        <w:t>التربة</w:t>
      </w:r>
      <w:bookmarkEnd w:id="194"/>
    </w:p>
    <w:p w14:paraId="467B9612" w14:textId="019FBF43" w:rsidR="009378FE" w:rsidRDefault="009378FE" w:rsidP="009378FE">
      <w:pPr>
        <w:tabs>
          <w:tab w:val="left" w:pos="7605"/>
        </w:tabs>
        <w:bidi/>
        <w:jc w:val="both"/>
        <w:rPr>
          <w:rFonts w:ascii="Simplified Arabic" w:hAnsi="Simplified Arabic" w:cs="Simplified Arabic"/>
          <w:sz w:val="28"/>
          <w:szCs w:val="28"/>
          <w:rtl/>
          <w:lang w:val="en-US"/>
        </w:rPr>
      </w:pPr>
      <w:r w:rsidRPr="009378FE">
        <w:rPr>
          <w:rFonts w:ascii="Simplified Arabic" w:hAnsi="Simplified Arabic" w:cs="Simplified Arabic"/>
          <w:sz w:val="28"/>
          <w:szCs w:val="28"/>
          <w:rtl/>
          <w:lang w:val="en-US"/>
        </w:rPr>
        <w:t>تختلف التربة من مكان لآخر حسب الاختلافات الجيولوجية والمناعية والسانية، حيث تتنوع ال</w:t>
      </w:r>
      <w:r>
        <w:rPr>
          <w:rFonts w:ascii="Simplified Arabic" w:hAnsi="Simplified Arabic" w:cs="Simplified Arabic" w:hint="cs"/>
          <w:sz w:val="28"/>
          <w:szCs w:val="28"/>
          <w:rtl/>
          <w:lang w:val="en-US"/>
        </w:rPr>
        <w:t>ت</w:t>
      </w:r>
      <w:r w:rsidRPr="009378FE">
        <w:rPr>
          <w:rFonts w:ascii="Simplified Arabic" w:hAnsi="Simplified Arabic" w:cs="Simplified Arabic"/>
          <w:sz w:val="28"/>
          <w:szCs w:val="28"/>
          <w:rtl/>
          <w:lang w:val="en-US"/>
        </w:rPr>
        <w:t>رب في الخليل</w:t>
      </w:r>
      <w:r>
        <w:rPr>
          <w:rFonts w:ascii="Simplified Arabic" w:hAnsi="Simplified Arabic" w:cs="Simplified Arabic" w:hint="cs"/>
          <w:sz w:val="28"/>
          <w:szCs w:val="28"/>
          <w:rtl/>
          <w:lang w:val="en-US"/>
        </w:rPr>
        <w:t xml:space="preserve"> بسبب </w:t>
      </w:r>
      <w:r w:rsidRPr="009378FE">
        <w:rPr>
          <w:rFonts w:ascii="Simplified Arabic" w:hAnsi="Simplified Arabic" w:cs="Simplified Arabic"/>
          <w:sz w:val="28"/>
          <w:szCs w:val="28"/>
          <w:rtl/>
          <w:lang w:val="en-US"/>
        </w:rPr>
        <w:t>تنوع العوامل المؤثرة في تكوينها، وتقسم ال</w:t>
      </w:r>
      <w:r>
        <w:rPr>
          <w:rFonts w:ascii="Simplified Arabic" w:hAnsi="Simplified Arabic" w:cs="Simplified Arabic" w:hint="cs"/>
          <w:sz w:val="28"/>
          <w:szCs w:val="28"/>
          <w:rtl/>
          <w:lang w:val="en-US"/>
        </w:rPr>
        <w:t>ت</w:t>
      </w:r>
      <w:r w:rsidRPr="009378FE">
        <w:rPr>
          <w:rFonts w:ascii="Simplified Arabic" w:hAnsi="Simplified Arabic" w:cs="Simplified Arabic"/>
          <w:sz w:val="28"/>
          <w:szCs w:val="28"/>
          <w:rtl/>
          <w:lang w:val="en-US"/>
        </w:rPr>
        <w:t>رب في محافظة الخليل إلى عدة أنواع</w:t>
      </w:r>
      <w:r w:rsidR="00B42923">
        <w:rPr>
          <w:rFonts w:ascii="Simplified Arabic" w:hAnsi="Simplified Arabic" w:cs="Simplified Arabic" w:hint="cs"/>
          <w:sz w:val="28"/>
          <w:szCs w:val="28"/>
          <w:rtl/>
          <w:lang w:val="en-US"/>
        </w:rPr>
        <w:t>،</w:t>
      </w:r>
      <w:r>
        <w:rPr>
          <w:rFonts w:ascii="Simplified Arabic" w:hAnsi="Simplified Arabic" w:cs="Simplified Arabic" w:hint="cs"/>
          <w:sz w:val="28"/>
          <w:szCs w:val="28"/>
          <w:rtl/>
          <w:lang w:val="en-US"/>
        </w:rPr>
        <w:t>كما هو موضح بالخارطة(</w:t>
      </w:r>
      <w:r w:rsidR="001A6667">
        <w:rPr>
          <w:rFonts w:ascii="Simplified Arabic" w:hAnsi="Simplified Arabic" w:cs="Simplified Arabic" w:hint="cs"/>
          <w:sz w:val="28"/>
          <w:szCs w:val="28"/>
          <w:rtl/>
          <w:lang w:val="en-US"/>
        </w:rPr>
        <w:t>27</w:t>
      </w:r>
      <w:r>
        <w:rPr>
          <w:rFonts w:ascii="Simplified Arabic" w:hAnsi="Simplified Arabic" w:cs="Simplified Arabic" w:hint="cs"/>
          <w:sz w:val="28"/>
          <w:szCs w:val="28"/>
          <w:rtl/>
          <w:lang w:val="en-US"/>
        </w:rPr>
        <w:t>)</w:t>
      </w:r>
      <w:r w:rsidRPr="009378FE">
        <w:rPr>
          <w:rFonts w:ascii="Simplified Arabic" w:hAnsi="Simplified Arabic" w:cs="Simplified Arabic"/>
          <w:sz w:val="28"/>
          <w:szCs w:val="28"/>
          <w:rtl/>
          <w:lang w:val="en-US"/>
        </w:rPr>
        <w:t xml:space="preserve"> وهي</w:t>
      </w:r>
      <w:r w:rsidR="009A076F">
        <w:rPr>
          <w:rFonts w:ascii="Simplified Arabic" w:hAnsi="Simplified Arabic" w:cs="Simplified Arabic" w:hint="cs"/>
          <w:sz w:val="28"/>
          <w:szCs w:val="28"/>
          <w:rtl/>
          <w:lang w:val="en-US"/>
        </w:rPr>
        <w:t xml:space="preserve"> </w:t>
      </w:r>
      <w:sdt>
        <w:sdtPr>
          <w:rPr>
            <w:rFonts w:ascii="Simplified Arabic" w:hAnsi="Simplified Arabic" w:cs="Simplified Arabic" w:hint="cs"/>
            <w:sz w:val="28"/>
            <w:szCs w:val="28"/>
            <w:rtl/>
            <w:lang w:val="en-US"/>
          </w:rPr>
          <w:id w:val="1523204640"/>
          <w:citation/>
        </w:sdtPr>
        <w:sdtContent>
          <w:r w:rsidR="009A076F">
            <w:rPr>
              <w:rFonts w:ascii="Simplified Arabic" w:hAnsi="Simplified Arabic" w:cs="Simplified Arabic"/>
              <w:sz w:val="28"/>
              <w:szCs w:val="28"/>
              <w:rtl/>
              <w:lang w:val="en-US"/>
            </w:rPr>
            <w:fldChar w:fldCharType="begin"/>
          </w:r>
          <w:r w:rsidR="009A076F">
            <w:rPr>
              <w:rFonts w:ascii="Simplified Arabic" w:hAnsi="Simplified Arabic" w:cs="Simplified Arabic"/>
              <w:sz w:val="28"/>
              <w:szCs w:val="28"/>
              <w:rtl/>
              <w:lang w:val="en-US"/>
            </w:rPr>
            <w:instrText xml:space="preserve"> </w:instrText>
          </w:r>
          <w:r w:rsidR="009A076F">
            <w:rPr>
              <w:rFonts w:ascii="Simplified Arabic" w:hAnsi="Simplified Arabic" w:cs="Simplified Arabic" w:hint="cs"/>
              <w:sz w:val="28"/>
              <w:szCs w:val="28"/>
              <w:lang w:val="en-US"/>
            </w:rPr>
            <w:instrText>CITATION</w:instrText>
          </w:r>
          <w:r w:rsidR="009A076F">
            <w:rPr>
              <w:rFonts w:ascii="Simplified Arabic" w:hAnsi="Simplified Arabic" w:cs="Simplified Arabic" w:hint="cs"/>
              <w:sz w:val="28"/>
              <w:szCs w:val="28"/>
              <w:rtl/>
              <w:lang w:val="en-US"/>
            </w:rPr>
            <w:instrText xml:space="preserve"> ابو12 \</w:instrText>
          </w:r>
          <w:r w:rsidR="009A076F">
            <w:rPr>
              <w:rFonts w:ascii="Simplified Arabic" w:hAnsi="Simplified Arabic" w:cs="Simplified Arabic" w:hint="cs"/>
              <w:sz w:val="28"/>
              <w:szCs w:val="28"/>
              <w:lang w:val="en-US"/>
            </w:rPr>
            <w:instrText>l 1025</w:instrText>
          </w:r>
          <w:r w:rsidR="009A076F">
            <w:rPr>
              <w:rFonts w:ascii="Simplified Arabic" w:hAnsi="Simplified Arabic" w:cs="Simplified Arabic"/>
              <w:sz w:val="28"/>
              <w:szCs w:val="28"/>
              <w:rtl/>
              <w:lang w:val="en-US"/>
            </w:rPr>
            <w:instrText xml:space="preserve"> </w:instrText>
          </w:r>
          <w:r w:rsidR="009A076F">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(ابو هاشم، 2012)</w:t>
          </w:r>
          <w:r w:rsidR="009A076F">
            <w:rPr>
              <w:rFonts w:ascii="Simplified Arabic" w:hAnsi="Simplified Arabic" w:cs="Simplified Arabic"/>
              <w:sz w:val="28"/>
              <w:szCs w:val="28"/>
              <w:rtl/>
              <w:lang w:val="en-US"/>
            </w:rPr>
            <w:fldChar w:fldCharType="end"/>
          </w:r>
        </w:sdtContent>
      </w:sdt>
      <w:r w:rsidRPr="009378FE">
        <w:rPr>
          <w:rFonts w:ascii="Simplified Arabic" w:hAnsi="Simplified Arabic" w:cs="Simplified Arabic"/>
          <w:sz w:val="28"/>
          <w:szCs w:val="28"/>
          <w:rtl/>
          <w:lang w:val="en-US"/>
        </w:rPr>
        <w:t xml:space="preserve"> :</w:t>
      </w:r>
    </w:p>
    <w:p w14:paraId="7A9B1DF8" w14:textId="37176B2D" w:rsidR="003C757C" w:rsidRPr="003C757C" w:rsidRDefault="003C757C">
      <w:pPr>
        <w:pStyle w:val="ListParagraph"/>
        <w:numPr>
          <w:ilvl w:val="0"/>
          <w:numId w:val="61"/>
        </w:numPr>
        <w:tabs>
          <w:tab w:val="left" w:pos="7605"/>
        </w:tabs>
        <w:bidi/>
        <w:jc w:val="both"/>
        <w:rPr>
          <w:rFonts w:ascii="Simplified Arabic" w:hAnsi="Simplified Arabic" w:cs="Simplified Arabic"/>
          <w:sz w:val="28"/>
          <w:szCs w:val="28"/>
          <w:lang w:val="en-US"/>
        </w:rPr>
      </w:pPr>
      <w:r w:rsidRPr="00761633">
        <w:rPr>
          <w:rFonts w:ascii="Simplified Arabic" w:hAnsi="Simplified Arabic" w:cs="Simplified Arabic" w:hint="cs"/>
          <w:b/>
          <w:bCs/>
          <w:sz w:val="28"/>
          <w:szCs w:val="28"/>
          <w:rtl/>
          <w:lang w:val="en-US"/>
        </w:rPr>
        <w:t>ترب</w:t>
      </w:r>
      <w:r w:rsidRPr="00761633">
        <w:rPr>
          <w:rFonts w:ascii="Simplified Arabic" w:hAnsi="Simplified Arabic" w:cs="Simplified Arabic"/>
          <w:b/>
          <w:bCs/>
          <w:sz w:val="28"/>
          <w:szCs w:val="28"/>
          <w:rtl/>
          <w:lang w:val="en-US"/>
        </w:rPr>
        <w:t>ة ال</w:t>
      </w:r>
      <w:r w:rsidRPr="00761633">
        <w:rPr>
          <w:rFonts w:ascii="Simplified Arabic" w:hAnsi="Simplified Arabic" w:cs="Simplified Arabic" w:hint="cs"/>
          <w:b/>
          <w:bCs/>
          <w:sz w:val="28"/>
          <w:szCs w:val="28"/>
          <w:rtl/>
          <w:lang w:val="en-US"/>
        </w:rPr>
        <w:t>ت</w:t>
      </w:r>
      <w:r w:rsidRPr="00761633">
        <w:rPr>
          <w:rFonts w:ascii="Simplified Arabic" w:hAnsi="Simplified Arabic" w:cs="Simplified Arabic"/>
          <w:b/>
          <w:bCs/>
          <w:sz w:val="28"/>
          <w:szCs w:val="28"/>
          <w:rtl/>
          <w:lang w:val="en-US"/>
        </w:rPr>
        <w:t>يرارو</w:t>
      </w:r>
      <w:r w:rsidRPr="00761633">
        <w:rPr>
          <w:rFonts w:ascii="Simplified Arabic" w:hAnsi="Simplified Arabic" w:cs="Simplified Arabic" w:hint="cs"/>
          <w:b/>
          <w:bCs/>
          <w:sz w:val="28"/>
          <w:szCs w:val="28"/>
          <w:rtl/>
          <w:lang w:val="en-US"/>
        </w:rPr>
        <w:t>ز</w:t>
      </w:r>
      <w:r w:rsidRPr="00761633">
        <w:rPr>
          <w:rFonts w:ascii="Simplified Arabic" w:hAnsi="Simplified Arabic" w:cs="Simplified Arabic"/>
          <w:b/>
          <w:bCs/>
          <w:sz w:val="28"/>
          <w:szCs w:val="28"/>
          <w:rtl/>
          <w:lang w:val="en-US"/>
        </w:rPr>
        <w:t xml:space="preserve">ا ( </w:t>
      </w:r>
      <w:r w:rsidRPr="00761633">
        <w:rPr>
          <w:rFonts w:ascii="Simplified Arabic" w:hAnsi="Simplified Arabic" w:cs="Simplified Arabic"/>
          <w:b/>
          <w:bCs/>
          <w:sz w:val="28"/>
          <w:szCs w:val="28"/>
          <w:lang w:val="en-US"/>
        </w:rPr>
        <w:t>Tera Rossa</w:t>
      </w:r>
      <w:r w:rsidRPr="00761633">
        <w:rPr>
          <w:rFonts w:ascii="Simplified Arabic" w:hAnsi="Simplified Arabic" w:cs="Simplified Arabic"/>
          <w:b/>
          <w:bCs/>
          <w:sz w:val="28"/>
          <w:szCs w:val="28"/>
          <w:rtl/>
          <w:lang w:val="en-US"/>
        </w:rPr>
        <w:t xml:space="preserve"> ) :</w:t>
      </w:r>
      <w:r w:rsidRPr="003C757C">
        <w:rPr>
          <w:rFonts w:ascii="Simplified Arabic" w:hAnsi="Simplified Arabic" w:cs="Simplified Arabic"/>
          <w:sz w:val="28"/>
          <w:szCs w:val="28"/>
          <w:rtl/>
          <w:lang w:val="en-US"/>
        </w:rPr>
        <w:t xml:space="preserve"> تربة التي</w:t>
      </w:r>
      <w:r>
        <w:rPr>
          <w:rFonts w:ascii="Simplified Arabic" w:hAnsi="Simplified Arabic" w:cs="Simplified Arabic" w:hint="cs"/>
          <w:sz w:val="28"/>
          <w:szCs w:val="28"/>
          <w:rtl/>
          <w:lang w:val="en-US"/>
        </w:rPr>
        <w:t>راروز</w:t>
      </w:r>
      <w:r w:rsidRPr="003C757C">
        <w:rPr>
          <w:rFonts w:ascii="Simplified Arabic" w:hAnsi="Simplified Arabic" w:cs="Simplified Arabic"/>
          <w:sz w:val="28"/>
          <w:szCs w:val="28"/>
          <w:rtl/>
          <w:lang w:val="en-US"/>
        </w:rPr>
        <w:t>ا تربة ذات لون أحمر</w:t>
      </w:r>
      <w:r w:rsidR="00B42923">
        <w:rPr>
          <w:rFonts w:ascii="Simplified Arabic" w:hAnsi="Simplified Arabic" w:cs="Simplified Arabic" w:hint="cs"/>
          <w:sz w:val="28"/>
          <w:szCs w:val="28"/>
          <w:rtl/>
          <w:lang w:val="en-US"/>
        </w:rPr>
        <w:t>،</w:t>
      </w:r>
      <w:r w:rsidRPr="003C757C">
        <w:rPr>
          <w:rFonts w:ascii="Simplified Arabic" w:hAnsi="Simplified Arabic" w:cs="Simplified Arabic"/>
          <w:sz w:val="28"/>
          <w:szCs w:val="28"/>
          <w:rtl/>
          <w:lang w:val="en-US"/>
        </w:rPr>
        <w:t>تنشأ نتيجة إذابة مياه الأمطار لكربونات الكالسيوم بعد عملية غسل الص</w:t>
      </w:r>
      <w:r>
        <w:rPr>
          <w:rFonts w:ascii="Simplified Arabic" w:hAnsi="Simplified Arabic" w:cs="Simplified Arabic" w:hint="cs"/>
          <w:sz w:val="28"/>
          <w:szCs w:val="28"/>
          <w:rtl/>
          <w:lang w:val="en-US"/>
        </w:rPr>
        <w:t>خ</w:t>
      </w:r>
      <w:r w:rsidRPr="003C757C">
        <w:rPr>
          <w:rFonts w:ascii="Simplified Arabic" w:hAnsi="Simplified Arabic" w:cs="Simplified Arabic"/>
          <w:sz w:val="28"/>
          <w:szCs w:val="28"/>
          <w:rtl/>
          <w:lang w:val="en-US"/>
        </w:rPr>
        <w:t>ور الج</w:t>
      </w:r>
      <w:r>
        <w:rPr>
          <w:rFonts w:ascii="Simplified Arabic" w:hAnsi="Simplified Arabic" w:cs="Simplified Arabic" w:hint="cs"/>
          <w:sz w:val="28"/>
          <w:szCs w:val="28"/>
          <w:rtl/>
          <w:lang w:val="en-US"/>
        </w:rPr>
        <w:t>ي</w:t>
      </w:r>
      <w:r w:rsidRPr="003C757C">
        <w:rPr>
          <w:rFonts w:ascii="Simplified Arabic" w:hAnsi="Simplified Arabic" w:cs="Simplified Arabic"/>
          <w:sz w:val="28"/>
          <w:szCs w:val="28"/>
          <w:rtl/>
          <w:lang w:val="en-US"/>
        </w:rPr>
        <w:t>رية الدولميتية ونتيجة لتجمع أكاسيد الحديد والسلكات غير القابلة للذوبان والتي تعطي التربة اللون الأحمر، وهذه التربة تحتوي على نسبة عالية من الطين ونسبة منخفضة من الرمل</w:t>
      </w:r>
      <w:r>
        <w:rPr>
          <w:rFonts w:ascii="Simplified Arabic" w:hAnsi="Simplified Arabic" w:cs="Simplified Arabic" w:hint="cs"/>
          <w:sz w:val="28"/>
          <w:szCs w:val="28"/>
          <w:rtl/>
          <w:lang w:val="en-US"/>
        </w:rPr>
        <w:t xml:space="preserve"> </w:t>
      </w:r>
      <w:r w:rsidRPr="003C757C">
        <w:rPr>
          <w:rFonts w:ascii="Simplified Arabic" w:hAnsi="Simplified Arabic" w:cs="Simplified Arabic"/>
          <w:sz w:val="28"/>
          <w:szCs w:val="28"/>
          <w:rtl/>
          <w:lang w:val="en-US"/>
        </w:rPr>
        <w:t xml:space="preserve">والغرين والتي تتراوح الحموضة </w:t>
      </w:r>
      <w:r>
        <w:rPr>
          <w:rFonts w:ascii="Simplified Arabic" w:hAnsi="Simplified Arabic" w:cstheme="minorBidi"/>
          <w:sz w:val="28"/>
          <w:szCs w:val="28"/>
          <w:lang w:val="en-US" w:bidi="he-IL"/>
        </w:rPr>
        <w:t>pH</w:t>
      </w:r>
      <w:r w:rsidRPr="003C757C">
        <w:rPr>
          <w:rFonts w:ascii="Simplified Arabic" w:hAnsi="Simplified Arabic" w:cs="Simplified Arabic"/>
          <w:sz w:val="28"/>
          <w:szCs w:val="28"/>
          <w:rtl/>
          <w:lang w:val="en-US"/>
        </w:rPr>
        <w:t xml:space="preserve"> من (7</w:t>
      </w:r>
      <w:r>
        <w:rPr>
          <w:rFonts w:ascii="Simplified Arabic" w:hAnsi="Simplified Arabic" w:cs="Simplified Arabic" w:hint="cs"/>
          <w:sz w:val="28"/>
          <w:szCs w:val="28"/>
          <w:rtl/>
          <w:lang w:val="en-US"/>
        </w:rPr>
        <w:t>.2-8)</w:t>
      </w:r>
      <w:r w:rsidR="00B42923">
        <w:rPr>
          <w:rFonts w:ascii="Simplified Arabic" w:hAnsi="Simplified Arabic" w:cs="Simplified Arabic" w:hint="cs"/>
          <w:sz w:val="28"/>
          <w:szCs w:val="28"/>
          <w:rtl/>
          <w:lang w:val="en-US"/>
        </w:rPr>
        <w:t>،</w:t>
      </w:r>
      <w:r w:rsidRPr="003C757C">
        <w:rPr>
          <w:rFonts w:ascii="Simplified Arabic" w:hAnsi="Simplified Arabic" w:cs="Simplified Arabic"/>
          <w:sz w:val="28"/>
          <w:szCs w:val="28"/>
          <w:rtl/>
          <w:lang w:val="en-US"/>
        </w:rPr>
        <w:t>وينتشر هذا النوع من التربة في الأطراف</w:t>
      </w:r>
      <w:r>
        <w:rPr>
          <w:rFonts w:ascii="Simplified Arabic" w:hAnsi="Simplified Arabic" w:cs="Simplified Arabic" w:hint="cs"/>
          <w:sz w:val="28"/>
          <w:szCs w:val="28"/>
          <w:rtl/>
          <w:lang w:val="en-US"/>
        </w:rPr>
        <w:t xml:space="preserve"> الشمالية والشمالية الغربية من المحافظة.</w:t>
      </w:r>
    </w:p>
    <w:p w14:paraId="2BD99D0B" w14:textId="77777777" w:rsidR="003C757C" w:rsidRPr="003C757C" w:rsidRDefault="003C757C" w:rsidP="003C757C">
      <w:pPr>
        <w:tabs>
          <w:tab w:val="left" w:pos="7605"/>
        </w:tabs>
        <w:bidi/>
        <w:ind w:left="360"/>
        <w:jc w:val="both"/>
        <w:rPr>
          <w:rFonts w:ascii="Simplified Arabic" w:hAnsi="Simplified Arabic" w:cs="Simplified Arabic"/>
          <w:sz w:val="28"/>
          <w:szCs w:val="28"/>
          <w:lang w:val="en-US"/>
        </w:rPr>
      </w:pPr>
    </w:p>
    <w:p w14:paraId="566A82D7" w14:textId="476E2B01" w:rsidR="003C757C" w:rsidRDefault="003C757C">
      <w:pPr>
        <w:pStyle w:val="ListParagraph"/>
        <w:numPr>
          <w:ilvl w:val="0"/>
          <w:numId w:val="61"/>
        </w:numPr>
        <w:tabs>
          <w:tab w:val="left" w:pos="7605"/>
        </w:tabs>
        <w:bidi/>
        <w:jc w:val="both"/>
        <w:rPr>
          <w:rFonts w:ascii="Simplified Arabic" w:hAnsi="Simplified Arabic" w:cs="Simplified Arabic"/>
          <w:sz w:val="28"/>
          <w:szCs w:val="28"/>
          <w:lang w:val="en-US"/>
        </w:rPr>
      </w:pPr>
      <w:r w:rsidRPr="00761633">
        <w:rPr>
          <w:rFonts w:ascii="Simplified Arabic" w:hAnsi="Simplified Arabic" w:cs="Simplified Arabic"/>
          <w:b/>
          <w:bCs/>
          <w:sz w:val="28"/>
          <w:szCs w:val="28"/>
          <w:rtl/>
          <w:lang w:val="en-US"/>
        </w:rPr>
        <w:t xml:space="preserve">تربة الرئدينا ( </w:t>
      </w:r>
      <w:r w:rsidRPr="00761633">
        <w:rPr>
          <w:rFonts w:ascii="Simplified Arabic" w:hAnsi="Simplified Arabic" w:cs="Simplified Arabic"/>
          <w:b/>
          <w:bCs/>
          <w:sz w:val="28"/>
          <w:szCs w:val="28"/>
          <w:lang w:val="en-US"/>
        </w:rPr>
        <w:t>Rend</w:t>
      </w:r>
      <w:r w:rsidRPr="00761633">
        <w:rPr>
          <w:rFonts w:ascii="Simplified Arabic" w:hAnsi="Simplified Arabic" w:cstheme="minorBidi"/>
          <w:b/>
          <w:bCs/>
          <w:sz w:val="28"/>
          <w:szCs w:val="28"/>
          <w:lang w:val="en-US" w:bidi="he-IL"/>
        </w:rPr>
        <w:t>z</w:t>
      </w:r>
      <w:r w:rsidRPr="00761633">
        <w:rPr>
          <w:rFonts w:ascii="Simplified Arabic" w:hAnsi="Simplified Arabic" w:cs="Simplified Arabic"/>
          <w:b/>
          <w:bCs/>
          <w:sz w:val="28"/>
          <w:szCs w:val="28"/>
          <w:lang w:val="en-US"/>
        </w:rPr>
        <w:t>ina</w:t>
      </w:r>
      <w:r w:rsidRPr="00761633">
        <w:rPr>
          <w:rFonts w:ascii="Simplified Arabic" w:hAnsi="Simplified Arabic" w:cs="Simplified Arabic"/>
          <w:b/>
          <w:bCs/>
          <w:sz w:val="28"/>
          <w:szCs w:val="28"/>
          <w:rtl/>
          <w:lang w:val="en-US"/>
        </w:rPr>
        <w:t xml:space="preserve"> ) :</w:t>
      </w:r>
      <w:r w:rsidRPr="003C757C">
        <w:rPr>
          <w:rFonts w:ascii="Simplified Arabic" w:hAnsi="Simplified Arabic" w:cs="Simplified Arabic"/>
          <w:sz w:val="28"/>
          <w:szCs w:val="28"/>
          <w:rtl/>
          <w:lang w:val="en-US"/>
        </w:rPr>
        <w:t xml:space="preserve"> تنشأ هذه التربة على الصخور الج</w:t>
      </w:r>
      <w:r w:rsidRPr="003C757C">
        <w:rPr>
          <w:rFonts w:ascii="Simplified Arabic" w:hAnsi="Simplified Arabic" w:cs="Simplified Arabic" w:hint="cs"/>
          <w:sz w:val="28"/>
          <w:szCs w:val="28"/>
          <w:rtl/>
          <w:lang w:val="en-US"/>
        </w:rPr>
        <w:t>يري</w:t>
      </w:r>
      <w:r w:rsidRPr="003C757C">
        <w:rPr>
          <w:rFonts w:ascii="Simplified Arabic" w:hAnsi="Simplified Arabic" w:cs="Simplified Arabic"/>
          <w:sz w:val="28"/>
          <w:szCs w:val="28"/>
          <w:rtl/>
          <w:lang w:val="en-US"/>
        </w:rPr>
        <w:t xml:space="preserve">ة الطرية (الحوارية والطباشيرية) ولا </w:t>
      </w:r>
      <w:r w:rsidRPr="003C757C">
        <w:rPr>
          <w:rFonts w:ascii="Simplified Arabic" w:hAnsi="Simplified Arabic" w:cs="Simplified Arabic" w:hint="cs"/>
          <w:sz w:val="28"/>
          <w:szCs w:val="28"/>
          <w:rtl/>
          <w:lang w:val="en-US"/>
        </w:rPr>
        <w:t xml:space="preserve">تنشأ على الصخور الصلبة </w:t>
      </w:r>
      <w:r w:rsidR="00B42923">
        <w:rPr>
          <w:rFonts w:ascii="Simplified Arabic" w:hAnsi="Simplified Arabic" w:cs="Simplified Arabic" w:hint="cs"/>
          <w:sz w:val="28"/>
          <w:szCs w:val="28"/>
          <w:rtl/>
          <w:lang w:val="en-US"/>
        </w:rPr>
        <w:t>،</w:t>
      </w:r>
      <w:r w:rsidRPr="003C757C">
        <w:rPr>
          <w:rFonts w:ascii="Simplified Arabic" w:hAnsi="Simplified Arabic" w:cs="Simplified Arabic" w:hint="cs"/>
          <w:sz w:val="28"/>
          <w:szCs w:val="28"/>
          <w:rtl/>
          <w:lang w:val="en-US"/>
        </w:rPr>
        <w:t>حيث يغلب عليها اللون البني والرمادي</w:t>
      </w:r>
      <w:r w:rsidR="00B42923">
        <w:rPr>
          <w:rFonts w:ascii="Simplified Arabic" w:hAnsi="Simplified Arabic" w:cs="Simplified Arabic" w:hint="cs"/>
          <w:sz w:val="28"/>
          <w:szCs w:val="28"/>
          <w:rtl/>
          <w:lang w:val="en-US"/>
        </w:rPr>
        <w:t>،</w:t>
      </w:r>
      <w:r w:rsidRPr="003C757C">
        <w:rPr>
          <w:rFonts w:ascii="Simplified Arabic" w:hAnsi="Simplified Arabic" w:cs="Simplified Arabic" w:hint="cs"/>
          <w:sz w:val="28"/>
          <w:szCs w:val="28"/>
          <w:rtl/>
          <w:lang w:val="en-US"/>
        </w:rPr>
        <w:t xml:space="preserve">وتعتبر هذه الترب اكثر غنّى بالمواد العضوية </w:t>
      </w:r>
      <w:r w:rsidRPr="003C757C">
        <w:rPr>
          <w:rFonts w:ascii="Simplified Arabic" w:hAnsi="Simplified Arabic" w:cs="Simplified Arabic"/>
          <w:sz w:val="28"/>
          <w:szCs w:val="28"/>
          <w:rtl/>
          <w:lang w:val="en-US"/>
        </w:rPr>
        <w:t>مقارنة مع التربة الحمراء كما ترتفع فيها نسبة الجي</w:t>
      </w:r>
      <w:r w:rsidRPr="003C757C">
        <w:rPr>
          <w:rFonts w:ascii="Simplified Arabic" w:hAnsi="Simplified Arabic" w:cs="Simplified Arabic" w:hint="cs"/>
          <w:sz w:val="28"/>
          <w:szCs w:val="28"/>
          <w:rtl/>
          <w:lang w:val="en-US"/>
        </w:rPr>
        <w:t>ر بسبب عدم</w:t>
      </w:r>
      <w:r w:rsidRPr="003C757C">
        <w:rPr>
          <w:rFonts w:ascii="Simplified Arabic" w:hAnsi="Simplified Arabic" w:cs="Simplified Arabic"/>
          <w:sz w:val="28"/>
          <w:szCs w:val="28"/>
          <w:rtl/>
          <w:lang w:val="en-US"/>
        </w:rPr>
        <w:t xml:space="preserve"> تعرضها لل</w:t>
      </w:r>
      <w:r w:rsidRPr="003C757C">
        <w:rPr>
          <w:rFonts w:ascii="Simplified Arabic" w:hAnsi="Simplified Arabic" w:cs="Simplified Arabic" w:hint="cs"/>
          <w:sz w:val="28"/>
          <w:szCs w:val="28"/>
          <w:rtl/>
          <w:lang w:val="en-US"/>
        </w:rPr>
        <w:t>غ</w:t>
      </w:r>
      <w:r w:rsidRPr="003C757C">
        <w:rPr>
          <w:rFonts w:ascii="Simplified Arabic" w:hAnsi="Simplified Arabic" w:cs="Simplified Arabic"/>
          <w:sz w:val="28"/>
          <w:szCs w:val="28"/>
          <w:rtl/>
          <w:lang w:val="en-US"/>
        </w:rPr>
        <w:t>سل كما يحدث للتربة الحمراء</w:t>
      </w:r>
      <w:r w:rsidRPr="003C757C">
        <w:rPr>
          <w:rFonts w:ascii="Simplified Arabic" w:hAnsi="Simplified Arabic" w:cs="Simplified Arabic" w:hint="cs"/>
          <w:sz w:val="28"/>
          <w:szCs w:val="28"/>
          <w:rtl/>
          <w:lang w:val="en-US"/>
        </w:rPr>
        <w:t>.</w:t>
      </w:r>
      <w:r w:rsidRPr="003C757C">
        <w:rPr>
          <w:rFonts w:ascii="Simplified Arabic" w:hAnsi="Simplified Arabic" w:cs="Simplified Arabic"/>
          <w:sz w:val="28"/>
          <w:szCs w:val="28"/>
          <w:rtl/>
          <w:lang w:val="en-US"/>
        </w:rPr>
        <w:t xml:space="preserve"> </w:t>
      </w:r>
      <w:r w:rsidRPr="003C757C">
        <w:rPr>
          <w:rFonts w:ascii="Simplified Arabic" w:hAnsi="Simplified Arabic" w:cs="Simplified Arabic" w:hint="cs"/>
          <w:sz w:val="28"/>
          <w:szCs w:val="28"/>
          <w:rtl/>
          <w:lang w:val="en-US"/>
        </w:rPr>
        <w:t>و</w:t>
      </w:r>
      <w:r w:rsidRPr="003C757C">
        <w:rPr>
          <w:rFonts w:ascii="Simplified Arabic" w:hAnsi="Simplified Arabic" w:cs="Simplified Arabic"/>
          <w:sz w:val="28"/>
          <w:szCs w:val="28"/>
          <w:rtl/>
          <w:lang w:val="en-US"/>
        </w:rPr>
        <w:t>تنشر هذه التربة في الأجزاء الوسطى من المحافظة وفي المنحدرات الشرقية والمنطقة الانتقالية شبه الرطبة في الشمال والجافة في الجنوب</w:t>
      </w:r>
      <w:r>
        <w:rPr>
          <w:rFonts w:ascii="Simplified Arabic" w:hAnsi="Simplified Arabic" w:cs="Simplified Arabic" w:hint="cs"/>
          <w:sz w:val="28"/>
          <w:szCs w:val="28"/>
          <w:rtl/>
          <w:lang w:val="en-US"/>
        </w:rPr>
        <w:t>.</w:t>
      </w:r>
    </w:p>
    <w:p w14:paraId="1EF8B75D" w14:textId="77777777" w:rsidR="003C757C" w:rsidRPr="003C757C" w:rsidRDefault="003C757C" w:rsidP="003C757C">
      <w:pPr>
        <w:tabs>
          <w:tab w:val="left" w:pos="7605"/>
        </w:tabs>
        <w:bidi/>
        <w:jc w:val="both"/>
        <w:rPr>
          <w:rFonts w:ascii="Simplified Arabic" w:hAnsi="Simplified Arabic" w:cs="Simplified Arabic"/>
          <w:sz w:val="28"/>
          <w:szCs w:val="28"/>
          <w:lang w:val="en-US"/>
        </w:rPr>
      </w:pPr>
    </w:p>
    <w:p w14:paraId="0DD2F7FD" w14:textId="0E5FED5C" w:rsidR="003C757C" w:rsidRDefault="007470D6">
      <w:pPr>
        <w:pStyle w:val="ListParagraph"/>
        <w:numPr>
          <w:ilvl w:val="0"/>
          <w:numId w:val="61"/>
        </w:numPr>
        <w:tabs>
          <w:tab w:val="left" w:pos="7605"/>
        </w:tabs>
        <w:bidi/>
        <w:jc w:val="both"/>
        <w:rPr>
          <w:rFonts w:ascii="Simplified Arabic" w:hAnsi="Simplified Arabic" w:cs="Simplified Arabic"/>
          <w:sz w:val="28"/>
          <w:szCs w:val="28"/>
          <w:lang w:val="en-US"/>
        </w:rPr>
      </w:pPr>
      <w:r w:rsidRPr="00761633">
        <w:rPr>
          <w:rFonts w:ascii="Simplified Arabic" w:hAnsi="Simplified Arabic" w:cs="Simplified Arabic" w:hint="cs"/>
          <w:b/>
          <w:bCs/>
          <w:sz w:val="28"/>
          <w:szCs w:val="28"/>
          <w:rtl/>
          <w:lang w:val="en-US"/>
        </w:rPr>
        <w:t>ت</w:t>
      </w:r>
      <w:r w:rsidR="003C757C" w:rsidRPr="00761633">
        <w:rPr>
          <w:rFonts w:ascii="Simplified Arabic" w:hAnsi="Simplified Arabic" w:cs="Simplified Arabic"/>
          <w:b/>
          <w:bCs/>
          <w:sz w:val="28"/>
          <w:szCs w:val="28"/>
          <w:rtl/>
          <w:lang w:val="en-US"/>
        </w:rPr>
        <w:t>ربة المناطق الجافة والرسوبية القاحلة :</w:t>
      </w:r>
      <w:r w:rsidR="003C757C" w:rsidRPr="003C757C">
        <w:rPr>
          <w:rFonts w:ascii="Simplified Arabic" w:hAnsi="Simplified Arabic" w:cs="Simplified Arabic"/>
          <w:sz w:val="28"/>
          <w:szCs w:val="28"/>
          <w:rtl/>
          <w:lang w:val="en-US"/>
        </w:rPr>
        <w:t xml:space="preserve"> تعرف هذه التربة بالتربة الصحراوية أو السهلية حيث تتحول هذه التربة تدريجياً إلى تربة شبه </w:t>
      </w:r>
      <w:r w:rsidR="003C757C">
        <w:rPr>
          <w:rFonts w:ascii="Simplified Arabic" w:hAnsi="Simplified Arabic" w:cs="Simplified Arabic" w:hint="cs"/>
          <w:sz w:val="28"/>
          <w:szCs w:val="28"/>
          <w:rtl/>
          <w:lang w:val="en-US"/>
        </w:rPr>
        <w:t>ج</w:t>
      </w:r>
      <w:r w:rsidR="003C757C" w:rsidRPr="003C757C">
        <w:rPr>
          <w:rFonts w:ascii="Simplified Arabic" w:hAnsi="Simplified Arabic" w:cs="Simplified Arabic"/>
          <w:sz w:val="28"/>
          <w:szCs w:val="28"/>
          <w:rtl/>
          <w:lang w:val="en-US"/>
        </w:rPr>
        <w:t xml:space="preserve">افة بالاتجاه نحو الجنوب، كما يغلب على هذه التربة الألوان البنية الفاتحة، واللون الأصفر والرمادي، وتتميز بقلة سماكتها وارتفاع نسبة الأملاح وقلة المواد العضوية فيها. </w:t>
      </w:r>
      <w:r w:rsidR="003C757C">
        <w:rPr>
          <w:rFonts w:ascii="Simplified Arabic" w:hAnsi="Simplified Arabic" w:cs="Simplified Arabic" w:hint="cs"/>
          <w:sz w:val="28"/>
          <w:szCs w:val="28"/>
          <w:rtl/>
          <w:lang w:val="en-US"/>
        </w:rPr>
        <w:t>و</w:t>
      </w:r>
      <w:r w:rsidR="003C757C" w:rsidRPr="003C757C">
        <w:rPr>
          <w:rFonts w:ascii="Simplified Arabic" w:hAnsi="Simplified Arabic" w:cs="Simplified Arabic"/>
          <w:sz w:val="28"/>
          <w:szCs w:val="28"/>
          <w:rtl/>
          <w:lang w:val="en-US"/>
        </w:rPr>
        <w:t>تنتشر هذه التربية في مختلف أنحاء برية الخليل وفي الجزء الجنوبي من قرى بطا، السموع الظاهرية وعرب الرماضين.</w:t>
      </w:r>
    </w:p>
    <w:p w14:paraId="71805BC1" w14:textId="6AB5248A" w:rsidR="003C757C" w:rsidRPr="003C757C" w:rsidRDefault="003C757C" w:rsidP="003C757C">
      <w:pPr>
        <w:pStyle w:val="ListParagraph"/>
        <w:rPr>
          <w:rFonts w:ascii="Simplified Arabic" w:hAnsi="Simplified Arabic" w:cs="Simplified Arabic"/>
          <w:sz w:val="28"/>
          <w:szCs w:val="28"/>
          <w:rtl/>
          <w:lang w:val="en-US"/>
        </w:rPr>
      </w:pPr>
    </w:p>
    <w:p w14:paraId="21510E33" w14:textId="6E0474A9" w:rsidR="003C757C" w:rsidRDefault="003C757C">
      <w:pPr>
        <w:pStyle w:val="ListParagraph"/>
        <w:numPr>
          <w:ilvl w:val="0"/>
          <w:numId w:val="61"/>
        </w:numPr>
        <w:tabs>
          <w:tab w:val="left" w:pos="7605"/>
        </w:tabs>
        <w:bidi/>
        <w:jc w:val="both"/>
        <w:rPr>
          <w:rFonts w:ascii="Simplified Arabic" w:hAnsi="Simplified Arabic" w:cs="Simplified Arabic"/>
          <w:sz w:val="28"/>
          <w:szCs w:val="28"/>
          <w:lang w:val="en-US"/>
        </w:rPr>
      </w:pPr>
      <w:r w:rsidRPr="00761633">
        <w:rPr>
          <w:rFonts w:ascii="Simplified Arabic" w:hAnsi="Simplified Arabic" w:cs="Simplified Arabic"/>
          <w:b/>
          <w:bCs/>
          <w:sz w:val="28"/>
          <w:szCs w:val="28"/>
          <w:rtl/>
          <w:lang w:val="en-US"/>
        </w:rPr>
        <w:t>التربة الشهباء الجافة الرسوبية :</w:t>
      </w:r>
      <w:r w:rsidRPr="003C757C">
        <w:rPr>
          <w:rFonts w:ascii="Simplified Arabic" w:hAnsi="Simplified Arabic" w:cs="Simplified Arabic"/>
          <w:sz w:val="28"/>
          <w:szCs w:val="28"/>
          <w:rtl/>
          <w:lang w:val="en-US"/>
        </w:rPr>
        <w:t xml:space="preserve"> هذه التربة تعاني من تعرية متسارعة بسب الانحراف، كما </w:t>
      </w:r>
      <w:r>
        <w:rPr>
          <w:rFonts w:ascii="Simplified Arabic" w:hAnsi="Simplified Arabic" w:cs="Simplified Arabic" w:hint="cs"/>
          <w:sz w:val="28"/>
          <w:szCs w:val="28"/>
          <w:rtl/>
          <w:lang w:val="en-US"/>
        </w:rPr>
        <w:t>ت</w:t>
      </w:r>
      <w:r w:rsidRPr="003C757C">
        <w:rPr>
          <w:rFonts w:ascii="Simplified Arabic" w:hAnsi="Simplified Arabic" w:cs="Simplified Arabic"/>
          <w:sz w:val="28"/>
          <w:szCs w:val="28"/>
          <w:rtl/>
          <w:lang w:val="en-US"/>
        </w:rPr>
        <w:t xml:space="preserve">تميز بارتفاع نسبة الملوحة فيها، وتستخدم لأغراض الرعي، ينتشر هذا النوع من التربة في شرق بني نعيم والمسافر، والمناطق البدوية شرق المحافظة. المحافظة وتقع في الجزء الشرقي الأقصى من المحافظة. </w:t>
      </w:r>
    </w:p>
    <w:p w14:paraId="34D52E60" w14:textId="77777777" w:rsidR="00D74C5A" w:rsidRPr="00D74C5A" w:rsidRDefault="00D74C5A" w:rsidP="00D74C5A">
      <w:pPr>
        <w:tabs>
          <w:tab w:val="left" w:pos="7605"/>
        </w:tabs>
        <w:bidi/>
        <w:jc w:val="both"/>
        <w:rPr>
          <w:rFonts w:ascii="Simplified Arabic" w:hAnsi="Simplified Arabic" w:cs="Simplified Arabic"/>
          <w:sz w:val="28"/>
          <w:szCs w:val="28"/>
          <w:lang w:val="en-US"/>
        </w:rPr>
      </w:pPr>
    </w:p>
    <w:p w14:paraId="5C2A4AB3" w14:textId="0C557493" w:rsidR="00454BA3" w:rsidRPr="00424574" w:rsidRDefault="003C757C">
      <w:pPr>
        <w:pStyle w:val="ListParagraph"/>
        <w:numPr>
          <w:ilvl w:val="0"/>
          <w:numId w:val="61"/>
        </w:numPr>
        <w:tabs>
          <w:tab w:val="left" w:pos="7605"/>
        </w:tabs>
        <w:bidi/>
        <w:jc w:val="both"/>
        <w:rPr>
          <w:rFonts w:ascii="Simplified Arabic" w:hAnsi="Simplified Arabic" w:cs="Simplified Arabic"/>
          <w:sz w:val="28"/>
          <w:szCs w:val="28"/>
          <w:lang w:val="en-US"/>
        </w:rPr>
      </w:pPr>
      <w:r w:rsidRPr="00761633">
        <w:rPr>
          <w:rFonts w:ascii="Simplified Arabic" w:hAnsi="Simplified Arabic" w:cs="Simplified Arabic"/>
          <w:b/>
          <w:bCs/>
          <w:sz w:val="28"/>
          <w:szCs w:val="28"/>
          <w:rtl/>
          <w:lang w:val="en-US"/>
        </w:rPr>
        <w:t xml:space="preserve"> تربة المناطق الصخرية الجرداء والقاحلة :</w:t>
      </w:r>
      <w:r w:rsidRPr="00D74C5A">
        <w:rPr>
          <w:rFonts w:ascii="Simplified Arabic" w:hAnsi="Simplified Arabic" w:cs="Simplified Arabic"/>
          <w:sz w:val="28"/>
          <w:szCs w:val="28"/>
          <w:rtl/>
          <w:lang w:val="en-US"/>
        </w:rPr>
        <w:t xml:space="preserve"> تتميز هذه التربة بان صخورها جرداء وتربتها رقيقة جدا، وهي غير صالحة للزراعة لكن محال استخدامها في الرعي</w:t>
      </w:r>
      <w:r w:rsidR="00B42923">
        <w:rPr>
          <w:rFonts w:ascii="Simplified Arabic" w:hAnsi="Simplified Arabic" w:cs="Simplified Arabic" w:hint="cs"/>
          <w:sz w:val="28"/>
          <w:szCs w:val="28"/>
          <w:rtl/>
          <w:lang w:val="en-US"/>
        </w:rPr>
        <w:t>،</w:t>
      </w:r>
      <w:r w:rsidR="00D74C5A">
        <w:rPr>
          <w:rFonts w:ascii="Simplified Arabic" w:hAnsi="Simplified Arabic" w:cs="Simplified Arabic" w:hint="cs"/>
          <w:sz w:val="28"/>
          <w:szCs w:val="28"/>
          <w:rtl/>
          <w:lang w:val="en-US"/>
        </w:rPr>
        <w:t>و</w:t>
      </w:r>
      <w:r w:rsidRPr="00D74C5A">
        <w:rPr>
          <w:rFonts w:ascii="Simplified Arabic" w:hAnsi="Simplified Arabic" w:cs="Simplified Arabic"/>
          <w:sz w:val="28"/>
          <w:szCs w:val="28"/>
          <w:rtl/>
          <w:lang w:val="en-US"/>
        </w:rPr>
        <w:t>ينتشر هذا النوع من التربة في الجزء ذي المناخ شديد الجفاف ف</w:t>
      </w:r>
      <w:r w:rsidR="00D74C5A">
        <w:rPr>
          <w:rFonts w:ascii="Simplified Arabic" w:hAnsi="Simplified Arabic" w:cs="Simplified Arabic" w:hint="cs"/>
          <w:sz w:val="28"/>
          <w:szCs w:val="28"/>
          <w:rtl/>
          <w:lang w:val="en-US"/>
        </w:rPr>
        <w:t>ي المحافظة وتقع في الجزء الشرقي الاقصى من المحافظة.</w:t>
      </w:r>
      <w:r w:rsidR="006B1771" w:rsidRPr="003B15BE">
        <w:rPr>
          <w:rFonts w:ascii="Simplified Arabic" w:hAnsi="Simplified Arabic" w:cs="Simplified Arabic"/>
          <w:b/>
          <w:bCs/>
          <w:sz w:val="28"/>
          <w:szCs w:val="28"/>
          <w:rtl/>
          <w:lang w:val="en-US"/>
        </w:rPr>
        <w:tab/>
      </w:r>
    </w:p>
    <w:p w14:paraId="5EFEF1F6" w14:textId="78232F36" w:rsidR="00424574" w:rsidRPr="00424574" w:rsidRDefault="00424574" w:rsidP="00424574">
      <w:pPr>
        <w:tabs>
          <w:tab w:val="left" w:pos="7605"/>
        </w:tabs>
        <w:bidi/>
        <w:jc w:val="both"/>
        <w:rPr>
          <w:rFonts w:ascii="Simplified Arabic" w:hAnsi="Simplified Arabic" w:cs="Simplified Arabic"/>
          <w:sz w:val="28"/>
          <w:szCs w:val="28"/>
          <w:lang w:val="en-US"/>
        </w:rPr>
      </w:pPr>
    </w:p>
    <w:bookmarkStart w:id="195" w:name="_Toc138686785"/>
    <w:p w14:paraId="36271162" w14:textId="53663FF2" w:rsidR="00454BA3" w:rsidRPr="00454BA3" w:rsidRDefault="00424574" w:rsidP="00454BA3">
      <w:pPr>
        <w:pStyle w:val="Caption"/>
        <w:bidi/>
        <w:jc w:val="center"/>
        <w:rPr>
          <w:rFonts w:ascii="Simplified Arabic" w:hAnsi="Simplified Arabic" w:cs="Simplified Arabic"/>
          <w:sz w:val="28"/>
          <w:szCs w:val="28"/>
          <w:rtl/>
          <w:lang w:val="en-US"/>
        </w:rPr>
      </w:pPr>
      <w:r w:rsidRPr="00424574">
        <w:rPr>
          <w:rFonts w:ascii="Simplified Arabic" w:hAnsi="Simplified Arabic" w:cs="Simplified Arabic"/>
          <w:noProof/>
          <w:sz w:val="28"/>
          <w:szCs w:val="28"/>
        </w:rPr>
        <mc:AlternateContent>
          <mc:Choice Requires="wpg">
            <w:drawing>
              <wp:anchor distT="0" distB="0" distL="114300" distR="114300" simplePos="0" relativeHeight="251728896" behindDoc="0" locked="0" layoutInCell="1" allowOverlap="1" wp14:anchorId="16648A85" wp14:editId="7A7145AF">
                <wp:simplePos x="0" y="0"/>
                <wp:positionH relativeFrom="page">
                  <wp:align>left</wp:align>
                </wp:positionH>
                <wp:positionV relativeFrom="paragraph">
                  <wp:posOffset>361315</wp:posOffset>
                </wp:positionV>
                <wp:extent cx="7162800" cy="4874260"/>
                <wp:effectExtent l="0" t="0" r="0" b="2540"/>
                <wp:wrapSquare wrapText="bothSides"/>
                <wp:docPr id="1004" name="Google Shape;1004;p77"/>
                <wp:cNvGraphicFramePr/>
                <a:graphic xmlns:a="http://schemas.openxmlformats.org/drawingml/2006/main">
                  <a:graphicData uri="http://schemas.microsoft.com/office/word/2010/wordprocessingGroup">
                    <wpg:wgp>
                      <wpg:cNvGrpSpPr/>
                      <wpg:grpSpPr>
                        <a:xfrm>
                          <a:off x="0" y="0"/>
                          <a:ext cx="7162800" cy="4874260"/>
                          <a:chOff x="0" y="0"/>
                          <a:chExt cx="7938125" cy="5388949"/>
                        </a:xfrm>
                      </wpg:grpSpPr>
                      <pic:pic xmlns:pic="http://schemas.openxmlformats.org/drawingml/2006/picture">
                        <pic:nvPicPr>
                          <pic:cNvPr id="998540082" name="Google Shape;1005;p77"/>
                          <pic:cNvPicPr preferRelativeResize="0"/>
                        </pic:nvPicPr>
                        <pic:blipFill>
                          <a:blip r:embed="rId109">
                            <a:alphaModFix/>
                          </a:blip>
                          <a:stretch>
                            <a:fillRect/>
                          </a:stretch>
                        </pic:blipFill>
                        <pic:spPr>
                          <a:xfrm>
                            <a:off x="633073" y="245450"/>
                            <a:ext cx="7305052" cy="5143499"/>
                          </a:xfrm>
                          <a:prstGeom prst="rect">
                            <a:avLst/>
                          </a:prstGeom>
                          <a:noFill/>
                          <a:ln>
                            <a:noFill/>
                          </a:ln>
                        </pic:spPr>
                      </pic:pic>
                      <pic:pic xmlns:pic="http://schemas.openxmlformats.org/drawingml/2006/picture">
                        <pic:nvPicPr>
                          <pic:cNvPr id="1472840419" name="Google Shape;1006;p77"/>
                          <pic:cNvPicPr preferRelativeResize="0"/>
                        </pic:nvPicPr>
                        <pic:blipFill>
                          <a:blip r:embed="rId110">
                            <a:alphaModFix/>
                          </a:blip>
                          <a:stretch>
                            <a:fillRect/>
                          </a:stretch>
                        </pic:blipFill>
                        <pic:spPr>
                          <a:xfrm>
                            <a:off x="0" y="0"/>
                            <a:ext cx="6105396" cy="5388949"/>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DDC1991" id="Google Shape;1004;p77" o:spid="_x0000_s1026" style="position:absolute;margin-left:0;margin-top:28.45pt;width:564pt;height:383.8pt;z-index:251728896;mso-position-horizontal:left;mso-position-horizontal-relative:page;mso-width-relative:margin;mso-height-relative:margin" coordsize="79381,53889"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zz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B5/40+EfhzxncNeyrJZaiw+a5tsfP6blPB+vB964aD9m22W+Q3HiGWS0ByypAFdh6AkkD9a&#10;95ooWgGF4c8I6H4TtBbaPYRW4xhpMZkc+rMeTW7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RqioWKqAWO5jjGTj&#10;GT+QqSiuM+I3imfwtodrLb3EVq15dx2rXkq7hbKx+aTb0JUZODxx0PSgB3gLwi/hGy1OB/LxcX0k&#10;sIQD5Ieka8DsO3ua7GuQmi1+01PRHsNWl1LSLib/AEsyxRtIFKsysroqjYTjPHpg4OK6+gCFIYom&#10;laONEaR98hVQCxwFyfU4UDJ7AelT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iiigAooooAKKKKACiiigCre2VvqNpJaXUSywSqVdGHBFeXat8HWaV&#10;n0rUAqE5EVwp4/4EP8K9axRzWVSjCp8SO3B5jicG26MrX3W6PG9L+D96btW1a8gFuOSLYlmb2yQA&#10;P1r1LSdD0/Q7UW+n2yQp3IHLH1J71pdqKKdGFP4UXjc0xWNt7aWnbZC0UUVqee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B//2VBLAwQKAAAAAAAAACEAus8x&#10;eAjgAAAI4AAAFAAAAGRycy9tZWRpYS9pbWFnZTIucG5niVBORw0KGgoAAAANSUhEUgAAA8MAAANS&#10;CAYAAABBTxzQAAAAAXNSR0IArs4c6QAAAARnQU1BAACxjwv8YQUAAAAJcEhZcwAAFxEAABcRAcom&#10;8z8AAN+dSURBVHhe7P0HdFzVvf9/39B7h9AhhAAJCQRIgUAwxJjiXlSn9977SCMdSSPNqPdqdcmy&#10;Ldlyxx1kmsFgwICDwRSD6b0ZA8boPGd8597nl38ayaXn/WKdNULae8+MNNbSZ/be3/1f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&#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oogle Shape;1005;p77" o:spid="_x0000_s1027" type="#_x0000_t75" style="position:absolute;left:6330;top:2454;width:73051;height:5143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">
                  <v:imagedata r:id="rId111" o:title=""/>
                </v:shape>
                <v:shape id="Google Shape;1006;p77" o:spid="_x0000_s1028" type="#_x0000_t75" style="position:absolute;width:61053;height:5388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">
                  <v:imagedata r:id="rId112" o:title=""/>
                </v:shape>
                <w10:wrap type="square" anchorx="page"/>
              </v:group>
            </w:pict>
          </mc:Fallback>
        </mc:AlternateContent>
      </w:r>
      <w:r w:rsidR="00454BA3">
        <w:rPr>
          <w:rtl/>
        </w:rPr>
        <w:t xml:space="preserve">الخريطة </w:t>
      </w:r>
      <w:fldSimple w:instr=" SEQ الخريطة \* ARABIC ">
        <w:r w:rsidR="00D93AC7">
          <w:rPr>
            <w:noProof/>
          </w:rPr>
          <w:t>27</w:t>
        </w:r>
      </w:fldSimple>
      <w:r w:rsidR="00454BA3">
        <w:rPr>
          <w:rFonts w:hint="cs"/>
          <w:rtl/>
        </w:rPr>
        <w:t>:توزيع الترب في محافظة الخليل</w:t>
      </w:r>
      <w:r w:rsidR="006B11D1">
        <w:rPr>
          <w:rFonts w:hint="cs"/>
          <w:rtl/>
        </w:rPr>
        <w:t>,الباحث</w:t>
      </w:r>
      <w:bookmarkEnd w:id="195"/>
    </w:p>
    <w:p w14:paraId="4839451D" w14:textId="2862CE48" w:rsidR="006B1771" w:rsidRPr="00493555" w:rsidRDefault="0004622A" w:rsidP="003B15BE">
      <w:pPr>
        <w:pStyle w:val="Heading3"/>
        <w:rPr>
          <w:rtl/>
        </w:rPr>
      </w:pPr>
      <w:bookmarkStart w:id="196" w:name="_Toc138689173"/>
      <w:r>
        <w:rPr>
          <w:rFonts w:hint="cs"/>
          <w:rtl/>
        </w:rPr>
        <w:t>ال</w:t>
      </w:r>
      <w:r w:rsidR="006B1771" w:rsidRPr="00493555">
        <w:rPr>
          <w:rtl/>
        </w:rPr>
        <w:t>تضاريس</w:t>
      </w:r>
      <w:bookmarkEnd w:id="196"/>
    </w:p>
    <w:p w14:paraId="76F059EF" w14:textId="31142D15" w:rsidR="0004622A" w:rsidRPr="0004622A" w:rsidRDefault="0004622A" w:rsidP="003B15BE">
      <w:pPr>
        <w:pStyle w:val="Heading3"/>
        <w:rPr>
          <w:rtl/>
        </w:rPr>
      </w:pPr>
      <w:bookmarkStart w:id="197" w:name="_Toc138689174"/>
      <w:r w:rsidRPr="0004622A">
        <w:rPr>
          <w:rFonts w:hint="cs"/>
          <w:rtl/>
        </w:rPr>
        <w:t>طبوغرافيا المنطقة:</w:t>
      </w:r>
      <w:bookmarkEnd w:id="197"/>
    </w:p>
    <w:p w14:paraId="1842B593" w14:textId="7BA42481" w:rsidR="007F5399" w:rsidRDefault="006B1771" w:rsidP="00D67B17">
      <w:pPr>
        <w:bidi/>
        <w:jc w:val="both"/>
        <w:rPr>
          <w:rFonts w:ascii="Simplified Arabic" w:hAnsi="Simplified Arabic" w:cs="Simplified Arabic"/>
          <w:sz w:val="28"/>
          <w:szCs w:val="28"/>
          <w:lang w:val="en-US"/>
        </w:rPr>
      </w:pPr>
      <w:r w:rsidRPr="008859CE">
        <w:rPr>
          <w:rFonts w:ascii="Simplified Arabic" w:hAnsi="Simplified Arabic" w:cs="Simplified Arabic"/>
          <w:sz w:val="28"/>
          <w:szCs w:val="28"/>
          <w:rtl/>
          <w:lang w:val="en-US"/>
        </w:rPr>
        <w:t xml:space="preserve">إن الطبيعة الجبلية هي السائدة في محافظة الخليل حيث يبلغ ارتفاع بعضها عن سطح البحر أكثر من 1032 مترا ، وتعد سلسلة جبال الخليل الأكبر في فلسطين حيث تمتد من برية الخليل شرقا إلى الساحل </w:t>
      </w:r>
      <w:r w:rsidRPr="008859CE">
        <w:rPr>
          <w:rFonts w:ascii="Simplified Arabic" w:hAnsi="Simplified Arabic" w:cs="Simplified Arabic"/>
          <w:sz w:val="28"/>
          <w:szCs w:val="28"/>
          <w:rtl/>
          <w:lang w:val="en-US"/>
        </w:rPr>
        <w:lastRenderedPageBreak/>
        <w:t xml:space="preserve">الفلسطيني غربا ومن بيت أمر شمالا حتى الظاهرية جنوبا وتتميز جبال الخليل بتنوعها فتضم الوعرة وشديدة الوعورة والمنبسطة إضافة لبعض الهضاب والتلال حيث تكثر في غرب الخليل ،كما أن لموقع المحافظة دورا هاما في التنوع الكبير فيها ، حيث يحدها من الشرق البحر الميت مما جعل البيئة الجغرافية المحيطة فيه تتميز بالوديان الصخرية البيضاء التي تنعدم فيها الحياة النباتية إلا من القليل من الحشائش والشجيرات ، أما بالنسبة لغرب الخليل فتشتهر أراضيه بالحروف والتلال وبعض السهول وهذا الموقع جعله يتميز بالتنوع النباتي الكبير ، وتتراوح ارتفاعات الجبال في المحافظة بين 300م في الغرب كبيت حبرين وذكرين حتى 1000 متر في الوسط كحلحول والشيوخ </w:t>
      </w:r>
      <w:sdt>
        <w:sdtPr>
          <w:rPr>
            <w:rFonts w:ascii="Simplified Arabic" w:hAnsi="Simplified Arabic" w:cs="Simplified Arabic"/>
            <w:sz w:val="28"/>
            <w:szCs w:val="28"/>
            <w:rtl/>
            <w:lang w:val="en-US"/>
          </w:rPr>
          <w:id w:val="1375654833"/>
          <w:citation/>
        </w:sdtPr>
        <w:sdtContent>
          <w:r>
            <w:rPr>
              <w:rFonts w:ascii="Simplified Arabic" w:hAnsi="Simplified Arabic" w:cs="Simplified Arabic"/>
              <w:sz w:val="28"/>
              <w:szCs w:val="28"/>
              <w:rtl/>
              <w:lang w:val="en-US"/>
            </w:rPr>
            <w:fldChar w:fldCharType="begin"/>
          </w:r>
          <w:r>
            <w:rPr>
              <w:rFonts w:ascii="Simplified Arabic" w:hAnsi="Simplified Arabic" w:cs="Simplified Arabic"/>
              <w:sz w:val="28"/>
              <w:szCs w:val="28"/>
              <w:rtl/>
              <w:lang w:val="en-US"/>
            </w:rPr>
            <w:instrText xml:space="preserve"> </w:instrText>
          </w:r>
          <w:r>
            <w:rPr>
              <w:rFonts w:ascii="Simplified Arabic" w:hAnsi="Simplified Arabic" w:cs="Simplified Arabic" w:hint="cs"/>
              <w:sz w:val="28"/>
              <w:szCs w:val="28"/>
              <w:lang w:val="en-US"/>
            </w:rPr>
            <w:instrText>CITATION</w:instrText>
          </w:r>
          <w:r>
            <w:rPr>
              <w:rFonts w:ascii="Simplified Arabic" w:hAnsi="Simplified Arabic" w:cs="Simplified Arabic" w:hint="cs"/>
              <w:sz w:val="28"/>
              <w:szCs w:val="28"/>
              <w:rtl/>
              <w:lang w:val="en-US"/>
            </w:rPr>
            <w:instrText xml:space="preserve"> الغ12 \</w:instrText>
          </w:r>
          <w:r>
            <w:rPr>
              <w:rFonts w:ascii="Simplified Arabic" w:hAnsi="Simplified Arabic" w:cs="Simplified Arabic" w:hint="cs"/>
              <w:sz w:val="28"/>
              <w:szCs w:val="28"/>
              <w:lang w:val="en-US"/>
            </w:rPr>
            <w:instrText>l 1025</w:instrText>
          </w:r>
          <w:r>
            <w:rPr>
              <w:rFonts w:ascii="Simplified Arabic" w:hAnsi="Simplified Arabic" w:cs="Simplified Arabic"/>
              <w:sz w:val="28"/>
              <w:szCs w:val="28"/>
              <w:rtl/>
              <w:lang w:val="en-US"/>
            </w:rPr>
            <w:instrText xml:space="preserve"> </w:instrText>
          </w:r>
          <w:r>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(الغرفة التجارية الصناعية، 2012)</w:t>
          </w:r>
          <w:r>
            <w:rPr>
              <w:rFonts w:ascii="Simplified Arabic" w:hAnsi="Simplified Arabic" w:cs="Simplified Arabic"/>
              <w:sz w:val="28"/>
              <w:szCs w:val="28"/>
              <w:rtl/>
              <w:lang w:val="en-US"/>
            </w:rPr>
            <w:fldChar w:fldCharType="end"/>
          </w:r>
        </w:sdtContent>
      </w:sdt>
      <w:r>
        <w:rPr>
          <w:rFonts w:ascii="Simplified Arabic" w:hAnsi="Simplified Arabic" w:cs="Simplified Arabic" w:hint="cs"/>
          <w:sz w:val="28"/>
          <w:szCs w:val="28"/>
          <w:rtl/>
          <w:lang w:val="en-US"/>
        </w:rPr>
        <w:t>.</w:t>
      </w:r>
    </w:p>
    <w:p w14:paraId="6319756D" w14:textId="3E98791F" w:rsidR="00A2406E" w:rsidRDefault="00A2406E" w:rsidP="00A2406E">
      <w:pPr>
        <w:bidi/>
        <w:jc w:val="both"/>
        <w:rPr>
          <w:rFonts w:ascii="Simplified Arabic" w:hAnsi="Simplified Arabic" w:cs="Simplified Arabic"/>
          <w:sz w:val="28"/>
          <w:szCs w:val="28"/>
          <w:rtl/>
          <w:lang w:val="en-US"/>
        </w:rPr>
      </w:pPr>
      <w:r>
        <w:rPr>
          <w:rFonts w:ascii="Simplified Arabic" w:hAnsi="Simplified Arabic" w:cs="Simplified Arabic"/>
          <w:noProof/>
          <w:sz w:val="28"/>
          <w:szCs w:val="28"/>
          <w:lang w:val="en-US"/>
        </w:rPr>
        <w:drawing>
          <wp:inline distT="0" distB="0" distL="0" distR="0" wp14:anchorId="49A3BC76" wp14:editId="5C442DA8">
            <wp:extent cx="5762625" cy="4061460"/>
            <wp:effectExtent l="0" t="0" r="9525"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762625" cy="4061460"/>
                    </a:xfrm>
                    <a:prstGeom prst="rect">
                      <a:avLst/>
                    </a:prstGeom>
                    <a:noFill/>
                    <a:ln>
                      <a:noFill/>
                    </a:ln>
                  </pic:spPr>
                </pic:pic>
              </a:graphicData>
            </a:graphic>
          </wp:inline>
        </w:drawing>
      </w:r>
    </w:p>
    <w:p w14:paraId="11AB2411" w14:textId="2A80B7F3" w:rsidR="00B106E5" w:rsidRDefault="00B106E5" w:rsidP="00B106E5">
      <w:pPr>
        <w:bidi/>
        <w:jc w:val="both"/>
        <w:rPr>
          <w:rFonts w:ascii="Simplified Arabic" w:hAnsi="Simplified Arabic" w:cs="Simplified Arabic"/>
          <w:sz w:val="28"/>
          <w:szCs w:val="28"/>
          <w:lang w:val="en-US"/>
        </w:rPr>
      </w:pPr>
    </w:p>
    <w:p w14:paraId="271DAF29" w14:textId="6CE00502" w:rsidR="00755233" w:rsidRDefault="00755233" w:rsidP="00755233">
      <w:pPr>
        <w:pStyle w:val="Heading3"/>
        <w:rPr>
          <w:rtl/>
        </w:rPr>
      </w:pPr>
      <w:bookmarkStart w:id="198" w:name="_Toc138689175"/>
      <w:r>
        <w:rPr>
          <w:rFonts w:hint="cs"/>
          <w:rtl/>
        </w:rPr>
        <w:lastRenderedPageBreak/>
        <w:t>الميلان وانحدار المنطقة</w:t>
      </w:r>
      <w:bookmarkEnd w:id="198"/>
    </w:p>
    <w:p w14:paraId="692D09EC" w14:textId="542E8383" w:rsidR="00755233" w:rsidRPr="00755233" w:rsidRDefault="00981345" w:rsidP="00755233">
      <w:pPr>
        <w:bidi/>
        <w:rPr>
          <w:rtl/>
          <w:lang w:val="en-US"/>
        </w:rPr>
      </w:pPr>
      <w:r>
        <w:rPr>
          <w:noProof/>
          <w:lang w:val="en-US"/>
        </w:rPr>
        <w:drawing>
          <wp:inline distT="0" distB="0" distL="0" distR="0" wp14:anchorId="2C9C4BC3" wp14:editId="15616363">
            <wp:extent cx="5762625" cy="4061460"/>
            <wp:effectExtent l="0" t="0" r="9525" b="0"/>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762625" cy="4061460"/>
                    </a:xfrm>
                    <a:prstGeom prst="rect">
                      <a:avLst/>
                    </a:prstGeom>
                    <a:noFill/>
                    <a:ln>
                      <a:noFill/>
                    </a:ln>
                  </pic:spPr>
                </pic:pic>
              </a:graphicData>
            </a:graphic>
          </wp:inline>
        </w:drawing>
      </w:r>
    </w:p>
    <w:p w14:paraId="58FA529B" w14:textId="6DDAF94F" w:rsidR="0004622A" w:rsidRDefault="0004622A" w:rsidP="003B15BE">
      <w:pPr>
        <w:pStyle w:val="Heading3"/>
        <w:rPr>
          <w:rtl/>
        </w:rPr>
      </w:pPr>
      <w:bookmarkStart w:id="199" w:name="_Toc138689176"/>
      <w:r w:rsidRPr="0004622A">
        <w:rPr>
          <w:rFonts w:hint="cs"/>
          <w:rtl/>
        </w:rPr>
        <w:t>جيولوجيا المنطقة</w:t>
      </w:r>
      <w:bookmarkEnd w:id="199"/>
    </w:p>
    <w:p w14:paraId="4D4FDD75" w14:textId="358AF9EB" w:rsidR="00D67B17" w:rsidRPr="003B15BE" w:rsidRDefault="007470D6" w:rsidP="00D67B17">
      <w:pPr>
        <w:bidi/>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ب</w:t>
      </w:r>
      <w:r w:rsidRPr="007470D6">
        <w:rPr>
          <w:rFonts w:ascii="Simplified Arabic" w:hAnsi="Simplified Arabic" w:cs="Simplified Arabic"/>
          <w:sz w:val="28"/>
          <w:szCs w:val="28"/>
          <w:rtl/>
          <w:lang w:val="en-US"/>
        </w:rPr>
        <w:t>صفة عامة فإن كل أنواع صخور منطقة الدراسة تع</w:t>
      </w:r>
      <w:r w:rsidR="001B0F76">
        <w:rPr>
          <w:rFonts w:ascii="Simplified Arabic" w:hAnsi="Simplified Arabic" w:cs="Simplified Arabic" w:hint="cs"/>
          <w:sz w:val="28"/>
          <w:szCs w:val="28"/>
          <w:rtl/>
          <w:lang w:val="en-US"/>
        </w:rPr>
        <w:t>تب</w:t>
      </w:r>
      <w:r w:rsidRPr="007470D6">
        <w:rPr>
          <w:rFonts w:ascii="Simplified Arabic" w:hAnsi="Simplified Arabic" w:cs="Simplified Arabic"/>
          <w:sz w:val="28"/>
          <w:szCs w:val="28"/>
          <w:rtl/>
          <w:lang w:val="en-US"/>
        </w:rPr>
        <w:t>ر صالحة للبناء وقد بنيت منها البيوت في مدينة الخليل، ودورا، وحلحول غير التاريخ وشكلت المادة الأساسية للبناء، كما أعطت صخور المنطقة بتحللها غير ملايين السنين الماضية ترباً حمراء وبنية وحورية صالحة للزراعة والتي شكلت عبر التاريخ مصدر رزق ودخل رئيسي لأهل المنطقة</w:t>
      </w:r>
      <w:r w:rsidR="001B0F76">
        <w:rPr>
          <w:rFonts w:ascii="Simplified Arabic" w:hAnsi="Simplified Arabic" w:cs="Simplified Arabic" w:hint="cs"/>
          <w:sz w:val="28"/>
          <w:szCs w:val="28"/>
          <w:rtl/>
          <w:lang w:val="en-US"/>
        </w:rPr>
        <w:t xml:space="preserve"> </w:t>
      </w:r>
      <w:sdt>
        <w:sdtPr>
          <w:rPr>
            <w:rFonts w:ascii="Simplified Arabic" w:hAnsi="Simplified Arabic" w:cs="Simplified Arabic" w:hint="cs"/>
            <w:sz w:val="28"/>
            <w:szCs w:val="28"/>
            <w:rtl/>
            <w:lang w:val="en-US"/>
          </w:rPr>
          <w:id w:val="-553161256"/>
          <w:citation/>
        </w:sdtPr>
        <w:sdtContent>
          <w:r w:rsidR="001B0F76">
            <w:rPr>
              <w:rFonts w:ascii="Simplified Arabic" w:hAnsi="Simplified Arabic" w:cs="Simplified Arabic"/>
              <w:sz w:val="28"/>
              <w:szCs w:val="28"/>
              <w:rtl/>
              <w:lang w:val="en-US"/>
            </w:rPr>
            <w:fldChar w:fldCharType="begin"/>
          </w:r>
          <w:r w:rsidR="001B0F76">
            <w:rPr>
              <w:rFonts w:ascii="Simplified Arabic" w:hAnsi="Simplified Arabic" w:cs="Simplified Arabic"/>
              <w:sz w:val="28"/>
              <w:szCs w:val="28"/>
              <w:rtl/>
              <w:lang w:val="en-US"/>
            </w:rPr>
            <w:instrText xml:space="preserve"> </w:instrText>
          </w:r>
          <w:r w:rsidR="001B0F76">
            <w:rPr>
              <w:rFonts w:ascii="Simplified Arabic" w:hAnsi="Simplified Arabic" w:cs="Simplified Arabic" w:hint="cs"/>
              <w:sz w:val="28"/>
              <w:szCs w:val="28"/>
              <w:lang w:val="en-US"/>
            </w:rPr>
            <w:instrText>CITATION</w:instrText>
          </w:r>
          <w:r w:rsidR="001B0F76">
            <w:rPr>
              <w:rFonts w:ascii="Simplified Arabic" w:hAnsi="Simplified Arabic" w:cs="Simplified Arabic" w:hint="cs"/>
              <w:sz w:val="28"/>
              <w:szCs w:val="28"/>
              <w:rtl/>
              <w:lang w:val="en-US"/>
            </w:rPr>
            <w:instrText xml:space="preserve"> ابو12 \</w:instrText>
          </w:r>
          <w:r w:rsidR="001B0F76">
            <w:rPr>
              <w:rFonts w:ascii="Simplified Arabic" w:hAnsi="Simplified Arabic" w:cs="Simplified Arabic" w:hint="cs"/>
              <w:sz w:val="28"/>
              <w:szCs w:val="28"/>
              <w:lang w:val="en-US"/>
            </w:rPr>
            <w:instrText>l 1025</w:instrText>
          </w:r>
          <w:r w:rsidR="001B0F76">
            <w:rPr>
              <w:rFonts w:ascii="Simplified Arabic" w:hAnsi="Simplified Arabic" w:cs="Simplified Arabic"/>
              <w:sz w:val="28"/>
              <w:szCs w:val="28"/>
              <w:rtl/>
              <w:lang w:val="en-US"/>
            </w:rPr>
            <w:instrText xml:space="preserve"> </w:instrText>
          </w:r>
          <w:r w:rsidR="001B0F76">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(ابو هاشم، 2012)</w:t>
          </w:r>
          <w:r w:rsidR="001B0F76">
            <w:rPr>
              <w:rFonts w:ascii="Simplified Arabic" w:hAnsi="Simplified Arabic" w:cs="Simplified Arabic"/>
              <w:sz w:val="28"/>
              <w:szCs w:val="28"/>
              <w:rtl/>
              <w:lang w:val="en-US"/>
            </w:rPr>
            <w:fldChar w:fldCharType="end"/>
          </w:r>
        </w:sdtContent>
      </w:sdt>
      <w:r>
        <w:rPr>
          <w:rFonts w:ascii="Simplified Arabic" w:hAnsi="Simplified Arabic" w:cs="Simplified Arabic" w:hint="cs"/>
          <w:sz w:val="28"/>
          <w:szCs w:val="28"/>
          <w:rtl/>
          <w:lang w:val="en-US"/>
        </w:rPr>
        <w:t>.</w:t>
      </w:r>
    </w:p>
    <w:p w14:paraId="3A082B6D" w14:textId="11FBEA5D" w:rsidR="0004622A" w:rsidRDefault="0004622A" w:rsidP="003B15BE">
      <w:pPr>
        <w:pStyle w:val="Heading3"/>
        <w:rPr>
          <w:rtl/>
        </w:rPr>
      </w:pPr>
      <w:bookmarkStart w:id="200" w:name="_Toc138689177"/>
      <w:r>
        <w:rPr>
          <w:rFonts w:hint="cs"/>
          <w:rtl/>
        </w:rPr>
        <w:t>ا</w:t>
      </w:r>
      <w:r w:rsidR="003B15BE">
        <w:rPr>
          <w:rFonts w:hint="cs"/>
          <w:rtl/>
        </w:rPr>
        <w:t>لأ</w:t>
      </w:r>
      <w:r>
        <w:rPr>
          <w:rFonts w:hint="cs"/>
          <w:rtl/>
        </w:rPr>
        <w:t>ودية</w:t>
      </w:r>
      <w:bookmarkEnd w:id="200"/>
    </w:p>
    <w:p w14:paraId="383704BA" w14:textId="23DFE755" w:rsidR="007470D6" w:rsidRDefault="007470D6" w:rsidP="0004622A">
      <w:pPr>
        <w:bidi/>
        <w:jc w:val="both"/>
        <w:rPr>
          <w:rFonts w:ascii="Simplified Arabic" w:hAnsi="Simplified Arabic" w:cs="Simplified Arabic"/>
          <w:sz w:val="28"/>
          <w:szCs w:val="28"/>
          <w:rtl/>
          <w:lang w:val="en-US"/>
        </w:rPr>
      </w:pPr>
      <w:r w:rsidRPr="007470D6">
        <w:rPr>
          <w:rFonts w:ascii="Simplified Arabic" w:hAnsi="Simplified Arabic" w:cs="Simplified Arabic"/>
          <w:sz w:val="28"/>
          <w:szCs w:val="28"/>
          <w:rtl/>
          <w:lang w:val="en-US"/>
        </w:rPr>
        <w:t>تلعب التربة والتضاريس والتركيب الجيولوجي دورها في تشكيل الأودية في محافظة الخليل، حيث تعمل الأودية في قضاء الخليل على نقل مياه الأمطار الساقطة على المرتفعات إلى مص</w:t>
      </w:r>
      <w:r>
        <w:rPr>
          <w:rFonts w:ascii="Simplified Arabic" w:hAnsi="Simplified Arabic" w:cs="Simplified Arabic" w:hint="cs"/>
          <w:sz w:val="28"/>
          <w:szCs w:val="28"/>
          <w:rtl/>
          <w:lang w:val="en-US"/>
        </w:rPr>
        <w:t>ب</w:t>
      </w:r>
      <w:r w:rsidRPr="007470D6">
        <w:rPr>
          <w:rFonts w:ascii="Simplified Arabic" w:hAnsi="Simplified Arabic" w:cs="Simplified Arabic"/>
          <w:sz w:val="28"/>
          <w:szCs w:val="28"/>
          <w:rtl/>
          <w:lang w:val="en-US"/>
        </w:rPr>
        <w:t>اتها في البحر لل</w:t>
      </w:r>
      <w:r>
        <w:rPr>
          <w:rFonts w:ascii="Simplified Arabic" w:hAnsi="Simplified Arabic" w:cs="Simplified Arabic" w:hint="cs"/>
          <w:sz w:val="28"/>
          <w:szCs w:val="28"/>
          <w:rtl/>
          <w:lang w:val="en-US"/>
        </w:rPr>
        <w:t>ميت</w:t>
      </w:r>
      <w:r w:rsidRPr="007470D6">
        <w:rPr>
          <w:rFonts w:ascii="Simplified Arabic" w:hAnsi="Simplified Arabic" w:cs="Simplified Arabic"/>
          <w:sz w:val="28"/>
          <w:szCs w:val="28"/>
          <w:rtl/>
          <w:lang w:val="en-US"/>
        </w:rPr>
        <w:t xml:space="preserve"> والأبيض المتوسط ، كما تعتبر الأودية الغربية أكثر عمقاً من الأودية الشرقية نتيجة مواجهتها للسفوح الغربية التي ت</w:t>
      </w:r>
      <w:r>
        <w:rPr>
          <w:rFonts w:ascii="Simplified Arabic" w:hAnsi="Simplified Arabic" w:cs="Simplified Arabic" w:hint="cs"/>
          <w:sz w:val="28"/>
          <w:szCs w:val="28"/>
          <w:rtl/>
          <w:lang w:val="en-US"/>
        </w:rPr>
        <w:t>ه</w:t>
      </w:r>
      <w:r w:rsidRPr="007470D6">
        <w:rPr>
          <w:rFonts w:ascii="Simplified Arabic" w:hAnsi="Simplified Arabic" w:cs="Simplified Arabic"/>
          <w:sz w:val="28"/>
          <w:szCs w:val="28"/>
          <w:rtl/>
          <w:lang w:val="en-US"/>
        </w:rPr>
        <w:t>طل عليها الأمطار بكميات كبيرة مما زاد نشاط العمل الحتي</w:t>
      </w:r>
      <w:r>
        <w:rPr>
          <w:rFonts w:ascii="Simplified Arabic" w:hAnsi="Simplified Arabic" w:cs="Simplified Arabic" w:hint="cs"/>
          <w:sz w:val="28"/>
          <w:szCs w:val="28"/>
          <w:rtl/>
          <w:lang w:val="en-US"/>
        </w:rPr>
        <w:t xml:space="preserve"> فيها على</w:t>
      </w:r>
      <w:r w:rsidRPr="007470D6">
        <w:rPr>
          <w:rFonts w:ascii="Simplified Arabic" w:hAnsi="Simplified Arabic" w:cs="Simplified Arabic"/>
          <w:sz w:val="28"/>
          <w:szCs w:val="28"/>
          <w:rtl/>
          <w:lang w:val="en-US"/>
        </w:rPr>
        <w:t xml:space="preserve"> عكس الأودية الشرقية التي تقع في ظل المطر </w:t>
      </w:r>
      <w:sdt>
        <w:sdtPr>
          <w:rPr>
            <w:rFonts w:ascii="Simplified Arabic" w:hAnsi="Simplified Arabic" w:cs="Simplified Arabic"/>
            <w:sz w:val="28"/>
            <w:szCs w:val="28"/>
            <w:rtl/>
            <w:lang w:val="en-US"/>
          </w:rPr>
          <w:id w:val="1516195933"/>
          <w:citation/>
        </w:sdtPr>
        <w:sdtContent>
          <w:r w:rsidR="001B0F76">
            <w:rPr>
              <w:rFonts w:ascii="Simplified Arabic" w:hAnsi="Simplified Arabic" w:cs="Simplified Arabic"/>
              <w:sz w:val="28"/>
              <w:szCs w:val="28"/>
              <w:rtl/>
              <w:lang w:val="en-US"/>
            </w:rPr>
            <w:fldChar w:fldCharType="begin"/>
          </w:r>
          <w:r w:rsidR="001B0F76">
            <w:rPr>
              <w:rFonts w:ascii="Simplified Arabic" w:hAnsi="Simplified Arabic" w:cs="Simplified Arabic"/>
              <w:sz w:val="28"/>
              <w:szCs w:val="28"/>
              <w:rtl/>
              <w:lang w:val="en-US"/>
            </w:rPr>
            <w:instrText xml:space="preserve"> </w:instrText>
          </w:r>
          <w:r w:rsidR="001B0F76">
            <w:rPr>
              <w:rFonts w:ascii="Simplified Arabic" w:hAnsi="Simplified Arabic" w:cs="Simplified Arabic" w:hint="cs"/>
              <w:sz w:val="28"/>
              <w:szCs w:val="28"/>
              <w:lang w:val="en-US"/>
            </w:rPr>
            <w:instrText>CITATION</w:instrText>
          </w:r>
          <w:r w:rsidR="001B0F76">
            <w:rPr>
              <w:rFonts w:ascii="Simplified Arabic" w:hAnsi="Simplified Arabic" w:cs="Simplified Arabic" w:hint="cs"/>
              <w:sz w:val="28"/>
              <w:szCs w:val="28"/>
              <w:rtl/>
              <w:lang w:val="en-US"/>
            </w:rPr>
            <w:instrText xml:space="preserve"> ابو12 \</w:instrText>
          </w:r>
          <w:r w:rsidR="001B0F76">
            <w:rPr>
              <w:rFonts w:ascii="Simplified Arabic" w:hAnsi="Simplified Arabic" w:cs="Simplified Arabic" w:hint="cs"/>
              <w:sz w:val="28"/>
              <w:szCs w:val="28"/>
              <w:lang w:val="en-US"/>
            </w:rPr>
            <w:instrText>l 1025</w:instrText>
          </w:r>
          <w:r w:rsidR="001B0F76">
            <w:rPr>
              <w:rFonts w:ascii="Simplified Arabic" w:hAnsi="Simplified Arabic" w:cs="Simplified Arabic"/>
              <w:sz w:val="28"/>
              <w:szCs w:val="28"/>
              <w:rtl/>
              <w:lang w:val="en-US"/>
            </w:rPr>
            <w:instrText xml:space="preserve"> </w:instrText>
          </w:r>
          <w:r w:rsidR="001B0F76">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(ابو هاشم، 2012)</w:t>
          </w:r>
          <w:r w:rsidR="001B0F76">
            <w:rPr>
              <w:rFonts w:ascii="Simplified Arabic" w:hAnsi="Simplified Arabic" w:cs="Simplified Arabic"/>
              <w:sz w:val="28"/>
              <w:szCs w:val="28"/>
              <w:rtl/>
              <w:lang w:val="en-US"/>
            </w:rPr>
            <w:fldChar w:fldCharType="end"/>
          </w:r>
        </w:sdtContent>
      </w:sdt>
      <w:r>
        <w:rPr>
          <w:rFonts w:ascii="Simplified Arabic" w:hAnsi="Simplified Arabic" w:cs="Simplified Arabic" w:hint="cs"/>
          <w:sz w:val="28"/>
          <w:szCs w:val="28"/>
          <w:rtl/>
          <w:lang w:val="en-US"/>
        </w:rPr>
        <w:t>.</w:t>
      </w:r>
    </w:p>
    <w:p w14:paraId="194DE11E" w14:textId="514D365B" w:rsidR="007470D6" w:rsidRDefault="007470D6" w:rsidP="007470D6">
      <w:pPr>
        <w:bidi/>
        <w:jc w:val="both"/>
        <w:rPr>
          <w:rFonts w:ascii="Simplified Arabic" w:hAnsi="Simplified Arabic" w:cs="Simplified Arabic"/>
          <w:sz w:val="28"/>
          <w:szCs w:val="28"/>
          <w:rtl/>
          <w:lang w:val="en-US"/>
        </w:rPr>
      </w:pPr>
      <w:r w:rsidRPr="007470D6">
        <w:rPr>
          <w:rFonts w:ascii="Simplified Arabic" w:hAnsi="Simplified Arabic" w:cs="Simplified Arabic"/>
          <w:sz w:val="28"/>
          <w:szCs w:val="28"/>
          <w:rtl/>
          <w:lang w:val="en-US"/>
        </w:rPr>
        <w:lastRenderedPageBreak/>
        <w:t>تقسم الأودية في محافظة الخليل إلى ثلاثة أقسام وهي</w:t>
      </w:r>
      <w:r w:rsidR="001B0F76">
        <w:rPr>
          <w:rFonts w:ascii="Simplified Arabic" w:hAnsi="Simplified Arabic" w:cs="Simplified Arabic" w:hint="cs"/>
          <w:sz w:val="28"/>
          <w:szCs w:val="28"/>
          <w:rtl/>
          <w:lang w:val="en-US"/>
        </w:rPr>
        <w:t xml:space="preserve"> </w:t>
      </w:r>
      <w:sdt>
        <w:sdtPr>
          <w:rPr>
            <w:rFonts w:ascii="Simplified Arabic" w:hAnsi="Simplified Arabic" w:cs="Simplified Arabic" w:hint="cs"/>
            <w:sz w:val="28"/>
            <w:szCs w:val="28"/>
            <w:rtl/>
            <w:lang w:val="en-US"/>
          </w:rPr>
          <w:id w:val="685098917"/>
          <w:citation/>
        </w:sdtPr>
        <w:sdtContent>
          <w:r w:rsidR="001B0F76">
            <w:rPr>
              <w:rFonts w:ascii="Simplified Arabic" w:hAnsi="Simplified Arabic" w:cs="Simplified Arabic"/>
              <w:sz w:val="28"/>
              <w:szCs w:val="28"/>
              <w:rtl/>
              <w:lang w:val="en-US"/>
            </w:rPr>
            <w:fldChar w:fldCharType="begin"/>
          </w:r>
          <w:r w:rsidR="001B0F76">
            <w:rPr>
              <w:rFonts w:ascii="Simplified Arabic" w:hAnsi="Simplified Arabic" w:cs="Simplified Arabic"/>
              <w:sz w:val="28"/>
              <w:szCs w:val="28"/>
              <w:rtl/>
              <w:lang w:val="en-US"/>
            </w:rPr>
            <w:instrText xml:space="preserve"> </w:instrText>
          </w:r>
          <w:r w:rsidR="001B0F76">
            <w:rPr>
              <w:rFonts w:ascii="Simplified Arabic" w:hAnsi="Simplified Arabic" w:cs="Simplified Arabic" w:hint="cs"/>
              <w:sz w:val="28"/>
              <w:szCs w:val="28"/>
              <w:lang w:val="en-US"/>
            </w:rPr>
            <w:instrText>CITATION</w:instrText>
          </w:r>
          <w:r w:rsidR="001B0F76">
            <w:rPr>
              <w:rFonts w:ascii="Simplified Arabic" w:hAnsi="Simplified Arabic" w:cs="Simplified Arabic" w:hint="cs"/>
              <w:sz w:val="28"/>
              <w:szCs w:val="28"/>
              <w:rtl/>
              <w:lang w:val="en-US"/>
            </w:rPr>
            <w:instrText xml:space="preserve"> ابو12 \</w:instrText>
          </w:r>
          <w:r w:rsidR="001B0F76">
            <w:rPr>
              <w:rFonts w:ascii="Simplified Arabic" w:hAnsi="Simplified Arabic" w:cs="Simplified Arabic" w:hint="cs"/>
              <w:sz w:val="28"/>
              <w:szCs w:val="28"/>
              <w:lang w:val="en-US"/>
            </w:rPr>
            <w:instrText>l 1025</w:instrText>
          </w:r>
          <w:r w:rsidR="001B0F76">
            <w:rPr>
              <w:rFonts w:ascii="Simplified Arabic" w:hAnsi="Simplified Arabic" w:cs="Simplified Arabic"/>
              <w:sz w:val="28"/>
              <w:szCs w:val="28"/>
              <w:rtl/>
              <w:lang w:val="en-US"/>
            </w:rPr>
            <w:instrText xml:space="preserve"> </w:instrText>
          </w:r>
          <w:r w:rsidR="001B0F76">
            <w:rPr>
              <w:rFonts w:ascii="Simplified Arabic" w:hAnsi="Simplified Arabic" w:cs="Simplified Arabic"/>
              <w:sz w:val="28"/>
              <w:szCs w:val="28"/>
              <w:rtl/>
              <w:lang w:val="en-US"/>
            </w:rPr>
            <w:fldChar w:fldCharType="separate"/>
          </w:r>
          <w:r w:rsidR="00A903D4" w:rsidRPr="00A903D4">
            <w:rPr>
              <w:rFonts w:ascii="Simplified Arabic" w:hAnsi="Simplified Arabic" w:cs="Simplified Arabic" w:hint="cs"/>
              <w:noProof/>
              <w:sz w:val="28"/>
              <w:szCs w:val="28"/>
              <w:rtl/>
              <w:lang w:val="en-US"/>
            </w:rPr>
            <w:t>(ابو هاشم، 2012)</w:t>
          </w:r>
          <w:r w:rsidR="001B0F76">
            <w:rPr>
              <w:rFonts w:ascii="Simplified Arabic" w:hAnsi="Simplified Arabic" w:cs="Simplified Arabic"/>
              <w:sz w:val="28"/>
              <w:szCs w:val="28"/>
              <w:rtl/>
              <w:lang w:val="en-US"/>
            </w:rPr>
            <w:fldChar w:fldCharType="end"/>
          </w:r>
        </w:sdtContent>
      </w:sdt>
      <w:r w:rsidRPr="007470D6">
        <w:rPr>
          <w:rFonts w:ascii="Simplified Arabic" w:hAnsi="Simplified Arabic" w:cs="Simplified Arabic"/>
          <w:sz w:val="28"/>
          <w:szCs w:val="28"/>
          <w:rtl/>
          <w:lang w:val="en-US"/>
        </w:rPr>
        <w:t>:</w:t>
      </w:r>
    </w:p>
    <w:p w14:paraId="6B1EF9D3" w14:textId="77777777" w:rsidR="007470D6" w:rsidRDefault="007470D6">
      <w:pPr>
        <w:pStyle w:val="ListParagraph"/>
        <w:numPr>
          <w:ilvl w:val="0"/>
          <w:numId w:val="62"/>
        </w:numPr>
        <w:bidi/>
        <w:jc w:val="both"/>
        <w:rPr>
          <w:rFonts w:ascii="Simplified Arabic" w:hAnsi="Simplified Arabic" w:cs="Simplified Arabic"/>
          <w:sz w:val="28"/>
          <w:szCs w:val="28"/>
          <w:lang w:val="en-US"/>
        </w:rPr>
      </w:pPr>
      <w:r w:rsidRPr="007470D6">
        <w:rPr>
          <w:rFonts w:ascii="Simplified Arabic" w:hAnsi="Simplified Arabic" w:cs="Simplified Arabic" w:hint="cs"/>
          <w:i/>
          <w:iCs/>
          <w:sz w:val="28"/>
          <w:szCs w:val="28"/>
          <w:rtl/>
          <w:lang w:val="en-US"/>
        </w:rPr>
        <w:t>ا</w:t>
      </w:r>
      <w:r w:rsidRPr="007470D6">
        <w:rPr>
          <w:rFonts w:ascii="Simplified Arabic" w:hAnsi="Simplified Arabic" w:cs="Simplified Arabic"/>
          <w:i/>
          <w:iCs/>
          <w:sz w:val="28"/>
          <w:szCs w:val="28"/>
          <w:rtl/>
          <w:lang w:val="en-US"/>
        </w:rPr>
        <w:t>لأودية التي تتجه غربا :</w:t>
      </w:r>
      <w:r w:rsidRPr="007470D6">
        <w:rPr>
          <w:rFonts w:ascii="Simplified Arabic" w:hAnsi="Simplified Arabic" w:cs="Simplified Arabic"/>
          <w:sz w:val="28"/>
          <w:szCs w:val="28"/>
          <w:rtl/>
          <w:lang w:val="en-US"/>
        </w:rPr>
        <w:t xml:space="preserve"> تعتبر هذه الأودية طويلة وعريضة إلى حد ما، ومن أهم هذه الأودية واد الصرار الذي يربط القدس بالسهل الساحلي واد السنط، واد الإفرنج، واد الحسا</w:t>
      </w:r>
      <w:r>
        <w:rPr>
          <w:rFonts w:ascii="Simplified Arabic" w:hAnsi="Simplified Arabic" w:cs="Simplified Arabic" w:hint="cs"/>
          <w:sz w:val="28"/>
          <w:szCs w:val="28"/>
          <w:rtl/>
          <w:lang w:val="en-US"/>
        </w:rPr>
        <w:t>.</w:t>
      </w:r>
    </w:p>
    <w:p w14:paraId="5F8369AF" w14:textId="77777777" w:rsidR="00BE4A6F" w:rsidRDefault="007470D6">
      <w:pPr>
        <w:pStyle w:val="ListParagraph"/>
        <w:numPr>
          <w:ilvl w:val="0"/>
          <w:numId w:val="62"/>
        </w:numPr>
        <w:bidi/>
        <w:jc w:val="both"/>
        <w:rPr>
          <w:rFonts w:ascii="Simplified Arabic" w:hAnsi="Simplified Arabic" w:cs="Simplified Arabic"/>
          <w:sz w:val="28"/>
          <w:szCs w:val="28"/>
          <w:lang w:val="en-US"/>
        </w:rPr>
      </w:pPr>
      <w:r w:rsidRPr="007470D6">
        <w:rPr>
          <w:rFonts w:ascii="Simplified Arabic" w:hAnsi="Simplified Arabic" w:cs="Simplified Arabic"/>
          <w:i/>
          <w:iCs/>
          <w:sz w:val="28"/>
          <w:szCs w:val="28"/>
          <w:rtl/>
          <w:lang w:val="en-US"/>
        </w:rPr>
        <w:t>الأودية التي تتجه جنوبا :</w:t>
      </w:r>
      <w:r w:rsidRPr="007470D6">
        <w:rPr>
          <w:rFonts w:ascii="Simplified Arabic" w:hAnsi="Simplified Arabic" w:cs="Simplified Arabic"/>
          <w:sz w:val="28"/>
          <w:szCs w:val="28"/>
          <w:rtl/>
          <w:lang w:val="en-US"/>
        </w:rPr>
        <w:t xml:space="preserve"> من أهمها واد الخليل الذي يبدأ من قمة حبل بطرخ .</w:t>
      </w:r>
    </w:p>
    <w:p w14:paraId="58BE9CD6" w14:textId="5985F61B" w:rsidR="008D034E" w:rsidRPr="00A678D9" w:rsidRDefault="00A678D9">
      <w:pPr>
        <w:pStyle w:val="ListParagraph"/>
        <w:numPr>
          <w:ilvl w:val="0"/>
          <w:numId w:val="62"/>
        </w:numPr>
        <w:bidi/>
        <w:jc w:val="both"/>
        <w:rPr>
          <w:rFonts w:ascii="Simplified Arabic" w:hAnsi="Simplified Arabic" w:cs="Simplified Arabic"/>
          <w:sz w:val="28"/>
          <w:szCs w:val="28"/>
          <w:lang w:val="en-US"/>
        </w:rPr>
      </w:pPr>
      <w:r>
        <w:rPr>
          <w:noProof/>
        </w:rPr>
        <w:drawing>
          <wp:anchor distT="0" distB="0" distL="114300" distR="114300" simplePos="0" relativeHeight="251714560" behindDoc="1" locked="0" layoutInCell="1" allowOverlap="1" wp14:anchorId="5AC4E001" wp14:editId="1E01E1AA">
            <wp:simplePos x="0" y="0"/>
            <wp:positionH relativeFrom="margin">
              <wp:align>center</wp:align>
            </wp:positionH>
            <wp:positionV relativeFrom="paragraph">
              <wp:posOffset>2714625</wp:posOffset>
            </wp:positionV>
            <wp:extent cx="6198235" cy="4368800"/>
            <wp:effectExtent l="0" t="0" r="0" b="0"/>
            <wp:wrapTight wrapText="bothSides">
              <wp:wrapPolygon edited="0">
                <wp:start x="0" y="0"/>
                <wp:lineTo x="0" y="21474"/>
                <wp:lineTo x="21509" y="21474"/>
                <wp:lineTo x="21509" y="0"/>
                <wp:lineTo x="0" y="0"/>
              </wp:wrapPolygon>
            </wp:wrapTight>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6198235" cy="4368800"/>
                    </a:xfrm>
                    <a:prstGeom prst="rect">
                      <a:avLst/>
                    </a:prstGeom>
                    <a:noFill/>
                    <a:ln>
                      <a:noFill/>
                    </a:ln>
                  </pic:spPr>
                </pic:pic>
              </a:graphicData>
            </a:graphic>
          </wp:anchor>
        </w:drawing>
      </w:r>
      <w:r w:rsidR="007470D6" w:rsidRPr="00BE4A6F">
        <w:rPr>
          <w:rFonts w:ascii="Simplified Arabic" w:hAnsi="Simplified Arabic" w:cs="Simplified Arabic"/>
          <w:i/>
          <w:iCs/>
          <w:sz w:val="28"/>
          <w:szCs w:val="28"/>
          <w:rtl/>
          <w:lang w:val="en-US"/>
        </w:rPr>
        <w:t>الأودية التي تتجه شرقا :</w:t>
      </w:r>
      <w:r w:rsidR="007470D6" w:rsidRPr="00BE4A6F">
        <w:rPr>
          <w:rFonts w:ascii="Simplified Arabic" w:hAnsi="Simplified Arabic" w:cs="Simplified Arabic"/>
          <w:sz w:val="28"/>
          <w:szCs w:val="28"/>
          <w:rtl/>
          <w:lang w:val="en-US"/>
        </w:rPr>
        <w:t xml:space="preserve"> من أهمها وادي حساسة واد الغار، واد مهرس، واد السيال، واد الخبر. تلعب الطبوغرافيا دورا كبيرا في توزيع شبكة الأودية حيث انه بالنسبة للأودية المتجهة غربا فان الأودية الشمالية منها أطول وأكثر التواء من الجنوبية وبسبب ارتفاع الطبوغرافيا في القسم الشمالي فان الأودية أخذت تتعمق وتحري في مسار متعرج، أما الأودية في القسم الجنوبي من السفوح الغربية فهي اقصر واقل تعرجاً لقلة ارتفاعها وشكلها المحدب نسبيا مثل وادي قبية سويلم، أم كلخا، أما الأودية المتجهة جنوبا فهذه الأودية متأثرة بدرجة ميلان الطبقات وتتأثر بنوعية الصخور الحوارية وتتعرج لتتخد مع وادي بئر السبع، أما الأودية الشرقية فان مجرى بعضها هو عبارة عن قاعدة حرف الأودية الجرف في البحر الميت</w:t>
      </w:r>
      <w:r w:rsidR="00BE4A6F">
        <w:rPr>
          <w:rFonts w:ascii="Simplified Arabic" w:hAnsi="Simplified Arabic" w:cs="Simplified Arabic" w:hint="cs"/>
          <w:sz w:val="28"/>
          <w:szCs w:val="28"/>
          <w:rtl/>
          <w:lang w:val="en-US"/>
        </w:rPr>
        <w:t>.</w:t>
      </w:r>
    </w:p>
    <w:p w14:paraId="5D87B77B" w14:textId="5B203B75" w:rsidR="00E02323" w:rsidRDefault="008D034E" w:rsidP="008D034E">
      <w:pPr>
        <w:pStyle w:val="Caption"/>
        <w:bidi/>
        <w:jc w:val="center"/>
        <w:rPr>
          <w:rFonts w:ascii="Simplified Arabic" w:hAnsi="Simplified Arabic" w:cs="Simplified Arabic"/>
          <w:i w:val="0"/>
          <w:iCs w:val="0"/>
          <w:sz w:val="28"/>
          <w:szCs w:val="28"/>
          <w:rtl/>
          <w:lang w:val="en-US"/>
        </w:rPr>
      </w:pPr>
      <w:bookmarkStart w:id="201" w:name="_Toc138686786"/>
      <w:r>
        <w:rPr>
          <w:rtl/>
        </w:rPr>
        <w:t xml:space="preserve">الخريطة </w:t>
      </w:r>
      <w:fldSimple w:instr=" SEQ الخريطة \* ARABIC ">
        <w:r w:rsidR="00D93AC7">
          <w:rPr>
            <w:noProof/>
          </w:rPr>
          <w:t>28</w:t>
        </w:r>
      </w:fldSimple>
      <w:r>
        <w:rPr>
          <w:rFonts w:hint="cs"/>
          <w:rtl/>
        </w:rPr>
        <w:t>:توزيع الاودية الرئيسية في محافظة الخليل</w:t>
      </w:r>
      <w:r w:rsidR="00256543">
        <w:rPr>
          <w:rFonts w:hint="cs"/>
          <w:rtl/>
        </w:rPr>
        <w:t>،</w:t>
      </w:r>
      <w:r w:rsidR="00172349">
        <w:rPr>
          <w:rFonts w:hint="cs"/>
          <w:rtl/>
        </w:rPr>
        <w:t>الباحث,2023</w:t>
      </w:r>
      <w:bookmarkEnd w:id="201"/>
    </w:p>
    <w:p w14:paraId="23283F45" w14:textId="7DA4798A" w:rsidR="00A44194" w:rsidRPr="00E02323" w:rsidRDefault="008E4473">
      <w:pPr>
        <w:pStyle w:val="Heading3"/>
        <w:numPr>
          <w:ilvl w:val="0"/>
          <w:numId w:val="65"/>
        </w:numPr>
      </w:pPr>
      <w:bookmarkStart w:id="202" w:name="_Toc138689178"/>
      <w:r>
        <w:rPr>
          <w:rFonts w:hint="cs"/>
          <w:rtl/>
        </w:rPr>
        <w:lastRenderedPageBreak/>
        <w:t>ال</w:t>
      </w:r>
      <w:r w:rsidR="00A44194" w:rsidRPr="0032079A">
        <w:rPr>
          <w:rFonts w:hint="cs"/>
          <w:rtl/>
        </w:rPr>
        <w:t>جوانب الجيوسياسية</w:t>
      </w:r>
      <w:bookmarkEnd w:id="202"/>
    </w:p>
    <w:p w14:paraId="3FD1B8AE" w14:textId="34D3559C" w:rsidR="00A03D5D" w:rsidRDefault="00F40AF8" w:rsidP="00EE46C3">
      <w:pPr>
        <w:bidi/>
        <w:jc w:val="both"/>
        <w:rPr>
          <w:rFonts w:ascii="Simplified Arabic" w:hAnsi="Simplified Arabic" w:cstheme="minorBidi"/>
          <w:sz w:val="28"/>
          <w:szCs w:val="28"/>
          <w:rtl/>
          <w:lang w:val="en-US"/>
        </w:rPr>
      </w:pPr>
      <w:r>
        <w:rPr>
          <w:noProof/>
        </w:rPr>
        <w:drawing>
          <wp:anchor distT="0" distB="0" distL="114300" distR="114300" simplePos="0" relativeHeight="251715584" behindDoc="1" locked="0" layoutInCell="1" allowOverlap="1" wp14:anchorId="727C81F5" wp14:editId="2A8821CE">
            <wp:simplePos x="0" y="0"/>
            <wp:positionH relativeFrom="margin">
              <wp:align>center</wp:align>
            </wp:positionH>
            <wp:positionV relativeFrom="paragraph">
              <wp:posOffset>3490530</wp:posOffset>
            </wp:positionV>
            <wp:extent cx="6416566" cy="4534373"/>
            <wp:effectExtent l="0" t="0" r="3810" b="0"/>
            <wp:wrapTight wrapText="bothSides">
              <wp:wrapPolygon edited="0">
                <wp:start x="0" y="0"/>
                <wp:lineTo x="0" y="21509"/>
                <wp:lineTo x="21549" y="21509"/>
                <wp:lineTo x="21549" y="0"/>
                <wp:lineTo x="0" y="0"/>
              </wp:wrapPolygon>
            </wp:wrapTight>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6416566" cy="4534373"/>
                    </a:xfrm>
                    <a:prstGeom prst="rect">
                      <a:avLst/>
                    </a:prstGeom>
                    <a:noFill/>
                    <a:ln>
                      <a:noFill/>
                    </a:ln>
                  </pic:spPr>
                </pic:pic>
              </a:graphicData>
            </a:graphic>
          </wp:anchor>
        </w:drawing>
      </w:r>
      <w:r w:rsidR="00274C81">
        <w:rPr>
          <w:rFonts w:ascii="Simplified Arabic" w:hAnsi="Simplified Arabic" w:cs="Simplified Arabic" w:hint="cs"/>
          <w:sz w:val="28"/>
          <w:szCs w:val="28"/>
          <w:rtl/>
        </w:rPr>
        <w:t>إ</w:t>
      </w:r>
      <w:r w:rsidR="00274C81" w:rsidRPr="00274C81">
        <w:rPr>
          <w:rFonts w:ascii="Simplified Arabic" w:hAnsi="Simplified Arabic" w:cs="Simplified Arabic"/>
          <w:sz w:val="28"/>
          <w:szCs w:val="28"/>
          <w:rtl/>
        </w:rPr>
        <w:t>ن استخدام التصنيف</w:t>
      </w:r>
      <w:r w:rsidR="00274C81">
        <w:rPr>
          <w:rFonts w:ascii="Simplified Arabic" w:hAnsi="Simplified Arabic" w:cs="Simplified Arabic" w:hint="cs"/>
          <w:sz w:val="28"/>
          <w:szCs w:val="28"/>
          <w:rtl/>
        </w:rPr>
        <w:t xml:space="preserve"> الجيوسياسي</w:t>
      </w:r>
      <w:r w:rsidR="00274C81" w:rsidRPr="00274C81">
        <w:rPr>
          <w:rFonts w:ascii="Simplified Arabic" w:hAnsi="Simplified Arabic" w:cs="Simplified Arabic"/>
          <w:sz w:val="28"/>
          <w:szCs w:val="28"/>
          <w:rtl/>
        </w:rPr>
        <w:t xml:space="preserve"> يهدف إلى إظهار القيود السياسية على النمو العمراني حيث انه حسب اتفاقية أوسلو فقد تم تصنيف مناطق الضفة الغربية إلى مناطق (</w:t>
      </w:r>
      <w:r w:rsidR="00274C81" w:rsidRPr="00274C81">
        <w:rPr>
          <w:rFonts w:ascii="Simplified Arabic" w:hAnsi="Simplified Arabic" w:cs="Simplified Arabic"/>
          <w:sz w:val="28"/>
          <w:szCs w:val="28"/>
        </w:rPr>
        <w:t>A</w:t>
      </w:r>
      <w:r w:rsidR="00274C81" w:rsidRPr="00274C81">
        <w:rPr>
          <w:rFonts w:ascii="Simplified Arabic" w:hAnsi="Simplified Arabic" w:cs="Simplified Arabic"/>
          <w:sz w:val="28"/>
          <w:szCs w:val="28"/>
          <w:rtl/>
        </w:rPr>
        <w:t>) والتي تخضع بشكل كامل لسيطرة السلطة الفلسطينية وتعد كأفضل مناطق ملائمة للتطور العمراني المستقبلي، و مناطق (</w:t>
      </w:r>
      <w:r w:rsidR="00274C81" w:rsidRPr="00274C81">
        <w:rPr>
          <w:rFonts w:ascii="Simplified Arabic" w:hAnsi="Simplified Arabic" w:cs="Simplified Arabic"/>
          <w:sz w:val="28"/>
          <w:szCs w:val="28"/>
        </w:rPr>
        <w:t>B</w:t>
      </w:r>
      <w:r w:rsidR="00274C81" w:rsidRPr="00274C81">
        <w:rPr>
          <w:rFonts w:ascii="Simplified Arabic" w:hAnsi="Simplified Arabic" w:cs="Simplified Arabic"/>
          <w:sz w:val="28"/>
          <w:szCs w:val="28"/>
          <w:rtl/>
        </w:rPr>
        <w:t>) حيث تتمتع السلطة الفلسطينية فيها بصلاحيات مدنية فقط أما الصلاحيات الأمنية فتتبع لقوات الاحتلال وتعد هذه المناطق متوسطة الملائمة للنمو العمراني المستقبلي، أما المناطق المصنفة (</w:t>
      </w:r>
      <w:r w:rsidR="00274C81" w:rsidRPr="00274C81">
        <w:rPr>
          <w:rFonts w:ascii="Simplified Arabic" w:hAnsi="Simplified Arabic" w:cs="Simplified Arabic"/>
          <w:sz w:val="28"/>
          <w:szCs w:val="28"/>
        </w:rPr>
        <w:t>C</w:t>
      </w:r>
      <w:r w:rsidR="00274C81" w:rsidRPr="00274C81">
        <w:rPr>
          <w:rFonts w:ascii="Simplified Arabic" w:hAnsi="Simplified Arabic" w:cs="Simplified Arabic"/>
          <w:sz w:val="28"/>
          <w:szCs w:val="28"/>
          <w:rtl/>
        </w:rPr>
        <w:t>) والتي تخضع للسيطرة الإسرائيلية والتي يحد البناء فيها وتعتبر مناطق اقل ملائمة للتوسع العمراني. مع العلم أن المنطقة (</w:t>
      </w:r>
      <w:r w:rsidR="00274C81" w:rsidRPr="00274C81">
        <w:rPr>
          <w:rFonts w:ascii="Simplified Arabic" w:hAnsi="Simplified Arabic" w:cs="Simplified Arabic"/>
          <w:sz w:val="28"/>
          <w:szCs w:val="28"/>
        </w:rPr>
        <w:t>C</w:t>
      </w:r>
      <w:r w:rsidR="00274C81" w:rsidRPr="00274C81">
        <w:rPr>
          <w:rFonts w:ascii="Simplified Arabic" w:hAnsi="Simplified Arabic" w:cs="Simplified Arabic"/>
          <w:sz w:val="28"/>
          <w:szCs w:val="28"/>
          <w:rtl/>
        </w:rPr>
        <w:t>) تحتوي على أكبر مساحة من احتياطي الأراضي المتوفرة للتطوير الفلسطيني بالإضافة إلى الكم الأكبر من الأراضي الزراعية والرعوية الفلسطيني، كما أنها المنطقة الفلسطينية الوحيدة التي تتمتع بتواصل جغرافي في الضفة الغربية، وبالتالي، فإن أي مشاريع بنية تحتية واسعة النطاق (كالطرق، وشبكات</w:t>
      </w:r>
      <w:r w:rsidR="004E63B6">
        <w:rPr>
          <w:rFonts w:ascii="Simplified Arabic" w:hAnsi="Simplified Arabic" w:cs="Simplified Arabic" w:hint="cs"/>
          <w:sz w:val="28"/>
          <w:szCs w:val="28"/>
          <w:rtl/>
        </w:rPr>
        <w:t xml:space="preserve"> </w:t>
      </w:r>
      <w:r w:rsidR="00274C81" w:rsidRPr="00274C81">
        <w:rPr>
          <w:rFonts w:ascii="Simplified Arabic" w:hAnsi="Simplified Arabic" w:cs="Simplified Arabic"/>
          <w:sz w:val="28"/>
          <w:szCs w:val="28"/>
          <w:rtl/>
        </w:rPr>
        <w:t xml:space="preserve">المياه والكهرباء وغيرها  تتطلب العمل في المنطقة </w:t>
      </w:r>
      <w:r w:rsidR="004E63B6">
        <w:rPr>
          <w:rFonts w:ascii="Simplified Arabic" w:hAnsi="Simplified Arabic" w:cs="Simplified Arabic"/>
          <w:sz w:val="28"/>
          <w:szCs w:val="28"/>
        </w:rPr>
        <w:t>(</w:t>
      </w:r>
      <w:r w:rsidR="004E63B6">
        <w:rPr>
          <w:rFonts w:ascii="Simplified Arabic" w:hAnsi="Simplified Arabic" w:cstheme="minorBidi"/>
          <w:sz w:val="28"/>
          <w:szCs w:val="28"/>
          <w:lang w:val="en-US" w:bidi="he-IL"/>
        </w:rPr>
        <w:t xml:space="preserve"> C)</w:t>
      </w:r>
      <w:r w:rsidR="003B3AC7">
        <w:rPr>
          <w:rFonts w:ascii="Simplified Arabic" w:hAnsi="Simplified Arabic" w:cstheme="minorBidi" w:hint="cs"/>
          <w:sz w:val="28"/>
          <w:szCs w:val="28"/>
          <w:rtl/>
          <w:lang w:val="en-US"/>
        </w:rPr>
        <w:t xml:space="preserve"> </w:t>
      </w:r>
      <w:sdt>
        <w:sdtPr>
          <w:rPr>
            <w:rFonts w:ascii="Simplified Arabic" w:hAnsi="Simplified Arabic" w:cstheme="minorBidi" w:hint="cs"/>
            <w:sz w:val="28"/>
            <w:szCs w:val="28"/>
            <w:rtl/>
            <w:lang w:val="en-US"/>
          </w:rPr>
          <w:id w:val="-675722418"/>
          <w:citation/>
        </w:sdtPr>
        <w:sdtContent>
          <w:r w:rsidR="003B3AC7">
            <w:rPr>
              <w:rFonts w:ascii="Simplified Arabic" w:hAnsi="Simplified Arabic" w:cstheme="minorBidi"/>
              <w:sz w:val="28"/>
              <w:szCs w:val="28"/>
              <w:rtl/>
              <w:lang w:val="en-US"/>
            </w:rPr>
            <w:fldChar w:fldCharType="begin"/>
          </w:r>
          <w:r w:rsidR="003B3AC7">
            <w:rPr>
              <w:rFonts w:ascii="Simplified Arabic" w:hAnsi="Simplified Arabic" w:cstheme="minorBidi"/>
              <w:sz w:val="28"/>
              <w:szCs w:val="28"/>
              <w:rtl/>
              <w:lang w:val="en-US"/>
            </w:rPr>
            <w:instrText xml:space="preserve"> </w:instrText>
          </w:r>
          <w:r w:rsidR="003B3AC7">
            <w:rPr>
              <w:rFonts w:ascii="Simplified Arabic" w:hAnsi="Simplified Arabic" w:cstheme="minorBidi" w:hint="cs"/>
              <w:sz w:val="28"/>
              <w:szCs w:val="28"/>
              <w:lang w:val="en-US"/>
            </w:rPr>
            <w:instrText>CITATION</w:instrText>
          </w:r>
          <w:r w:rsidR="003B3AC7">
            <w:rPr>
              <w:rFonts w:ascii="Simplified Arabic" w:hAnsi="Simplified Arabic" w:cstheme="minorBidi" w:hint="cs"/>
              <w:sz w:val="28"/>
              <w:szCs w:val="28"/>
              <w:rtl/>
              <w:lang w:val="en-US"/>
            </w:rPr>
            <w:instrText xml:space="preserve"> ابو12 \</w:instrText>
          </w:r>
          <w:r w:rsidR="003B3AC7">
            <w:rPr>
              <w:rFonts w:ascii="Simplified Arabic" w:hAnsi="Simplified Arabic" w:cstheme="minorBidi" w:hint="cs"/>
              <w:sz w:val="28"/>
              <w:szCs w:val="28"/>
              <w:lang w:val="en-US"/>
            </w:rPr>
            <w:instrText>l 1025</w:instrText>
          </w:r>
          <w:r w:rsidR="003B3AC7">
            <w:rPr>
              <w:rFonts w:ascii="Simplified Arabic" w:hAnsi="Simplified Arabic" w:cstheme="minorBidi"/>
              <w:sz w:val="28"/>
              <w:szCs w:val="28"/>
              <w:rtl/>
              <w:lang w:val="en-US"/>
            </w:rPr>
            <w:instrText xml:space="preserve"> </w:instrText>
          </w:r>
          <w:r w:rsidR="003B3AC7">
            <w:rPr>
              <w:rFonts w:ascii="Simplified Arabic" w:hAnsi="Simplified Arabic" w:cstheme="minorBidi"/>
              <w:sz w:val="28"/>
              <w:szCs w:val="28"/>
              <w:rtl/>
              <w:lang w:val="en-US"/>
            </w:rPr>
            <w:fldChar w:fldCharType="separate"/>
          </w:r>
          <w:r w:rsidR="00A903D4" w:rsidRPr="00A903D4">
            <w:rPr>
              <w:rFonts w:ascii="Simplified Arabic" w:hAnsi="Simplified Arabic" w:cstheme="minorBidi" w:hint="cs"/>
              <w:noProof/>
              <w:sz w:val="28"/>
              <w:szCs w:val="28"/>
              <w:rtl/>
              <w:lang w:val="en-US"/>
            </w:rPr>
            <w:t>(ابو هاشم، 2012)</w:t>
          </w:r>
          <w:r w:rsidR="003B3AC7">
            <w:rPr>
              <w:rFonts w:ascii="Simplified Arabic" w:hAnsi="Simplified Arabic" w:cstheme="minorBidi"/>
              <w:sz w:val="28"/>
              <w:szCs w:val="28"/>
              <w:rtl/>
              <w:lang w:val="en-US"/>
            </w:rPr>
            <w:fldChar w:fldCharType="end"/>
          </w:r>
        </w:sdtContent>
      </w:sdt>
      <w:r w:rsidR="00A03D5D">
        <w:rPr>
          <w:rFonts w:ascii="Simplified Arabic" w:hAnsi="Simplified Arabic" w:cstheme="minorBidi" w:hint="cs"/>
          <w:sz w:val="28"/>
          <w:szCs w:val="28"/>
          <w:rtl/>
          <w:lang w:val="en-US"/>
        </w:rPr>
        <w:t>.</w:t>
      </w:r>
    </w:p>
    <w:p w14:paraId="7FDAA93F" w14:textId="41B9CE1D" w:rsidR="008070CC" w:rsidRDefault="008070CC" w:rsidP="008070CC">
      <w:pPr>
        <w:pStyle w:val="Caption"/>
        <w:bidi/>
        <w:jc w:val="center"/>
        <w:rPr>
          <w:rtl/>
        </w:rPr>
      </w:pPr>
      <w:bookmarkStart w:id="203" w:name="_Toc138686787"/>
      <w:r>
        <w:rPr>
          <w:rtl/>
        </w:rPr>
        <w:t xml:space="preserve">الخريطة </w:t>
      </w:r>
      <w:fldSimple w:instr=" SEQ الخريطة \* ARABIC ">
        <w:r w:rsidR="00D93AC7">
          <w:rPr>
            <w:noProof/>
          </w:rPr>
          <w:t>29</w:t>
        </w:r>
      </w:fldSimple>
      <w:r>
        <w:rPr>
          <w:rFonts w:hint="cs"/>
          <w:rtl/>
        </w:rPr>
        <w:t>:الوضع الجيوسياسي لمحافظة الخليل.وزارة الحكم المحلي,بتصرف,2023</w:t>
      </w:r>
      <w:bookmarkEnd w:id="203"/>
    </w:p>
    <w:p w14:paraId="1E20A73A" w14:textId="3235D36D" w:rsidR="00426C31" w:rsidRDefault="00426C31">
      <w:pPr>
        <w:pStyle w:val="Heading3"/>
        <w:numPr>
          <w:ilvl w:val="0"/>
          <w:numId w:val="65"/>
        </w:numPr>
        <w:rPr>
          <w:rtl/>
        </w:rPr>
      </w:pPr>
      <w:bookmarkStart w:id="204" w:name="_Toc138689179"/>
      <w:r>
        <w:rPr>
          <w:rFonts w:hint="cs"/>
          <w:rtl/>
        </w:rPr>
        <w:lastRenderedPageBreak/>
        <w:t>الجوانب الديموغرافية</w:t>
      </w:r>
      <w:bookmarkEnd w:id="204"/>
    </w:p>
    <w:p w14:paraId="346C064C" w14:textId="6870812A" w:rsidR="005150C3" w:rsidRPr="00EA072D" w:rsidRDefault="00BE2001" w:rsidP="00BE2001">
      <w:pPr>
        <w:pStyle w:val="ListParagraph"/>
        <w:numPr>
          <w:ilvl w:val="0"/>
          <w:numId w:val="73"/>
        </w:numPr>
        <w:bidi/>
        <w:rPr>
          <w:rFonts w:ascii="Simplified Arabic" w:hAnsi="Simplified Arabic" w:cs="Simplified Arabic"/>
          <w:b/>
          <w:bCs/>
          <w:sz w:val="28"/>
          <w:szCs w:val="28"/>
          <w:lang w:val="en-US"/>
        </w:rPr>
      </w:pPr>
      <w:r w:rsidRPr="00EA072D">
        <w:rPr>
          <w:rFonts w:ascii="Simplified Arabic" w:hAnsi="Simplified Arabic" w:cs="Simplified Arabic" w:hint="cs"/>
          <w:b/>
          <w:bCs/>
          <w:sz w:val="28"/>
          <w:szCs w:val="28"/>
          <w:rtl/>
          <w:lang w:val="en-US"/>
        </w:rPr>
        <w:t>عدد السكان:</w:t>
      </w:r>
    </w:p>
    <w:p w14:paraId="1B7EF7EE" w14:textId="4D502900" w:rsidR="00BE2001" w:rsidRPr="00EA072D" w:rsidRDefault="00235612" w:rsidP="00BE2001">
      <w:pPr>
        <w:bidi/>
        <w:rPr>
          <w:rFonts w:ascii="Simplified Arabic" w:hAnsi="Simplified Arabic" w:cs="Simplified Arabic"/>
          <w:sz w:val="28"/>
          <w:szCs w:val="28"/>
          <w:rtl/>
          <w:lang w:val="en-US"/>
        </w:rPr>
      </w:pPr>
      <w:r>
        <w:rPr>
          <w:noProof/>
        </w:rPr>
        <mc:AlternateContent>
          <mc:Choice Requires="wps">
            <w:drawing>
              <wp:anchor distT="0" distB="0" distL="114300" distR="114300" simplePos="0" relativeHeight="251786240" behindDoc="0" locked="0" layoutInCell="1" allowOverlap="1" wp14:anchorId="1741D552" wp14:editId="43A5FFED">
                <wp:simplePos x="0" y="0"/>
                <wp:positionH relativeFrom="column">
                  <wp:posOffset>-38100</wp:posOffset>
                </wp:positionH>
                <wp:positionV relativeFrom="paragraph">
                  <wp:posOffset>8194040</wp:posOffset>
                </wp:positionV>
                <wp:extent cx="5851525" cy="635"/>
                <wp:effectExtent l="0" t="0" r="0" b="0"/>
                <wp:wrapNone/>
                <wp:docPr id="226779034" name="Text Box 1"/>
                <wp:cNvGraphicFramePr/>
                <a:graphic xmlns:a="http://schemas.openxmlformats.org/drawingml/2006/main">
                  <a:graphicData uri="http://schemas.microsoft.com/office/word/2010/wordprocessingShape">
                    <wps:wsp>
                      <wps:cNvSpPr txBox="1"/>
                      <wps:spPr>
                        <a:xfrm>
                          <a:off x="0" y="0"/>
                          <a:ext cx="5851525" cy="635"/>
                        </a:xfrm>
                        <a:prstGeom prst="rect">
                          <a:avLst/>
                        </a:prstGeom>
                        <a:solidFill>
                          <a:prstClr val="white"/>
                        </a:solidFill>
                        <a:ln>
                          <a:noFill/>
                        </a:ln>
                      </wps:spPr>
                      <wps:txbx>
                        <w:txbxContent>
                          <w:p w14:paraId="50C39D59" w14:textId="58BF73DB" w:rsidR="00235612" w:rsidRPr="00DE517D" w:rsidRDefault="00235612" w:rsidP="00235612">
                            <w:pPr>
                              <w:pStyle w:val="Caption"/>
                              <w:bidi/>
                              <w:jc w:val="center"/>
                              <w:rPr>
                                <w:rFonts w:ascii="Simplified Arabic" w:hAnsi="Simplified Arabic" w:cs="Simplified Arabic"/>
                                <w:noProof/>
                                <w:sz w:val="24"/>
                                <w:szCs w:val="24"/>
                              </w:rPr>
                            </w:pPr>
                            <w:bookmarkStart w:id="205" w:name="_Toc138686865"/>
                            <w:r>
                              <w:rPr>
                                <w:rtl/>
                              </w:rPr>
                              <w:t xml:space="preserve">جدول </w:t>
                            </w:r>
                            <w:fldSimple w:instr=" SEQ جدول \* ARABIC ">
                              <w:r w:rsidR="00D93AC7">
                                <w:rPr>
                                  <w:noProof/>
                                </w:rPr>
                                <w:t>9</w:t>
                              </w:r>
                            </w:fldSimple>
                            <w:r>
                              <w:rPr>
                                <w:rFonts w:hint="cs"/>
                                <w:rtl/>
                              </w:rPr>
                              <w:t>: عدد السكان ومعدل النمو السكاني لتجمعات المنطقة الحضرية,وزارة الحكم المحلي,الخطة المكانية والاستثمارية الاسترتيجية المشتركة,2023</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41D552" id="Text Box 1" o:spid="_x0000_s1041" type="#_x0000_t202" style="position:absolute;left:0;text-align:left;margin-left:-3pt;margin-top:645.2pt;width:460.75pt;height:.05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" stroked="f">
                <v:textbox style="mso-fit-shape-to-text:t" inset="0,0,0,0">
                  <w:txbxContent>
                    <w:p w14:paraId="50C39D59" w14:textId="58BF73DB" w:rsidR="00235612" w:rsidRPr="00DE517D" w:rsidRDefault="00235612" w:rsidP="00235612">
                      <w:pPr>
                        <w:pStyle w:val="Caption"/>
                        <w:bidi/>
                        <w:jc w:val="center"/>
                        <w:rPr>
                          <w:rFonts w:ascii="Simplified Arabic" w:hAnsi="Simplified Arabic" w:cs="Simplified Arabic"/>
                          <w:noProof/>
                          <w:sz w:val="24"/>
                          <w:szCs w:val="24"/>
                        </w:rPr>
                      </w:pPr>
                      <w:bookmarkStart w:id="206" w:name="_Toc138686865"/>
                      <w:r>
                        <w:rPr>
                          <w:rtl/>
                        </w:rPr>
                        <w:t xml:space="preserve">جدول </w:t>
                      </w:r>
                      <w:fldSimple w:instr=" SEQ جدول \* ARABIC ">
                        <w:r w:rsidR="00D93AC7">
                          <w:rPr>
                            <w:noProof/>
                          </w:rPr>
                          <w:t>9</w:t>
                        </w:r>
                      </w:fldSimple>
                      <w:r>
                        <w:rPr>
                          <w:rFonts w:hint="cs"/>
                          <w:rtl/>
                        </w:rPr>
                        <w:t>: عدد السكان ومعدل النمو السكاني لتجمعات المنطقة الحضرية,وزارة الحكم المحلي,الخطة المكانية والاستثمارية الاسترتيجية المشتركة,2023</w:t>
                      </w:r>
                      <w:bookmarkEnd w:id="206"/>
                    </w:p>
                  </w:txbxContent>
                </v:textbox>
              </v:shape>
            </w:pict>
          </mc:Fallback>
        </mc:AlternateContent>
      </w:r>
      <w:r w:rsidR="00463571" w:rsidRPr="00B95A63">
        <w:rPr>
          <w:rFonts w:ascii="Simplified Arabic" w:hAnsi="Simplified Arabic" w:cs="Simplified Arabic"/>
          <w:noProof/>
          <w:sz w:val="24"/>
          <w:szCs w:val="24"/>
        </w:rPr>
        <mc:AlternateContent>
          <mc:Choice Requires="wpg">
            <w:drawing>
              <wp:anchor distT="0" distB="0" distL="114300" distR="114300" simplePos="0" relativeHeight="251770880" behindDoc="0" locked="0" layoutInCell="1" allowOverlap="1" wp14:anchorId="1A5324B7" wp14:editId="5144617E">
                <wp:simplePos x="0" y="0"/>
                <wp:positionH relativeFrom="margin">
                  <wp:posOffset>-38100</wp:posOffset>
                </wp:positionH>
                <wp:positionV relativeFrom="paragraph">
                  <wp:posOffset>5701665</wp:posOffset>
                </wp:positionV>
                <wp:extent cx="5851837" cy="2435822"/>
                <wp:effectExtent l="0" t="0" r="15875" b="3175"/>
                <wp:wrapNone/>
                <wp:docPr id="246461532" name="Group 1"/>
                <wp:cNvGraphicFramePr/>
                <a:graphic xmlns:a="http://schemas.openxmlformats.org/drawingml/2006/main">
                  <a:graphicData uri="http://schemas.microsoft.com/office/word/2010/wordprocessingGroup">
                    <wpg:wgp>
                      <wpg:cNvGrpSpPr/>
                      <wpg:grpSpPr>
                        <a:xfrm>
                          <a:off x="0" y="0"/>
                          <a:ext cx="5851837" cy="2435822"/>
                          <a:chOff x="0" y="0"/>
                          <a:chExt cx="5851837" cy="2435822"/>
                        </a:xfrm>
                      </wpg:grpSpPr>
                      <pic:pic xmlns:pic="http://schemas.openxmlformats.org/drawingml/2006/picture">
                        <pic:nvPicPr>
                          <pic:cNvPr id="872772139" name="Google Shape;1037;p82"/>
                          <pic:cNvPicPr preferRelativeResize="0"/>
                        </pic:nvPicPr>
                        <pic:blipFill>
                          <a:blip r:embed="rId117">
                            <a:alphaModFix/>
                          </a:blip>
                          <a:stretch>
                            <a:fillRect/>
                          </a:stretch>
                        </pic:blipFill>
                        <pic:spPr>
                          <a:xfrm>
                            <a:off x="0" y="0"/>
                            <a:ext cx="5851837" cy="2435822"/>
                          </a:xfrm>
                          <a:prstGeom prst="rect">
                            <a:avLst/>
                          </a:prstGeom>
                          <a:noFill/>
                          <a:ln>
                            <a:noFill/>
                          </a:ln>
                        </pic:spPr>
                      </pic:pic>
                      <wps:wsp>
                        <wps:cNvPr id="1240469805" name="Google Shape;1038;p82"/>
                        <wps:cNvSpPr/>
                        <wps:spPr>
                          <a:xfrm>
                            <a:off x="51666" y="1484376"/>
                            <a:ext cx="5800029" cy="238815"/>
                          </a:xfrm>
                          <a:prstGeom prst="rect">
                            <a:avLst/>
                          </a:prstGeom>
                          <a:noFill/>
                          <a:ln w="28575" cap="flat" cmpd="sng">
                            <a:solidFill>
                              <a:srgbClr val="FF0000"/>
                            </a:solidFill>
                            <a:prstDash val="solid"/>
                            <a:round/>
                            <a:headEnd type="none" w="sm" len="sm"/>
                            <a:tailEnd type="none" w="sm" len="sm"/>
                          </a:ln>
                        </wps:spPr>
                        <wps:bodyPr spcFirstLastPara="1" wrap="square" lIns="91425" tIns="91425" rIns="91425" bIns="91425" anchor="ctr" anchorCtr="0">
                          <a:noAutofit/>
                        </wps:bodyPr>
                      </wps:wsp>
                    </wpg:wgp>
                  </a:graphicData>
                </a:graphic>
              </wp:anchor>
            </w:drawing>
          </mc:Choice>
          <mc:Fallback>
            <w:pict>
              <v:group w14:anchorId="7DB5E0EE" id="Group 1" o:spid="_x0000_s1026" style="position:absolute;margin-left:-3pt;margin-top:448.95pt;width:460.75pt;height:191.8pt;z-index:251770880;mso-position-horizontal-relative:margin" coordsize="58518,243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">
                <v:shape id="Google Shape;1037;p82" o:spid="_x0000_s1027" type="#_x0000_t75" style="position:absolute;width:58518;height:2435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">
                  <v:imagedata r:id="rId118" o:title=""/>
                </v:shape>
                <v:rect id="Google Shape;1038;p82" o:spid="_x0000_s1028" style="position:absolute;left:516;top:14843;width:58000;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" filled="f" strokecolor="red" strokeweight="2.25pt">
                  <v:stroke startarrowwidth="narrow" startarrowlength="short" endarrowwidth="narrow" endarrowlength="short" joinstyle="round"/>
                  <v:textbox inset="2.53958mm,2.53958mm,2.53958mm,2.53958mm"/>
                </v:rect>
                <w10:wrap anchorx="margin"/>
              </v:group>
            </w:pict>
          </mc:Fallback>
        </mc:AlternateContent>
      </w:r>
      <w:r>
        <w:rPr>
          <w:noProof/>
        </w:rPr>
        <mc:AlternateContent>
          <mc:Choice Requires="wps">
            <w:drawing>
              <wp:anchor distT="0" distB="0" distL="114300" distR="114300" simplePos="0" relativeHeight="251784192" behindDoc="1" locked="0" layoutInCell="1" allowOverlap="1" wp14:anchorId="3ED3B7AD" wp14:editId="0832E3AC">
                <wp:simplePos x="0" y="0"/>
                <wp:positionH relativeFrom="column">
                  <wp:posOffset>-584200</wp:posOffset>
                </wp:positionH>
                <wp:positionV relativeFrom="paragraph">
                  <wp:posOffset>5691505</wp:posOffset>
                </wp:positionV>
                <wp:extent cx="6936740" cy="635"/>
                <wp:effectExtent l="0" t="0" r="0" b="0"/>
                <wp:wrapTight wrapText="bothSides">
                  <wp:wrapPolygon edited="0">
                    <wp:start x="0" y="0"/>
                    <wp:lineTo x="0" y="21600"/>
                    <wp:lineTo x="21600" y="21600"/>
                    <wp:lineTo x="21600" y="0"/>
                  </wp:wrapPolygon>
                </wp:wrapTight>
                <wp:docPr id="1322273993" name="Text Box 1"/>
                <wp:cNvGraphicFramePr/>
                <a:graphic xmlns:a="http://schemas.openxmlformats.org/drawingml/2006/main">
                  <a:graphicData uri="http://schemas.microsoft.com/office/word/2010/wordprocessingShape">
                    <wps:wsp>
                      <wps:cNvSpPr txBox="1"/>
                      <wps:spPr>
                        <a:xfrm>
                          <a:off x="0" y="0"/>
                          <a:ext cx="6936740" cy="635"/>
                        </a:xfrm>
                        <a:prstGeom prst="rect">
                          <a:avLst/>
                        </a:prstGeom>
                        <a:solidFill>
                          <a:prstClr val="white"/>
                        </a:solidFill>
                        <a:ln>
                          <a:noFill/>
                        </a:ln>
                      </wps:spPr>
                      <wps:txbx>
                        <w:txbxContent>
                          <w:p w14:paraId="511F1770" w14:textId="7D8B6EF6" w:rsidR="00235612" w:rsidRPr="000A4587" w:rsidRDefault="00235612" w:rsidP="00235612">
                            <w:pPr>
                              <w:pStyle w:val="Caption"/>
                              <w:bidi/>
                              <w:jc w:val="center"/>
                              <w:rPr>
                                <w:rFonts w:ascii="Simplified Arabic" w:hAnsi="Simplified Arabic" w:cs="Simplified Arabic"/>
                                <w:noProof/>
                                <w:sz w:val="24"/>
                                <w:szCs w:val="24"/>
                              </w:rPr>
                            </w:pPr>
                            <w:bookmarkStart w:id="207" w:name="_Toc138686788"/>
                            <w:r>
                              <w:rPr>
                                <w:rtl/>
                              </w:rPr>
                              <w:t xml:space="preserve">الخريطة </w:t>
                            </w:r>
                            <w:fldSimple w:instr=" SEQ الخريطة \* ARABIC ">
                              <w:r w:rsidR="00D93AC7">
                                <w:rPr>
                                  <w:noProof/>
                                </w:rPr>
                                <w:t>30</w:t>
                              </w:r>
                            </w:fldSimple>
                            <w:r>
                              <w:rPr>
                                <w:lang w:val="en-US"/>
                              </w:rPr>
                              <w:t>:</w:t>
                            </w:r>
                            <w:r>
                              <w:rPr>
                                <w:rFonts w:hint="cs"/>
                                <w:rtl/>
                                <w:lang w:val="en-US"/>
                              </w:rPr>
                              <w:t xml:space="preserve">   عدد السكان للتجمعات في محافظة الخليل,الباحث,2023</w:t>
                            </w:r>
                            <w:bookmarkEnd w:id="2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ED3B7AD" id="_x0000_s1042" type="#_x0000_t202" style="position:absolute;left:0;text-align:left;margin-left:-46pt;margin-top:448.15pt;width:546.2pt;height:.05pt;z-index:-251532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" stroked="f">
                <v:textbox style="mso-fit-shape-to-text:t" inset="0,0,0,0">
                  <w:txbxContent>
                    <w:p w14:paraId="511F1770" w14:textId="7D8B6EF6" w:rsidR="00235612" w:rsidRPr="000A4587" w:rsidRDefault="00235612" w:rsidP="00235612">
                      <w:pPr>
                        <w:pStyle w:val="Caption"/>
                        <w:bidi/>
                        <w:jc w:val="center"/>
                        <w:rPr>
                          <w:rFonts w:ascii="Simplified Arabic" w:hAnsi="Simplified Arabic" w:cs="Simplified Arabic"/>
                          <w:noProof/>
                          <w:sz w:val="24"/>
                          <w:szCs w:val="24"/>
                        </w:rPr>
                      </w:pPr>
                      <w:bookmarkStart w:id="208" w:name="_Toc138686788"/>
                      <w:r>
                        <w:rPr>
                          <w:rtl/>
                        </w:rPr>
                        <w:t xml:space="preserve">الخريطة </w:t>
                      </w:r>
                      <w:fldSimple w:instr=" SEQ الخريطة \* ARABIC ">
                        <w:r w:rsidR="00D93AC7">
                          <w:rPr>
                            <w:noProof/>
                          </w:rPr>
                          <w:t>30</w:t>
                        </w:r>
                      </w:fldSimple>
                      <w:r>
                        <w:rPr>
                          <w:lang w:val="en-US"/>
                        </w:rPr>
                        <w:t>:</w:t>
                      </w:r>
                      <w:r>
                        <w:rPr>
                          <w:rFonts w:hint="cs"/>
                          <w:rtl/>
                          <w:lang w:val="en-US"/>
                        </w:rPr>
                        <w:t xml:space="preserve">   عدد السكان للتجمعات في محافظة الخليل,الباحث,2023</w:t>
                      </w:r>
                      <w:bookmarkEnd w:id="208"/>
                    </w:p>
                  </w:txbxContent>
                </v:textbox>
                <w10:wrap type="tight"/>
              </v:shape>
            </w:pict>
          </mc:Fallback>
        </mc:AlternateContent>
      </w:r>
      <w:r w:rsidR="00BE2001" w:rsidRPr="00EA072D">
        <w:rPr>
          <w:rFonts w:ascii="Simplified Arabic" w:hAnsi="Simplified Arabic" w:cs="Simplified Arabic"/>
          <w:noProof/>
          <w:sz w:val="28"/>
          <w:szCs w:val="28"/>
        </w:rPr>
        <mc:AlternateContent>
          <mc:Choice Requires="wpg">
            <w:drawing>
              <wp:anchor distT="0" distB="0" distL="114300" distR="114300" simplePos="0" relativeHeight="251722752" behindDoc="1" locked="0" layoutInCell="1" allowOverlap="1" wp14:anchorId="054555B4" wp14:editId="135A0C2E">
                <wp:simplePos x="0" y="0"/>
                <wp:positionH relativeFrom="margin">
                  <wp:align>center</wp:align>
                </wp:positionH>
                <wp:positionV relativeFrom="paragraph">
                  <wp:posOffset>810895</wp:posOffset>
                </wp:positionV>
                <wp:extent cx="6936740" cy="4823460"/>
                <wp:effectExtent l="0" t="0" r="0" b="0"/>
                <wp:wrapTight wrapText="bothSides">
                  <wp:wrapPolygon edited="0">
                    <wp:start x="0" y="0"/>
                    <wp:lineTo x="0" y="21498"/>
                    <wp:lineTo x="21533" y="21498"/>
                    <wp:lineTo x="21533" y="0"/>
                    <wp:lineTo x="0" y="0"/>
                  </wp:wrapPolygon>
                </wp:wrapTight>
                <wp:docPr id="995" name="Google Shape;995;p76"/>
                <wp:cNvGraphicFramePr/>
                <a:graphic xmlns:a="http://schemas.openxmlformats.org/drawingml/2006/main">
                  <a:graphicData uri="http://schemas.microsoft.com/office/word/2010/wordprocessingGroup">
                    <wpg:wgp>
                      <wpg:cNvGrpSpPr/>
                      <wpg:grpSpPr>
                        <a:xfrm>
                          <a:off x="0" y="0"/>
                          <a:ext cx="6936740" cy="4823460"/>
                          <a:chOff x="0" y="0"/>
                          <a:chExt cx="7305042" cy="5162099"/>
                        </a:xfrm>
                      </wpg:grpSpPr>
                      <pic:pic xmlns:pic="http://schemas.openxmlformats.org/drawingml/2006/picture">
                        <pic:nvPicPr>
                          <pic:cNvPr id="27762230" name="Google Shape;996;p76"/>
                          <pic:cNvPicPr preferRelativeResize="0"/>
                        </pic:nvPicPr>
                        <pic:blipFill>
                          <a:blip r:embed="rId119">
                            <a:alphaModFix/>
                          </a:blip>
                          <a:stretch>
                            <a:fillRect/>
                          </a:stretch>
                        </pic:blipFill>
                        <pic:spPr>
                          <a:xfrm>
                            <a:off x="0" y="18600"/>
                            <a:ext cx="7305042" cy="5143499"/>
                          </a:xfrm>
                          <a:prstGeom prst="rect">
                            <a:avLst/>
                          </a:prstGeom>
                          <a:noFill/>
                          <a:ln>
                            <a:noFill/>
                          </a:ln>
                        </pic:spPr>
                      </pic:pic>
                      <pic:pic xmlns:pic="http://schemas.openxmlformats.org/drawingml/2006/picture">
                        <pic:nvPicPr>
                          <pic:cNvPr id="1159556906" name="Google Shape;997;p76"/>
                          <pic:cNvPicPr preferRelativeResize="0"/>
                        </pic:nvPicPr>
                        <pic:blipFill>
                          <a:blip r:embed="rId110">
                            <a:alphaModFix/>
                          </a:blip>
                          <a:stretch>
                            <a:fillRect/>
                          </a:stretch>
                        </pic:blipFill>
                        <pic:spPr>
                          <a:xfrm>
                            <a:off x="0" y="0"/>
                            <a:ext cx="5732101" cy="5059459"/>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E9C110D" id="Google Shape;995;p76" o:spid="_x0000_s1026" style="position:absolute;margin-left:0;margin-top:63.85pt;width:546.2pt;height:379.8pt;z-index:-251593728;mso-position-horizontal:center;mso-position-horizontal-relative:margin;mso-width-relative:margin;mso-height-relative:margin" coordsize="73050,51620"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f6KKKACiiigAooooAKKKKACiiigAooooAKKKKACiiigAooooAKKKKA&#10;CiiigAooooAKKKKACiiigAooooAKKKKACiiigAooooAKKKKACiiigAooooAKKKKACiiigAooooAK&#10;KKKACiiigAooooAKKKKACiiigAooooAKKKKACiiigAooooAKKKKACiiigAooooAKKKKACiiigAoo&#10;ooAKKKKACiiigAooooAKKKKACiiigAooooAKKKKACiiigAooooAKKKM84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Hn/jT4R+HPGdw17KsllqLD5rm2x8/puU8H68H3rhoP2bbZb5DceIZZLQHLKkAV2HoCSQP1r3miha&#10;AYXhzwjofhO0Fto9hFbjGGkxmRz6sx5Nbt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">
                <v:shape id="Google Shape;996;p76" o:spid="_x0000_s1027" type="#_x0000_t75" style="position:absolute;top:186;width:73050;height:514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">
                  <v:imagedata r:id="rId120" o:title=""/>
                </v:shape>
                <v:shape id="Google Shape;997;p76" o:spid="_x0000_s1028" type="#_x0000_t75" style="position:absolute;width:57321;height:5059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">
                  <v:imagedata r:id="rId112" o:title=""/>
                </v:shape>
                <w10:wrap type="tight" anchorx="margin"/>
              </v:group>
            </w:pict>
          </mc:Fallback>
        </mc:AlternateContent>
      </w:r>
      <w:r w:rsidR="00BE2001" w:rsidRPr="00EA072D">
        <w:rPr>
          <w:rFonts w:ascii="Simplified Arabic" w:hAnsi="Simplified Arabic" w:cs="Simplified Arabic" w:hint="cs"/>
          <w:sz w:val="28"/>
          <w:szCs w:val="28"/>
          <w:rtl/>
          <w:lang w:val="en-US"/>
        </w:rPr>
        <w:t>يشكل عدد سكان مدينة حلحول لعام 2022 حوالي 30,488 نسمة,</w:t>
      </w:r>
      <w:r w:rsidR="00B95A63" w:rsidRPr="00EA072D">
        <w:rPr>
          <w:rFonts w:ascii="Simplified Arabic" w:hAnsi="Simplified Arabic" w:cs="Simplified Arabic" w:hint="cs"/>
          <w:sz w:val="28"/>
          <w:szCs w:val="28"/>
          <w:rtl/>
          <w:lang w:val="en-US"/>
        </w:rPr>
        <w:t xml:space="preserve"> و معدل نمو 2.6 % </w:t>
      </w:r>
      <w:r w:rsidR="00BE2001" w:rsidRPr="00EA072D">
        <w:rPr>
          <w:rFonts w:ascii="Simplified Arabic" w:hAnsi="Simplified Arabic" w:cs="Simplified Arabic" w:hint="cs"/>
          <w:sz w:val="28"/>
          <w:szCs w:val="28"/>
          <w:rtl/>
          <w:lang w:val="en-US"/>
        </w:rPr>
        <w:t>حيث تعتبر المدينة ذات كثافة سكانية متوسطة,نسبة لباقي التجمعات في المحافظة والمنطقة الحضرية.</w:t>
      </w:r>
    </w:p>
    <w:p w14:paraId="6F27AD39" w14:textId="3CF79C3D" w:rsidR="005150C3" w:rsidRDefault="005150C3" w:rsidP="005150C3">
      <w:pPr>
        <w:bidi/>
        <w:rPr>
          <w:rFonts w:ascii="Simplified Arabic" w:hAnsi="Simplified Arabic" w:cs="Simplified Arabic"/>
          <w:sz w:val="24"/>
          <w:szCs w:val="24"/>
          <w:rtl/>
          <w:lang w:val="en-US"/>
        </w:rPr>
      </w:pPr>
    </w:p>
    <w:p w14:paraId="46424BB4" w14:textId="06572D27" w:rsidR="005150C3" w:rsidRDefault="005150C3" w:rsidP="005150C3">
      <w:pPr>
        <w:bidi/>
        <w:rPr>
          <w:rFonts w:ascii="Simplified Arabic" w:hAnsi="Simplified Arabic" w:cs="Simplified Arabic"/>
          <w:sz w:val="24"/>
          <w:szCs w:val="24"/>
          <w:rtl/>
          <w:lang w:val="en-US"/>
        </w:rPr>
      </w:pPr>
    </w:p>
    <w:p w14:paraId="7464BAEB" w14:textId="61828E91" w:rsidR="005150C3" w:rsidRDefault="005150C3" w:rsidP="00B95A63">
      <w:pPr>
        <w:bidi/>
        <w:rPr>
          <w:rFonts w:ascii="Simplified Arabic" w:hAnsi="Simplified Arabic" w:cs="Simplified Arabic"/>
          <w:sz w:val="24"/>
          <w:szCs w:val="24"/>
          <w:rtl/>
          <w:lang w:val="en-US"/>
        </w:rPr>
      </w:pPr>
    </w:p>
    <w:p w14:paraId="29A9249E" w14:textId="77777777" w:rsidR="005150C3" w:rsidRDefault="005150C3" w:rsidP="005150C3">
      <w:pPr>
        <w:bidi/>
        <w:rPr>
          <w:rFonts w:ascii="Simplified Arabic" w:hAnsi="Simplified Arabic" w:cs="Simplified Arabic"/>
          <w:sz w:val="24"/>
          <w:szCs w:val="24"/>
          <w:rtl/>
          <w:lang w:val="en-US"/>
        </w:rPr>
      </w:pPr>
    </w:p>
    <w:p w14:paraId="5222C339" w14:textId="18E35DD9" w:rsidR="005150C3" w:rsidRDefault="005150C3" w:rsidP="005150C3">
      <w:pPr>
        <w:bidi/>
        <w:rPr>
          <w:rFonts w:ascii="Simplified Arabic" w:hAnsi="Simplified Arabic" w:cs="Simplified Arabic"/>
          <w:sz w:val="24"/>
          <w:szCs w:val="24"/>
          <w:rtl/>
          <w:lang w:val="en-US"/>
        </w:rPr>
      </w:pPr>
    </w:p>
    <w:p w14:paraId="44574C24" w14:textId="6E5ADAE0" w:rsidR="005150C3" w:rsidRDefault="005150C3" w:rsidP="005150C3">
      <w:pPr>
        <w:bidi/>
        <w:rPr>
          <w:rFonts w:ascii="Simplified Arabic" w:hAnsi="Simplified Arabic" w:cs="Simplified Arabic"/>
          <w:sz w:val="24"/>
          <w:szCs w:val="24"/>
          <w:rtl/>
          <w:lang w:val="en-US"/>
        </w:rPr>
      </w:pPr>
    </w:p>
    <w:p w14:paraId="76D90D76" w14:textId="77777777" w:rsidR="005150C3" w:rsidRDefault="005150C3" w:rsidP="005150C3">
      <w:pPr>
        <w:bidi/>
        <w:rPr>
          <w:rFonts w:ascii="Simplified Arabic" w:hAnsi="Simplified Arabic" w:cs="Simplified Arabic"/>
          <w:sz w:val="24"/>
          <w:szCs w:val="24"/>
          <w:rtl/>
          <w:lang w:val="en-US"/>
        </w:rPr>
      </w:pPr>
    </w:p>
    <w:p w14:paraId="4386FFA1" w14:textId="4F2545F6" w:rsidR="005150C3" w:rsidRDefault="005150C3" w:rsidP="005150C3">
      <w:pPr>
        <w:bidi/>
        <w:rPr>
          <w:rFonts w:ascii="Simplified Arabic" w:hAnsi="Simplified Arabic" w:cs="Simplified Arabic"/>
          <w:sz w:val="24"/>
          <w:szCs w:val="24"/>
          <w:rtl/>
          <w:lang w:val="en-US"/>
        </w:rPr>
      </w:pPr>
    </w:p>
    <w:p w14:paraId="66F65964" w14:textId="6D536422" w:rsidR="005150C3" w:rsidRDefault="00235612" w:rsidP="005150C3">
      <w:pPr>
        <w:bidi/>
        <w:rPr>
          <w:rFonts w:ascii="Simplified Arabic" w:hAnsi="Simplified Arabic" w:cs="Simplified Arabic"/>
          <w:sz w:val="24"/>
          <w:szCs w:val="24"/>
          <w:rtl/>
          <w:lang w:val="en-US"/>
        </w:rPr>
      </w:pPr>
      <w:r>
        <w:rPr>
          <w:noProof/>
        </w:rPr>
        <mc:AlternateContent>
          <mc:Choice Requires="wps">
            <w:drawing>
              <wp:anchor distT="0" distB="0" distL="114300" distR="114300" simplePos="0" relativeHeight="251788288" behindDoc="0" locked="0" layoutInCell="1" allowOverlap="1" wp14:anchorId="33355B9F" wp14:editId="3FAD3F70">
                <wp:simplePos x="0" y="0"/>
                <wp:positionH relativeFrom="column">
                  <wp:posOffset>-210185</wp:posOffset>
                </wp:positionH>
                <wp:positionV relativeFrom="paragraph">
                  <wp:posOffset>2246630</wp:posOffset>
                </wp:positionV>
                <wp:extent cx="6061075" cy="635"/>
                <wp:effectExtent l="0" t="0" r="0" b="0"/>
                <wp:wrapNone/>
                <wp:docPr id="916423416" name="Text Box 1"/>
                <wp:cNvGraphicFramePr/>
                <a:graphic xmlns:a="http://schemas.openxmlformats.org/drawingml/2006/main">
                  <a:graphicData uri="http://schemas.microsoft.com/office/word/2010/wordprocessingShape">
                    <wps:wsp>
                      <wps:cNvSpPr txBox="1"/>
                      <wps:spPr>
                        <a:xfrm>
                          <a:off x="0" y="0"/>
                          <a:ext cx="6061075" cy="635"/>
                        </a:xfrm>
                        <a:prstGeom prst="rect">
                          <a:avLst/>
                        </a:prstGeom>
                        <a:solidFill>
                          <a:prstClr val="white"/>
                        </a:solidFill>
                        <a:ln>
                          <a:noFill/>
                        </a:ln>
                      </wps:spPr>
                      <wps:txbx>
                        <w:txbxContent>
                          <w:p w14:paraId="379746E0" w14:textId="2DD738BF" w:rsidR="00235612" w:rsidRPr="00CD65DD" w:rsidRDefault="00235612" w:rsidP="00235612">
                            <w:pPr>
                              <w:pStyle w:val="Caption"/>
                              <w:bidi/>
                              <w:jc w:val="center"/>
                              <w:rPr>
                                <w:rFonts w:ascii="Simplified Arabic" w:hAnsi="Simplified Arabic" w:cs="Simplified Arabic"/>
                                <w:noProof/>
                                <w:sz w:val="24"/>
                                <w:szCs w:val="24"/>
                              </w:rPr>
                            </w:pPr>
                            <w:bookmarkStart w:id="209" w:name="_Toc138686866"/>
                            <w:r>
                              <w:rPr>
                                <w:rtl/>
                              </w:rPr>
                              <w:t xml:space="preserve">جدول </w:t>
                            </w:r>
                            <w:fldSimple w:instr=" SEQ جدول \* ARABIC ">
                              <w:r w:rsidR="00D93AC7">
                                <w:rPr>
                                  <w:noProof/>
                                </w:rPr>
                                <w:t>10</w:t>
                              </w:r>
                            </w:fldSimple>
                            <w:r>
                              <w:rPr>
                                <w:rFonts w:hint="cs"/>
                                <w:rtl/>
                              </w:rPr>
                              <w:t>:التوقعات السكانية</w:t>
                            </w:r>
                            <w:r w:rsidRPr="000A47F6">
                              <w:rPr>
                                <w:rtl/>
                              </w:rPr>
                              <w:t xml:space="preserve"> لتجمعات المنطقة الحضرية,وزارة الحكم المحلي,الخطة المكانية والاستثمارية الاسترتيجية المشتركة,2023</w:t>
                            </w:r>
                            <w:bookmarkEnd w:id="2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3355B9F" id="_x0000_s1043" type="#_x0000_t202" style="position:absolute;left:0;text-align:left;margin-left:-16.55pt;margin-top:176.9pt;width:477.25pt;height:.05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" stroked="f">
                <v:textbox style="mso-fit-shape-to-text:t" inset="0,0,0,0">
                  <w:txbxContent>
                    <w:p w14:paraId="379746E0" w14:textId="2DD738BF" w:rsidR="00235612" w:rsidRPr="00CD65DD" w:rsidRDefault="00235612" w:rsidP="00235612">
                      <w:pPr>
                        <w:pStyle w:val="Caption"/>
                        <w:bidi/>
                        <w:jc w:val="center"/>
                        <w:rPr>
                          <w:rFonts w:ascii="Simplified Arabic" w:hAnsi="Simplified Arabic" w:cs="Simplified Arabic"/>
                          <w:noProof/>
                          <w:sz w:val="24"/>
                          <w:szCs w:val="24"/>
                        </w:rPr>
                      </w:pPr>
                      <w:bookmarkStart w:id="210" w:name="_Toc138686866"/>
                      <w:r>
                        <w:rPr>
                          <w:rtl/>
                        </w:rPr>
                        <w:t xml:space="preserve">جدول </w:t>
                      </w:r>
                      <w:fldSimple w:instr=" SEQ جدول \* ARABIC ">
                        <w:r w:rsidR="00D93AC7">
                          <w:rPr>
                            <w:noProof/>
                          </w:rPr>
                          <w:t>10</w:t>
                        </w:r>
                      </w:fldSimple>
                      <w:r>
                        <w:rPr>
                          <w:rFonts w:hint="cs"/>
                          <w:rtl/>
                        </w:rPr>
                        <w:t>:التوقعات السكانية</w:t>
                      </w:r>
                      <w:r w:rsidRPr="000A47F6">
                        <w:rPr>
                          <w:rtl/>
                        </w:rPr>
                        <w:t xml:space="preserve"> لتجمعات المنطقة الحضرية,وزارة الحكم المحلي,الخطة المكانية والاستثمارية الاسترتيجية المشتركة,2023</w:t>
                      </w:r>
                      <w:bookmarkEnd w:id="210"/>
                    </w:p>
                  </w:txbxContent>
                </v:textbox>
              </v:shape>
            </w:pict>
          </mc:Fallback>
        </mc:AlternateContent>
      </w:r>
      <w:r w:rsidR="00463571" w:rsidRPr="00B95A63">
        <w:rPr>
          <w:rFonts w:ascii="Simplified Arabic" w:hAnsi="Simplified Arabic" w:cs="Simplified Arabic"/>
          <w:noProof/>
          <w:sz w:val="24"/>
          <w:szCs w:val="24"/>
        </w:rPr>
        <mc:AlternateContent>
          <mc:Choice Requires="wpg">
            <w:drawing>
              <wp:anchor distT="0" distB="0" distL="114300" distR="114300" simplePos="0" relativeHeight="251772928" behindDoc="0" locked="0" layoutInCell="1" allowOverlap="1" wp14:anchorId="4C73143B" wp14:editId="475D104A">
                <wp:simplePos x="0" y="0"/>
                <wp:positionH relativeFrom="margin">
                  <wp:posOffset>-210185</wp:posOffset>
                </wp:positionH>
                <wp:positionV relativeFrom="paragraph">
                  <wp:posOffset>-400685</wp:posOffset>
                </wp:positionV>
                <wp:extent cx="6061075" cy="2590165"/>
                <wp:effectExtent l="0" t="0" r="0" b="635"/>
                <wp:wrapNone/>
                <wp:docPr id="570298957" name="Group 2"/>
                <wp:cNvGraphicFramePr/>
                <a:graphic xmlns:a="http://schemas.openxmlformats.org/drawingml/2006/main">
                  <a:graphicData uri="http://schemas.microsoft.com/office/word/2010/wordprocessingGroup">
                    <wpg:wgp>
                      <wpg:cNvGrpSpPr/>
                      <wpg:grpSpPr>
                        <a:xfrm>
                          <a:off x="0" y="0"/>
                          <a:ext cx="6061075" cy="2590165"/>
                          <a:chOff x="0" y="0"/>
                          <a:chExt cx="5851924" cy="2266625"/>
                        </a:xfrm>
                      </wpg:grpSpPr>
                      <pic:pic xmlns:pic="http://schemas.openxmlformats.org/drawingml/2006/picture">
                        <pic:nvPicPr>
                          <pic:cNvPr id="1986680452" name="Google Shape;1040;p82"/>
                          <pic:cNvPicPr preferRelativeResize="0"/>
                        </pic:nvPicPr>
                        <pic:blipFill>
                          <a:blip r:embed="rId121">
                            <a:alphaModFix/>
                          </a:blip>
                          <a:stretch>
                            <a:fillRect/>
                          </a:stretch>
                        </pic:blipFill>
                        <pic:spPr>
                          <a:xfrm>
                            <a:off x="0" y="0"/>
                            <a:ext cx="5851924" cy="2266625"/>
                          </a:xfrm>
                          <a:prstGeom prst="rect">
                            <a:avLst/>
                          </a:prstGeom>
                          <a:noFill/>
                          <a:ln>
                            <a:noFill/>
                          </a:ln>
                        </pic:spPr>
                      </pic:pic>
                      <wps:wsp>
                        <wps:cNvPr id="702712051" name="Google Shape;1041;p82"/>
                        <wps:cNvSpPr/>
                        <wps:spPr>
                          <a:xfrm>
                            <a:off x="26017" y="1289397"/>
                            <a:ext cx="5799900" cy="238800"/>
                          </a:xfrm>
                          <a:prstGeom prst="rect">
                            <a:avLst/>
                          </a:prstGeom>
                          <a:noFill/>
                          <a:ln w="28575" cap="flat" cmpd="sng">
                            <a:solidFill>
                              <a:srgbClr val="FF0000"/>
                            </a:solidFill>
                            <a:prstDash val="solid"/>
                            <a:round/>
                            <a:headEnd type="none" w="sm" len="sm"/>
                            <a:tailEnd type="none" w="sm" len="sm"/>
                          </a:ln>
                        </wps:spPr>
                        <wps:bodyPr spcFirstLastPara="1" wrap="square" lIns="91425" tIns="91425" rIns="91425" bIns="91425"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5F784AFC" id="Group 2" o:spid="_x0000_s1026" style="position:absolute;margin-left:-16.55pt;margin-top:-31.55pt;width:477.25pt;height:203.95pt;z-index:251772928;mso-position-horizontal-relative:margin;mso-width-relative:margin;mso-height-relative:margin" coordsize="58519,226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">
                <v:shape id="Google Shape;1040;p82" o:spid="_x0000_s1027" type="#_x0000_t75" style="position:absolute;width:58519;height:2266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">
                  <v:imagedata r:id="rId122" o:title=""/>
                </v:shape>
                <v:rect id="Google Shape;1041;p82" o:spid="_x0000_s1028" style="position:absolute;left:260;top:12893;width:57999;height:2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" filled="f" strokecolor="red" strokeweight="2.25pt">
                  <v:stroke startarrowwidth="narrow" startarrowlength="short" endarrowwidth="narrow" endarrowlength="short" joinstyle="round"/>
                  <v:textbox inset="2.53958mm,2.53958mm,2.53958mm,2.53958mm"/>
                </v:rect>
                <w10:wrap anchorx="margin"/>
              </v:group>
            </w:pict>
          </mc:Fallback>
        </mc:AlternateContent>
      </w:r>
    </w:p>
    <w:p w14:paraId="355C938D" w14:textId="71B914D3" w:rsidR="005150C3" w:rsidRDefault="005150C3" w:rsidP="005150C3">
      <w:pPr>
        <w:bidi/>
        <w:rPr>
          <w:rFonts w:ascii="Simplified Arabic" w:hAnsi="Simplified Arabic" w:cs="Simplified Arabic"/>
          <w:sz w:val="24"/>
          <w:szCs w:val="24"/>
          <w:rtl/>
          <w:lang w:val="en-US"/>
        </w:rPr>
      </w:pPr>
    </w:p>
    <w:p w14:paraId="6B64628E" w14:textId="11D4262B" w:rsidR="005150C3" w:rsidRDefault="005150C3" w:rsidP="00B95A63">
      <w:pPr>
        <w:bidi/>
        <w:rPr>
          <w:rFonts w:ascii="Simplified Arabic" w:hAnsi="Simplified Arabic" w:cs="Simplified Arabic"/>
          <w:sz w:val="24"/>
          <w:szCs w:val="24"/>
          <w:rtl/>
          <w:lang w:val="en-US"/>
        </w:rPr>
      </w:pPr>
    </w:p>
    <w:p w14:paraId="001591A3" w14:textId="29FB0C1A" w:rsidR="005150C3" w:rsidRPr="005150C3" w:rsidRDefault="005150C3" w:rsidP="005150C3">
      <w:pPr>
        <w:bidi/>
        <w:rPr>
          <w:rFonts w:ascii="Simplified Arabic" w:hAnsi="Simplified Arabic" w:cs="Simplified Arabic"/>
          <w:sz w:val="24"/>
          <w:szCs w:val="24"/>
          <w:rtl/>
          <w:lang w:val="en-US"/>
        </w:rPr>
      </w:pPr>
    </w:p>
    <w:p w14:paraId="2C463B36" w14:textId="6A6D0F71" w:rsidR="000162B4" w:rsidRDefault="000162B4" w:rsidP="005150C3">
      <w:pPr>
        <w:bidi/>
        <w:rPr>
          <w:rtl/>
        </w:rPr>
      </w:pPr>
    </w:p>
    <w:p w14:paraId="54CBF97D" w14:textId="77777777" w:rsidR="005150C3" w:rsidRDefault="005150C3" w:rsidP="005150C3">
      <w:pPr>
        <w:bidi/>
        <w:rPr>
          <w:rtl/>
        </w:rPr>
      </w:pPr>
    </w:p>
    <w:p w14:paraId="166159AB" w14:textId="77777777" w:rsidR="005150C3" w:rsidRDefault="005150C3" w:rsidP="005150C3">
      <w:pPr>
        <w:bidi/>
        <w:rPr>
          <w:rtl/>
        </w:rPr>
      </w:pPr>
    </w:p>
    <w:p w14:paraId="01DEB7BD" w14:textId="77777777" w:rsidR="005150C3" w:rsidRDefault="005150C3" w:rsidP="005150C3">
      <w:pPr>
        <w:bidi/>
        <w:rPr>
          <w:rtl/>
        </w:rPr>
      </w:pPr>
    </w:p>
    <w:p w14:paraId="7E65A6EB" w14:textId="77777777" w:rsidR="005150C3" w:rsidRDefault="005150C3" w:rsidP="005150C3">
      <w:pPr>
        <w:bidi/>
        <w:rPr>
          <w:rtl/>
        </w:rPr>
      </w:pPr>
    </w:p>
    <w:p w14:paraId="23EA5665" w14:textId="77777777" w:rsidR="005150C3" w:rsidRDefault="005150C3" w:rsidP="005150C3">
      <w:pPr>
        <w:bidi/>
        <w:rPr>
          <w:rtl/>
        </w:rPr>
      </w:pPr>
    </w:p>
    <w:p w14:paraId="1FC19007" w14:textId="77777777" w:rsidR="005150C3" w:rsidRDefault="005150C3" w:rsidP="005150C3">
      <w:pPr>
        <w:bidi/>
        <w:rPr>
          <w:rtl/>
        </w:rPr>
      </w:pPr>
    </w:p>
    <w:p w14:paraId="3FAB436E" w14:textId="6693468B" w:rsidR="005150C3" w:rsidRPr="00463571" w:rsidRDefault="00463571" w:rsidP="00463571">
      <w:pPr>
        <w:pStyle w:val="Heading4"/>
        <w:numPr>
          <w:ilvl w:val="0"/>
          <w:numId w:val="73"/>
        </w:numPr>
        <w:rPr>
          <w:i w:val="0"/>
          <w:iCs w:val="0"/>
          <w:rtl/>
        </w:rPr>
      </w:pPr>
      <w:r>
        <w:rPr>
          <w:rFonts w:hint="cs"/>
          <w:i w:val="0"/>
          <w:iCs w:val="0"/>
          <w:rtl/>
        </w:rPr>
        <w:t xml:space="preserve">توضح الخريطة التالية تصنيف الهيئات المحلية لتجمعات المنطقة الحضرية,وتبين ان مدينة حلحول تمثل </w:t>
      </w:r>
      <w:r w:rsidR="00C74E62">
        <w:rPr>
          <w:rFonts w:hint="cs"/>
          <w:i w:val="0"/>
          <w:iCs w:val="0"/>
          <w:rtl/>
        </w:rPr>
        <w:t>بلدية ب .</w:t>
      </w:r>
    </w:p>
    <w:p w14:paraId="3812C0A8" w14:textId="39718A19" w:rsidR="005150C3" w:rsidRDefault="002B7CB9" w:rsidP="005150C3">
      <w:pPr>
        <w:bidi/>
        <w:rPr>
          <w:rtl/>
        </w:rPr>
      </w:pPr>
      <w:r>
        <w:rPr>
          <w:noProof/>
        </w:rPr>
        <mc:AlternateContent>
          <mc:Choice Requires="wps">
            <w:drawing>
              <wp:anchor distT="0" distB="0" distL="114300" distR="114300" simplePos="0" relativeHeight="251790336" behindDoc="0" locked="0" layoutInCell="1" allowOverlap="1" wp14:anchorId="53CBAA96" wp14:editId="506576EE">
                <wp:simplePos x="0" y="0"/>
                <wp:positionH relativeFrom="column">
                  <wp:posOffset>-601980</wp:posOffset>
                </wp:positionH>
                <wp:positionV relativeFrom="paragraph">
                  <wp:posOffset>5454015</wp:posOffset>
                </wp:positionV>
                <wp:extent cx="6967855" cy="635"/>
                <wp:effectExtent l="0" t="0" r="0" b="0"/>
                <wp:wrapNone/>
                <wp:docPr id="1345581815" name="Text Box 1"/>
                <wp:cNvGraphicFramePr/>
                <a:graphic xmlns:a="http://schemas.openxmlformats.org/drawingml/2006/main">
                  <a:graphicData uri="http://schemas.microsoft.com/office/word/2010/wordprocessingShape">
                    <wps:wsp>
                      <wps:cNvSpPr txBox="1"/>
                      <wps:spPr>
                        <a:xfrm>
                          <a:off x="0" y="0"/>
                          <a:ext cx="6967855" cy="635"/>
                        </a:xfrm>
                        <a:prstGeom prst="rect">
                          <a:avLst/>
                        </a:prstGeom>
                        <a:solidFill>
                          <a:prstClr val="white"/>
                        </a:solidFill>
                        <a:ln>
                          <a:noFill/>
                        </a:ln>
                      </wps:spPr>
                      <wps:txbx>
                        <w:txbxContent>
                          <w:p w14:paraId="54EE6BD8" w14:textId="1948CCAB" w:rsidR="002B7CB9" w:rsidRPr="00F65DDC" w:rsidRDefault="002B7CB9" w:rsidP="002B7CB9">
                            <w:pPr>
                              <w:pStyle w:val="Caption"/>
                              <w:bidi/>
                              <w:jc w:val="center"/>
                              <w:rPr>
                                <w:noProof/>
                                <w:lang w:val="ar-SA"/>
                              </w:rPr>
                            </w:pPr>
                            <w:bookmarkStart w:id="211" w:name="_Toc138686789"/>
                            <w:r>
                              <w:rPr>
                                <w:rtl/>
                              </w:rPr>
                              <w:t xml:space="preserve">الخريطة </w:t>
                            </w:r>
                            <w:fldSimple w:instr=" SEQ الخريطة \* ARABIC ">
                              <w:r w:rsidR="00D93AC7">
                                <w:rPr>
                                  <w:noProof/>
                                </w:rPr>
                                <w:t>31</w:t>
                              </w:r>
                            </w:fldSimple>
                            <w:r>
                              <w:rPr>
                                <w:rFonts w:hint="cs"/>
                                <w:rtl/>
                              </w:rPr>
                              <w:t>: تصنيف الهيئات المحلية لمحافظة الخليل,الباحث,2023</w:t>
                            </w:r>
                            <w:bookmarkEnd w:id="2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CBAA96" id="_x0000_s1044" type="#_x0000_t202" style="position:absolute;left:0;text-align:left;margin-left:-47.4pt;margin-top:429.45pt;width:548.65pt;height:.0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" stroked="f">
                <v:textbox style="mso-fit-shape-to-text:t" inset="0,0,0,0">
                  <w:txbxContent>
                    <w:p w14:paraId="54EE6BD8" w14:textId="1948CCAB" w:rsidR="002B7CB9" w:rsidRPr="00F65DDC" w:rsidRDefault="002B7CB9" w:rsidP="002B7CB9">
                      <w:pPr>
                        <w:pStyle w:val="Caption"/>
                        <w:bidi/>
                        <w:jc w:val="center"/>
                        <w:rPr>
                          <w:noProof/>
                          <w:lang w:val="ar-SA"/>
                        </w:rPr>
                      </w:pPr>
                      <w:bookmarkStart w:id="212" w:name="_Toc138686789"/>
                      <w:r>
                        <w:rPr>
                          <w:rtl/>
                        </w:rPr>
                        <w:t xml:space="preserve">الخريطة </w:t>
                      </w:r>
                      <w:fldSimple w:instr=" SEQ الخريطة \* ARABIC ">
                        <w:r w:rsidR="00D93AC7">
                          <w:rPr>
                            <w:noProof/>
                          </w:rPr>
                          <w:t>31</w:t>
                        </w:r>
                      </w:fldSimple>
                      <w:r>
                        <w:rPr>
                          <w:rFonts w:hint="cs"/>
                          <w:rtl/>
                        </w:rPr>
                        <w:t>: تصنيف الهيئات المحلية لمحافظة الخليل,الباحث,2023</w:t>
                      </w:r>
                      <w:bookmarkEnd w:id="212"/>
                    </w:p>
                  </w:txbxContent>
                </v:textbox>
              </v:shape>
            </w:pict>
          </mc:Fallback>
        </mc:AlternateContent>
      </w:r>
      <w:r>
        <w:rPr>
          <w:noProof/>
          <w:rtl/>
          <w:lang w:val="ar-SA"/>
        </w:rPr>
        <mc:AlternateContent>
          <mc:Choice Requires="wpg">
            <w:drawing>
              <wp:anchor distT="0" distB="0" distL="114300" distR="114300" simplePos="0" relativeHeight="251776000" behindDoc="0" locked="0" layoutInCell="1" allowOverlap="1" wp14:anchorId="21A74CC4" wp14:editId="0274EB5F">
                <wp:simplePos x="0" y="0"/>
                <wp:positionH relativeFrom="margin">
                  <wp:posOffset>-601980</wp:posOffset>
                </wp:positionH>
                <wp:positionV relativeFrom="paragraph">
                  <wp:posOffset>226229</wp:posOffset>
                </wp:positionV>
                <wp:extent cx="6967855" cy="5170805"/>
                <wp:effectExtent l="0" t="0" r="4445" b="0"/>
                <wp:wrapNone/>
                <wp:docPr id="21303014" name="Group 6"/>
                <wp:cNvGraphicFramePr/>
                <a:graphic xmlns:a="http://schemas.openxmlformats.org/drawingml/2006/main">
                  <a:graphicData uri="http://schemas.microsoft.com/office/word/2010/wordprocessingGroup">
                    <wpg:wgp>
                      <wpg:cNvGrpSpPr/>
                      <wpg:grpSpPr>
                        <a:xfrm>
                          <a:off x="0" y="0"/>
                          <a:ext cx="6967855" cy="5170805"/>
                          <a:chOff x="0" y="0"/>
                          <a:chExt cx="6967855" cy="5170805"/>
                        </a:xfrm>
                      </wpg:grpSpPr>
                      <wpg:grpSp>
                        <wpg:cNvPr id="981" name="Google Shape;981;p75"/>
                        <wpg:cNvGrpSpPr/>
                        <wpg:grpSpPr>
                          <a:xfrm>
                            <a:off x="0" y="0"/>
                            <a:ext cx="6967855" cy="5170805"/>
                            <a:chOff x="0" y="0"/>
                            <a:chExt cx="7305042" cy="5187599"/>
                          </a:xfrm>
                        </wpg:grpSpPr>
                        <wpg:grpSp>
                          <wpg:cNvPr id="1869632990" name="Google Shape;982;p75"/>
                          <wpg:cNvGrpSpPr/>
                          <wpg:grpSpPr>
                            <a:xfrm>
                              <a:off x="0" y="44100"/>
                              <a:ext cx="7305042" cy="5143499"/>
                              <a:chOff x="0" y="44100"/>
                              <a:chExt cx="7305042" cy="5143499"/>
                            </a:xfrm>
                          </wpg:grpSpPr>
                          <pic:pic xmlns:pic="http://schemas.openxmlformats.org/drawingml/2006/picture">
                            <pic:nvPicPr>
                              <pic:cNvPr id="2067590904" name="Google Shape;983;p75"/>
                              <pic:cNvPicPr preferRelativeResize="0"/>
                            </pic:nvPicPr>
                            <pic:blipFill>
                              <a:blip r:embed="rId123">
                                <a:alphaModFix/>
                              </a:blip>
                              <a:stretch>
                                <a:fillRect/>
                              </a:stretch>
                            </pic:blipFill>
                            <pic:spPr>
                              <a:xfrm>
                                <a:off x="0" y="44100"/>
                                <a:ext cx="7305042" cy="5143499"/>
                              </a:xfrm>
                              <a:prstGeom prst="rect">
                                <a:avLst/>
                              </a:prstGeom>
                              <a:noFill/>
                              <a:ln>
                                <a:noFill/>
                              </a:ln>
                            </pic:spPr>
                          </pic:pic>
                          <wps:wsp>
                            <wps:cNvPr id="1409465722" name="Google Shape;984;p75"/>
                            <wps:cNvSpPr txBox="1"/>
                            <wps:spPr>
                              <a:xfrm>
                                <a:off x="2768049" y="2539411"/>
                                <a:ext cx="567025" cy="367635"/>
                              </a:xfrm>
                              <a:prstGeom prst="rect">
                                <a:avLst/>
                              </a:prstGeom>
                              <a:noFill/>
                              <a:ln>
                                <a:noFill/>
                              </a:ln>
                            </wps:spPr>
                            <wps:txbx>
                              <w:txbxContent>
                                <w:p w14:paraId="4A506110" w14:textId="77777777" w:rsidR="005150C3" w:rsidRDefault="005150C3" w:rsidP="005150C3">
                                  <w:pPr>
                                    <w:bidi/>
                                    <w:rPr>
                                      <w:rFonts w:ascii="Amiri" w:eastAsia="Amiri" w:hAnsi="Amiri" w:cs="Amiri"/>
                                      <w:b/>
                                      <w:bCs/>
                                      <w:color w:val="000000"/>
                                    </w:rPr>
                                  </w:pPr>
                                  <w:r>
                                    <w:rPr>
                                      <w:rFonts w:ascii="Amiri" w:eastAsia="Amiri" w:hAnsi="Amiri" w:cs="Times New Roman"/>
                                      <w:b/>
                                      <w:bCs/>
                                      <w:color w:val="000000"/>
                                      <w:rtl/>
                                    </w:rPr>
                                    <w:t>الخليل</w:t>
                                  </w:r>
                                </w:p>
                              </w:txbxContent>
                            </wps:txbx>
                            <wps:bodyPr spcFirstLastPara="1" wrap="square" lIns="91425" tIns="91425" rIns="91425" bIns="91425" anchor="t" anchorCtr="0">
                              <a:noAutofit/>
                            </wps:bodyPr>
                          </wps:wsp>
                          <wps:wsp>
                            <wps:cNvPr id="886304551" name="Google Shape;985;p75"/>
                            <wps:cNvSpPr txBox="1"/>
                            <wps:spPr>
                              <a:xfrm>
                                <a:off x="2702499" y="1613037"/>
                                <a:ext cx="566390" cy="367635"/>
                              </a:xfrm>
                              <a:prstGeom prst="rect">
                                <a:avLst/>
                              </a:prstGeom>
                              <a:noFill/>
                              <a:ln>
                                <a:noFill/>
                              </a:ln>
                            </wps:spPr>
                            <wps:txbx>
                              <w:txbxContent>
                                <w:p w14:paraId="45AE42B7" w14:textId="77777777" w:rsidR="005150C3" w:rsidRDefault="005150C3" w:rsidP="005150C3">
                                  <w:pPr>
                                    <w:bidi/>
                                    <w:rPr>
                                      <w:rFonts w:ascii="Amiri" w:eastAsia="Amiri" w:hAnsi="Amiri" w:cs="Amiri"/>
                                      <w:b/>
                                      <w:bCs/>
                                      <w:color w:val="000000"/>
                                    </w:rPr>
                                  </w:pPr>
                                  <w:r>
                                    <w:rPr>
                                      <w:rFonts w:ascii="Amiri" w:eastAsia="Amiri" w:hAnsi="Amiri" w:cs="Times New Roman"/>
                                      <w:b/>
                                      <w:bCs/>
                                      <w:color w:val="000000"/>
                                      <w:rtl/>
                                    </w:rPr>
                                    <w:t>حلحول</w:t>
                                  </w:r>
                                </w:p>
                              </w:txbxContent>
                            </wps:txbx>
                            <wps:bodyPr spcFirstLastPara="1" wrap="square" lIns="91425" tIns="91425" rIns="91425" bIns="91425" anchor="t" anchorCtr="0">
                              <a:noAutofit/>
                            </wps:bodyPr>
                          </wps:wsp>
                        </wpg:grpSp>
                        <pic:pic xmlns:pic="http://schemas.openxmlformats.org/drawingml/2006/picture">
                          <pic:nvPicPr>
                            <pic:cNvPr id="289559141" name="Google Shape;986;p75"/>
                            <pic:cNvPicPr preferRelativeResize="0"/>
                          </pic:nvPicPr>
                          <pic:blipFill>
                            <a:blip r:embed="rId110">
                              <a:alphaModFix/>
                            </a:blip>
                            <a:stretch>
                              <a:fillRect/>
                            </a:stretch>
                          </pic:blipFill>
                          <pic:spPr>
                            <a:xfrm>
                              <a:off x="18975" y="0"/>
                              <a:ext cx="5766124" cy="5089500"/>
                            </a:xfrm>
                            <a:prstGeom prst="rect">
                              <a:avLst/>
                            </a:prstGeom>
                            <a:noFill/>
                            <a:ln>
                              <a:noFill/>
                            </a:ln>
                          </pic:spPr>
                        </pic:pic>
                      </wpg:grpSp>
                      <pic:pic xmlns:pic="http://schemas.openxmlformats.org/drawingml/2006/picture">
                        <pic:nvPicPr>
                          <pic:cNvPr id="1616673362" name="Picture 4"/>
                          <pic:cNvPicPr>
                            <a:picLocks noChangeAspect="1"/>
                          </pic:cNvPicPr>
                        </pic:nvPicPr>
                        <pic:blipFill>
                          <a:blip r:embed="rId124">
                            <a:extLst>
                              <a:ext uri="{28A0092B-C50C-407E-A947-70E740481C1C}">
                                <a14:useLocalDpi xmlns:a14="http://schemas.microsoft.com/office/drawing/2010/main" val="0"/>
                              </a:ext>
                            </a:extLst>
                          </a:blip>
                          <a:srcRect/>
                          <a:stretch>
                            <a:fillRect/>
                          </a:stretch>
                        </pic:blipFill>
                        <pic:spPr bwMode="auto">
                          <a:xfrm>
                            <a:off x="2476500" y="266700"/>
                            <a:ext cx="1200150" cy="351155"/>
                          </a:xfrm>
                          <a:prstGeom prst="rect">
                            <a:avLst/>
                          </a:prstGeom>
                          <a:noFill/>
                        </pic:spPr>
                      </pic:pic>
                      <pic:pic xmlns:pic="http://schemas.openxmlformats.org/drawingml/2006/picture">
                        <pic:nvPicPr>
                          <pic:cNvPr id="607613873" name="Picture 5"/>
                          <pic:cNvPicPr>
                            <a:picLocks noChangeAspect="1"/>
                          </pic:cNvPicPr>
                        </pic:nvPicPr>
                        <pic:blipFill>
                          <a:blip r:embed="rId125">
                            <a:extLst>
                              <a:ext uri="{28A0092B-C50C-407E-A947-70E740481C1C}">
                                <a14:useLocalDpi xmlns:a14="http://schemas.microsoft.com/office/drawing/2010/main" val="0"/>
                              </a:ext>
                            </a:extLst>
                          </a:blip>
                          <a:srcRect/>
                          <a:stretch>
                            <a:fillRect/>
                          </a:stretch>
                        </pic:blipFill>
                        <pic:spPr bwMode="auto">
                          <a:xfrm>
                            <a:off x="5829300" y="2171700"/>
                            <a:ext cx="1009650" cy="295275"/>
                          </a:xfrm>
                          <a:prstGeom prst="rect">
                            <a:avLst/>
                          </a:prstGeom>
                          <a:noFill/>
                        </pic:spPr>
                      </pic:pic>
                    </wpg:wgp>
                  </a:graphicData>
                </a:graphic>
              </wp:anchor>
            </w:drawing>
          </mc:Choice>
          <mc:Fallback>
            <w:pict>
              <v:group w14:anchorId="21A74CC4" id="Group 6" o:spid="_x0000_s1045" style="position:absolute;left:0;text-align:left;margin-left:-47.4pt;margin-top:17.8pt;width:548.65pt;height:407.15pt;z-index:251776000;mso-position-horizontal-relative:margin" coordsize="69678,5170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ooooAKKKKACiiigAooooAKKKKACiiigAooooAKKKKACiiigAooooAKKKKACiiigAooooAK&#10;KKKACiiigAooooAKKKKACiiigAooooAKKKKACiiigAooooAKKKKACiiigAooooAKKKKACiiigAoo&#10;ooAKKKKACiiigAooooAKKKKACiiigAooooAKKKKACiiigAooooAKKKKACiiigAooooAKKKKACiii&#10;gAooooAKKKKACiiigAooooAKKKKACiiigAooozz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ef+NPhH4c8Z3DXsqy&#10;WWosPmubbHz+m5TwfrwfeuGg/ZttlvkNx4hlktAcsqQBXYegJJA/WveaKFoBheHPCOh+E7QW2j2E&#10;VuMYaTGZHPqzHk1u0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MUUUAFFFFABRRRQAUUUUAF&#10;FFFABRRRQAUUUUAFFFFABR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">
                <v:group id="Google Shape;981;p75" o:spid="_x0000_s1046" style="position:absolute;width:69678;height:51708" coordsize="73050,51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">
                  <v:group id="Google Shape;982;p75" o:spid="_x0000_s1047" style="position:absolute;top:441;width:73050;height:51434" coordorigin=",441" coordsize="73050,51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oogle Shape;983;p75" o:spid="_x0000_s1048" type="#_x0000_t75" style="position:absolute;top:441;width:73050;height:514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">
                      <v:imagedata r:id="rId126" o:title=""/>
                    </v:shape>
                    <v:shape id="Google Shape;984;p75" o:spid="_x0000_s1049" type="#_x0000_t202" style="position:absolute;left:27680;top:25394;width:5670;height:3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" filled="f" stroked="f">
                      <v:textbox inset="2.53958mm,2.53958mm,2.53958mm,2.53958mm">
                        <w:txbxContent>
                          <w:p w14:paraId="4A506110" w14:textId="77777777" w:rsidR="005150C3" w:rsidRDefault="005150C3" w:rsidP="005150C3">
                            <w:pPr>
                              <w:bidi/>
                              <w:rPr>
                                <w:rFonts w:ascii="Amiri" w:eastAsia="Amiri" w:hAnsi="Amiri" w:cs="Amiri"/>
                                <w:b/>
                                <w:bCs/>
                                <w:color w:val="000000"/>
                              </w:rPr>
                            </w:pPr>
                            <w:r>
                              <w:rPr>
                                <w:rFonts w:ascii="Amiri" w:eastAsia="Amiri" w:hAnsi="Amiri" w:cs="Times New Roman"/>
                                <w:b/>
                                <w:bCs/>
                                <w:color w:val="000000"/>
                                <w:rtl/>
                              </w:rPr>
                              <w:t>الخليل</w:t>
                            </w:r>
                          </w:p>
                        </w:txbxContent>
                      </v:textbox>
                    </v:shape>
                    <v:shape id="Google Shape;985;p75" o:spid="_x0000_s1050" type="#_x0000_t202" style="position:absolute;left:27024;top:16130;width:5664;height:3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" filled="f" stroked="f">
                      <v:textbox inset="2.53958mm,2.53958mm,2.53958mm,2.53958mm">
                        <w:txbxContent>
                          <w:p w14:paraId="45AE42B7" w14:textId="77777777" w:rsidR="005150C3" w:rsidRDefault="005150C3" w:rsidP="005150C3">
                            <w:pPr>
                              <w:bidi/>
                              <w:rPr>
                                <w:rFonts w:ascii="Amiri" w:eastAsia="Amiri" w:hAnsi="Amiri" w:cs="Amiri"/>
                                <w:b/>
                                <w:bCs/>
                                <w:color w:val="000000"/>
                              </w:rPr>
                            </w:pPr>
                            <w:r>
                              <w:rPr>
                                <w:rFonts w:ascii="Amiri" w:eastAsia="Amiri" w:hAnsi="Amiri" w:cs="Times New Roman"/>
                                <w:b/>
                                <w:bCs/>
                                <w:color w:val="000000"/>
                                <w:rtl/>
                              </w:rPr>
                              <w:t>حلحول</w:t>
                            </w:r>
                          </w:p>
                        </w:txbxContent>
                      </v:textbox>
                    </v:shape>
                  </v:group>
                  <v:shape id="Google Shape;986;p75" o:spid="_x0000_s1051" type="#_x0000_t75" style="position:absolute;left:189;width:57661;height:5089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">
                    <v:imagedata r:id="rId127" o:title=""/>
                  </v:shape>
                </v:group>
                <v:shape id="Picture 4" o:spid="_x0000_s1052" type="#_x0000_t75" style="position:absolute;left:24765;top:2667;width:12001;height:3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">
                  <v:imagedata r:id="rId128" o:title=""/>
                </v:shape>
                <v:shape id="Picture 5" o:spid="_x0000_s1053" type="#_x0000_t75" style="position:absolute;left:58293;top:21717;width:10096;height:2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">
                  <v:imagedata r:id="rId129" o:title=""/>
                </v:shape>
                <w10:wrap anchorx="margin"/>
              </v:group>
            </w:pict>
          </mc:Fallback>
        </mc:AlternateContent>
      </w:r>
    </w:p>
    <w:p w14:paraId="3B698A0A" w14:textId="5D9D5D16" w:rsidR="005150C3" w:rsidRDefault="005150C3" w:rsidP="00463571">
      <w:pPr>
        <w:bidi/>
        <w:rPr>
          <w:rtl/>
        </w:rPr>
      </w:pPr>
    </w:p>
    <w:p w14:paraId="1422E6F9" w14:textId="77777777" w:rsidR="005150C3" w:rsidRDefault="005150C3" w:rsidP="005150C3">
      <w:pPr>
        <w:bidi/>
        <w:rPr>
          <w:rtl/>
        </w:rPr>
      </w:pPr>
    </w:p>
    <w:p w14:paraId="170223FD" w14:textId="0B6EE835" w:rsidR="005150C3" w:rsidRDefault="005150C3" w:rsidP="005150C3">
      <w:pPr>
        <w:bidi/>
        <w:rPr>
          <w:rtl/>
        </w:rPr>
      </w:pPr>
    </w:p>
    <w:p w14:paraId="43C6AF50" w14:textId="7347C7E8" w:rsidR="005150C3" w:rsidRDefault="005150C3" w:rsidP="005150C3">
      <w:pPr>
        <w:bidi/>
        <w:rPr>
          <w:rtl/>
        </w:rPr>
      </w:pPr>
    </w:p>
    <w:p w14:paraId="1CD4D5F1" w14:textId="561CAAF2" w:rsidR="005150C3" w:rsidRDefault="005150C3" w:rsidP="005150C3">
      <w:pPr>
        <w:bidi/>
        <w:rPr>
          <w:rtl/>
        </w:rPr>
      </w:pPr>
    </w:p>
    <w:p w14:paraId="05DEFEC0" w14:textId="77777777" w:rsidR="000F2A54" w:rsidRDefault="000F2A54" w:rsidP="000F2A54">
      <w:pPr>
        <w:bidi/>
        <w:rPr>
          <w:rtl/>
        </w:rPr>
      </w:pPr>
    </w:p>
    <w:p w14:paraId="63726650" w14:textId="6E6B0A79" w:rsidR="000F2A54" w:rsidRDefault="000F2A54" w:rsidP="000F2A54">
      <w:pPr>
        <w:bidi/>
        <w:rPr>
          <w:rtl/>
        </w:rPr>
      </w:pPr>
    </w:p>
    <w:p w14:paraId="4C2F6901" w14:textId="70676D87" w:rsidR="000F2A54" w:rsidRDefault="000F2A54" w:rsidP="000F2A54">
      <w:pPr>
        <w:bidi/>
        <w:rPr>
          <w:rtl/>
        </w:rPr>
      </w:pPr>
    </w:p>
    <w:p w14:paraId="076C17F8" w14:textId="7EAC9391" w:rsidR="000F2A54" w:rsidRDefault="000F2A54" w:rsidP="000F2A54">
      <w:pPr>
        <w:bidi/>
        <w:rPr>
          <w:rtl/>
        </w:rPr>
      </w:pPr>
    </w:p>
    <w:p w14:paraId="2D2EE77B" w14:textId="1207ABB9" w:rsidR="000F2A54" w:rsidRDefault="000F2A54" w:rsidP="000F2A54">
      <w:pPr>
        <w:bidi/>
        <w:rPr>
          <w:rtl/>
        </w:rPr>
      </w:pPr>
    </w:p>
    <w:p w14:paraId="098A3B86" w14:textId="77777777" w:rsidR="000F2A54" w:rsidRDefault="000F2A54" w:rsidP="000F2A54">
      <w:pPr>
        <w:bidi/>
        <w:rPr>
          <w:rtl/>
        </w:rPr>
      </w:pPr>
    </w:p>
    <w:p w14:paraId="65B6F4B3" w14:textId="77777777" w:rsidR="000F2A54" w:rsidRDefault="000F2A54" w:rsidP="000F2A54">
      <w:pPr>
        <w:bidi/>
        <w:rPr>
          <w:rtl/>
        </w:rPr>
      </w:pPr>
    </w:p>
    <w:p w14:paraId="589E12A9" w14:textId="77777777" w:rsidR="000F2A54" w:rsidRDefault="000F2A54" w:rsidP="000F2A54">
      <w:pPr>
        <w:bidi/>
        <w:rPr>
          <w:rtl/>
        </w:rPr>
      </w:pPr>
    </w:p>
    <w:p w14:paraId="5BD3DEC1" w14:textId="39FAB944" w:rsidR="000F2A54" w:rsidRDefault="000F2A54" w:rsidP="000F2A54">
      <w:pPr>
        <w:bidi/>
        <w:rPr>
          <w:rtl/>
        </w:rPr>
      </w:pPr>
    </w:p>
    <w:p w14:paraId="56C3944E" w14:textId="487FBEBA" w:rsidR="000F2A54" w:rsidRDefault="000F2A54" w:rsidP="000F2A54">
      <w:pPr>
        <w:bidi/>
        <w:rPr>
          <w:rtl/>
        </w:rPr>
      </w:pPr>
    </w:p>
    <w:p w14:paraId="0AC7FDEF" w14:textId="77777777" w:rsidR="000F2A54" w:rsidRDefault="000F2A54" w:rsidP="000F2A54">
      <w:pPr>
        <w:bidi/>
        <w:rPr>
          <w:rtl/>
        </w:rPr>
      </w:pPr>
    </w:p>
    <w:p w14:paraId="0D530957" w14:textId="77777777" w:rsidR="000F2A54" w:rsidRDefault="000F2A54" w:rsidP="000F2A54">
      <w:pPr>
        <w:bidi/>
        <w:rPr>
          <w:rtl/>
        </w:rPr>
      </w:pPr>
    </w:p>
    <w:p w14:paraId="415165A9" w14:textId="3A3B97BF" w:rsidR="000F2A54" w:rsidRDefault="000F2A54" w:rsidP="000F2A54">
      <w:pPr>
        <w:bidi/>
        <w:rPr>
          <w:rtl/>
        </w:rPr>
      </w:pPr>
    </w:p>
    <w:p w14:paraId="5FF2E042" w14:textId="2D45A1AE" w:rsidR="000F2A54" w:rsidRDefault="000F2A54" w:rsidP="000F2A54">
      <w:pPr>
        <w:bidi/>
        <w:rPr>
          <w:rtl/>
        </w:rPr>
      </w:pPr>
    </w:p>
    <w:p w14:paraId="19B0D407" w14:textId="4F723160" w:rsidR="000F2A54" w:rsidRDefault="000F2A54" w:rsidP="000F2A54">
      <w:pPr>
        <w:bidi/>
        <w:rPr>
          <w:rtl/>
        </w:rPr>
      </w:pPr>
    </w:p>
    <w:p w14:paraId="61399F35" w14:textId="40581772" w:rsidR="000F2A54" w:rsidRDefault="000F2A54" w:rsidP="000F2A54">
      <w:pPr>
        <w:bidi/>
        <w:rPr>
          <w:rtl/>
        </w:rPr>
      </w:pPr>
    </w:p>
    <w:p w14:paraId="0A7AB3B8" w14:textId="2EC37EFC" w:rsidR="000F2A54" w:rsidRDefault="000F2A54" w:rsidP="000F2A54">
      <w:pPr>
        <w:bidi/>
        <w:rPr>
          <w:rtl/>
        </w:rPr>
      </w:pPr>
    </w:p>
    <w:p w14:paraId="486D3BDE" w14:textId="6C82DC70" w:rsidR="005150C3" w:rsidRDefault="00813D2B" w:rsidP="00813D2B">
      <w:pPr>
        <w:pStyle w:val="Heading4"/>
        <w:numPr>
          <w:ilvl w:val="0"/>
          <w:numId w:val="73"/>
        </w:numPr>
        <w:rPr>
          <w:b/>
          <w:bCs/>
          <w:i w:val="0"/>
          <w:iCs w:val="0"/>
          <w:rtl/>
        </w:rPr>
      </w:pPr>
      <w:r w:rsidRPr="00813D2B">
        <w:rPr>
          <w:rFonts w:hint="cs"/>
          <w:b/>
          <w:bCs/>
          <w:i w:val="0"/>
          <w:iCs w:val="0"/>
          <w:rtl/>
        </w:rPr>
        <w:lastRenderedPageBreak/>
        <w:t>هرمية مراكز الخدمات:</w:t>
      </w:r>
    </w:p>
    <w:p w14:paraId="4A49C201" w14:textId="182004D3" w:rsidR="005A629C" w:rsidRDefault="00876EF5" w:rsidP="005A629C">
      <w:pPr>
        <w:pStyle w:val="Heading4"/>
        <w:rPr>
          <w:i w:val="0"/>
          <w:iCs w:val="0"/>
          <w:rtl/>
        </w:rPr>
      </w:pPr>
      <w:r>
        <w:rPr>
          <w:noProof/>
        </w:rPr>
        <mc:AlternateContent>
          <mc:Choice Requires="wps">
            <w:drawing>
              <wp:anchor distT="0" distB="0" distL="114300" distR="114300" simplePos="0" relativeHeight="251792384" behindDoc="0" locked="0" layoutInCell="1" allowOverlap="1" wp14:anchorId="3585F72D" wp14:editId="115270EC">
                <wp:simplePos x="0" y="0"/>
                <wp:positionH relativeFrom="column">
                  <wp:posOffset>-730250</wp:posOffset>
                </wp:positionH>
                <wp:positionV relativeFrom="paragraph">
                  <wp:posOffset>6840855</wp:posOffset>
                </wp:positionV>
                <wp:extent cx="7152640" cy="635"/>
                <wp:effectExtent l="0" t="0" r="0" b="0"/>
                <wp:wrapSquare wrapText="bothSides"/>
                <wp:docPr id="674301996" name="Text Box 1"/>
                <wp:cNvGraphicFramePr/>
                <a:graphic xmlns:a="http://schemas.openxmlformats.org/drawingml/2006/main">
                  <a:graphicData uri="http://schemas.microsoft.com/office/word/2010/wordprocessingShape">
                    <wps:wsp>
                      <wps:cNvSpPr txBox="1"/>
                      <wps:spPr>
                        <a:xfrm>
                          <a:off x="0" y="0"/>
                          <a:ext cx="7152640" cy="635"/>
                        </a:xfrm>
                        <a:prstGeom prst="rect">
                          <a:avLst/>
                        </a:prstGeom>
                        <a:solidFill>
                          <a:prstClr val="white"/>
                        </a:solidFill>
                        <a:ln>
                          <a:noFill/>
                        </a:ln>
                      </wps:spPr>
                      <wps:txbx>
                        <w:txbxContent>
                          <w:p w14:paraId="6DBE348A" w14:textId="56D25A16" w:rsidR="00876EF5" w:rsidRPr="00805BA5" w:rsidRDefault="00876EF5" w:rsidP="00876EF5">
                            <w:pPr>
                              <w:pStyle w:val="Caption"/>
                              <w:bidi/>
                              <w:jc w:val="center"/>
                              <w:rPr>
                                <w:noProof/>
                              </w:rPr>
                            </w:pPr>
                            <w:bookmarkStart w:id="213" w:name="_Toc138686790"/>
                            <w:r>
                              <w:rPr>
                                <w:rtl/>
                              </w:rPr>
                              <w:t xml:space="preserve">الخريطة </w:t>
                            </w:r>
                            <w:fldSimple w:instr=" SEQ الخريطة \* ARABIC ">
                              <w:r w:rsidR="00D93AC7">
                                <w:rPr>
                                  <w:noProof/>
                                </w:rPr>
                                <w:t>32</w:t>
                              </w:r>
                            </w:fldSimple>
                            <w:r>
                              <w:rPr>
                                <w:rFonts w:hint="cs"/>
                                <w:rtl/>
                              </w:rPr>
                              <w:t>: هرمية مراكز الخدمات لمحافظة الخليل,الباحث,2023</w:t>
                            </w:r>
                            <w:bookmarkEnd w:id="21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85F72D" id="_x0000_s1054" type="#_x0000_t202" style="position:absolute;left:0;text-align:left;margin-left:-57.5pt;margin-top:538.65pt;width:563.2pt;height:.05pt;z-index:251792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" stroked="f">
                <v:textbox style="mso-fit-shape-to-text:t" inset="0,0,0,0">
                  <w:txbxContent>
                    <w:p w14:paraId="6DBE348A" w14:textId="56D25A16" w:rsidR="00876EF5" w:rsidRPr="00805BA5" w:rsidRDefault="00876EF5" w:rsidP="00876EF5">
                      <w:pPr>
                        <w:pStyle w:val="Caption"/>
                        <w:bidi/>
                        <w:jc w:val="center"/>
                        <w:rPr>
                          <w:noProof/>
                        </w:rPr>
                      </w:pPr>
                      <w:bookmarkStart w:id="214" w:name="_Toc138686790"/>
                      <w:r>
                        <w:rPr>
                          <w:rtl/>
                        </w:rPr>
                        <w:t xml:space="preserve">الخريطة </w:t>
                      </w:r>
                      <w:fldSimple w:instr=" SEQ الخريطة \* ARABIC ">
                        <w:r w:rsidR="00D93AC7">
                          <w:rPr>
                            <w:noProof/>
                          </w:rPr>
                          <w:t>32</w:t>
                        </w:r>
                      </w:fldSimple>
                      <w:r>
                        <w:rPr>
                          <w:rFonts w:hint="cs"/>
                          <w:rtl/>
                        </w:rPr>
                        <w:t>: هرمية مراكز الخدمات لمحافظة الخليل,الباحث,2023</w:t>
                      </w:r>
                      <w:bookmarkEnd w:id="214"/>
                    </w:p>
                  </w:txbxContent>
                </v:textbox>
                <w10:wrap type="square"/>
              </v:shape>
            </w:pict>
          </mc:Fallback>
        </mc:AlternateContent>
      </w:r>
      <w:r w:rsidR="005A629C">
        <w:rPr>
          <w:rFonts w:hint="cs"/>
          <w:i w:val="0"/>
          <w:iCs w:val="0"/>
          <w:rtl/>
        </w:rPr>
        <w:t>توضح الخريطة التالية هرمية مراكز الخدمات لتجمعات محافظة الخليل و طبيعة العلاقة بينهم في توفير و تلبية احتياجاتهم من الخدمات ,تشكل مدينة حلحول مركز شبه اقليمي ,الامر الذي يعطيها اهمية كبيرة لتصبح قطب نمو في منطقة الشمال.</w:t>
      </w:r>
    </w:p>
    <w:p w14:paraId="5B7A2BCC" w14:textId="2FCD9D99" w:rsidR="00364F6A" w:rsidRDefault="00876EF5" w:rsidP="00364F6A">
      <w:pPr>
        <w:bidi/>
        <w:rPr>
          <w:rtl/>
          <w:lang w:val="en-US"/>
        </w:rPr>
      </w:pPr>
      <w:r w:rsidRPr="00813D2B">
        <w:rPr>
          <w:i/>
          <w:iCs/>
          <w:noProof/>
        </w:rPr>
        <mc:AlternateContent>
          <mc:Choice Requires="wpg">
            <w:drawing>
              <wp:anchor distT="0" distB="0" distL="114300" distR="114300" simplePos="0" relativeHeight="251726848" behindDoc="0" locked="0" layoutInCell="1" allowOverlap="1" wp14:anchorId="173DB914" wp14:editId="4EEA997A">
                <wp:simplePos x="0" y="0"/>
                <wp:positionH relativeFrom="margin">
                  <wp:align>center</wp:align>
                </wp:positionH>
                <wp:positionV relativeFrom="paragraph">
                  <wp:posOffset>144145</wp:posOffset>
                </wp:positionV>
                <wp:extent cx="7152640" cy="5504815"/>
                <wp:effectExtent l="0" t="0" r="0" b="635"/>
                <wp:wrapSquare wrapText="bothSides"/>
                <wp:docPr id="945" name="Google Shape;945;p74"/>
                <wp:cNvGraphicFramePr/>
                <a:graphic xmlns:a="http://schemas.openxmlformats.org/drawingml/2006/main">
                  <a:graphicData uri="http://schemas.microsoft.com/office/word/2010/wordprocessingGroup">
                    <wpg:wgp>
                      <wpg:cNvGrpSpPr/>
                      <wpg:grpSpPr>
                        <a:xfrm>
                          <a:off x="0" y="0"/>
                          <a:ext cx="7152640" cy="5504815"/>
                          <a:chOff x="0" y="0"/>
                          <a:chExt cx="7305052" cy="5143499"/>
                        </a:xfrm>
                      </wpg:grpSpPr>
                      <pic:pic xmlns:pic="http://schemas.openxmlformats.org/drawingml/2006/picture">
                        <pic:nvPicPr>
                          <pic:cNvPr id="1255322366" name="Google Shape;946;p74"/>
                          <pic:cNvPicPr preferRelativeResize="0"/>
                        </pic:nvPicPr>
                        <pic:blipFill>
                          <a:blip r:embed="rId130">
                            <a:alphaModFix/>
                          </a:blip>
                          <a:stretch>
                            <a:fillRect/>
                          </a:stretch>
                        </pic:blipFill>
                        <pic:spPr>
                          <a:xfrm>
                            <a:off x="0" y="0"/>
                            <a:ext cx="7305052" cy="5143499"/>
                          </a:xfrm>
                          <a:prstGeom prst="rect">
                            <a:avLst/>
                          </a:prstGeom>
                          <a:noFill/>
                          <a:ln>
                            <a:noFill/>
                          </a:ln>
                        </pic:spPr>
                      </pic:pic>
                      <wps:wsp>
                        <wps:cNvPr id="2142170584" name="Google Shape;947;p74"/>
                        <wps:cNvCnPr/>
                        <wps:spPr>
                          <a:xfrm rot="10800000">
                            <a:off x="2495575" y="1183875"/>
                            <a:ext cx="400500" cy="605400"/>
                          </a:xfrm>
                          <a:prstGeom prst="straightConnector1">
                            <a:avLst/>
                          </a:prstGeom>
                          <a:noFill/>
                          <a:ln w="28575" cap="flat" cmpd="sng">
                            <a:solidFill>
                              <a:srgbClr val="0000FF"/>
                            </a:solidFill>
                            <a:prstDash val="solid"/>
                            <a:round/>
                            <a:headEnd type="none" w="med" len="med"/>
                            <a:tailEnd type="none" w="med" len="med"/>
                          </a:ln>
                        </wps:spPr>
                        <wps:bodyPr/>
                      </wps:wsp>
                      <wps:wsp>
                        <wps:cNvPr id="655093416" name="Google Shape;948;p74"/>
                        <wps:cNvCnPr/>
                        <wps:spPr>
                          <a:xfrm flipH="1">
                            <a:off x="2014675" y="1931700"/>
                            <a:ext cx="828000" cy="151200"/>
                          </a:xfrm>
                          <a:prstGeom prst="straightConnector1">
                            <a:avLst/>
                          </a:prstGeom>
                          <a:noFill/>
                          <a:ln w="28575" cap="flat" cmpd="sng">
                            <a:solidFill>
                              <a:srgbClr val="0000FF"/>
                            </a:solidFill>
                            <a:prstDash val="solid"/>
                            <a:round/>
                            <a:headEnd type="none" w="med" len="med"/>
                            <a:tailEnd type="none" w="med" len="med"/>
                          </a:ln>
                        </wps:spPr>
                        <wps:bodyPr/>
                      </wps:wsp>
                      <wps:wsp>
                        <wps:cNvPr id="1854764400" name="Google Shape;949;p74"/>
                        <wps:cNvCnPr/>
                        <wps:spPr>
                          <a:xfrm>
                            <a:off x="3020700" y="1922800"/>
                            <a:ext cx="480600" cy="71100"/>
                          </a:xfrm>
                          <a:prstGeom prst="straightConnector1">
                            <a:avLst/>
                          </a:prstGeom>
                          <a:noFill/>
                          <a:ln w="28575" cap="flat" cmpd="sng">
                            <a:solidFill>
                              <a:srgbClr val="0000FF"/>
                            </a:solidFill>
                            <a:prstDash val="solid"/>
                            <a:round/>
                            <a:headEnd type="none" w="med" len="med"/>
                            <a:tailEnd type="none" w="med" len="med"/>
                          </a:ln>
                        </wps:spPr>
                        <wps:bodyPr/>
                      </wps:wsp>
                      <wps:wsp>
                        <wps:cNvPr id="2026244620" name="Google Shape;950;p74"/>
                        <wps:cNvCnPr/>
                        <wps:spPr>
                          <a:xfrm rot="10800000" flipH="1">
                            <a:off x="2264050" y="1201700"/>
                            <a:ext cx="177900" cy="276000"/>
                          </a:xfrm>
                          <a:prstGeom prst="straightConnector1">
                            <a:avLst/>
                          </a:prstGeom>
                          <a:noFill/>
                          <a:ln w="28575" cap="flat" cmpd="sng">
                            <a:solidFill>
                              <a:srgbClr val="0000FF"/>
                            </a:solidFill>
                            <a:prstDash val="solid"/>
                            <a:round/>
                            <a:headEnd type="none" w="med" len="med"/>
                            <a:tailEnd type="none" w="med" len="med"/>
                          </a:ln>
                        </wps:spPr>
                        <wps:bodyPr/>
                      </wps:wsp>
                      <wps:wsp>
                        <wps:cNvPr id="1451375895" name="Google Shape;951;p74"/>
                        <wps:cNvCnPr/>
                        <wps:spPr>
                          <a:xfrm rot="10800000" flipH="1">
                            <a:off x="1996975" y="1549900"/>
                            <a:ext cx="195600" cy="372900"/>
                          </a:xfrm>
                          <a:prstGeom prst="straightConnector1">
                            <a:avLst/>
                          </a:prstGeom>
                          <a:noFill/>
                          <a:ln w="28575" cap="flat" cmpd="sng">
                            <a:solidFill>
                              <a:srgbClr val="0000FF"/>
                            </a:solidFill>
                            <a:prstDash val="solid"/>
                            <a:round/>
                            <a:headEnd type="none" w="med" len="med"/>
                            <a:tailEnd type="none" w="med" len="med"/>
                          </a:ln>
                        </wps:spPr>
                        <wps:bodyPr/>
                      </wps:wsp>
                      <wps:wsp>
                        <wps:cNvPr id="1511083193" name="Google Shape;952;p74"/>
                        <wps:cNvCnPr/>
                        <wps:spPr>
                          <a:xfrm rot="10800000">
                            <a:off x="1605125" y="2136400"/>
                            <a:ext cx="534300" cy="685500"/>
                          </a:xfrm>
                          <a:prstGeom prst="straightConnector1">
                            <a:avLst/>
                          </a:prstGeom>
                          <a:noFill/>
                          <a:ln w="28575" cap="flat" cmpd="sng">
                            <a:solidFill>
                              <a:srgbClr val="0000FF"/>
                            </a:solidFill>
                            <a:prstDash val="solid"/>
                            <a:round/>
                            <a:headEnd type="none" w="med" len="med"/>
                            <a:tailEnd type="none" w="med" len="med"/>
                          </a:ln>
                        </wps:spPr>
                        <wps:bodyPr/>
                      </wps:wsp>
                      <wps:wsp>
                        <wps:cNvPr id="1266032488" name="Google Shape;953;p74"/>
                        <wps:cNvCnPr/>
                        <wps:spPr>
                          <a:xfrm rot="10800000" flipH="1">
                            <a:off x="2308550" y="2732700"/>
                            <a:ext cx="462900" cy="178200"/>
                          </a:xfrm>
                          <a:prstGeom prst="straightConnector1">
                            <a:avLst/>
                          </a:prstGeom>
                          <a:noFill/>
                          <a:ln w="28575" cap="flat" cmpd="sng">
                            <a:solidFill>
                              <a:srgbClr val="0000FF"/>
                            </a:solidFill>
                            <a:prstDash val="solid"/>
                            <a:round/>
                            <a:headEnd type="none" w="med" len="med"/>
                            <a:tailEnd type="none" w="med" len="med"/>
                          </a:ln>
                        </wps:spPr>
                        <wps:bodyPr/>
                      </wps:wsp>
                      <wps:wsp>
                        <wps:cNvPr id="879956792" name="Google Shape;954;p74"/>
                        <wps:cNvCnPr/>
                        <wps:spPr>
                          <a:xfrm>
                            <a:off x="1427275" y="2902000"/>
                            <a:ext cx="676500" cy="9000"/>
                          </a:xfrm>
                          <a:prstGeom prst="straightConnector1">
                            <a:avLst/>
                          </a:prstGeom>
                          <a:noFill/>
                          <a:ln w="28575" cap="flat" cmpd="sng">
                            <a:solidFill>
                              <a:srgbClr val="0000FF"/>
                            </a:solidFill>
                            <a:prstDash val="solid"/>
                            <a:round/>
                            <a:headEnd type="none" w="med" len="med"/>
                            <a:tailEnd type="none" w="med" len="med"/>
                          </a:ln>
                        </wps:spPr>
                        <wps:bodyPr/>
                      </wps:wsp>
                      <wps:wsp>
                        <wps:cNvPr id="232869703" name="Google Shape;955;p74"/>
                        <wps:cNvCnPr/>
                        <wps:spPr>
                          <a:xfrm rot="10800000" flipH="1">
                            <a:off x="1614200" y="2750650"/>
                            <a:ext cx="1193100" cy="1255200"/>
                          </a:xfrm>
                          <a:prstGeom prst="straightConnector1">
                            <a:avLst/>
                          </a:prstGeom>
                          <a:noFill/>
                          <a:ln w="28575" cap="flat" cmpd="sng">
                            <a:solidFill>
                              <a:srgbClr val="0000FF"/>
                            </a:solidFill>
                            <a:prstDash val="solid"/>
                            <a:round/>
                            <a:headEnd type="none" w="med" len="med"/>
                            <a:tailEnd type="none" w="med" len="med"/>
                          </a:ln>
                        </wps:spPr>
                        <wps:bodyPr/>
                      </wps:wsp>
                      <wps:wsp>
                        <wps:cNvPr id="1853821354" name="Google Shape;956;p74"/>
                        <wps:cNvCnPr/>
                        <wps:spPr>
                          <a:xfrm rot="10800000">
                            <a:off x="2878375" y="2759550"/>
                            <a:ext cx="17700" cy="765600"/>
                          </a:xfrm>
                          <a:prstGeom prst="straightConnector1">
                            <a:avLst/>
                          </a:prstGeom>
                          <a:noFill/>
                          <a:ln w="28575" cap="flat" cmpd="sng">
                            <a:solidFill>
                              <a:srgbClr val="0000FF"/>
                            </a:solidFill>
                            <a:prstDash val="solid"/>
                            <a:round/>
                            <a:headEnd type="none" w="med" len="med"/>
                            <a:tailEnd type="none" w="med" len="med"/>
                          </a:ln>
                        </wps:spPr>
                        <wps:bodyPr/>
                      </wps:wsp>
                      <wps:wsp>
                        <wps:cNvPr id="1721779312" name="Google Shape;957;p74"/>
                        <wps:cNvCnPr/>
                        <wps:spPr>
                          <a:xfrm rot="10800000" flipH="1">
                            <a:off x="2584500" y="3676575"/>
                            <a:ext cx="276000" cy="507300"/>
                          </a:xfrm>
                          <a:prstGeom prst="straightConnector1">
                            <a:avLst/>
                          </a:prstGeom>
                          <a:noFill/>
                          <a:ln w="28575" cap="flat" cmpd="sng">
                            <a:solidFill>
                              <a:srgbClr val="0000FF"/>
                            </a:solidFill>
                            <a:prstDash val="solid"/>
                            <a:round/>
                            <a:headEnd type="none" w="med" len="med"/>
                            <a:tailEnd type="none" w="med" len="med"/>
                          </a:ln>
                        </wps:spPr>
                        <wps:bodyPr/>
                      </wps:wsp>
                      <wps:wsp>
                        <wps:cNvPr id="1586680517" name="Google Shape;958;p74"/>
                        <wps:cNvCnPr/>
                        <wps:spPr>
                          <a:xfrm rot="10800000">
                            <a:off x="2949450" y="3694425"/>
                            <a:ext cx="302700" cy="204600"/>
                          </a:xfrm>
                          <a:prstGeom prst="straightConnector1">
                            <a:avLst/>
                          </a:prstGeom>
                          <a:noFill/>
                          <a:ln w="28575" cap="flat" cmpd="sng">
                            <a:solidFill>
                              <a:srgbClr val="0000FF"/>
                            </a:solidFill>
                            <a:prstDash val="solid"/>
                            <a:round/>
                            <a:headEnd type="none" w="med" len="med"/>
                            <a:tailEnd type="none" w="med" len="med"/>
                          </a:ln>
                        </wps:spPr>
                        <wps:bodyPr/>
                      </wps:wsp>
                      <wps:wsp>
                        <wps:cNvPr id="770306267" name="Google Shape;959;p74"/>
                        <wps:cNvCnPr/>
                        <wps:spPr>
                          <a:xfrm rot="10800000">
                            <a:off x="2949425" y="1958550"/>
                            <a:ext cx="731100" cy="715500"/>
                          </a:xfrm>
                          <a:prstGeom prst="straightConnector1">
                            <a:avLst/>
                          </a:prstGeom>
                          <a:noFill/>
                          <a:ln w="28575" cap="flat" cmpd="sng">
                            <a:solidFill>
                              <a:srgbClr val="0000FF"/>
                            </a:solidFill>
                            <a:prstDash val="solid"/>
                            <a:round/>
                            <a:headEnd type="none" w="med" len="med"/>
                            <a:tailEnd type="none" w="med" len="med"/>
                          </a:ln>
                        </wps:spPr>
                        <wps:bodyPr/>
                      </wps:wsp>
                      <wps:wsp>
                        <wps:cNvPr id="647595578" name="Google Shape;960;p74"/>
                        <wps:cNvCnPr/>
                        <wps:spPr>
                          <a:xfrm rot="10800000" flipH="1">
                            <a:off x="2878275" y="1949425"/>
                            <a:ext cx="26700" cy="552000"/>
                          </a:xfrm>
                          <a:prstGeom prst="straightConnector1">
                            <a:avLst/>
                          </a:prstGeom>
                          <a:noFill/>
                          <a:ln w="28575" cap="flat" cmpd="sng">
                            <a:solidFill>
                              <a:srgbClr val="0000FF"/>
                            </a:solidFill>
                            <a:prstDash val="solid"/>
                            <a:round/>
                            <a:headEnd type="none" w="med" len="med"/>
                            <a:tailEnd type="none" w="med" len="med"/>
                          </a:ln>
                        </wps:spPr>
                        <wps:bodyPr/>
                      </wps:wsp>
                      <wps:wsp>
                        <wps:cNvPr id="1466047179" name="Google Shape;961;p74"/>
                        <wps:cNvCnPr/>
                        <wps:spPr>
                          <a:xfrm rot="10800000">
                            <a:off x="3697350" y="2821950"/>
                            <a:ext cx="507300" cy="320400"/>
                          </a:xfrm>
                          <a:prstGeom prst="straightConnector1">
                            <a:avLst/>
                          </a:prstGeom>
                          <a:noFill/>
                          <a:ln w="28575" cap="flat" cmpd="sng">
                            <a:solidFill>
                              <a:srgbClr val="0000FF"/>
                            </a:solidFill>
                            <a:prstDash val="solid"/>
                            <a:round/>
                            <a:headEnd type="none" w="med" len="med"/>
                            <a:tailEnd type="none" w="med" len="med"/>
                          </a:ln>
                        </wps:spPr>
                        <wps:bodyPr/>
                      </wps:wsp>
                      <wps:wsp>
                        <wps:cNvPr id="49341174" name="Google Shape;962;p74"/>
                        <wps:cNvSpPr/>
                        <wps:spPr>
                          <a:xfrm rot="-1370582">
                            <a:off x="2699864" y="1490488"/>
                            <a:ext cx="88870" cy="113609"/>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29398933" name="Google Shape;963;p74"/>
                        <wps:cNvSpPr/>
                        <wps:spPr>
                          <a:xfrm rot="-9151534">
                            <a:off x="2310731" y="1288979"/>
                            <a:ext cx="84534" cy="101441"/>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318627686" name="Google Shape;964;p74"/>
                        <wps:cNvSpPr/>
                        <wps:spPr>
                          <a:xfrm rot="1632038">
                            <a:off x="2015398" y="1739109"/>
                            <a:ext cx="84663" cy="101432"/>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743382986" name="Google Shape;965;p74"/>
                        <wps:cNvSpPr/>
                        <wps:spPr>
                          <a:xfrm rot="-6363422">
                            <a:off x="2386386" y="1956685"/>
                            <a:ext cx="84601" cy="101208"/>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288915940" name="Google Shape;966;p74"/>
                        <wps:cNvSpPr/>
                        <wps:spPr>
                          <a:xfrm rot="268600">
                            <a:off x="2844937" y="2188495"/>
                            <a:ext cx="84558" cy="101079"/>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327937805" name="Google Shape;967;p74"/>
                        <wps:cNvSpPr/>
                        <wps:spPr>
                          <a:xfrm rot="6100126">
                            <a:off x="3116458" y="1891948"/>
                            <a:ext cx="84547" cy="101020"/>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2128523607" name="Google Shape;968;p74"/>
                        <wps:cNvSpPr/>
                        <wps:spPr>
                          <a:xfrm rot="8402294">
                            <a:off x="3272697" y="2265849"/>
                            <a:ext cx="84543" cy="100908"/>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1771624985" name="Google Shape;969;p74"/>
                        <wps:cNvSpPr/>
                        <wps:spPr>
                          <a:xfrm rot="-6928326">
                            <a:off x="2497792" y="2771354"/>
                            <a:ext cx="84405" cy="100902"/>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2138073140" name="Google Shape;970;p74"/>
                        <wps:cNvSpPr/>
                        <wps:spPr>
                          <a:xfrm rot="-8595152">
                            <a:off x="2174907" y="3317419"/>
                            <a:ext cx="84240" cy="100802"/>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1206960278" name="Google Shape;971;p74"/>
                        <wps:cNvSpPr/>
                        <wps:spPr>
                          <a:xfrm rot="-10787766">
                            <a:off x="2849471" y="3142507"/>
                            <a:ext cx="84301" cy="100800"/>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1134202982" name="Google Shape;972;p74"/>
                        <wps:cNvSpPr/>
                        <wps:spPr>
                          <a:xfrm rot="-9337412">
                            <a:off x="2680339" y="3867261"/>
                            <a:ext cx="84317" cy="100704"/>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1514625386" name="Google Shape;973;p74"/>
                        <wps:cNvSpPr/>
                        <wps:spPr>
                          <a:xfrm rot="7570630">
                            <a:off x="3027545" y="3726617"/>
                            <a:ext cx="84366" cy="100511"/>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883277596" name="Google Shape;974;p74"/>
                        <wps:cNvSpPr/>
                        <wps:spPr>
                          <a:xfrm rot="7814898">
                            <a:off x="3908758" y="2931685"/>
                            <a:ext cx="84507" cy="100945"/>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1113257008" name="Google Shape;975;p74"/>
                        <wps:cNvSpPr/>
                        <wps:spPr>
                          <a:xfrm rot="-2682725">
                            <a:off x="1830069" y="2428652"/>
                            <a:ext cx="84430" cy="100975"/>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s:wsp>
                        <wps:cNvPr id="616837071" name="Google Shape;976;p74"/>
                        <wps:cNvSpPr/>
                        <wps:spPr>
                          <a:xfrm rot="-5497845">
                            <a:off x="1723352" y="2856071"/>
                            <a:ext cx="84334" cy="100864"/>
                          </a:xfrm>
                          <a:prstGeom prst="triangle">
                            <a:avLst>
                              <a:gd name="adj" fmla="val 50000"/>
                            </a:avLst>
                          </a:prstGeom>
                          <a:solidFill>
                            <a:schemeClr val="lt1"/>
                          </a:solidFill>
                          <a:ln w="9525" cap="flat" cmpd="sng">
                            <a:solidFill>
                              <a:schemeClr val="lt1"/>
                            </a:solidFill>
                            <a:prstDash val="solid"/>
                            <a:round/>
                            <a:headEnd type="none" w="sm" len="sm"/>
                            <a:tailEnd type="none" w="sm" len="sm"/>
                          </a:ln>
                        </wps:spPr>
                        <wps:bodyPr spcFirstLastPara="1" wrap="square" lIns="91425" tIns="91425" rIns="91425" bIns="91425"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7546EBFD" id="Google Shape;945;p74" o:spid="_x0000_s1026" style="position:absolute;margin-left:0;margin-top:11.35pt;width:563.2pt;height:433.45pt;z-index:251726848;mso-position-horizontal:center;mso-position-horizontal-relative:margin;mso-width-relative:margin;mso-height-relative:margin" coordsize="73050,5143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3+iiigAooooAKKKKACiiigAooooAKKKKA&#10;CiiigAooooAKKKKACiiigAooooAKKKKACiiigAooooAKKKKACiiigAooooAKKKKACiiigAooooAK&#10;KKKACiiigAooooAKKKKACiiigAooooAKKKKACiiigAooooAKKKKACiiigAooooAKKKKACiiigAoo&#10;ooAKKKKACiiigAooooAKKKKACiiigAooooAKKKKACiiigAooooAKKKKACiiigAooooAKKKKACiij&#10;PO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5/40+EfhzxncNeyrJZaiw+a5tsfP6blPB+vB964aD9m22W+Q3HiGWS&#10;0ByypAFdh6AkkD9a95ooWgGF4c8I6H4TtBbaPYRW4xhpMZkc+rMeTW7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">
                <v:shape id="Google Shape;946;p74" o:spid="_x0000_s1027" type="#_x0000_t75" style="position:absolute;width:73050;height:514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">
                  <v:imagedata r:id="rId131" o:title=""/>
                </v:shape>
                <v:shapetype id="_x0000_t32" coordsize="21600,21600" o:spt="32" o:oned="t" path="m,l21600,21600e" filled="f">
                  <v:path arrowok="t" fillok="f" o:connecttype="none"/>
                  <o:lock v:ext="edit" shapetype="t"/>
                </v:shapetype>
                <v:shape id="Google Shape;947;p74" o:spid="_x0000_s1028" type="#_x0000_t32" style="position:absolute;left:24955;top:11838;width:4005;height:6054;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" strokecolor="blue" strokeweight="2.25pt"/>
                <v:shape id="Google Shape;948;p74" o:spid="_x0000_s1029" type="#_x0000_t32" style="position:absolute;left:20146;top:19317;width:8280;height:15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" strokecolor="blue" strokeweight="2.25pt"/>
                <v:shape id="Google Shape;949;p74" o:spid="_x0000_s1030" type="#_x0000_t32" style="position:absolute;left:30207;top:19228;width:4806;height:7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" strokecolor="blue" strokeweight="2.25pt"/>
                <v:shape id="Google Shape;950;p74" o:spid="_x0000_s1031" type="#_x0000_t32" style="position:absolute;left:22640;top:12017;width:1779;height:2760;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" strokecolor="blue" strokeweight="2.25pt"/>
                <v:shape id="Google Shape;951;p74" o:spid="_x0000_s1032" type="#_x0000_t32" style="position:absolute;left:19969;top:15499;width:1956;height:372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" strokecolor="blue" strokeweight="2.25pt"/>
                <v:shape id="Google Shape;952;p74" o:spid="_x0000_s1033" type="#_x0000_t32" style="position:absolute;left:16051;top:21364;width:5343;height:685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" strokecolor="blue" strokeweight="2.25pt"/>
                <v:shape id="Google Shape;953;p74" o:spid="_x0000_s1034" type="#_x0000_t32" style="position:absolute;left:23085;top:27327;width:4629;height:1782;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" strokecolor="blue" strokeweight="2.25pt"/>
                <v:shape id="Google Shape;954;p74" o:spid="_x0000_s1035" type="#_x0000_t32" style="position:absolute;left:14272;top:29020;width:6765;height: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" strokecolor="blue" strokeweight="2.25pt"/>
                <v:shape id="Google Shape;955;p74" o:spid="_x0000_s1036" type="#_x0000_t32" style="position:absolute;left:16142;top:27506;width:11931;height:12552;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" strokecolor="blue" strokeweight="2.25pt"/>
                <v:shape id="Google Shape;956;p74" o:spid="_x0000_s1037" type="#_x0000_t32" style="position:absolute;left:28783;top:27595;width:177;height:7656;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" strokecolor="blue" strokeweight="2.25pt"/>
                <v:shape id="Google Shape;957;p74" o:spid="_x0000_s1038" type="#_x0000_t32" style="position:absolute;left:25845;top:36765;width:2760;height:507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" strokecolor="blue" strokeweight="2.25pt"/>
                <v:shape id="Google Shape;958;p74" o:spid="_x0000_s1039" type="#_x0000_t32" style="position:absolute;left:29494;top:36944;width:3027;height:2046;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" strokecolor="blue" strokeweight="2.25pt"/>
                <v:shape id="Google Shape;959;p74" o:spid="_x0000_s1040" type="#_x0000_t32" style="position:absolute;left:29494;top:19585;width:7311;height:7155;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" strokecolor="blue" strokeweight="2.25pt"/>
                <v:shape id="Google Shape;960;p74" o:spid="_x0000_s1041" type="#_x0000_t32" style="position:absolute;left:28782;top:19494;width:267;height:5520;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" strokecolor="blue" strokeweight="2.25pt"/>
                <v:shape id="Google Shape;961;p74" o:spid="_x0000_s1042" type="#_x0000_t32" style="position:absolute;left:36973;top:28219;width:5073;height:3204;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" strokecolor="blue" strokeweight="2.25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Google Shape;962;p74" o:spid="_x0000_s1043" type="#_x0000_t5" style="position:absolute;left:26998;top:14904;width:889;height:1136;rotation:-149704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" fillcolor="white [3201]" strokecolor="white [3201]">
                  <v:stroke startarrowwidth="narrow" startarrowlength="short" endarrowwidth="narrow" endarrowlength="short" joinstyle="round"/>
                  <v:textbox inset="2.53958mm,2.53958mm,2.53958mm,2.53958mm"/>
                </v:shape>
                <v:shape id="Google Shape;963;p74" o:spid="_x0000_s1044" type="#_x0000_t5" style="position:absolute;left:23107;top:12889;width:845;height:1015;rotation:-9995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" fillcolor="white [3201]" strokecolor="white [3201]">
                  <v:stroke startarrowwidth="narrow" startarrowlength="short" endarrowwidth="narrow" endarrowlength="short" joinstyle="round"/>
                  <v:textbox inset="2.53958mm,2.53958mm,2.53958mm,2.53958mm"/>
                </v:shape>
                <v:shape id="Google Shape;964;p74" o:spid="_x0000_s1045" type="#_x0000_t5" style="position:absolute;left:20153;top:17391;width:847;height:1014;rotation:178262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" fillcolor="white [3201]" strokecolor="white [3201]">
                  <v:stroke startarrowwidth="narrow" startarrowlength="short" endarrowwidth="narrow" endarrowlength="short" joinstyle="round"/>
                  <v:textbox inset="2.53958mm,2.53958mm,2.53958mm,2.53958mm"/>
                </v:shape>
                <v:shape id="Google Shape;965;p74" o:spid="_x0000_s1046" type="#_x0000_t5" style="position:absolute;left:23863;top:19566;width:846;height:1012;rotation:-69505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" fillcolor="white [3201]" strokecolor="white [3201]">
                  <v:stroke startarrowwidth="narrow" startarrowlength="short" endarrowwidth="narrow" endarrowlength="short" joinstyle="round"/>
                  <v:textbox inset="2.53958mm,2.53958mm,2.53958mm,2.53958mm"/>
                </v:shape>
                <v:shape id="Google Shape;966;p74" o:spid="_x0000_s1047" type="#_x0000_t5" style="position:absolute;left:28449;top:21884;width:845;height:1011;rotation:2933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" fillcolor="white [3201]" strokecolor="white [3201]">
                  <v:stroke startarrowwidth="narrow" startarrowlength="short" endarrowwidth="narrow" endarrowlength="short" joinstyle="round"/>
                  <v:textbox inset="2.53958mm,2.53958mm,2.53958mm,2.53958mm"/>
                </v:shape>
                <v:shape id="Google Shape;967;p74" o:spid="_x0000_s1048" type="#_x0000_t5" style="position:absolute;left:31164;top:18919;width:846;height:1010;rotation:666296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" fillcolor="white [3201]" strokecolor="white [3201]">
                  <v:stroke startarrowwidth="narrow" startarrowlength="short" endarrowwidth="narrow" endarrowlength="short" joinstyle="round"/>
                  <v:textbox inset="2.53958mm,2.53958mm,2.53958mm,2.53958mm"/>
                </v:shape>
                <v:shape id="Google Shape;968;p74" o:spid="_x0000_s1049" type="#_x0000_t5" style="position:absolute;left:32726;top:22658;width:846;height:1009;rotation:917754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" fillcolor="white [3201]" strokecolor="white [3201]">
                  <v:stroke startarrowwidth="narrow" startarrowlength="short" endarrowwidth="narrow" endarrowlength="short" joinstyle="round"/>
                  <v:textbox inset="2.53958mm,2.53958mm,2.53958mm,2.53958mm"/>
                </v:shape>
                <v:shape id="Google Shape;969;p74" o:spid="_x0000_s1050" type="#_x0000_t5" style="position:absolute;left:24978;top:27713;width:844;height:1009;rotation:-756758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" fillcolor="white [3201]" strokecolor="white [3201]">
                  <v:stroke startarrowwidth="narrow" startarrowlength="short" endarrowwidth="narrow" endarrowlength="short" joinstyle="round"/>
                  <v:textbox inset="2.53958mm,2.53958mm,2.53958mm,2.53958mm"/>
                </v:shape>
                <v:shape id="Google Shape;970;p74" o:spid="_x0000_s1051" type="#_x0000_t5" style="position:absolute;left:21749;top:33174;width:842;height:1008;rotation:-938819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" fillcolor="white [3201]" strokecolor="white [3201]">
                  <v:stroke startarrowwidth="narrow" startarrowlength="short" endarrowwidth="narrow" endarrowlength="short" joinstyle="round"/>
                  <v:textbox inset="2.53958mm,2.53958mm,2.53958mm,2.53958mm"/>
                </v:shape>
                <v:shape id="Google Shape;971;p74" o:spid="_x0000_s1052" type="#_x0000_t5" style="position:absolute;left:28494;top:31425;width:843;height:1008;rotation:-1178311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" fillcolor="white [3201]" strokecolor="white [3201]">
                  <v:stroke startarrowwidth="narrow" startarrowlength="short" endarrowwidth="narrow" endarrowlength="short" joinstyle="round"/>
                  <v:textbox inset="2.53958mm,2.53958mm,2.53958mm,2.53958mm"/>
                </v:shape>
                <v:shape id="Google Shape;972;p74" o:spid="_x0000_s1053" type="#_x0000_t5" style="position:absolute;left:26803;top:38672;width:843;height:1007;rotation:-1019894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" fillcolor="white [3201]" strokecolor="white [3201]">
                  <v:stroke startarrowwidth="narrow" startarrowlength="short" endarrowwidth="narrow" endarrowlength="short" joinstyle="round"/>
                  <v:textbox inset="2.53958mm,2.53958mm,2.53958mm,2.53958mm"/>
                </v:shape>
                <v:shape id="Google Shape;973;p74" o:spid="_x0000_s1054" type="#_x0000_t5" style="position:absolute;left:30275;top:37265;width:844;height:1005;rotation:826914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" fillcolor="white [3201]" strokecolor="white [3201]">
                  <v:stroke startarrowwidth="narrow" startarrowlength="short" endarrowwidth="narrow" endarrowlength="short" joinstyle="round"/>
                  <v:textbox inset="2.53958mm,2.53958mm,2.53958mm,2.53958mm"/>
                </v:shape>
                <v:shape id="Google Shape;974;p74" o:spid="_x0000_s1055" type="#_x0000_t5" style="position:absolute;left:39087;top:29317;width:845;height:1009;rotation:853595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" fillcolor="white [3201]" strokecolor="white [3201]">
                  <v:stroke startarrowwidth="narrow" startarrowlength="short" endarrowwidth="narrow" endarrowlength="short" joinstyle="round"/>
                  <v:textbox inset="2.53958mm,2.53958mm,2.53958mm,2.53958mm"/>
                </v:shape>
                <v:shape id="Google Shape;975;p74" o:spid="_x0000_s1056" type="#_x0000_t5" style="position:absolute;left:18300;top:24286;width:844;height:1010;rotation:-293025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" fillcolor="white [3201]" strokecolor="white [3201]">
                  <v:stroke startarrowwidth="narrow" startarrowlength="short" endarrowwidth="narrow" endarrowlength="short" joinstyle="round"/>
                  <v:textbox inset="2.53958mm,2.53958mm,2.53958mm,2.53958mm"/>
                </v:shape>
                <v:shape id="Google Shape;976;p74" o:spid="_x0000_s1057" type="#_x0000_t5" style="position:absolute;left:17233;top:28560;width:843;height:1009;rotation:-600511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" fillcolor="white [3201]" strokecolor="white [3201]">
                  <v:stroke startarrowwidth="narrow" startarrowlength="short" endarrowwidth="narrow" endarrowlength="short" joinstyle="round"/>
                  <v:textbox inset="2.53958mm,2.53958mm,2.53958mm,2.53958mm"/>
                </v:shape>
                <w10:wrap type="square" anchorx="margin"/>
              </v:group>
            </w:pict>
          </mc:Fallback>
        </mc:AlternateContent>
      </w:r>
    </w:p>
    <w:p w14:paraId="70E50D4A" w14:textId="3A18E842" w:rsidR="00364F6A" w:rsidRPr="00364F6A" w:rsidRDefault="00364F6A" w:rsidP="00364F6A">
      <w:pPr>
        <w:bidi/>
        <w:rPr>
          <w:lang w:val="en-US"/>
        </w:rPr>
      </w:pPr>
    </w:p>
    <w:p w14:paraId="1DFBCAF9" w14:textId="6F1B57F3" w:rsidR="00EE46C3" w:rsidRDefault="000162B4" w:rsidP="000162B4">
      <w:pPr>
        <w:pStyle w:val="Heading3"/>
        <w:numPr>
          <w:ilvl w:val="2"/>
          <w:numId w:val="28"/>
        </w:numPr>
        <w:rPr>
          <w:rtl/>
        </w:rPr>
      </w:pPr>
      <w:bookmarkStart w:id="215" w:name="_Toc138689180"/>
      <w:r w:rsidRPr="00B261AB">
        <w:rPr>
          <w:rtl/>
        </w:rPr>
        <w:lastRenderedPageBreak/>
        <w:t>التقييمات القطاعية</w:t>
      </w:r>
      <w:r>
        <w:rPr>
          <w:rFonts w:hint="cs"/>
          <w:rtl/>
        </w:rPr>
        <w:t xml:space="preserve"> </w:t>
      </w:r>
      <w:r>
        <w:rPr>
          <w:rtl/>
        </w:rPr>
        <w:t>–</w:t>
      </w:r>
      <w:r>
        <w:rPr>
          <w:rFonts w:hint="cs"/>
          <w:rtl/>
        </w:rPr>
        <w:t xml:space="preserve"> المستوى المحلي / مستوى المنطقة الحضرية</w:t>
      </w:r>
      <w:bookmarkEnd w:id="215"/>
    </w:p>
    <w:p w14:paraId="659ADF6B" w14:textId="29CCEA49" w:rsidR="00876EF5" w:rsidRDefault="00876EF5" w:rsidP="00876EF5">
      <w:pPr>
        <w:keepNext/>
        <w:bidi/>
      </w:pPr>
      <w:r w:rsidRPr="00325292">
        <w:rPr>
          <w:rFonts w:ascii="Simplified Arabic" w:hAnsi="Simplified Arabic" w:cs="Simplified Arabic"/>
          <w:noProof/>
          <w:sz w:val="28"/>
          <w:szCs w:val="28"/>
        </w:rPr>
        <w:drawing>
          <wp:anchor distT="0" distB="0" distL="114300" distR="114300" simplePos="0" relativeHeight="251793408" behindDoc="1" locked="0" layoutInCell="1" allowOverlap="1" wp14:anchorId="37E036ED" wp14:editId="28447AEB">
            <wp:simplePos x="0" y="0"/>
            <wp:positionH relativeFrom="margin">
              <wp:posOffset>264795</wp:posOffset>
            </wp:positionH>
            <wp:positionV relativeFrom="page">
              <wp:posOffset>2000250</wp:posOffset>
            </wp:positionV>
            <wp:extent cx="5276850" cy="3928745"/>
            <wp:effectExtent l="0" t="0" r="0" b="0"/>
            <wp:wrapTight wrapText="bothSides">
              <wp:wrapPolygon edited="0">
                <wp:start x="0" y="0"/>
                <wp:lineTo x="0" y="21471"/>
                <wp:lineTo x="21522" y="21471"/>
                <wp:lineTo x="21522" y="0"/>
                <wp:lineTo x="0" y="0"/>
              </wp:wrapPolygon>
            </wp:wrapTight>
            <wp:docPr id="1024" name="Google Shape;1024;p80"/>
            <wp:cNvGraphicFramePr/>
            <a:graphic xmlns:a="http://schemas.openxmlformats.org/drawingml/2006/main">
              <a:graphicData uri="http://schemas.openxmlformats.org/drawingml/2006/picture">
                <pic:pic xmlns:pic="http://schemas.openxmlformats.org/drawingml/2006/picture">
                  <pic:nvPicPr>
                    <pic:cNvPr id="1024" name="Google Shape;1024;p80"/>
                    <pic:cNvPicPr preferRelativeResize="0"/>
                  </pic:nvPicPr>
                  <pic:blipFill>
                    <a:blip r:embed="rId132" cstate="print">
                      <a:alphaModFix/>
                      <a:extLst>
                        <a:ext uri="{28A0092B-C50C-407E-A947-70E740481C1C}">
                          <a14:useLocalDpi xmlns:a14="http://schemas.microsoft.com/office/drawing/2010/main" val="0"/>
                        </a:ext>
                      </a:extLst>
                    </a:blip>
                    <a:stretch>
                      <a:fillRect/>
                    </a:stretch>
                  </pic:blipFill>
                  <pic:spPr>
                    <a:xfrm>
                      <a:off x="0" y="0"/>
                      <a:ext cx="5276850" cy="39287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D1FEF" w:rsidRPr="00FD1FEF">
        <w:rPr>
          <w:rFonts w:ascii="Simplified Arabic" w:hAnsi="Simplified Arabic" w:cs="Simplified Arabic" w:hint="cs"/>
          <w:sz w:val="28"/>
          <w:szCs w:val="28"/>
          <w:rtl/>
          <w:lang w:val="en-US"/>
        </w:rPr>
        <w:t xml:space="preserve">تم اخذ التحليل على المستوى المحلي </w:t>
      </w:r>
      <w:r w:rsidR="00FD1FEF" w:rsidRPr="00FD1FEF">
        <w:rPr>
          <w:rFonts w:ascii="Simplified Arabic" w:hAnsi="Simplified Arabic" w:cs="Simplified Arabic"/>
          <w:sz w:val="28"/>
          <w:szCs w:val="28"/>
          <w:rtl/>
          <w:lang w:val="en-US"/>
        </w:rPr>
        <w:t>–</w:t>
      </w:r>
      <w:r w:rsidR="00FD1FEF" w:rsidRPr="00FD1FEF">
        <w:rPr>
          <w:rFonts w:ascii="Simplified Arabic" w:hAnsi="Simplified Arabic" w:cs="Simplified Arabic" w:hint="cs"/>
          <w:sz w:val="28"/>
          <w:szCs w:val="28"/>
          <w:rtl/>
          <w:lang w:val="en-US"/>
        </w:rPr>
        <w:t xml:space="preserve"> مستوى المنطقة الحضرية من </w:t>
      </w:r>
      <w:r w:rsidR="00FD1FEF" w:rsidRPr="00FD1FEF">
        <w:rPr>
          <w:rFonts w:ascii="Simplified Arabic" w:hAnsi="Simplified Arabic" w:cs="Simplified Arabic"/>
          <w:sz w:val="28"/>
          <w:szCs w:val="28"/>
          <w:rtl/>
          <w:lang w:val="en-US"/>
        </w:rPr>
        <w:t>الدراسة الاستراتيجية سابقة للسياسات التطويرية المقترحة لمنطقة الخليل الحضرية ضمن مشروع المدن المتكاملة والتنمية الحضرية</w:t>
      </w:r>
      <w:r>
        <w:rPr>
          <w:rFonts w:ascii="Simplified Arabic" w:hAnsi="Simplified Arabic" w:cs="Simplified Arabic" w:hint="cs"/>
          <w:sz w:val="28"/>
          <w:szCs w:val="28"/>
          <w:rtl/>
          <w:lang w:val="en-US"/>
        </w:rPr>
        <w:t>.</w:t>
      </w:r>
      <w:r w:rsidR="00364F6A" w:rsidRPr="00364F6A">
        <w:rPr>
          <w:rFonts w:ascii="Simplified Arabic" w:hAnsi="Simplified Arabic" w:cs="Simplified Arabic"/>
          <w:noProof/>
          <w:sz w:val="28"/>
          <w:szCs w:val="28"/>
        </w:rPr>
        <w:t xml:space="preserve"> </w:t>
      </w:r>
    </w:p>
    <w:p w14:paraId="04CF2188" w14:textId="57FEF187" w:rsidR="00FD1FEF" w:rsidRDefault="00876EF5" w:rsidP="00876EF5">
      <w:pPr>
        <w:pStyle w:val="Caption"/>
        <w:bidi/>
        <w:jc w:val="center"/>
        <w:rPr>
          <w:rFonts w:ascii="Simplified Arabic" w:hAnsi="Simplified Arabic" w:cs="Simplified Arabic"/>
          <w:sz w:val="28"/>
          <w:szCs w:val="28"/>
          <w:rtl/>
          <w:lang w:val="en-US"/>
        </w:rPr>
      </w:pPr>
      <w:bookmarkStart w:id="216" w:name="_Toc138686791"/>
      <w:r>
        <w:rPr>
          <w:noProof/>
        </w:rPr>
        <mc:AlternateContent>
          <mc:Choice Requires="wps">
            <w:drawing>
              <wp:anchor distT="0" distB="0" distL="114300" distR="114300" simplePos="0" relativeHeight="251795456" behindDoc="1" locked="0" layoutInCell="1" allowOverlap="1" wp14:anchorId="6FFAB91E" wp14:editId="1E5B41AA">
                <wp:simplePos x="0" y="0"/>
                <wp:positionH relativeFrom="margin">
                  <wp:align>right</wp:align>
                </wp:positionH>
                <wp:positionV relativeFrom="page">
                  <wp:posOffset>9948885</wp:posOffset>
                </wp:positionV>
                <wp:extent cx="6155690" cy="127000"/>
                <wp:effectExtent l="0" t="0" r="0" b="6350"/>
                <wp:wrapTight wrapText="bothSides">
                  <wp:wrapPolygon edited="0">
                    <wp:start x="0" y="0"/>
                    <wp:lineTo x="0" y="19440"/>
                    <wp:lineTo x="21524" y="19440"/>
                    <wp:lineTo x="21524" y="0"/>
                    <wp:lineTo x="0" y="0"/>
                  </wp:wrapPolygon>
                </wp:wrapTight>
                <wp:docPr id="1803789831" name="Text Box 1"/>
                <wp:cNvGraphicFramePr/>
                <a:graphic xmlns:a="http://schemas.openxmlformats.org/drawingml/2006/main">
                  <a:graphicData uri="http://schemas.microsoft.com/office/word/2010/wordprocessingShape">
                    <wps:wsp>
                      <wps:cNvSpPr txBox="1"/>
                      <wps:spPr>
                        <a:xfrm>
                          <a:off x="0" y="0"/>
                          <a:ext cx="6155690" cy="127591"/>
                        </a:xfrm>
                        <a:prstGeom prst="rect">
                          <a:avLst/>
                        </a:prstGeom>
                        <a:solidFill>
                          <a:prstClr val="white"/>
                        </a:solidFill>
                        <a:ln>
                          <a:noFill/>
                        </a:ln>
                      </wps:spPr>
                      <wps:txbx>
                        <w:txbxContent>
                          <w:p w14:paraId="42048755" w14:textId="1B058DCE" w:rsidR="00876EF5" w:rsidRPr="007047C4" w:rsidRDefault="00876EF5" w:rsidP="00876EF5">
                            <w:pPr>
                              <w:pStyle w:val="Caption"/>
                              <w:bidi/>
                              <w:rPr>
                                <w:rFonts w:ascii="Simplified Arabic" w:hAnsi="Simplified Arabic" w:cs="Simplified Arabic"/>
                                <w:noProof/>
                                <w:sz w:val="28"/>
                                <w:szCs w:val="28"/>
                              </w:rPr>
                            </w:pPr>
                            <w:bookmarkStart w:id="217" w:name="_Toc138686792"/>
                            <w:r>
                              <w:rPr>
                                <w:rtl/>
                              </w:rPr>
                              <w:t xml:space="preserve">الخريطة </w:t>
                            </w:r>
                            <w:fldSimple w:instr=" SEQ الخريطة \* ARABIC ">
                              <w:r w:rsidR="00D93AC7">
                                <w:rPr>
                                  <w:noProof/>
                                </w:rPr>
                                <w:t>33</w:t>
                              </w:r>
                            </w:fldSimple>
                            <w:r>
                              <w:rPr>
                                <w:rFonts w:hint="cs"/>
                                <w:rtl/>
                              </w:rPr>
                              <w:t xml:space="preserve"> : توزيع استخدامات الاراضي في المنطقة المبنية ضمن المنطقة الحضرية</w:t>
                            </w:r>
                            <w:r w:rsidRPr="00B3490B">
                              <w:rPr>
                                <w:rtl/>
                              </w:rPr>
                              <w:t>,وزارة الحكم المحلي,الخطة المكانية والاستثمارية الاسترتيجية المشتركة,2023</w:t>
                            </w:r>
                            <w:bookmarkEnd w:id="21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AB91E" id="_x0000_s1055" type="#_x0000_t202" style="position:absolute;left:0;text-align:left;margin-left:433.5pt;margin-top:783.4pt;width:484.7pt;height:10pt;z-index:-251521024;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" stroked="f">
                <v:textbox inset="0,0,0,0">
                  <w:txbxContent>
                    <w:p w14:paraId="42048755" w14:textId="1B058DCE" w:rsidR="00876EF5" w:rsidRPr="007047C4" w:rsidRDefault="00876EF5" w:rsidP="00876EF5">
                      <w:pPr>
                        <w:pStyle w:val="Caption"/>
                        <w:bidi/>
                        <w:rPr>
                          <w:rFonts w:ascii="Simplified Arabic" w:hAnsi="Simplified Arabic" w:cs="Simplified Arabic"/>
                          <w:noProof/>
                          <w:sz w:val="28"/>
                          <w:szCs w:val="28"/>
                        </w:rPr>
                      </w:pPr>
                      <w:bookmarkStart w:id="218" w:name="_Toc138686792"/>
                      <w:r>
                        <w:rPr>
                          <w:rtl/>
                        </w:rPr>
                        <w:t xml:space="preserve">الخريطة </w:t>
                      </w:r>
                      <w:fldSimple w:instr=" SEQ الخريطة \* ARABIC ">
                        <w:r w:rsidR="00D93AC7">
                          <w:rPr>
                            <w:noProof/>
                          </w:rPr>
                          <w:t>33</w:t>
                        </w:r>
                      </w:fldSimple>
                      <w:r>
                        <w:rPr>
                          <w:rFonts w:hint="cs"/>
                          <w:rtl/>
                        </w:rPr>
                        <w:t xml:space="preserve"> : توزيع استخدامات الاراضي في المنطقة المبنية ضمن المنطقة الحضرية</w:t>
                      </w:r>
                      <w:r w:rsidRPr="00B3490B">
                        <w:rPr>
                          <w:rtl/>
                        </w:rPr>
                        <w:t>,وزارة الحكم المحلي,الخطة المكانية والاستثمارية الاسترتيجية المشتركة,2023</w:t>
                      </w:r>
                      <w:bookmarkEnd w:id="218"/>
                    </w:p>
                  </w:txbxContent>
                </v:textbox>
                <w10:wrap type="tight" anchorx="margin" anchory="page"/>
              </v:shape>
            </w:pict>
          </mc:Fallback>
        </mc:AlternateContent>
      </w:r>
      <w:r w:rsidRPr="00325292">
        <w:rPr>
          <w:rFonts w:ascii="Simplified Arabic" w:hAnsi="Simplified Arabic" w:cs="Simplified Arabic"/>
          <w:noProof/>
          <w:sz w:val="28"/>
          <w:szCs w:val="28"/>
        </w:rPr>
        <w:drawing>
          <wp:anchor distT="0" distB="0" distL="114300" distR="114300" simplePos="0" relativeHeight="251777024" behindDoc="1" locked="0" layoutInCell="1" allowOverlap="1" wp14:anchorId="715BA19B" wp14:editId="25B21920">
            <wp:simplePos x="0" y="0"/>
            <wp:positionH relativeFrom="margin">
              <wp:align>center</wp:align>
            </wp:positionH>
            <wp:positionV relativeFrom="page">
              <wp:posOffset>6134100</wp:posOffset>
            </wp:positionV>
            <wp:extent cx="5292090" cy="3814445"/>
            <wp:effectExtent l="0" t="0" r="3810" b="0"/>
            <wp:wrapTight wrapText="bothSides">
              <wp:wrapPolygon edited="0">
                <wp:start x="0" y="0"/>
                <wp:lineTo x="0" y="21467"/>
                <wp:lineTo x="21538" y="21467"/>
                <wp:lineTo x="21538" y="0"/>
                <wp:lineTo x="0" y="0"/>
              </wp:wrapPolygon>
            </wp:wrapTight>
            <wp:docPr id="1030" name="Google Shape;1030;p81"/>
            <wp:cNvGraphicFramePr/>
            <a:graphic xmlns:a="http://schemas.openxmlformats.org/drawingml/2006/main">
              <a:graphicData uri="http://schemas.openxmlformats.org/drawingml/2006/picture">
                <pic:pic xmlns:pic="http://schemas.openxmlformats.org/drawingml/2006/picture">
                  <pic:nvPicPr>
                    <pic:cNvPr id="1030" name="Google Shape;1030;p81"/>
                    <pic:cNvPicPr preferRelativeResize="0"/>
                  </pic:nvPicPr>
                  <pic:blipFill>
                    <a:blip r:embed="rId133" cstate="print">
                      <a:alphaModFix/>
                      <a:extLst>
                        <a:ext uri="{28A0092B-C50C-407E-A947-70E740481C1C}">
                          <a14:useLocalDpi xmlns:a14="http://schemas.microsoft.com/office/drawing/2010/main" val="0"/>
                        </a:ext>
                      </a:extLst>
                    </a:blip>
                    <a:stretch>
                      <a:fillRect/>
                    </a:stretch>
                  </pic:blipFill>
                  <pic:spPr>
                    <a:xfrm>
                      <a:off x="0" y="0"/>
                      <a:ext cx="5292090" cy="38144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tl/>
        </w:rPr>
        <w:t xml:space="preserve">الخريطة </w:t>
      </w:r>
      <w:fldSimple w:instr=" SEQ الخريطة \* ARABIC ">
        <w:r w:rsidR="00D93AC7">
          <w:rPr>
            <w:noProof/>
          </w:rPr>
          <w:t>34</w:t>
        </w:r>
      </w:fldSimple>
      <w:r>
        <w:rPr>
          <w:rFonts w:hint="cs"/>
          <w:rtl/>
        </w:rPr>
        <w:t xml:space="preserve">: </w:t>
      </w:r>
      <w:r>
        <w:rPr>
          <w:lang w:val="en-US" w:bidi="he-IL"/>
        </w:rPr>
        <w:t>Figure ground plan</w:t>
      </w:r>
      <w:r w:rsidRPr="008D676D">
        <w:rPr>
          <w:rtl/>
          <w:lang w:val="en-US"/>
        </w:rPr>
        <w:t>,وزارة الحكم المحلي,الخطة المكانية والاستثمارية الاسترتيجية المشتركة,2023</w:t>
      </w:r>
      <w:bookmarkEnd w:id="216"/>
    </w:p>
    <w:p w14:paraId="1CE52FCD" w14:textId="505E7E72" w:rsidR="00325292" w:rsidRPr="00FD1FEF" w:rsidRDefault="00325292" w:rsidP="00325292">
      <w:pPr>
        <w:bidi/>
        <w:rPr>
          <w:rFonts w:ascii="Simplified Arabic" w:hAnsi="Simplified Arabic" w:cs="Simplified Arabic"/>
          <w:sz w:val="28"/>
          <w:szCs w:val="28"/>
          <w:rtl/>
          <w:lang w:val="en-US"/>
        </w:rPr>
      </w:pPr>
    </w:p>
    <w:p w14:paraId="1424A255" w14:textId="77777777" w:rsidR="00230103" w:rsidRDefault="00325292" w:rsidP="00230103">
      <w:pPr>
        <w:keepNext/>
        <w:bidi/>
        <w:jc w:val="center"/>
      </w:pPr>
      <w:r w:rsidRPr="00325292">
        <w:rPr>
          <w:rFonts w:ascii="Simplified Arabic" w:hAnsi="Simplified Arabic" w:cs="Simplified Arabic"/>
          <w:noProof/>
          <w:sz w:val="24"/>
          <w:szCs w:val="24"/>
        </w:rPr>
        <w:drawing>
          <wp:inline distT="0" distB="0" distL="0" distR="0" wp14:anchorId="235F5112" wp14:editId="2B035757">
            <wp:extent cx="5768340" cy="4081145"/>
            <wp:effectExtent l="0" t="0" r="3810" b="0"/>
            <wp:docPr id="1069" name="Google Shape;1069;p84"/>
            <wp:cNvGraphicFramePr/>
            <a:graphic xmlns:a="http://schemas.openxmlformats.org/drawingml/2006/main">
              <a:graphicData uri="http://schemas.openxmlformats.org/drawingml/2006/picture">
                <pic:pic xmlns:pic="http://schemas.openxmlformats.org/drawingml/2006/picture">
                  <pic:nvPicPr>
                    <pic:cNvPr id="1069" name="Google Shape;1069;p84"/>
                    <pic:cNvPicPr preferRelativeResize="0"/>
                  </pic:nvPicPr>
                  <pic:blipFill>
                    <a:blip r:embed="rId134">
                      <a:alphaModFix/>
                    </a:blip>
                    <a:stretch>
                      <a:fillRect/>
                    </a:stretch>
                  </pic:blipFill>
                  <pic:spPr>
                    <a:xfrm>
                      <a:off x="0" y="0"/>
                      <a:ext cx="5768340" cy="4081145"/>
                    </a:xfrm>
                    <a:prstGeom prst="rect">
                      <a:avLst/>
                    </a:prstGeom>
                    <a:noFill/>
                    <a:ln>
                      <a:noFill/>
                    </a:ln>
                  </pic:spPr>
                </pic:pic>
              </a:graphicData>
            </a:graphic>
          </wp:inline>
        </w:drawing>
      </w:r>
    </w:p>
    <w:p w14:paraId="2D9DE354" w14:textId="5AE48B42" w:rsidR="00FD1FEF" w:rsidRDefault="00230103" w:rsidP="00230103">
      <w:pPr>
        <w:pStyle w:val="Caption"/>
        <w:bidi/>
        <w:jc w:val="center"/>
        <w:rPr>
          <w:rFonts w:ascii="Simplified Arabic" w:hAnsi="Simplified Arabic" w:cs="Simplified Arabic"/>
          <w:sz w:val="24"/>
          <w:szCs w:val="24"/>
          <w:rtl/>
          <w:lang w:val="en-US"/>
        </w:rPr>
      </w:pPr>
      <w:bookmarkStart w:id="219" w:name="_Toc138686793"/>
      <w:r>
        <w:rPr>
          <w:rtl/>
        </w:rPr>
        <w:t xml:space="preserve">الخريطة </w:t>
      </w:r>
      <w:fldSimple w:instr=" SEQ الخريطة \* ARABIC ">
        <w:r w:rsidR="00D93AC7">
          <w:rPr>
            <w:noProof/>
          </w:rPr>
          <w:t>35</w:t>
        </w:r>
      </w:fldSimple>
      <w:r>
        <w:rPr>
          <w:rFonts w:hint="cs"/>
          <w:rtl/>
        </w:rPr>
        <w:t>:الكثافة البنائية في منطقة التخطيط</w:t>
      </w:r>
      <w:r w:rsidRPr="00E4271F">
        <w:rPr>
          <w:rtl/>
        </w:rPr>
        <w:t>,وزارة الحكم المحلي,الخطة المكانية والاستثمارية الاسترتيجية المشتركة,20</w:t>
      </w:r>
      <w:r w:rsidR="00D1325B">
        <w:rPr>
          <w:rFonts w:hint="cs"/>
          <w:rtl/>
        </w:rPr>
        <w:t>22</w:t>
      </w:r>
      <w:bookmarkEnd w:id="219"/>
    </w:p>
    <w:p w14:paraId="44209609" w14:textId="77777777" w:rsidR="00230103" w:rsidRDefault="00325292" w:rsidP="00230103">
      <w:pPr>
        <w:keepNext/>
        <w:bidi/>
      </w:pPr>
      <w:r w:rsidRPr="00325292">
        <w:rPr>
          <w:rFonts w:ascii="Simplified Arabic" w:hAnsi="Simplified Arabic" w:cs="Simplified Arabic"/>
          <w:noProof/>
          <w:sz w:val="24"/>
          <w:szCs w:val="24"/>
        </w:rPr>
        <w:drawing>
          <wp:inline distT="0" distB="0" distL="0" distR="0" wp14:anchorId="2D5D4BA8" wp14:editId="3644508A">
            <wp:extent cx="5429250" cy="3924300"/>
            <wp:effectExtent l="0" t="0" r="0" b="0"/>
            <wp:docPr id="1075" name="Google Shape;1075;p85"/>
            <wp:cNvGraphicFramePr/>
            <a:graphic xmlns:a="http://schemas.openxmlformats.org/drawingml/2006/main">
              <a:graphicData uri="http://schemas.openxmlformats.org/drawingml/2006/picture">
                <pic:pic xmlns:pic="http://schemas.openxmlformats.org/drawingml/2006/picture">
                  <pic:nvPicPr>
                    <pic:cNvPr id="1075" name="Google Shape;1075;p85"/>
                    <pic:cNvPicPr preferRelativeResize="0"/>
                  </pic:nvPicPr>
                  <pic:blipFill>
                    <a:blip r:embed="rId135">
                      <a:alphaModFix/>
                    </a:blip>
                    <a:stretch>
                      <a:fillRect/>
                    </a:stretch>
                  </pic:blipFill>
                  <pic:spPr>
                    <a:xfrm>
                      <a:off x="0" y="0"/>
                      <a:ext cx="5429250" cy="3924300"/>
                    </a:xfrm>
                    <a:prstGeom prst="rect">
                      <a:avLst/>
                    </a:prstGeom>
                    <a:noFill/>
                    <a:ln>
                      <a:noFill/>
                    </a:ln>
                  </pic:spPr>
                </pic:pic>
              </a:graphicData>
            </a:graphic>
          </wp:inline>
        </w:drawing>
      </w:r>
    </w:p>
    <w:p w14:paraId="0FCB0221" w14:textId="5D5050F2" w:rsidR="00325292" w:rsidRDefault="00230103" w:rsidP="00230103">
      <w:pPr>
        <w:pStyle w:val="Caption"/>
        <w:bidi/>
        <w:rPr>
          <w:rFonts w:ascii="Simplified Arabic" w:hAnsi="Simplified Arabic" w:cs="Simplified Arabic"/>
          <w:sz w:val="24"/>
          <w:szCs w:val="24"/>
          <w:rtl/>
          <w:lang w:val="en-US"/>
        </w:rPr>
      </w:pPr>
      <w:bookmarkStart w:id="220" w:name="_Toc138686794"/>
      <w:r>
        <w:rPr>
          <w:rtl/>
        </w:rPr>
        <w:t xml:space="preserve">الخريطة </w:t>
      </w:r>
      <w:fldSimple w:instr=" SEQ الخريطة \* ARABIC ">
        <w:r w:rsidR="00D93AC7">
          <w:rPr>
            <w:noProof/>
          </w:rPr>
          <w:t>36</w:t>
        </w:r>
      </w:fldSimple>
      <w:r>
        <w:rPr>
          <w:rFonts w:hint="cs"/>
          <w:rtl/>
        </w:rPr>
        <w:t>: الخدمات التعلمية</w:t>
      </w:r>
      <w:r w:rsidRPr="000B2FBE">
        <w:rPr>
          <w:rtl/>
        </w:rPr>
        <w:t xml:space="preserve"> لتجمعات المنطقة الحضرية,وزارة الحكم المحلي,الخطة المكانية والاستثمارية الاسترتيجية المشتركة,202</w:t>
      </w:r>
      <w:r w:rsidR="00D1325B">
        <w:rPr>
          <w:rFonts w:hint="cs"/>
          <w:rtl/>
        </w:rPr>
        <w:t>2</w:t>
      </w:r>
      <w:bookmarkEnd w:id="220"/>
    </w:p>
    <w:p w14:paraId="1BE4FD4B" w14:textId="77777777" w:rsidR="00230103" w:rsidRDefault="00325292" w:rsidP="00230103">
      <w:pPr>
        <w:keepNext/>
        <w:bidi/>
      </w:pPr>
      <w:r w:rsidRPr="00325292">
        <w:rPr>
          <w:rFonts w:ascii="Simplified Arabic" w:hAnsi="Simplified Arabic" w:cs="Simplified Arabic"/>
          <w:noProof/>
          <w:sz w:val="24"/>
          <w:szCs w:val="24"/>
        </w:rPr>
        <w:lastRenderedPageBreak/>
        <w:drawing>
          <wp:inline distT="0" distB="0" distL="0" distR="0" wp14:anchorId="65CD09FB" wp14:editId="2BFE781B">
            <wp:extent cx="5505450" cy="3981450"/>
            <wp:effectExtent l="0" t="0" r="0" b="0"/>
            <wp:docPr id="1081" name="Google Shape;1081;p86"/>
            <wp:cNvGraphicFramePr/>
            <a:graphic xmlns:a="http://schemas.openxmlformats.org/drawingml/2006/main">
              <a:graphicData uri="http://schemas.openxmlformats.org/drawingml/2006/picture">
                <pic:pic xmlns:pic="http://schemas.openxmlformats.org/drawingml/2006/picture">
                  <pic:nvPicPr>
                    <pic:cNvPr id="1081" name="Google Shape;1081;p86"/>
                    <pic:cNvPicPr preferRelativeResize="0"/>
                  </pic:nvPicPr>
                  <pic:blipFill>
                    <a:blip r:embed="rId136">
                      <a:alphaModFix/>
                    </a:blip>
                    <a:stretch>
                      <a:fillRect/>
                    </a:stretch>
                  </pic:blipFill>
                  <pic:spPr>
                    <a:xfrm>
                      <a:off x="0" y="0"/>
                      <a:ext cx="5505450" cy="3981450"/>
                    </a:xfrm>
                    <a:prstGeom prst="rect">
                      <a:avLst/>
                    </a:prstGeom>
                    <a:noFill/>
                    <a:ln>
                      <a:noFill/>
                    </a:ln>
                  </pic:spPr>
                </pic:pic>
              </a:graphicData>
            </a:graphic>
          </wp:inline>
        </w:drawing>
      </w:r>
    </w:p>
    <w:p w14:paraId="1CBC6102" w14:textId="6F9920C3" w:rsidR="00325292" w:rsidRDefault="00230103" w:rsidP="00230103">
      <w:pPr>
        <w:pStyle w:val="Caption"/>
        <w:bidi/>
        <w:jc w:val="center"/>
        <w:rPr>
          <w:rFonts w:ascii="Simplified Arabic" w:hAnsi="Simplified Arabic" w:cs="Simplified Arabic"/>
          <w:sz w:val="24"/>
          <w:szCs w:val="24"/>
          <w:rtl/>
          <w:lang w:val="en-US"/>
        </w:rPr>
      </w:pPr>
      <w:bookmarkStart w:id="221" w:name="_Toc138686795"/>
      <w:r>
        <w:rPr>
          <w:rtl/>
        </w:rPr>
        <w:t xml:space="preserve">الخريطة </w:t>
      </w:r>
      <w:fldSimple w:instr=" SEQ الخريطة \* ARABIC ">
        <w:r w:rsidR="00D93AC7">
          <w:rPr>
            <w:noProof/>
          </w:rPr>
          <w:t>37</w:t>
        </w:r>
      </w:fldSimple>
      <w:r>
        <w:rPr>
          <w:rFonts w:hint="cs"/>
          <w:rtl/>
        </w:rPr>
        <w:t xml:space="preserve">:مكونات القطاع الاقتصادي-مراكز المدن </w:t>
      </w:r>
      <w:r w:rsidRPr="0075498E">
        <w:rPr>
          <w:rtl/>
        </w:rPr>
        <w:t xml:space="preserve"> لتجمعات المنطقة الحضرية,وزارة الحكم المحلي,الخطة المكانية والاستثمارية الاسترتيجية المشترك</w:t>
      </w:r>
      <w:r w:rsidR="00D1325B">
        <w:rPr>
          <w:rFonts w:hint="cs"/>
          <w:rtl/>
        </w:rPr>
        <w:t>ة</w:t>
      </w:r>
      <w:r w:rsidRPr="0075498E">
        <w:rPr>
          <w:rtl/>
        </w:rPr>
        <w:t>,202</w:t>
      </w:r>
      <w:r w:rsidR="00D1325B">
        <w:rPr>
          <w:rFonts w:hint="cs"/>
          <w:rtl/>
        </w:rPr>
        <w:t>2</w:t>
      </w:r>
      <w:bookmarkEnd w:id="221"/>
    </w:p>
    <w:p w14:paraId="34D9432E" w14:textId="77777777" w:rsidR="00230103" w:rsidRDefault="00325292" w:rsidP="00230103">
      <w:pPr>
        <w:keepNext/>
        <w:bidi/>
      </w:pPr>
      <w:r w:rsidRPr="00325292">
        <w:rPr>
          <w:rFonts w:ascii="Simplified Arabic" w:hAnsi="Simplified Arabic" w:cs="Simplified Arabic"/>
          <w:noProof/>
          <w:sz w:val="24"/>
          <w:szCs w:val="24"/>
        </w:rPr>
        <w:drawing>
          <wp:inline distT="0" distB="0" distL="0" distR="0" wp14:anchorId="6726ED7F" wp14:editId="1261E32B">
            <wp:extent cx="5505450" cy="3848100"/>
            <wp:effectExtent l="0" t="0" r="0" b="0"/>
            <wp:docPr id="1087" name="Google Shape;1087;p87"/>
            <wp:cNvGraphicFramePr/>
            <a:graphic xmlns:a="http://schemas.openxmlformats.org/drawingml/2006/main">
              <a:graphicData uri="http://schemas.openxmlformats.org/drawingml/2006/picture">
                <pic:pic xmlns:pic="http://schemas.openxmlformats.org/drawingml/2006/picture">
                  <pic:nvPicPr>
                    <pic:cNvPr id="1087" name="Google Shape;1087;p87"/>
                    <pic:cNvPicPr preferRelativeResize="0"/>
                  </pic:nvPicPr>
                  <pic:blipFill>
                    <a:blip r:embed="rId137">
                      <a:alphaModFix/>
                    </a:blip>
                    <a:stretch>
                      <a:fillRect/>
                    </a:stretch>
                  </pic:blipFill>
                  <pic:spPr>
                    <a:xfrm>
                      <a:off x="0" y="0"/>
                      <a:ext cx="5505450" cy="3848100"/>
                    </a:xfrm>
                    <a:prstGeom prst="rect">
                      <a:avLst/>
                    </a:prstGeom>
                    <a:noFill/>
                    <a:ln>
                      <a:noFill/>
                    </a:ln>
                  </pic:spPr>
                </pic:pic>
              </a:graphicData>
            </a:graphic>
          </wp:inline>
        </w:drawing>
      </w:r>
    </w:p>
    <w:p w14:paraId="4D6A0633" w14:textId="234DF8D8" w:rsidR="00325292" w:rsidRDefault="00230103" w:rsidP="00230103">
      <w:pPr>
        <w:pStyle w:val="Caption"/>
        <w:bidi/>
        <w:jc w:val="center"/>
        <w:rPr>
          <w:rFonts w:ascii="Simplified Arabic" w:hAnsi="Simplified Arabic" w:cs="Simplified Arabic"/>
          <w:sz w:val="24"/>
          <w:szCs w:val="24"/>
          <w:rtl/>
          <w:lang w:val="en-US"/>
        </w:rPr>
      </w:pPr>
      <w:bookmarkStart w:id="222" w:name="_Toc138686796"/>
      <w:r>
        <w:rPr>
          <w:rtl/>
        </w:rPr>
        <w:t xml:space="preserve">الخريطة </w:t>
      </w:r>
      <w:fldSimple w:instr=" SEQ الخريطة \* ARABIC ">
        <w:r w:rsidR="00D93AC7">
          <w:rPr>
            <w:noProof/>
          </w:rPr>
          <w:t>38</w:t>
        </w:r>
      </w:fldSimple>
      <w:r>
        <w:rPr>
          <w:rFonts w:hint="cs"/>
          <w:rtl/>
        </w:rPr>
        <w:t xml:space="preserve">:مستوى الخدمة للطق في </w:t>
      </w:r>
      <w:r w:rsidRPr="00D2081C">
        <w:rPr>
          <w:rtl/>
        </w:rPr>
        <w:t>المنطقة الحضرية,وزارة الحكم المحلي,الخطة المكانية والاستثمارية الاسترتيجية المشترك</w:t>
      </w:r>
      <w:r w:rsidR="00D1325B">
        <w:rPr>
          <w:rFonts w:hint="cs"/>
          <w:rtl/>
        </w:rPr>
        <w:t>ة</w:t>
      </w:r>
      <w:r w:rsidRPr="00D2081C">
        <w:rPr>
          <w:rtl/>
        </w:rPr>
        <w:t>,202</w:t>
      </w:r>
      <w:r w:rsidR="00D1325B">
        <w:rPr>
          <w:rFonts w:hint="cs"/>
          <w:rtl/>
        </w:rPr>
        <w:t>2</w:t>
      </w:r>
      <w:bookmarkEnd w:id="222"/>
    </w:p>
    <w:p w14:paraId="1633FE37" w14:textId="77777777" w:rsidR="00781A4E" w:rsidRDefault="00325292" w:rsidP="00781A4E">
      <w:pPr>
        <w:keepNext/>
        <w:bidi/>
      </w:pPr>
      <w:r w:rsidRPr="00325292">
        <w:rPr>
          <w:rFonts w:ascii="Simplified Arabic" w:hAnsi="Simplified Arabic" w:cs="Simplified Arabic"/>
          <w:noProof/>
          <w:sz w:val="24"/>
          <w:szCs w:val="24"/>
        </w:rPr>
        <w:lastRenderedPageBreak/>
        <w:drawing>
          <wp:inline distT="0" distB="0" distL="0" distR="0" wp14:anchorId="094D4795" wp14:editId="54834847">
            <wp:extent cx="5768340" cy="4046855"/>
            <wp:effectExtent l="0" t="0" r="3810" b="0"/>
            <wp:docPr id="1093" name="Google Shape;1093;p88"/>
            <wp:cNvGraphicFramePr/>
            <a:graphic xmlns:a="http://schemas.openxmlformats.org/drawingml/2006/main">
              <a:graphicData uri="http://schemas.openxmlformats.org/drawingml/2006/picture">
                <pic:pic xmlns:pic="http://schemas.openxmlformats.org/drawingml/2006/picture">
                  <pic:nvPicPr>
                    <pic:cNvPr id="1093" name="Google Shape;1093;p88"/>
                    <pic:cNvPicPr preferRelativeResize="0"/>
                  </pic:nvPicPr>
                  <pic:blipFill rotWithShape="1">
                    <a:blip r:embed="rId138">
                      <a:alphaModFix/>
                    </a:blip>
                    <a:srcRect t="842"/>
                    <a:stretch/>
                  </pic:blipFill>
                  <pic:spPr>
                    <a:xfrm>
                      <a:off x="0" y="0"/>
                      <a:ext cx="5768340" cy="4046855"/>
                    </a:xfrm>
                    <a:prstGeom prst="rect">
                      <a:avLst/>
                    </a:prstGeom>
                    <a:noFill/>
                    <a:ln>
                      <a:noFill/>
                    </a:ln>
                  </pic:spPr>
                </pic:pic>
              </a:graphicData>
            </a:graphic>
          </wp:inline>
        </w:drawing>
      </w:r>
    </w:p>
    <w:p w14:paraId="6596C79C" w14:textId="039C785C" w:rsidR="00325292" w:rsidRDefault="00781A4E" w:rsidP="00781A4E">
      <w:pPr>
        <w:pStyle w:val="Caption"/>
        <w:bidi/>
        <w:jc w:val="center"/>
        <w:rPr>
          <w:rFonts w:ascii="Simplified Arabic" w:hAnsi="Simplified Arabic" w:cs="Simplified Arabic"/>
          <w:sz w:val="24"/>
          <w:szCs w:val="24"/>
          <w:rtl/>
          <w:lang w:val="en-US"/>
        </w:rPr>
      </w:pPr>
      <w:bookmarkStart w:id="223" w:name="_Toc138686797"/>
      <w:r>
        <w:rPr>
          <w:rtl/>
        </w:rPr>
        <w:t xml:space="preserve">الخريطة </w:t>
      </w:r>
      <w:fldSimple w:instr=" SEQ الخريطة \* ARABIC ">
        <w:r w:rsidR="00D93AC7">
          <w:rPr>
            <w:noProof/>
          </w:rPr>
          <w:t>39</w:t>
        </w:r>
      </w:fldSimple>
      <w:r>
        <w:rPr>
          <w:rFonts w:hint="cs"/>
          <w:rtl/>
        </w:rPr>
        <w:t>:شبكة الطرق - تصنيف الطرق في</w:t>
      </w:r>
      <w:r w:rsidRPr="00597C0D">
        <w:rPr>
          <w:rtl/>
        </w:rPr>
        <w:t xml:space="preserve"> المنطقة الحضرية,وزارة الحكم المحلي,الخطة المكانية والاستثمارية الاسترتيجية المشتركة,202</w:t>
      </w:r>
      <w:r w:rsidR="00D1325B">
        <w:rPr>
          <w:rFonts w:hint="cs"/>
          <w:rtl/>
        </w:rPr>
        <w:t>2</w:t>
      </w:r>
      <w:bookmarkEnd w:id="223"/>
    </w:p>
    <w:p w14:paraId="7F7E691C" w14:textId="77777777" w:rsidR="00317B79" w:rsidRDefault="00325292" w:rsidP="00317B79">
      <w:pPr>
        <w:keepNext/>
        <w:bidi/>
      </w:pPr>
      <w:r w:rsidRPr="00325292">
        <w:rPr>
          <w:rFonts w:ascii="Simplified Arabic" w:hAnsi="Simplified Arabic" w:cs="Simplified Arabic"/>
          <w:noProof/>
          <w:sz w:val="24"/>
          <w:szCs w:val="24"/>
        </w:rPr>
        <w:drawing>
          <wp:inline distT="0" distB="0" distL="0" distR="0" wp14:anchorId="6CBF6312" wp14:editId="0EC76EBA">
            <wp:extent cx="5768340" cy="4081145"/>
            <wp:effectExtent l="0" t="0" r="3810" b="0"/>
            <wp:docPr id="1099" name="Google Shape;1099;p89"/>
            <wp:cNvGraphicFramePr/>
            <a:graphic xmlns:a="http://schemas.openxmlformats.org/drawingml/2006/main">
              <a:graphicData uri="http://schemas.openxmlformats.org/drawingml/2006/picture">
                <pic:pic xmlns:pic="http://schemas.openxmlformats.org/drawingml/2006/picture">
                  <pic:nvPicPr>
                    <pic:cNvPr id="1099" name="Google Shape;1099;p89"/>
                    <pic:cNvPicPr preferRelativeResize="0"/>
                  </pic:nvPicPr>
                  <pic:blipFill>
                    <a:blip r:embed="rId139">
                      <a:alphaModFix/>
                    </a:blip>
                    <a:stretch>
                      <a:fillRect/>
                    </a:stretch>
                  </pic:blipFill>
                  <pic:spPr>
                    <a:xfrm>
                      <a:off x="0" y="0"/>
                      <a:ext cx="5768340" cy="4081145"/>
                    </a:xfrm>
                    <a:prstGeom prst="rect">
                      <a:avLst/>
                    </a:prstGeom>
                    <a:noFill/>
                    <a:ln>
                      <a:noFill/>
                    </a:ln>
                  </pic:spPr>
                </pic:pic>
              </a:graphicData>
            </a:graphic>
          </wp:inline>
        </w:drawing>
      </w:r>
    </w:p>
    <w:p w14:paraId="5B40B7D7" w14:textId="2B9ECECF" w:rsidR="00325292" w:rsidRDefault="00317B79" w:rsidP="00317B79">
      <w:pPr>
        <w:pStyle w:val="Caption"/>
        <w:bidi/>
        <w:jc w:val="center"/>
        <w:rPr>
          <w:rFonts w:ascii="Simplified Arabic" w:hAnsi="Simplified Arabic" w:cs="Simplified Arabic"/>
          <w:sz w:val="24"/>
          <w:szCs w:val="24"/>
          <w:rtl/>
          <w:lang w:val="en-US"/>
        </w:rPr>
      </w:pPr>
      <w:bookmarkStart w:id="224" w:name="_Toc138686798"/>
      <w:r>
        <w:rPr>
          <w:rtl/>
        </w:rPr>
        <w:t xml:space="preserve">الخريطة </w:t>
      </w:r>
      <w:fldSimple w:instr=" SEQ الخريطة \* ARABIC ">
        <w:r w:rsidR="00D93AC7">
          <w:rPr>
            <w:noProof/>
          </w:rPr>
          <w:t>40</w:t>
        </w:r>
      </w:fldSimple>
      <w:r>
        <w:rPr>
          <w:rFonts w:hint="cs"/>
          <w:rtl/>
        </w:rPr>
        <w:t xml:space="preserve">: الانعكاس المكاني للفرص والامكانيات لقطاع الصحة في </w:t>
      </w:r>
      <w:r w:rsidRPr="00703700">
        <w:rPr>
          <w:rtl/>
        </w:rPr>
        <w:t xml:space="preserve"> المنطقة الحضرية,وزارة الحكم المحلي,الخطة المكانية والاستثمارية الاسترتيجية المشتركة,202</w:t>
      </w:r>
      <w:r w:rsidR="00D1325B">
        <w:rPr>
          <w:rFonts w:hint="cs"/>
          <w:rtl/>
        </w:rPr>
        <w:t>2</w:t>
      </w:r>
      <w:bookmarkEnd w:id="224"/>
    </w:p>
    <w:p w14:paraId="3D3AEC9C" w14:textId="77777777" w:rsidR="00831704" w:rsidRDefault="00325292" w:rsidP="00831704">
      <w:pPr>
        <w:keepNext/>
        <w:bidi/>
      </w:pPr>
      <w:r w:rsidRPr="00325292">
        <w:rPr>
          <w:rFonts w:ascii="Simplified Arabic" w:hAnsi="Simplified Arabic" w:cs="Simplified Arabic"/>
          <w:noProof/>
          <w:sz w:val="24"/>
          <w:szCs w:val="24"/>
        </w:rPr>
        <w:lastRenderedPageBreak/>
        <w:drawing>
          <wp:inline distT="0" distB="0" distL="0" distR="0" wp14:anchorId="5499DB68" wp14:editId="22DF2D0F">
            <wp:extent cx="5768340" cy="4081145"/>
            <wp:effectExtent l="0" t="0" r="3810" b="0"/>
            <wp:docPr id="1105" name="Google Shape;1105;p90"/>
            <wp:cNvGraphicFramePr/>
            <a:graphic xmlns:a="http://schemas.openxmlformats.org/drawingml/2006/main">
              <a:graphicData uri="http://schemas.openxmlformats.org/drawingml/2006/picture">
                <pic:pic xmlns:pic="http://schemas.openxmlformats.org/drawingml/2006/picture">
                  <pic:nvPicPr>
                    <pic:cNvPr id="1105" name="Google Shape;1105;p90"/>
                    <pic:cNvPicPr preferRelativeResize="0"/>
                  </pic:nvPicPr>
                  <pic:blipFill>
                    <a:blip r:embed="rId140">
                      <a:alphaModFix/>
                    </a:blip>
                    <a:stretch>
                      <a:fillRect/>
                    </a:stretch>
                  </pic:blipFill>
                  <pic:spPr>
                    <a:xfrm>
                      <a:off x="0" y="0"/>
                      <a:ext cx="5768340" cy="4081145"/>
                    </a:xfrm>
                    <a:prstGeom prst="rect">
                      <a:avLst/>
                    </a:prstGeom>
                    <a:noFill/>
                    <a:ln>
                      <a:noFill/>
                    </a:ln>
                  </pic:spPr>
                </pic:pic>
              </a:graphicData>
            </a:graphic>
          </wp:inline>
        </w:drawing>
      </w:r>
    </w:p>
    <w:p w14:paraId="54D2B38B" w14:textId="266EDD99" w:rsidR="00325292" w:rsidRDefault="00831704" w:rsidP="00831704">
      <w:pPr>
        <w:pStyle w:val="Caption"/>
        <w:bidi/>
        <w:jc w:val="center"/>
        <w:rPr>
          <w:rFonts w:ascii="Simplified Arabic" w:hAnsi="Simplified Arabic" w:cs="Simplified Arabic"/>
          <w:sz w:val="24"/>
          <w:szCs w:val="24"/>
          <w:rtl/>
          <w:lang w:val="en-US"/>
        </w:rPr>
      </w:pPr>
      <w:bookmarkStart w:id="225" w:name="_Toc138686799"/>
      <w:r>
        <w:rPr>
          <w:rtl/>
        </w:rPr>
        <w:t xml:space="preserve">الخريطة </w:t>
      </w:r>
      <w:fldSimple w:instr=" SEQ الخريطة \* ARABIC ">
        <w:r w:rsidR="00D93AC7">
          <w:rPr>
            <w:noProof/>
          </w:rPr>
          <w:t>41</w:t>
        </w:r>
      </w:fldSimple>
      <w:r>
        <w:rPr>
          <w:rFonts w:hint="cs"/>
          <w:rtl/>
        </w:rPr>
        <w:t>: الانعكاس المكاني للمشاكل والمحددات في قطاع الخدمات الثقافية في</w:t>
      </w:r>
      <w:r w:rsidRPr="00AB22BC">
        <w:rPr>
          <w:rtl/>
        </w:rPr>
        <w:t xml:space="preserve"> المنطقة الحضرية,وزارة الحكم المحلي,الخطة المكانية والاستثماريةالاسترتيجية المشتركة,202</w:t>
      </w:r>
      <w:r>
        <w:rPr>
          <w:rFonts w:hint="cs"/>
          <w:rtl/>
        </w:rPr>
        <w:t>2</w:t>
      </w:r>
      <w:bookmarkEnd w:id="225"/>
    </w:p>
    <w:p w14:paraId="66A37D09" w14:textId="77777777" w:rsidR="00831704" w:rsidRDefault="00325292" w:rsidP="00831704">
      <w:pPr>
        <w:keepNext/>
        <w:bidi/>
      </w:pPr>
      <w:r w:rsidRPr="00325292">
        <w:rPr>
          <w:rFonts w:ascii="Simplified Arabic" w:hAnsi="Simplified Arabic" w:cs="Simplified Arabic"/>
          <w:noProof/>
          <w:sz w:val="24"/>
          <w:szCs w:val="24"/>
        </w:rPr>
        <w:drawing>
          <wp:inline distT="0" distB="0" distL="0" distR="0" wp14:anchorId="79C8E3A2" wp14:editId="3D0A3B00">
            <wp:extent cx="5641857" cy="4027983"/>
            <wp:effectExtent l="0" t="0" r="0" b="0"/>
            <wp:docPr id="1114" name="Google Shape;1114;p91"/>
            <wp:cNvGraphicFramePr/>
            <a:graphic xmlns:a="http://schemas.openxmlformats.org/drawingml/2006/main">
              <a:graphicData uri="http://schemas.openxmlformats.org/drawingml/2006/picture">
                <pic:pic xmlns:pic="http://schemas.openxmlformats.org/drawingml/2006/picture">
                  <pic:nvPicPr>
                    <pic:cNvPr id="1114" name="Google Shape;1114;p91"/>
                    <pic:cNvPicPr preferRelativeResize="0"/>
                  </pic:nvPicPr>
                  <pic:blipFill>
                    <a:blip r:embed="rId141">
                      <a:alphaModFix/>
                    </a:blip>
                    <a:stretch>
                      <a:fillRect/>
                    </a:stretch>
                  </pic:blipFill>
                  <pic:spPr>
                    <a:xfrm>
                      <a:off x="0" y="0"/>
                      <a:ext cx="5641857" cy="4027983"/>
                    </a:xfrm>
                    <a:prstGeom prst="rect">
                      <a:avLst/>
                    </a:prstGeom>
                    <a:noFill/>
                    <a:ln>
                      <a:noFill/>
                    </a:ln>
                  </pic:spPr>
                </pic:pic>
              </a:graphicData>
            </a:graphic>
          </wp:inline>
        </w:drawing>
      </w:r>
    </w:p>
    <w:p w14:paraId="2B39072A" w14:textId="1AA3FE60" w:rsidR="00325292" w:rsidRDefault="00831704" w:rsidP="00831704">
      <w:pPr>
        <w:pStyle w:val="Caption"/>
        <w:bidi/>
        <w:jc w:val="center"/>
        <w:rPr>
          <w:rFonts w:ascii="Simplified Arabic" w:hAnsi="Simplified Arabic" w:cs="Simplified Arabic"/>
          <w:sz w:val="24"/>
          <w:szCs w:val="24"/>
          <w:rtl/>
          <w:lang w:val="en-US"/>
        </w:rPr>
      </w:pPr>
      <w:bookmarkStart w:id="226" w:name="_Toc138686800"/>
      <w:r>
        <w:rPr>
          <w:rtl/>
        </w:rPr>
        <w:t xml:space="preserve">الخريطة </w:t>
      </w:r>
      <w:fldSimple w:instr=" SEQ الخريطة \* ARABIC ">
        <w:r w:rsidR="00D93AC7">
          <w:rPr>
            <w:noProof/>
          </w:rPr>
          <w:t>42</w:t>
        </w:r>
      </w:fldSimple>
      <w:r w:rsidRPr="00570CE1">
        <w:rPr>
          <w:rtl/>
        </w:rPr>
        <w:t>: الانعكاس المكاني للمشاكل والمحددات في قطاعات مراكز المدن وتجارة التجزئة والاسواق الاقليمية  في المنطقة الحضرية,وزارة الحكم المحلي,الخطة المكانية والاستثماريةالاسترتيجية المشتركة,2022</w:t>
      </w:r>
      <w:bookmarkEnd w:id="226"/>
    </w:p>
    <w:p w14:paraId="290CEE1A" w14:textId="77777777" w:rsidR="00831704" w:rsidRDefault="00325292" w:rsidP="00831704">
      <w:pPr>
        <w:keepNext/>
        <w:bidi/>
      </w:pPr>
      <w:r w:rsidRPr="00325292">
        <w:rPr>
          <w:rFonts w:ascii="Simplified Arabic" w:hAnsi="Simplified Arabic" w:cs="Simplified Arabic"/>
          <w:noProof/>
          <w:sz w:val="24"/>
          <w:szCs w:val="24"/>
        </w:rPr>
        <w:lastRenderedPageBreak/>
        <w:drawing>
          <wp:inline distT="0" distB="0" distL="0" distR="0" wp14:anchorId="7C2CD741" wp14:editId="674869B1">
            <wp:extent cx="5491894" cy="3806456"/>
            <wp:effectExtent l="0" t="0" r="0" b="3810"/>
            <wp:docPr id="1120" name="Google Shape;1120;p92"/>
            <wp:cNvGraphicFramePr/>
            <a:graphic xmlns:a="http://schemas.openxmlformats.org/drawingml/2006/main">
              <a:graphicData uri="http://schemas.openxmlformats.org/drawingml/2006/picture">
                <pic:pic xmlns:pic="http://schemas.openxmlformats.org/drawingml/2006/picture">
                  <pic:nvPicPr>
                    <pic:cNvPr id="1120" name="Google Shape;1120;p92"/>
                    <pic:cNvPicPr preferRelativeResize="0"/>
                  </pic:nvPicPr>
                  <pic:blipFill>
                    <a:blip r:embed="rId142">
                      <a:alphaModFix/>
                    </a:blip>
                    <a:stretch>
                      <a:fillRect/>
                    </a:stretch>
                  </pic:blipFill>
                  <pic:spPr>
                    <a:xfrm>
                      <a:off x="0" y="0"/>
                      <a:ext cx="5501602" cy="3813184"/>
                    </a:xfrm>
                    <a:prstGeom prst="rect">
                      <a:avLst/>
                    </a:prstGeom>
                    <a:noFill/>
                    <a:ln>
                      <a:noFill/>
                    </a:ln>
                  </pic:spPr>
                </pic:pic>
              </a:graphicData>
            </a:graphic>
          </wp:inline>
        </w:drawing>
      </w:r>
    </w:p>
    <w:p w14:paraId="7CBC0D07" w14:textId="3F9E6EC4" w:rsidR="00325292" w:rsidRDefault="00831704" w:rsidP="00831704">
      <w:pPr>
        <w:pStyle w:val="Caption"/>
        <w:bidi/>
        <w:jc w:val="center"/>
        <w:rPr>
          <w:rFonts w:ascii="Simplified Arabic" w:hAnsi="Simplified Arabic" w:cs="Simplified Arabic"/>
          <w:sz w:val="24"/>
          <w:szCs w:val="24"/>
          <w:rtl/>
          <w:lang w:val="en-US"/>
        </w:rPr>
      </w:pPr>
      <w:bookmarkStart w:id="227" w:name="_Toc138686801"/>
      <w:r>
        <w:rPr>
          <w:rtl/>
        </w:rPr>
        <w:t xml:space="preserve">الخريطة </w:t>
      </w:r>
      <w:fldSimple w:instr=" SEQ الخريطة \* ARABIC ">
        <w:r w:rsidR="00D93AC7">
          <w:rPr>
            <w:noProof/>
          </w:rPr>
          <w:t>43</w:t>
        </w:r>
      </w:fldSimple>
      <w:r>
        <w:rPr>
          <w:rFonts w:hint="cs"/>
          <w:rtl/>
        </w:rPr>
        <w:t>: عناصر الموروث الطبيعي والوضع الجيوسياسي</w:t>
      </w:r>
      <w:r w:rsidRPr="00810FBD">
        <w:rPr>
          <w:rtl/>
        </w:rPr>
        <w:t xml:space="preserve"> في المنطقة الحضرية,وزارة الحكم المحلي,الخطة المكانية والاستثماريةالاسترتيجية المشتركة,2022</w:t>
      </w:r>
      <w:bookmarkEnd w:id="227"/>
    </w:p>
    <w:p w14:paraId="342F2723" w14:textId="77777777" w:rsidR="00A0653C" w:rsidRDefault="00325292" w:rsidP="00A0653C">
      <w:pPr>
        <w:keepNext/>
        <w:bidi/>
      </w:pPr>
      <w:r w:rsidRPr="00325292">
        <w:rPr>
          <w:rFonts w:ascii="Simplified Arabic" w:hAnsi="Simplified Arabic" w:cs="Simplified Arabic"/>
          <w:noProof/>
          <w:sz w:val="24"/>
          <w:szCs w:val="24"/>
        </w:rPr>
        <w:drawing>
          <wp:inline distT="0" distB="0" distL="0" distR="0" wp14:anchorId="5852378D" wp14:editId="1EE9D0BD">
            <wp:extent cx="5470628" cy="3912781"/>
            <wp:effectExtent l="0" t="0" r="0" b="0"/>
            <wp:docPr id="1125" name="Google Shape;1125;p93"/>
            <wp:cNvGraphicFramePr/>
            <a:graphic xmlns:a="http://schemas.openxmlformats.org/drawingml/2006/main">
              <a:graphicData uri="http://schemas.openxmlformats.org/drawingml/2006/picture">
                <pic:pic xmlns:pic="http://schemas.openxmlformats.org/drawingml/2006/picture">
                  <pic:nvPicPr>
                    <pic:cNvPr id="1125" name="Google Shape;1125;p93"/>
                    <pic:cNvPicPr preferRelativeResize="0"/>
                  </pic:nvPicPr>
                  <pic:blipFill>
                    <a:blip r:embed="rId143">
                      <a:alphaModFix/>
                    </a:blip>
                    <a:stretch>
                      <a:fillRect/>
                    </a:stretch>
                  </pic:blipFill>
                  <pic:spPr>
                    <a:xfrm>
                      <a:off x="0" y="0"/>
                      <a:ext cx="5478301" cy="3918269"/>
                    </a:xfrm>
                    <a:prstGeom prst="rect">
                      <a:avLst/>
                    </a:prstGeom>
                    <a:noFill/>
                    <a:ln>
                      <a:noFill/>
                    </a:ln>
                  </pic:spPr>
                </pic:pic>
              </a:graphicData>
            </a:graphic>
          </wp:inline>
        </w:drawing>
      </w:r>
    </w:p>
    <w:p w14:paraId="66D19132" w14:textId="3F8A1BBB" w:rsidR="00325292" w:rsidRDefault="00A0653C" w:rsidP="00A0653C">
      <w:pPr>
        <w:pStyle w:val="Caption"/>
        <w:bidi/>
        <w:jc w:val="center"/>
        <w:rPr>
          <w:rFonts w:ascii="Simplified Arabic" w:hAnsi="Simplified Arabic" w:cs="Simplified Arabic"/>
          <w:sz w:val="24"/>
          <w:szCs w:val="24"/>
          <w:rtl/>
          <w:lang w:val="en-US"/>
        </w:rPr>
      </w:pPr>
      <w:bookmarkStart w:id="228" w:name="_Toc138686802"/>
      <w:r>
        <w:rPr>
          <w:rtl/>
        </w:rPr>
        <w:t xml:space="preserve">الخريطة </w:t>
      </w:r>
      <w:fldSimple w:instr=" SEQ الخريطة \* ARABIC ">
        <w:r w:rsidR="00D93AC7">
          <w:rPr>
            <w:noProof/>
          </w:rPr>
          <w:t>44</w:t>
        </w:r>
      </w:fldSimple>
      <w:r>
        <w:rPr>
          <w:rFonts w:hint="cs"/>
          <w:rtl/>
        </w:rPr>
        <w:t xml:space="preserve">:عناصر الموروث الثقافي والوضع الجيوسياسي </w:t>
      </w:r>
      <w:r w:rsidRPr="001D10F3">
        <w:rPr>
          <w:rtl/>
        </w:rPr>
        <w:t>في المنطقة الحضرية,وزارة الحكم المحلي,الخطة المكانية والاستثماريةالاسترتيجية المشتركة,2022</w:t>
      </w:r>
      <w:bookmarkEnd w:id="228"/>
    </w:p>
    <w:p w14:paraId="6B0F7BF5" w14:textId="77777777" w:rsidR="00D82039" w:rsidRDefault="00325292" w:rsidP="00D82039">
      <w:pPr>
        <w:keepNext/>
        <w:bidi/>
      </w:pPr>
      <w:r w:rsidRPr="00325292">
        <w:rPr>
          <w:rFonts w:ascii="Simplified Arabic" w:hAnsi="Simplified Arabic" w:cs="Simplified Arabic"/>
          <w:noProof/>
          <w:sz w:val="24"/>
          <w:szCs w:val="24"/>
        </w:rPr>
        <w:lastRenderedPageBreak/>
        <w:drawing>
          <wp:inline distT="0" distB="0" distL="0" distR="0" wp14:anchorId="3DB46E29" wp14:editId="07198D05">
            <wp:extent cx="5768340" cy="3689350"/>
            <wp:effectExtent l="0" t="0" r="3810" b="6350"/>
            <wp:docPr id="1131" name="Google Shape;1131;p94"/>
            <wp:cNvGraphicFramePr/>
            <a:graphic xmlns:a="http://schemas.openxmlformats.org/drawingml/2006/main">
              <a:graphicData uri="http://schemas.openxmlformats.org/drawingml/2006/picture">
                <pic:pic xmlns:pic="http://schemas.openxmlformats.org/drawingml/2006/picture">
                  <pic:nvPicPr>
                    <pic:cNvPr id="1131" name="Google Shape;1131;p94"/>
                    <pic:cNvPicPr preferRelativeResize="0"/>
                  </pic:nvPicPr>
                  <pic:blipFill>
                    <a:blip r:embed="rId144">
                      <a:alphaModFix/>
                    </a:blip>
                    <a:stretch>
                      <a:fillRect/>
                    </a:stretch>
                  </pic:blipFill>
                  <pic:spPr>
                    <a:xfrm>
                      <a:off x="0" y="0"/>
                      <a:ext cx="5768340" cy="3689350"/>
                    </a:xfrm>
                    <a:prstGeom prst="rect">
                      <a:avLst/>
                    </a:prstGeom>
                    <a:noFill/>
                    <a:ln>
                      <a:noFill/>
                    </a:ln>
                  </pic:spPr>
                </pic:pic>
              </a:graphicData>
            </a:graphic>
          </wp:inline>
        </w:drawing>
      </w:r>
    </w:p>
    <w:p w14:paraId="7F2D7352" w14:textId="42A7344F" w:rsidR="00325292" w:rsidRDefault="00D82039" w:rsidP="00D82039">
      <w:pPr>
        <w:pStyle w:val="Caption"/>
        <w:bidi/>
        <w:rPr>
          <w:rFonts w:ascii="Simplified Arabic" w:hAnsi="Simplified Arabic" w:cs="Simplified Arabic"/>
          <w:sz w:val="24"/>
          <w:szCs w:val="24"/>
          <w:rtl/>
          <w:lang w:val="en-US"/>
        </w:rPr>
      </w:pPr>
      <w:bookmarkStart w:id="229" w:name="_Toc138686803"/>
      <w:r>
        <w:rPr>
          <w:rtl/>
        </w:rPr>
        <w:t xml:space="preserve">الخريطة </w:t>
      </w:r>
      <w:fldSimple w:instr=" SEQ الخريطة \* ARABIC ">
        <w:r w:rsidR="00D93AC7">
          <w:rPr>
            <w:noProof/>
          </w:rPr>
          <w:t>45</w:t>
        </w:r>
      </w:fldSimple>
      <w:r>
        <w:rPr>
          <w:rFonts w:hint="cs"/>
          <w:rtl/>
        </w:rPr>
        <w:t>: الاستراتيجية المكانية لمنطقة الخليل الحضرية</w:t>
      </w:r>
      <w:r w:rsidRPr="00CE1D77">
        <w:rPr>
          <w:rtl/>
        </w:rPr>
        <w:t>,وزارة الحكم المحلي,الخطة المكانية والاستثماريةالاسترتيجية المشتركة,2022</w:t>
      </w:r>
      <w:bookmarkEnd w:id="229"/>
    </w:p>
    <w:p w14:paraId="54EC9E01" w14:textId="262921CE" w:rsidR="00325292" w:rsidRDefault="00D82039" w:rsidP="00325292">
      <w:pPr>
        <w:bidi/>
        <w:rPr>
          <w:rFonts w:ascii="Simplified Arabic" w:hAnsi="Simplified Arabic" w:cs="Simplified Arabic"/>
          <w:sz w:val="24"/>
          <w:szCs w:val="24"/>
          <w:rtl/>
          <w:lang w:val="en-US"/>
        </w:rPr>
      </w:pPr>
      <w:r>
        <w:rPr>
          <w:noProof/>
        </w:rPr>
        <mc:AlternateContent>
          <mc:Choice Requires="wps">
            <w:drawing>
              <wp:anchor distT="0" distB="0" distL="114300" distR="114300" simplePos="0" relativeHeight="251797504" behindDoc="0" locked="0" layoutInCell="1" allowOverlap="1" wp14:anchorId="1302A771" wp14:editId="156363D4">
                <wp:simplePos x="0" y="0"/>
                <wp:positionH relativeFrom="column">
                  <wp:posOffset>-678180</wp:posOffset>
                </wp:positionH>
                <wp:positionV relativeFrom="paragraph">
                  <wp:posOffset>3500120</wp:posOffset>
                </wp:positionV>
                <wp:extent cx="7117715" cy="635"/>
                <wp:effectExtent l="0" t="0" r="0" b="0"/>
                <wp:wrapNone/>
                <wp:docPr id="1770698233" name="Text Box 1"/>
                <wp:cNvGraphicFramePr/>
                <a:graphic xmlns:a="http://schemas.openxmlformats.org/drawingml/2006/main">
                  <a:graphicData uri="http://schemas.microsoft.com/office/word/2010/wordprocessingShape">
                    <wps:wsp>
                      <wps:cNvSpPr txBox="1"/>
                      <wps:spPr>
                        <a:xfrm>
                          <a:off x="0" y="0"/>
                          <a:ext cx="7117715" cy="635"/>
                        </a:xfrm>
                        <a:prstGeom prst="rect">
                          <a:avLst/>
                        </a:prstGeom>
                        <a:solidFill>
                          <a:prstClr val="white"/>
                        </a:solidFill>
                        <a:ln>
                          <a:noFill/>
                        </a:ln>
                      </wps:spPr>
                      <wps:txbx>
                        <w:txbxContent>
                          <w:p w14:paraId="3DD57554" w14:textId="5B95BEB9" w:rsidR="00D82039" w:rsidRPr="00353E96" w:rsidRDefault="00D82039" w:rsidP="00D82039">
                            <w:pPr>
                              <w:pStyle w:val="Caption"/>
                              <w:bidi/>
                              <w:jc w:val="center"/>
                              <w:rPr>
                                <w:rFonts w:ascii="Simplified Arabic" w:hAnsi="Simplified Arabic" w:cs="Simplified Arabic"/>
                                <w:noProof/>
                                <w:sz w:val="24"/>
                                <w:szCs w:val="24"/>
                              </w:rPr>
                            </w:pPr>
                            <w:bookmarkStart w:id="230" w:name="_Toc138686804"/>
                            <w:r>
                              <w:rPr>
                                <w:rtl/>
                              </w:rPr>
                              <w:t xml:space="preserve">الخريطة </w:t>
                            </w:r>
                            <w:fldSimple w:instr=" SEQ الخريطة \* ARABIC ">
                              <w:r w:rsidR="00D93AC7">
                                <w:rPr>
                                  <w:noProof/>
                                </w:rPr>
                                <w:t>46</w:t>
                              </w:r>
                            </w:fldSimple>
                            <w:r>
                              <w:rPr>
                                <w:rFonts w:hint="cs"/>
                                <w:rtl/>
                              </w:rPr>
                              <w:t>: الاستراتيجية المكانية لمنطقة القطب الشمالي - حلحول</w:t>
                            </w:r>
                            <w:r w:rsidRPr="00F57756">
                              <w:rPr>
                                <w:rtl/>
                              </w:rPr>
                              <w:t>,وزارة الحكم المحلي,الخطة المكانية والاستثماريةالاسترتيجية المشتركة,2022</w:t>
                            </w:r>
                            <w:bookmarkEnd w:id="2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02A771" id="_x0000_s1056" type="#_x0000_t202" style="position:absolute;left:0;text-align:left;margin-left:-53.4pt;margin-top:275.6pt;width:560.45pt;height:.05pt;z-index:251797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" stroked="f">
                <v:textbox style="mso-fit-shape-to-text:t" inset="0,0,0,0">
                  <w:txbxContent>
                    <w:p w14:paraId="3DD57554" w14:textId="5B95BEB9" w:rsidR="00D82039" w:rsidRPr="00353E96" w:rsidRDefault="00D82039" w:rsidP="00D82039">
                      <w:pPr>
                        <w:pStyle w:val="Caption"/>
                        <w:bidi/>
                        <w:jc w:val="center"/>
                        <w:rPr>
                          <w:rFonts w:ascii="Simplified Arabic" w:hAnsi="Simplified Arabic" w:cs="Simplified Arabic"/>
                          <w:noProof/>
                          <w:sz w:val="24"/>
                          <w:szCs w:val="24"/>
                        </w:rPr>
                      </w:pPr>
                      <w:bookmarkStart w:id="231" w:name="_Toc138686804"/>
                      <w:r>
                        <w:rPr>
                          <w:rtl/>
                        </w:rPr>
                        <w:t xml:space="preserve">الخريطة </w:t>
                      </w:r>
                      <w:fldSimple w:instr=" SEQ الخريطة \* ARABIC ">
                        <w:r w:rsidR="00D93AC7">
                          <w:rPr>
                            <w:noProof/>
                          </w:rPr>
                          <w:t>46</w:t>
                        </w:r>
                      </w:fldSimple>
                      <w:r>
                        <w:rPr>
                          <w:rFonts w:hint="cs"/>
                          <w:rtl/>
                        </w:rPr>
                        <w:t>: الاستراتيجية المكانية لمنطقة القطب الشمالي - حلحول</w:t>
                      </w:r>
                      <w:r w:rsidRPr="00F57756">
                        <w:rPr>
                          <w:rtl/>
                        </w:rPr>
                        <w:t>,وزارة الحكم المحلي,الخطة المكانية والاستثماريةالاسترتيجية المشتركة,2022</w:t>
                      </w:r>
                      <w:bookmarkEnd w:id="231"/>
                    </w:p>
                  </w:txbxContent>
                </v:textbox>
              </v:shape>
            </w:pict>
          </mc:Fallback>
        </mc:AlternateContent>
      </w:r>
      <w:r w:rsidR="00364F6A" w:rsidRPr="00325292">
        <w:rPr>
          <w:rFonts w:ascii="Simplified Arabic" w:hAnsi="Simplified Arabic" w:cs="Simplified Arabic"/>
          <w:noProof/>
          <w:sz w:val="24"/>
          <w:szCs w:val="24"/>
        </w:rPr>
        <mc:AlternateContent>
          <mc:Choice Requires="wpg">
            <w:drawing>
              <wp:anchor distT="0" distB="0" distL="114300" distR="114300" simplePos="0" relativeHeight="251730944" behindDoc="0" locked="0" layoutInCell="1" allowOverlap="1" wp14:anchorId="4BE390B4" wp14:editId="27F070A0">
                <wp:simplePos x="0" y="0"/>
                <wp:positionH relativeFrom="margin">
                  <wp:align>center</wp:align>
                </wp:positionH>
                <wp:positionV relativeFrom="paragraph">
                  <wp:posOffset>242570</wp:posOffset>
                </wp:positionV>
                <wp:extent cx="7117715" cy="3200400"/>
                <wp:effectExtent l="0" t="0" r="6985" b="0"/>
                <wp:wrapNone/>
                <wp:docPr id="668514466" name="Group 1"/>
                <wp:cNvGraphicFramePr/>
                <a:graphic xmlns:a="http://schemas.openxmlformats.org/drawingml/2006/main">
                  <a:graphicData uri="http://schemas.microsoft.com/office/word/2010/wordprocessingGroup">
                    <wpg:wgp>
                      <wpg:cNvGrpSpPr/>
                      <wpg:grpSpPr>
                        <a:xfrm>
                          <a:off x="0" y="0"/>
                          <a:ext cx="7117715" cy="3200400"/>
                          <a:chOff x="0" y="0"/>
                          <a:chExt cx="9078600" cy="4645601"/>
                        </a:xfrm>
                      </wpg:grpSpPr>
                      <pic:pic xmlns:pic="http://schemas.openxmlformats.org/drawingml/2006/picture">
                        <pic:nvPicPr>
                          <pic:cNvPr id="1129848473" name="Google Shape;1137;p95"/>
                          <pic:cNvPicPr preferRelativeResize="0"/>
                        </pic:nvPicPr>
                        <pic:blipFill rotWithShape="1">
                          <a:blip r:embed="rId145">
                            <a:alphaModFix/>
                          </a:blip>
                          <a:srcRect l="4961"/>
                          <a:stretch/>
                        </pic:blipFill>
                        <pic:spPr>
                          <a:xfrm>
                            <a:off x="0" y="0"/>
                            <a:ext cx="8478049" cy="4645601"/>
                          </a:xfrm>
                          <a:prstGeom prst="rect">
                            <a:avLst/>
                          </a:prstGeom>
                          <a:noFill/>
                          <a:ln>
                            <a:noFill/>
                          </a:ln>
                        </pic:spPr>
                      </pic:pic>
                      <pic:pic xmlns:pic="http://schemas.openxmlformats.org/drawingml/2006/picture">
                        <pic:nvPicPr>
                          <pic:cNvPr id="1660810028" name="Google Shape;1138;p95"/>
                          <pic:cNvPicPr preferRelativeResize="0"/>
                        </pic:nvPicPr>
                        <pic:blipFill>
                          <a:blip r:embed="rId146">
                            <a:alphaModFix/>
                          </a:blip>
                          <a:stretch>
                            <a:fillRect/>
                          </a:stretch>
                        </pic:blipFill>
                        <pic:spPr>
                          <a:xfrm>
                            <a:off x="7688078" y="0"/>
                            <a:ext cx="1390522" cy="4645601"/>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35A0C5D" id="Group 1" o:spid="_x0000_s1026" style="position:absolute;margin-left:0;margin-top:19.1pt;width:560.45pt;height:252pt;z-index:251730944;mso-position-horizontal:center;mso-position-horizontal-relative:margin;mso-width-relative:margin;mso-height-relative:margin" coordsize="90786,464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">
                <v:shape id="Google Shape;1137;p95" o:spid="_x0000_s1027" type="#_x0000_t75" style="position:absolute;width:84780;height:4645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">
                  <v:imagedata r:id="rId147" o:title="" cropleft="3251f"/>
                </v:shape>
                <v:shape id="Google Shape;1138;p95" o:spid="_x0000_s1028" type="#_x0000_t75" style="position:absolute;left:76880;width:13906;height:4645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">
                  <v:imagedata r:id="rId148" o:title=""/>
                </v:shape>
                <w10:wrap anchorx="margin"/>
              </v:group>
            </w:pict>
          </mc:Fallback>
        </mc:AlternateContent>
      </w:r>
    </w:p>
    <w:p w14:paraId="498BC51E" w14:textId="15084D74" w:rsidR="00325292" w:rsidRDefault="00325292" w:rsidP="00325292">
      <w:pPr>
        <w:bidi/>
        <w:rPr>
          <w:rFonts w:ascii="Simplified Arabic" w:hAnsi="Simplified Arabic" w:cs="Simplified Arabic"/>
          <w:sz w:val="24"/>
          <w:szCs w:val="24"/>
          <w:rtl/>
          <w:lang w:val="en-US"/>
        </w:rPr>
      </w:pPr>
    </w:p>
    <w:p w14:paraId="47508F18" w14:textId="1AD4F5D8" w:rsidR="00325292" w:rsidRDefault="00325292" w:rsidP="00325292">
      <w:pPr>
        <w:bidi/>
        <w:rPr>
          <w:rFonts w:ascii="Simplified Arabic" w:hAnsi="Simplified Arabic" w:cs="Simplified Arabic"/>
          <w:sz w:val="24"/>
          <w:szCs w:val="24"/>
          <w:rtl/>
          <w:lang w:val="en-US"/>
        </w:rPr>
      </w:pPr>
    </w:p>
    <w:p w14:paraId="07850B86" w14:textId="77777777" w:rsidR="00325292" w:rsidRDefault="00325292" w:rsidP="00325292">
      <w:pPr>
        <w:bidi/>
        <w:rPr>
          <w:rFonts w:ascii="Simplified Arabic" w:hAnsi="Simplified Arabic" w:cs="Simplified Arabic"/>
          <w:sz w:val="24"/>
          <w:szCs w:val="24"/>
          <w:rtl/>
          <w:lang w:val="en-US"/>
        </w:rPr>
      </w:pPr>
    </w:p>
    <w:p w14:paraId="2B2E84F6" w14:textId="77777777" w:rsidR="00325292" w:rsidRDefault="00325292" w:rsidP="00325292">
      <w:pPr>
        <w:bidi/>
        <w:rPr>
          <w:rFonts w:ascii="Simplified Arabic" w:hAnsi="Simplified Arabic" w:cs="Simplified Arabic"/>
          <w:sz w:val="24"/>
          <w:szCs w:val="24"/>
          <w:rtl/>
          <w:lang w:val="en-US"/>
        </w:rPr>
      </w:pPr>
    </w:p>
    <w:p w14:paraId="15794243" w14:textId="77777777" w:rsidR="00325292" w:rsidRDefault="00325292" w:rsidP="00325292">
      <w:pPr>
        <w:bidi/>
        <w:rPr>
          <w:rFonts w:ascii="Simplified Arabic" w:hAnsi="Simplified Arabic" w:cs="Simplified Arabic"/>
          <w:sz w:val="24"/>
          <w:szCs w:val="24"/>
          <w:rtl/>
          <w:lang w:val="en-US"/>
        </w:rPr>
      </w:pPr>
    </w:p>
    <w:p w14:paraId="1DDCA353" w14:textId="31FBDBA1" w:rsidR="00325292" w:rsidRDefault="00325292" w:rsidP="00325292">
      <w:pPr>
        <w:bidi/>
        <w:rPr>
          <w:rFonts w:ascii="Simplified Arabic" w:hAnsi="Simplified Arabic" w:cs="Simplified Arabic"/>
          <w:sz w:val="24"/>
          <w:szCs w:val="24"/>
          <w:rtl/>
          <w:lang w:val="en-US"/>
        </w:rPr>
      </w:pPr>
    </w:p>
    <w:p w14:paraId="1549D459" w14:textId="77777777" w:rsidR="00002D8E" w:rsidRDefault="00002D8E" w:rsidP="00002D8E">
      <w:pPr>
        <w:bidi/>
        <w:rPr>
          <w:rFonts w:ascii="Simplified Arabic" w:hAnsi="Simplified Arabic" w:cs="Simplified Arabic"/>
          <w:sz w:val="24"/>
          <w:szCs w:val="24"/>
          <w:rtl/>
          <w:lang w:val="en-US"/>
        </w:rPr>
      </w:pPr>
    </w:p>
    <w:p w14:paraId="2AFE3228" w14:textId="77777777" w:rsidR="00002D8E" w:rsidRDefault="00002D8E" w:rsidP="00002D8E">
      <w:pPr>
        <w:bidi/>
        <w:rPr>
          <w:rFonts w:ascii="Simplified Arabic" w:hAnsi="Simplified Arabic" w:cs="Simplified Arabic"/>
          <w:sz w:val="24"/>
          <w:szCs w:val="24"/>
          <w:rtl/>
          <w:lang w:val="en-US"/>
        </w:rPr>
      </w:pPr>
    </w:p>
    <w:p w14:paraId="750A64A2" w14:textId="77777777" w:rsidR="00002D8E" w:rsidRDefault="00002D8E" w:rsidP="00002D8E">
      <w:pPr>
        <w:bidi/>
        <w:rPr>
          <w:rFonts w:ascii="Simplified Arabic" w:hAnsi="Simplified Arabic" w:cs="Simplified Arabic"/>
          <w:sz w:val="24"/>
          <w:szCs w:val="24"/>
          <w:rtl/>
          <w:lang w:val="en-US"/>
        </w:rPr>
      </w:pPr>
    </w:p>
    <w:p w14:paraId="2AF852AA" w14:textId="77777777" w:rsidR="00002D8E" w:rsidRDefault="00002D8E" w:rsidP="00002D8E">
      <w:pPr>
        <w:bidi/>
        <w:rPr>
          <w:rFonts w:ascii="Simplified Arabic" w:hAnsi="Simplified Arabic" w:cs="Simplified Arabic"/>
          <w:sz w:val="24"/>
          <w:szCs w:val="24"/>
          <w:rtl/>
          <w:lang w:val="en-US"/>
        </w:rPr>
      </w:pPr>
    </w:p>
    <w:p w14:paraId="66B675D5" w14:textId="77777777" w:rsidR="00002D8E" w:rsidRDefault="00002D8E" w:rsidP="00002D8E">
      <w:pPr>
        <w:bidi/>
        <w:rPr>
          <w:rFonts w:ascii="Simplified Arabic" w:hAnsi="Simplified Arabic" w:cs="Simplified Arabic"/>
          <w:sz w:val="24"/>
          <w:szCs w:val="24"/>
          <w:rtl/>
          <w:lang w:val="en-US"/>
        </w:rPr>
      </w:pPr>
    </w:p>
    <w:p w14:paraId="45C3724C" w14:textId="77777777" w:rsidR="00002D8E" w:rsidRDefault="00002D8E" w:rsidP="00002D8E">
      <w:pPr>
        <w:bidi/>
        <w:rPr>
          <w:rFonts w:ascii="Simplified Arabic" w:hAnsi="Simplified Arabic" w:cs="Simplified Arabic"/>
          <w:sz w:val="24"/>
          <w:szCs w:val="24"/>
          <w:rtl/>
          <w:lang w:val="en-US"/>
        </w:rPr>
      </w:pPr>
    </w:p>
    <w:p w14:paraId="2D2851F0" w14:textId="77777777" w:rsidR="00002D8E" w:rsidRDefault="00002D8E" w:rsidP="00002D8E">
      <w:pPr>
        <w:bidi/>
        <w:rPr>
          <w:rFonts w:ascii="Simplified Arabic" w:hAnsi="Simplified Arabic" w:cs="Simplified Arabic"/>
          <w:sz w:val="24"/>
          <w:szCs w:val="24"/>
          <w:rtl/>
          <w:lang w:val="en-US"/>
        </w:rPr>
      </w:pPr>
    </w:p>
    <w:p w14:paraId="21E365F9" w14:textId="34CE38AA" w:rsidR="00325292" w:rsidRPr="00FD1FEF" w:rsidRDefault="00325292" w:rsidP="00325292">
      <w:pPr>
        <w:bidi/>
        <w:rPr>
          <w:rFonts w:ascii="Simplified Arabic" w:hAnsi="Simplified Arabic" w:cs="Simplified Arabic"/>
          <w:sz w:val="24"/>
          <w:szCs w:val="24"/>
          <w:rtl/>
          <w:lang w:val="en-US"/>
        </w:rPr>
      </w:pPr>
    </w:p>
    <w:p w14:paraId="3ACFE01A" w14:textId="77777777" w:rsidR="00002D8E" w:rsidRDefault="00337615" w:rsidP="00002D8E">
      <w:pPr>
        <w:pStyle w:val="Heading3"/>
        <w:numPr>
          <w:ilvl w:val="2"/>
          <w:numId w:val="28"/>
        </w:numPr>
      </w:pPr>
      <w:bookmarkStart w:id="232" w:name="_Toc138689181"/>
      <w:r w:rsidRPr="00B261AB">
        <w:rPr>
          <w:rtl/>
        </w:rPr>
        <w:lastRenderedPageBreak/>
        <w:t>التقييمات القطاعية</w:t>
      </w:r>
      <w:r>
        <w:rPr>
          <w:rFonts w:hint="cs"/>
          <w:rtl/>
        </w:rPr>
        <w:t xml:space="preserve"> </w:t>
      </w:r>
      <w:r>
        <w:rPr>
          <w:rtl/>
        </w:rPr>
        <w:t>–</w:t>
      </w:r>
      <w:r>
        <w:rPr>
          <w:rFonts w:hint="cs"/>
          <w:rtl/>
        </w:rPr>
        <w:t xml:space="preserve"> المستوى ال</w:t>
      </w:r>
      <w:r w:rsidR="00D77543">
        <w:rPr>
          <w:rFonts w:hint="cs"/>
          <w:rtl/>
        </w:rPr>
        <w:t>تفصيلي</w:t>
      </w:r>
      <w:r>
        <w:rPr>
          <w:rFonts w:hint="cs"/>
          <w:rtl/>
        </w:rPr>
        <w:t xml:space="preserve"> / مستوى </w:t>
      </w:r>
      <w:r w:rsidR="00D77543">
        <w:rPr>
          <w:rFonts w:hint="cs"/>
          <w:rtl/>
        </w:rPr>
        <w:t>قطب النمو</w:t>
      </w:r>
      <w:bookmarkEnd w:id="232"/>
    </w:p>
    <w:p w14:paraId="23C75FB6" w14:textId="00037A39" w:rsidR="00364F6A" w:rsidRPr="005E47FD" w:rsidRDefault="00364F6A" w:rsidP="005E47FD">
      <w:pPr>
        <w:pStyle w:val="Heading3"/>
        <w:rPr>
          <w:b w:val="0"/>
          <w:bCs w:val="0"/>
          <w:rtl/>
        </w:rPr>
      </w:pPr>
      <w:bookmarkStart w:id="233" w:name="_Toc138686533"/>
      <w:bookmarkStart w:id="234" w:name="_Toc138689182"/>
      <w:r w:rsidRPr="005E47FD">
        <w:rPr>
          <w:rFonts w:hint="cs"/>
          <w:b w:val="0"/>
          <w:bCs w:val="0"/>
          <w:rtl/>
        </w:rPr>
        <w:t xml:space="preserve">تم تحديد حدود قطب النمو في منطقة الشمال للمنطقة الحضرية </w:t>
      </w:r>
      <w:r w:rsidRPr="005E47FD">
        <w:rPr>
          <w:b w:val="0"/>
          <w:bCs w:val="0"/>
          <w:rtl/>
        </w:rPr>
        <w:t>–</w:t>
      </w:r>
      <w:r w:rsidRPr="005E47FD">
        <w:rPr>
          <w:rFonts w:hint="cs"/>
          <w:b w:val="0"/>
          <w:bCs w:val="0"/>
          <w:rtl/>
        </w:rPr>
        <w:t xml:space="preserve"> مجينة حلحول وتحليلها على المستوى المحلي مع الاخذ بعين الاعتبار التحليل السابق والاقتراحات في الاستراتيجية النهائية.</w:t>
      </w:r>
      <w:bookmarkEnd w:id="233"/>
      <w:bookmarkEnd w:id="234"/>
    </w:p>
    <w:p w14:paraId="0D083162" w14:textId="771FDFF8" w:rsidR="00002D8E" w:rsidRPr="00364F6A" w:rsidRDefault="00364F6A" w:rsidP="00364F6A">
      <w:pPr>
        <w:pStyle w:val="Heading4"/>
        <w:rPr>
          <w:i w:val="0"/>
          <w:iCs w:val="0"/>
          <w:rtl/>
        </w:rPr>
      </w:pPr>
      <w:r>
        <w:rPr>
          <w:rFonts w:hint="cs"/>
          <w:i w:val="0"/>
          <w:iCs w:val="0"/>
          <w:rtl/>
        </w:rPr>
        <w:t>وتم وضع معايير رئيسية لعمل التحليل على المستوى المحلي بناءا عليها,استنادا لمعايير تحديد قطب النمو حسب الحالة الدراسية التي تم عرضها سابقا.و تم تحديد معايير فرعية ايضا لكل معيار رئيسي بما يتوائم مع طبيعة المنطقة والثقافة الفلسطينية وما يلزم لقطب النمو.</w:t>
      </w:r>
    </w:p>
    <w:p w14:paraId="5CEB4E71" w14:textId="77777777" w:rsidR="00002D8E" w:rsidRPr="00002D8E" w:rsidRDefault="00002D8E" w:rsidP="00002D8E">
      <w:pPr>
        <w:rPr>
          <w:lang w:val="en-US"/>
        </w:rPr>
      </w:pPr>
    </w:p>
    <w:p w14:paraId="3257829B" w14:textId="0F81C71D" w:rsidR="00002D8E" w:rsidRDefault="00E763D6" w:rsidP="00002D8E">
      <w:pPr>
        <w:pStyle w:val="Heading3"/>
        <w:rPr>
          <w:rtl/>
        </w:rPr>
      </w:pPr>
      <w:bookmarkStart w:id="235" w:name="_Toc138686534"/>
      <w:bookmarkStart w:id="236" w:name="_Toc138689183"/>
      <w:r>
        <w:rPr>
          <w:noProof/>
        </w:rPr>
        <mc:AlternateContent>
          <mc:Choice Requires="wps">
            <w:drawing>
              <wp:anchor distT="0" distB="0" distL="114300" distR="114300" simplePos="0" relativeHeight="251799552" behindDoc="0" locked="0" layoutInCell="1" allowOverlap="1" wp14:anchorId="00C05358" wp14:editId="072F0027">
                <wp:simplePos x="0" y="0"/>
                <wp:positionH relativeFrom="column">
                  <wp:posOffset>-584200</wp:posOffset>
                </wp:positionH>
                <wp:positionV relativeFrom="paragraph">
                  <wp:posOffset>5247005</wp:posOffset>
                </wp:positionV>
                <wp:extent cx="6936740" cy="635"/>
                <wp:effectExtent l="0" t="0" r="0" b="0"/>
                <wp:wrapNone/>
                <wp:docPr id="155655132" name="Text Box 1"/>
                <wp:cNvGraphicFramePr/>
                <a:graphic xmlns:a="http://schemas.openxmlformats.org/drawingml/2006/main">
                  <a:graphicData uri="http://schemas.microsoft.com/office/word/2010/wordprocessingShape">
                    <wps:wsp>
                      <wps:cNvSpPr txBox="1"/>
                      <wps:spPr>
                        <a:xfrm>
                          <a:off x="0" y="0"/>
                          <a:ext cx="6936740" cy="635"/>
                        </a:xfrm>
                        <a:prstGeom prst="rect">
                          <a:avLst/>
                        </a:prstGeom>
                        <a:solidFill>
                          <a:prstClr val="white"/>
                        </a:solidFill>
                        <a:ln>
                          <a:noFill/>
                        </a:ln>
                      </wps:spPr>
                      <wps:txbx>
                        <w:txbxContent>
                          <w:p w14:paraId="0B351C0D" w14:textId="1A2507E6" w:rsidR="00E763D6" w:rsidRPr="00DC48D2" w:rsidRDefault="00E763D6" w:rsidP="00E763D6">
                            <w:pPr>
                              <w:pStyle w:val="Caption"/>
                              <w:bidi/>
                              <w:jc w:val="center"/>
                              <w:rPr>
                                <w:rFonts w:ascii="Simplified Arabic" w:hAnsi="Simplified Arabic" w:cs="Simplified Arabic"/>
                                <w:b/>
                                <w:bCs/>
                                <w:noProof/>
                                <w:color w:val="auto"/>
                                <w:sz w:val="28"/>
                                <w:szCs w:val="28"/>
                              </w:rPr>
                            </w:pPr>
                            <w:bookmarkStart w:id="237" w:name="_Toc138686805"/>
                            <w:r>
                              <w:rPr>
                                <w:rtl/>
                              </w:rPr>
                              <w:t xml:space="preserve">الخريطة </w:t>
                            </w:r>
                            <w:fldSimple w:instr=" SEQ الخريطة \* ARABIC ">
                              <w:r w:rsidR="00D93AC7">
                                <w:rPr>
                                  <w:noProof/>
                                </w:rPr>
                                <w:t>47</w:t>
                              </w:r>
                            </w:fldSimple>
                            <w:r>
                              <w:rPr>
                                <w:rFonts w:hint="cs"/>
                                <w:rtl/>
                              </w:rPr>
                              <w:t>: الخطة المكتنية والاستثمارية الاسترتيجية المشتركة</w:t>
                            </w:r>
                            <w:r w:rsidRPr="00BE116B">
                              <w:rPr>
                                <w:rtl/>
                              </w:rPr>
                              <w:t>,وزارة الحكم المحلي,الخطة المكانية والاستثماريةالاسترتيجية المشترك</w:t>
                            </w:r>
                            <w:r>
                              <w:rPr>
                                <w:rFonts w:hint="cs"/>
                                <w:rtl/>
                              </w:rPr>
                              <w:t>ة</w:t>
                            </w:r>
                            <w:r w:rsidRPr="00BE116B">
                              <w:rPr>
                                <w:rtl/>
                              </w:rPr>
                              <w:t>,2022</w:t>
                            </w:r>
                            <w:r>
                              <w:rPr>
                                <w:noProof/>
                                <w:rtl/>
                              </w:rPr>
                              <w:t xml:space="preserve"> </w:t>
                            </w:r>
                            <w:r>
                              <w:rPr>
                                <w:rFonts w:hint="cs"/>
                                <w:noProof/>
                                <w:rtl/>
                              </w:rPr>
                              <w:t>,بتصرف</w:t>
                            </w:r>
                            <w:bookmarkEnd w:id="2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0C05358" id="_x0000_s1057" type="#_x0000_t202" style="position:absolute;left:0;text-align:left;margin-left:-46pt;margin-top:413.15pt;width:546.2pt;height:.05pt;z-index:251799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" stroked="f">
                <v:textbox style="mso-fit-shape-to-text:t" inset="0,0,0,0">
                  <w:txbxContent>
                    <w:p w14:paraId="0B351C0D" w14:textId="1A2507E6" w:rsidR="00E763D6" w:rsidRPr="00DC48D2" w:rsidRDefault="00E763D6" w:rsidP="00E763D6">
                      <w:pPr>
                        <w:pStyle w:val="Caption"/>
                        <w:bidi/>
                        <w:jc w:val="center"/>
                        <w:rPr>
                          <w:rFonts w:ascii="Simplified Arabic" w:hAnsi="Simplified Arabic" w:cs="Simplified Arabic"/>
                          <w:b/>
                          <w:bCs/>
                          <w:noProof/>
                          <w:color w:val="auto"/>
                          <w:sz w:val="28"/>
                          <w:szCs w:val="28"/>
                        </w:rPr>
                      </w:pPr>
                      <w:bookmarkStart w:id="238" w:name="_Toc138686805"/>
                      <w:r>
                        <w:rPr>
                          <w:rtl/>
                        </w:rPr>
                        <w:t xml:space="preserve">الخريطة </w:t>
                      </w:r>
                      <w:fldSimple w:instr=" SEQ الخريطة \* ARABIC ">
                        <w:r w:rsidR="00D93AC7">
                          <w:rPr>
                            <w:noProof/>
                          </w:rPr>
                          <w:t>47</w:t>
                        </w:r>
                      </w:fldSimple>
                      <w:r>
                        <w:rPr>
                          <w:rFonts w:hint="cs"/>
                          <w:rtl/>
                        </w:rPr>
                        <w:t>: الخطة المكتنية والاستثمارية الاسترتيجية المشتركة</w:t>
                      </w:r>
                      <w:r w:rsidRPr="00BE116B">
                        <w:rPr>
                          <w:rtl/>
                        </w:rPr>
                        <w:t>,وزارة الحكم المحلي,الخطة المكانية والاستثماريةالاسترتيجية المشترك</w:t>
                      </w:r>
                      <w:r>
                        <w:rPr>
                          <w:rFonts w:hint="cs"/>
                          <w:rtl/>
                        </w:rPr>
                        <w:t>ة</w:t>
                      </w:r>
                      <w:r w:rsidRPr="00BE116B">
                        <w:rPr>
                          <w:rtl/>
                        </w:rPr>
                        <w:t>,2022</w:t>
                      </w:r>
                      <w:r>
                        <w:rPr>
                          <w:noProof/>
                          <w:rtl/>
                        </w:rPr>
                        <w:t xml:space="preserve"> </w:t>
                      </w:r>
                      <w:r>
                        <w:rPr>
                          <w:rFonts w:hint="cs"/>
                          <w:noProof/>
                          <w:rtl/>
                        </w:rPr>
                        <w:t>,بتصرف</w:t>
                      </w:r>
                      <w:bookmarkEnd w:id="238"/>
                    </w:p>
                  </w:txbxContent>
                </v:textbox>
              </v:shape>
            </w:pict>
          </mc:Fallback>
        </mc:AlternateContent>
      </w:r>
      <w:r w:rsidR="00364F6A" w:rsidRPr="00002D8E">
        <w:rPr>
          <w:noProof/>
        </w:rPr>
        <mc:AlternateContent>
          <mc:Choice Requires="wpg">
            <w:drawing>
              <wp:anchor distT="0" distB="0" distL="114300" distR="114300" simplePos="0" relativeHeight="251732992" behindDoc="0" locked="0" layoutInCell="1" allowOverlap="1" wp14:anchorId="1FD83839" wp14:editId="59CCD053">
                <wp:simplePos x="0" y="0"/>
                <wp:positionH relativeFrom="margin">
                  <wp:align>center</wp:align>
                </wp:positionH>
                <wp:positionV relativeFrom="paragraph">
                  <wp:posOffset>213273</wp:posOffset>
                </wp:positionV>
                <wp:extent cx="6936971" cy="4977245"/>
                <wp:effectExtent l="0" t="0" r="0" b="0"/>
                <wp:wrapNone/>
                <wp:docPr id="1643613921" name="Group 10"/>
                <wp:cNvGraphicFramePr/>
                <a:graphic xmlns:a="http://schemas.openxmlformats.org/drawingml/2006/main">
                  <a:graphicData uri="http://schemas.microsoft.com/office/word/2010/wordprocessingGroup">
                    <wpg:wgp>
                      <wpg:cNvGrpSpPr/>
                      <wpg:grpSpPr>
                        <a:xfrm>
                          <a:off x="0" y="0"/>
                          <a:ext cx="6936971" cy="4977245"/>
                          <a:chOff x="0" y="0"/>
                          <a:chExt cx="7269775" cy="5143501"/>
                        </a:xfrm>
                      </wpg:grpSpPr>
                      <pic:pic xmlns:pic="http://schemas.openxmlformats.org/drawingml/2006/picture">
                        <pic:nvPicPr>
                          <pic:cNvPr id="563972874" name="Google Shape;1150;p97"/>
                          <pic:cNvPicPr preferRelativeResize="0"/>
                        </pic:nvPicPr>
                        <pic:blipFill>
                          <a:blip r:embed="rId149">
                            <a:alphaModFix/>
                          </a:blip>
                          <a:stretch>
                            <a:fillRect/>
                          </a:stretch>
                        </pic:blipFill>
                        <pic:spPr>
                          <a:xfrm>
                            <a:off x="0" y="0"/>
                            <a:ext cx="7269775" cy="5143501"/>
                          </a:xfrm>
                          <a:prstGeom prst="rect">
                            <a:avLst/>
                          </a:prstGeom>
                          <a:noFill/>
                          <a:ln>
                            <a:noFill/>
                          </a:ln>
                        </pic:spPr>
                      </pic:pic>
                      <wpg:grpSp>
                        <wpg:cNvPr id="991895827" name="Group 991895827"/>
                        <wpg:cNvGrpSpPr/>
                        <wpg:grpSpPr>
                          <a:xfrm>
                            <a:off x="824774" y="831100"/>
                            <a:ext cx="4116875" cy="3482950"/>
                            <a:chOff x="824774" y="831100"/>
                            <a:chExt cx="4116875" cy="3482950"/>
                          </a:xfrm>
                        </wpg:grpSpPr>
                        <wps:wsp>
                          <wps:cNvPr id="1878126413" name="Google Shape;1152;p97"/>
                          <wps:cNvCnPr/>
                          <wps:spPr>
                            <a:xfrm flipH="1">
                              <a:off x="2165174" y="1155100"/>
                              <a:ext cx="931500" cy="54600"/>
                            </a:xfrm>
                            <a:prstGeom prst="straightConnector1">
                              <a:avLst/>
                            </a:prstGeom>
                            <a:noFill/>
                            <a:ln w="28575" cap="flat" cmpd="sng">
                              <a:solidFill>
                                <a:srgbClr val="FF0000"/>
                              </a:solidFill>
                              <a:prstDash val="solid"/>
                              <a:round/>
                              <a:headEnd type="none" w="med" len="med"/>
                              <a:tailEnd type="triangle" w="med" len="med"/>
                            </a:ln>
                          </wps:spPr>
                          <wps:bodyPr/>
                        </wps:wsp>
                        <wps:wsp>
                          <wps:cNvPr id="1956945397" name="Google Shape;1153;p97"/>
                          <wps:cNvSpPr/>
                          <wps:spPr>
                            <a:xfrm>
                              <a:off x="3096674" y="831100"/>
                              <a:ext cx="697500" cy="648000"/>
                            </a:xfrm>
                            <a:prstGeom prst="ellipse">
                              <a:avLst/>
                            </a:prstGeom>
                            <a:solidFill>
                              <a:srgbClr val="FF0000">
                                <a:alpha val="76470"/>
                              </a:srgbClr>
                            </a:solidFill>
                            <a:ln>
                              <a:noFill/>
                            </a:ln>
                          </wps:spPr>
                          <wps:bodyPr spcFirstLastPara="1" wrap="square" lIns="91425" tIns="91425" rIns="91425" bIns="91425" anchor="ctr" anchorCtr="0">
                            <a:noAutofit/>
                          </wps:bodyPr>
                        </wps:wsp>
                        <wps:wsp>
                          <wps:cNvPr id="57038092" name="Google Shape;1154;p97"/>
                          <wps:cNvSpPr/>
                          <wps:spPr>
                            <a:xfrm>
                              <a:off x="2720399" y="2264425"/>
                              <a:ext cx="828600" cy="821100"/>
                            </a:xfrm>
                            <a:prstGeom prst="ellipse">
                              <a:avLst/>
                            </a:prstGeom>
                            <a:solidFill>
                              <a:srgbClr val="FFFF00">
                                <a:alpha val="77850"/>
                              </a:srgbClr>
                            </a:solidFill>
                            <a:ln>
                              <a:noFill/>
                            </a:ln>
                          </wps:spPr>
                          <wps:bodyPr spcFirstLastPara="1" wrap="square" lIns="91425" tIns="91425" rIns="91425" bIns="91425" anchor="ctr" anchorCtr="0">
                            <a:noAutofit/>
                          </wps:bodyPr>
                        </wps:wsp>
                        <wps:wsp>
                          <wps:cNvPr id="1871525512" name="Google Shape;1155;p97"/>
                          <wps:cNvSpPr/>
                          <wps:spPr>
                            <a:xfrm>
                              <a:off x="4113049" y="3492950"/>
                              <a:ext cx="828600" cy="821100"/>
                            </a:xfrm>
                            <a:prstGeom prst="ellipse">
                              <a:avLst/>
                            </a:prstGeom>
                            <a:solidFill>
                              <a:srgbClr val="FFFF00">
                                <a:alpha val="77850"/>
                              </a:srgbClr>
                            </a:solidFill>
                            <a:ln>
                              <a:noFill/>
                            </a:ln>
                          </wps:spPr>
                          <wps:bodyPr spcFirstLastPara="1" wrap="square" lIns="91425" tIns="91425" rIns="91425" bIns="91425" anchor="ctr" anchorCtr="0">
                            <a:noAutofit/>
                          </wps:bodyPr>
                        </wps:wsp>
                        <wps:wsp>
                          <wps:cNvPr id="1242428582" name="Google Shape;1156;p97"/>
                          <wps:cNvSpPr txBox="1"/>
                          <wps:spPr>
                            <a:xfrm>
                              <a:off x="824774" y="893575"/>
                              <a:ext cx="1340400" cy="895800"/>
                            </a:xfrm>
                            <a:prstGeom prst="rect">
                              <a:avLst/>
                            </a:prstGeom>
                            <a:solidFill>
                              <a:schemeClr val="dk1"/>
                            </a:solidFill>
                            <a:ln>
                              <a:noFill/>
                            </a:ln>
                          </wps:spPr>
                          <wps:txbx>
                            <w:txbxContent>
                              <w:p w14:paraId="2F080509" w14:textId="77777777" w:rsidR="00002D8E" w:rsidRDefault="00002D8E" w:rsidP="00002D8E">
                                <w:pPr>
                                  <w:bidi/>
                                  <w:jc w:val="center"/>
                                  <w:rPr>
                                    <w:rFonts w:ascii="Amiri" w:eastAsia="Amiri" w:hAnsi="Amiri" w:cs="Amiri"/>
                                    <w:color w:val="FFFFFF" w:themeColor="light1"/>
                                    <w:sz w:val="28"/>
                                    <w:szCs w:val="28"/>
                                  </w:rPr>
                                </w:pPr>
                                <w:r>
                                  <w:rPr>
                                    <w:rFonts w:ascii="Amiri" w:eastAsia="Amiri" w:hAnsi="Amiri" w:cs="Times New Roman"/>
                                    <w:color w:val="FFFFFF" w:themeColor="light1"/>
                                    <w:sz w:val="28"/>
                                    <w:szCs w:val="28"/>
                                    <w:highlight w:val="black"/>
                                    <w:rtl/>
                                  </w:rPr>
                                  <w:t>قطب النمو الشمالي</w:t>
                                </w:r>
                                <w:r>
                                  <w:rPr>
                                    <w:rFonts w:ascii="Amiri" w:eastAsia="Amiri" w:hAnsi="Amiri" w:cs="Amiri"/>
                                    <w:color w:val="FFFFFF" w:themeColor="light1"/>
                                    <w:sz w:val="28"/>
                                    <w:szCs w:val="28"/>
                                    <w:highlight w:val="black"/>
                                  </w:rPr>
                                  <w:t xml:space="preserve"> </w:t>
                                </w:r>
                              </w:p>
                              <w:p w14:paraId="61B5FB44" w14:textId="77777777" w:rsidR="00002D8E" w:rsidRDefault="00002D8E" w:rsidP="00002D8E">
                                <w:pPr>
                                  <w:bidi/>
                                  <w:jc w:val="center"/>
                                  <w:rPr>
                                    <w:rFonts w:ascii="Amiri" w:eastAsia="Amiri" w:hAnsi="Amiri" w:cs="Amiri"/>
                                    <w:color w:val="FFFFFF" w:themeColor="light1"/>
                                    <w:sz w:val="28"/>
                                    <w:szCs w:val="28"/>
                                  </w:rPr>
                                </w:pPr>
                                <w:r>
                                  <w:rPr>
                                    <w:rFonts w:ascii="Amiri" w:eastAsia="Amiri" w:hAnsi="Amiri" w:cs="Amiri"/>
                                    <w:color w:val="FFFFFF" w:themeColor="light1"/>
                                    <w:sz w:val="28"/>
                                    <w:szCs w:val="28"/>
                                    <w:highlight w:val="black"/>
                                  </w:rPr>
                                  <w:t>-</w:t>
                                </w:r>
                                <w:r>
                                  <w:rPr>
                                    <w:rFonts w:ascii="Amiri" w:eastAsia="Amiri" w:hAnsi="Amiri" w:cs="Times New Roman"/>
                                    <w:color w:val="FFFFFF" w:themeColor="light1"/>
                                    <w:sz w:val="28"/>
                                    <w:szCs w:val="28"/>
                                    <w:highlight w:val="black"/>
                                    <w:rtl/>
                                  </w:rPr>
                                  <w:t>سكني خدماتي متكامل</w:t>
                                </w:r>
                                <w:r>
                                  <w:rPr>
                                    <w:rFonts w:ascii="Amiri" w:eastAsia="Amiri" w:hAnsi="Amiri" w:cs="Amiri"/>
                                    <w:color w:val="FFFFFF" w:themeColor="light1"/>
                                    <w:sz w:val="28"/>
                                    <w:szCs w:val="28"/>
                                    <w:highlight w:val="black"/>
                                  </w:rPr>
                                  <w:t>-</w:t>
                                </w:r>
                              </w:p>
                            </w:txbxContent>
                          </wps:txbx>
                          <wps:bodyPr spcFirstLastPara="1" wrap="square" lIns="91425" tIns="91425" rIns="91425" bIns="91425"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1FD83839" id="Group 10" o:spid="_x0000_s1058" style="position:absolute;left:0;text-align:left;margin-left:0;margin-top:16.8pt;width:546.2pt;height:391.9pt;z-index:251732992;mso-position-horizontal:center;mso-position-horizontal-relative:margin;mso-width-relative:margin;mso-height-relative:margin" coordsize="72697,5143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f6KKKACiuO8b3urxXvh7TdI1M6dJqN60Ml&#10;wsKSkKImbhXBHVRTf+EX8X/9FDvP/BXa/wDxFAHZ0Vxn/CL+L/8Aood5/wCCu1/+Io/4Rfxf/wBF&#10;DvP/AAV2v/xFAHZ0VwDeH/HIdgPHN4QCcH+zLXkf980n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">
                <v:shape id="Google Shape;1150;p97" o:spid="_x0000_s1059" type="#_x0000_t75" style="position:absolute;width:72697;height:5143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">
                  <v:imagedata r:id="rId150" o:title=""/>
                </v:shape>
                <v:group id="Group 991895827" o:spid="_x0000_s1060" style="position:absolute;left:8247;top:8311;width:41169;height:34829" coordorigin="8247,8311" coordsize="41168,34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">
                  <v:shapetype id="_x0000_t32" coordsize="21600,21600" o:spt="32" o:oned="t" path="m,l21600,21600e" filled="f">
                    <v:path arrowok="t" fillok="f" o:connecttype="none"/>
                    <o:lock v:ext="edit" shapetype="t"/>
                  </v:shapetype>
                  <v:shape id="Google Shape;1152;p97" o:spid="_x0000_s1061" type="#_x0000_t32" style="position:absolute;left:21651;top:11551;width:9315;height:5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" strokecolor="red" strokeweight="2.25pt">
                    <v:stroke endarrow="block"/>
                  </v:shape>
                  <v:oval id="Google Shape;1153;p97" o:spid="_x0000_s1062" style="position:absolute;left:30966;top:8311;width:6975;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" fillcolor="red" stroked="f">
                    <v:fill opacity="50115f"/>
                    <v:textbox inset="2.53958mm,2.53958mm,2.53958mm,2.53958mm"/>
                  </v:oval>
                  <v:oval id="Google Shape;1154;p97" o:spid="_x0000_s1063" style="position:absolute;left:27203;top:22644;width:8286;height:82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" fillcolor="yellow" stroked="f">
                    <v:fill opacity="51143f"/>
                    <v:textbox inset="2.53958mm,2.53958mm,2.53958mm,2.53958mm"/>
                  </v:oval>
                  <v:oval id="Google Shape;1155;p97" o:spid="_x0000_s1064" style="position:absolute;left:41130;top:34929;width:8286;height:82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" fillcolor="yellow" stroked="f">
                    <v:fill opacity="51143f"/>
                    <v:textbox inset="2.53958mm,2.53958mm,2.53958mm,2.53958mm"/>
                  </v:oval>
                  <v:shape id="Google Shape;1156;p97" o:spid="_x0000_s1065" type="#_x0000_t202" style="position:absolute;left:8247;top:8935;width:13404;height:89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" fillcolor="black [3200]" stroked="f">
                    <v:textbox inset="2.53958mm,2.53958mm,2.53958mm,2.53958mm">
                      <w:txbxContent>
                        <w:p w14:paraId="2F080509" w14:textId="77777777" w:rsidR="00002D8E" w:rsidRDefault="00002D8E" w:rsidP="00002D8E">
                          <w:pPr>
                            <w:bidi/>
                            <w:jc w:val="center"/>
                            <w:rPr>
                              <w:rFonts w:ascii="Amiri" w:eastAsia="Amiri" w:hAnsi="Amiri" w:cs="Amiri"/>
                              <w:color w:val="FFFFFF" w:themeColor="light1"/>
                              <w:sz w:val="28"/>
                              <w:szCs w:val="28"/>
                            </w:rPr>
                          </w:pPr>
                          <w:r>
                            <w:rPr>
                              <w:rFonts w:ascii="Amiri" w:eastAsia="Amiri" w:hAnsi="Amiri" w:cs="Times New Roman"/>
                              <w:color w:val="FFFFFF" w:themeColor="light1"/>
                              <w:sz w:val="28"/>
                              <w:szCs w:val="28"/>
                              <w:highlight w:val="black"/>
                              <w:rtl/>
                            </w:rPr>
                            <w:t>قطب النمو الشمالي</w:t>
                          </w:r>
                          <w:r>
                            <w:rPr>
                              <w:rFonts w:ascii="Amiri" w:eastAsia="Amiri" w:hAnsi="Amiri" w:cs="Amiri"/>
                              <w:color w:val="FFFFFF" w:themeColor="light1"/>
                              <w:sz w:val="28"/>
                              <w:szCs w:val="28"/>
                              <w:highlight w:val="black"/>
                            </w:rPr>
                            <w:t xml:space="preserve"> </w:t>
                          </w:r>
                        </w:p>
                        <w:p w14:paraId="61B5FB44" w14:textId="77777777" w:rsidR="00002D8E" w:rsidRDefault="00002D8E" w:rsidP="00002D8E">
                          <w:pPr>
                            <w:bidi/>
                            <w:jc w:val="center"/>
                            <w:rPr>
                              <w:rFonts w:ascii="Amiri" w:eastAsia="Amiri" w:hAnsi="Amiri" w:cs="Amiri"/>
                              <w:color w:val="FFFFFF" w:themeColor="light1"/>
                              <w:sz w:val="28"/>
                              <w:szCs w:val="28"/>
                            </w:rPr>
                          </w:pPr>
                          <w:r>
                            <w:rPr>
                              <w:rFonts w:ascii="Amiri" w:eastAsia="Amiri" w:hAnsi="Amiri" w:cs="Amiri"/>
                              <w:color w:val="FFFFFF" w:themeColor="light1"/>
                              <w:sz w:val="28"/>
                              <w:szCs w:val="28"/>
                              <w:highlight w:val="black"/>
                            </w:rPr>
                            <w:t>-</w:t>
                          </w:r>
                          <w:r>
                            <w:rPr>
                              <w:rFonts w:ascii="Amiri" w:eastAsia="Amiri" w:hAnsi="Amiri" w:cs="Times New Roman"/>
                              <w:color w:val="FFFFFF" w:themeColor="light1"/>
                              <w:sz w:val="28"/>
                              <w:szCs w:val="28"/>
                              <w:highlight w:val="black"/>
                              <w:rtl/>
                            </w:rPr>
                            <w:t>سكني خدماتي متكامل</w:t>
                          </w:r>
                          <w:r>
                            <w:rPr>
                              <w:rFonts w:ascii="Amiri" w:eastAsia="Amiri" w:hAnsi="Amiri" w:cs="Amiri"/>
                              <w:color w:val="FFFFFF" w:themeColor="light1"/>
                              <w:sz w:val="28"/>
                              <w:szCs w:val="28"/>
                              <w:highlight w:val="black"/>
                            </w:rPr>
                            <w:t>-</w:t>
                          </w:r>
                        </w:p>
                      </w:txbxContent>
                    </v:textbox>
                  </v:shape>
                </v:group>
                <w10:wrap anchorx="margin"/>
              </v:group>
            </w:pict>
          </mc:Fallback>
        </mc:AlternateContent>
      </w:r>
      <w:bookmarkEnd w:id="235"/>
      <w:bookmarkEnd w:id="236"/>
    </w:p>
    <w:p w14:paraId="70E92414" w14:textId="77777777" w:rsidR="00002D8E" w:rsidRDefault="00002D8E" w:rsidP="00002D8E">
      <w:pPr>
        <w:pStyle w:val="Heading3"/>
        <w:rPr>
          <w:rtl/>
        </w:rPr>
      </w:pPr>
    </w:p>
    <w:p w14:paraId="713EC1CA" w14:textId="77777777" w:rsidR="00002D8E" w:rsidRDefault="00002D8E" w:rsidP="00002D8E">
      <w:pPr>
        <w:pStyle w:val="Heading3"/>
        <w:rPr>
          <w:rtl/>
        </w:rPr>
      </w:pPr>
    </w:p>
    <w:p w14:paraId="201331E6" w14:textId="77777777" w:rsidR="00002D8E" w:rsidRDefault="00002D8E" w:rsidP="00002D8E">
      <w:pPr>
        <w:pStyle w:val="Heading3"/>
        <w:rPr>
          <w:rtl/>
        </w:rPr>
      </w:pPr>
    </w:p>
    <w:p w14:paraId="67FE97FA" w14:textId="77777777" w:rsidR="00002D8E" w:rsidRDefault="00002D8E" w:rsidP="00002D8E">
      <w:pPr>
        <w:pStyle w:val="Heading3"/>
        <w:rPr>
          <w:rtl/>
        </w:rPr>
      </w:pPr>
    </w:p>
    <w:p w14:paraId="3EFDA6F4" w14:textId="1B6E0D3D" w:rsidR="003721F7" w:rsidRDefault="00D77543" w:rsidP="00002D8E">
      <w:pPr>
        <w:pStyle w:val="Heading3"/>
        <w:rPr>
          <w:rtl/>
        </w:rPr>
      </w:pPr>
      <w:r>
        <w:rPr>
          <w:rFonts w:hint="cs"/>
          <w:rtl/>
        </w:rPr>
        <w:t xml:space="preserve"> </w:t>
      </w:r>
    </w:p>
    <w:p w14:paraId="772DF145" w14:textId="240EB9B7" w:rsidR="003721F7" w:rsidRPr="003721F7" w:rsidRDefault="003721F7" w:rsidP="003721F7">
      <w:pPr>
        <w:bidi/>
        <w:rPr>
          <w:rtl/>
          <w:lang w:val="en-US"/>
        </w:rPr>
      </w:pPr>
    </w:p>
    <w:p w14:paraId="02757E2C" w14:textId="2FB9279A" w:rsidR="00D77543" w:rsidRDefault="00D77543" w:rsidP="003721F7">
      <w:pPr>
        <w:bidi/>
        <w:rPr>
          <w:rtl/>
          <w:lang w:val="en-US"/>
        </w:rPr>
      </w:pPr>
    </w:p>
    <w:p w14:paraId="5CB51AA7" w14:textId="09D5EE72" w:rsidR="00002D8E" w:rsidRDefault="00002D8E" w:rsidP="00002D8E">
      <w:pPr>
        <w:bidi/>
        <w:rPr>
          <w:rtl/>
          <w:lang w:val="en-US"/>
        </w:rPr>
      </w:pPr>
    </w:p>
    <w:p w14:paraId="18F48A52" w14:textId="3B6D175E" w:rsidR="00002D8E" w:rsidRDefault="00002D8E" w:rsidP="00002D8E">
      <w:pPr>
        <w:bidi/>
        <w:rPr>
          <w:rtl/>
          <w:lang w:val="en-US"/>
        </w:rPr>
      </w:pPr>
    </w:p>
    <w:p w14:paraId="3FF76CBF" w14:textId="6E2749B0" w:rsidR="00002D8E" w:rsidRDefault="00002D8E" w:rsidP="00002D8E">
      <w:pPr>
        <w:bidi/>
        <w:rPr>
          <w:rtl/>
          <w:lang w:val="en-US"/>
        </w:rPr>
      </w:pPr>
    </w:p>
    <w:p w14:paraId="19C2FC3E" w14:textId="6023E12A" w:rsidR="00002D8E" w:rsidRDefault="00002D8E" w:rsidP="00002D8E">
      <w:pPr>
        <w:bidi/>
        <w:rPr>
          <w:rtl/>
          <w:lang w:val="en-US"/>
        </w:rPr>
      </w:pPr>
    </w:p>
    <w:p w14:paraId="53CDF3AC" w14:textId="61EAB859" w:rsidR="00002D8E" w:rsidRDefault="00002D8E" w:rsidP="00002D8E">
      <w:pPr>
        <w:bidi/>
        <w:rPr>
          <w:rtl/>
          <w:lang w:val="en-US"/>
        </w:rPr>
      </w:pPr>
    </w:p>
    <w:p w14:paraId="75476698" w14:textId="77777777" w:rsidR="00002D8E" w:rsidRDefault="00002D8E" w:rsidP="00002D8E">
      <w:pPr>
        <w:bidi/>
        <w:rPr>
          <w:rtl/>
          <w:lang w:val="en-US"/>
        </w:rPr>
      </w:pPr>
    </w:p>
    <w:p w14:paraId="3A24F866" w14:textId="77777777" w:rsidR="00002D8E" w:rsidRDefault="00002D8E" w:rsidP="00002D8E">
      <w:pPr>
        <w:bidi/>
        <w:rPr>
          <w:rtl/>
          <w:lang w:val="en-US"/>
        </w:rPr>
      </w:pPr>
    </w:p>
    <w:p w14:paraId="1ABD7E70" w14:textId="77777777" w:rsidR="00002D8E" w:rsidRDefault="00002D8E" w:rsidP="00002D8E">
      <w:pPr>
        <w:bidi/>
        <w:rPr>
          <w:rtl/>
          <w:lang w:val="en-US"/>
        </w:rPr>
      </w:pPr>
    </w:p>
    <w:p w14:paraId="3BA31B12" w14:textId="77777777" w:rsidR="00002D8E" w:rsidRDefault="00002D8E" w:rsidP="00002D8E">
      <w:pPr>
        <w:bidi/>
        <w:rPr>
          <w:rtl/>
          <w:lang w:val="en-US"/>
        </w:rPr>
      </w:pPr>
    </w:p>
    <w:p w14:paraId="1E410FAD" w14:textId="77777777" w:rsidR="00002D8E" w:rsidRDefault="00002D8E" w:rsidP="00002D8E">
      <w:pPr>
        <w:bidi/>
        <w:rPr>
          <w:rtl/>
          <w:lang w:val="en-US"/>
        </w:rPr>
      </w:pPr>
    </w:p>
    <w:p w14:paraId="586F7EAC" w14:textId="053547EB" w:rsidR="00002D8E" w:rsidRDefault="00002D8E" w:rsidP="00002D8E">
      <w:pPr>
        <w:bidi/>
        <w:rPr>
          <w:rtl/>
          <w:lang w:val="en-US"/>
        </w:rPr>
      </w:pPr>
    </w:p>
    <w:p w14:paraId="745D5C3D" w14:textId="77777777" w:rsidR="00002D8E" w:rsidRDefault="00002D8E" w:rsidP="00002D8E">
      <w:pPr>
        <w:bidi/>
        <w:rPr>
          <w:rtl/>
          <w:lang w:val="en-US"/>
        </w:rPr>
      </w:pPr>
    </w:p>
    <w:p w14:paraId="25B1FFD5" w14:textId="11F51B43" w:rsidR="00002D8E" w:rsidRDefault="00002D8E" w:rsidP="00002D8E">
      <w:pPr>
        <w:bidi/>
        <w:rPr>
          <w:rtl/>
          <w:lang w:val="en-US"/>
        </w:rPr>
      </w:pPr>
    </w:p>
    <w:p w14:paraId="6075F6B7" w14:textId="3FFA62D6" w:rsidR="00002D8E" w:rsidRDefault="00E763D6" w:rsidP="00002D8E">
      <w:pPr>
        <w:bidi/>
        <w:rPr>
          <w:rtl/>
          <w:lang w:val="en-US"/>
        </w:rPr>
      </w:pPr>
      <w:r>
        <w:rPr>
          <w:noProof/>
        </w:rPr>
        <w:lastRenderedPageBreak/>
        <mc:AlternateContent>
          <mc:Choice Requires="wps">
            <w:drawing>
              <wp:anchor distT="0" distB="0" distL="114300" distR="114300" simplePos="0" relativeHeight="251801600" behindDoc="0" locked="0" layoutInCell="1" allowOverlap="1" wp14:anchorId="03AE9518" wp14:editId="2ABC75BA">
                <wp:simplePos x="0" y="0"/>
                <wp:positionH relativeFrom="column">
                  <wp:posOffset>-551815</wp:posOffset>
                </wp:positionH>
                <wp:positionV relativeFrom="paragraph">
                  <wp:posOffset>4179570</wp:posOffset>
                </wp:positionV>
                <wp:extent cx="6782435" cy="635"/>
                <wp:effectExtent l="0" t="0" r="0" b="0"/>
                <wp:wrapNone/>
                <wp:docPr id="250186312" name="Text Box 1"/>
                <wp:cNvGraphicFramePr/>
                <a:graphic xmlns:a="http://schemas.openxmlformats.org/drawingml/2006/main">
                  <a:graphicData uri="http://schemas.microsoft.com/office/word/2010/wordprocessingShape">
                    <wps:wsp>
                      <wps:cNvSpPr txBox="1"/>
                      <wps:spPr>
                        <a:xfrm>
                          <a:off x="0" y="0"/>
                          <a:ext cx="6782435" cy="635"/>
                        </a:xfrm>
                        <a:prstGeom prst="rect">
                          <a:avLst/>
                        </a:prstGeom>
                        <a:solidFill>
                          <a:prstClr val="white"/>
                        </a:solidFill>
                        <a:ln>
                          <a:noFill/>
                        </a:ln>
                      </wps:spPr>
                      <wps:txbx>
                        <w:txbxContent>
                          <w:p w14:paraId="7EE2F276" w14:textId="3B2C827A" w:rsidR="00E763D6" w:rsidRPr="00B910CE" w:rsidRDefault="00E763D6" w:rsidP="00E763D6">
                            <w:pPr>
                              <w:pStyle w:val="Caption"/>
                              <w:bidi/>
                              <w:jc w:val="center"/>
                              <w:rPr>
                                <w:noProof/>
                              </w:rPr>
                            </w:pPr>
                            <w:bookmarkStart w:id="239" w:name="_Toc138686806"/>
                            <w:r>
                              <w:rPr>
                                <w:rtl/>
                              </w:rPr>
                              <w:t xml:space="preserve">الخريطة </w:t>
                            </w:r>
                            <w:fldSimple w:instr=" SEQ الخريطة \* ARABIC ">
                              <w:r w:rsidR="00D93AC7">
                                <w:rPr>
                                  <w:noProof/>
                                </w:rPr>
                                <w:t>48</w:t>
                              </w:r>
                            </w:fldSimple>
                            <w:r>
                              <w:rPr>
                                <w:rFonts w:hint="cs"/>
                                <w:rtl/>
                              </w:rPr>
                              <w:t>:حدود و موقع قطب النموالشمالي,الباحث,2023</w:t>
                            </w:r>
                            <w:bookmarkEnd w:id="2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AE9518" id="_x0000_s1066" type="#_x0000_t202" style="position:absolute;left:0;text-align:left;margin-left:-43.45pt;margin-top:329.1pt;width:534.05pt;height:.05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" stroked="f">
                <v:textbox style="mso-fit-shape-to-text:t" inset="0,0,0,0">
                  <w:txbxContent>
                    <w:p w14:paraId="7EE2F276" w14:textId="3B2C827A" w:rsidR="00E763D6" w:rsidRPr="00B910CE" w:rsidRDefault="00E763D6" w:rsidP="00E763D6">
                      <w:pPr>
                        <w:pStyle w:val="Caption"/>
                        <w:bidi/>
                        <w:jc w:val="center"/>
                        <w:rPr>
                          <w:noProof/>
                        </w:rPr>
                      </w:pPr>
                      <w:bookmarkStart w:id="240" w:name="_Toc138686806"/>
                      <w:r>
                        <w:rPr>
                          <w:rtl/>
                        </w:rPr>
                        <w:t xml:space="preserve">الخريطة </w:t>
                      </w:r>
                      <w:fldSimple w:instr=" SEQ الخريطة \* ARABIC ">
                        <w:r w:rsidR="00D93AC7">
                          <w:rPr>
                            <w:noProof/>
                          </w:rPr>
                          <w:t>48</w:t>
                        </w:r>
                      </w:fldSimple>
                      <w:r>
                        <w:rPr>
                          <w:rFonts w:hint="cs"/>
                          <w:rtl/>
                        </w:rPr>
                        <w:t>:حدود و موقع قطب النموالشمالي,الباحث,2023</w:t>
                      </w:r>
                      <w:bookmarkEnd w:id="240"/>
                    </w:p>
                  </w:txbxContent>
                </v:textbox>
              </v:shape>
            </w:pict>
          </mc:Fallback>
        </mc:AlternateContent>
      </w:r>
      <w:r w:rsidRPr="00002D8E">
        <w:rPr>
          <w:noProof/>
        </w:rPr>
        <mc:AlternateContent>
          <mc:Choice Requires="wpg">
            <w:drawing>
              <wp:anchor distT="0" distB="0" distL="114300" distR="114300" simplePos="0" relativeHeight="251735040" behindDoc="0" locked="0" layoutInCell="1" allowOverlap="1" wp14:anchorId="3BDB6B55" wp14:editId="6C29B3C6">
                <wp:simplePos x="0" y="0"/>
                <wp:positionH relativeFrom="margin">
                  <wp:posOffset>-551815</wp:posOffset>
                </wp:positionH>
                <wp:positionV relativeFrom="paragraph">
                  <wp:posOffset>-583565</wp:posOffset>
                </wp:positionV>
                <wp:extent cx="6782938" cy="4706137"/>
                <wp:effectExtent l="0" t="0" r="0" b="0"/>
                <wp:wrapNone/>
                <wp:docPr id="947594285" name="Group 1"/>
                <wp:cNvGraphicFramePr/>
                <a:graphic xmlns:a="http://schemas.openxmlformats.org/drawingml/2006/main">
                  <a:graphicData uri="http://schemas.microsoft.com/office/word/2010/wordprocessingGroup">
                    <wpg:wgp>
                      <wpg:cNvGrpSpPr/>
                      <wpg:grpSpPr>
                        <a:xfrm>
                          <a:off x="0" y="0"/>
                          <a:ext cx="6782938" cy="4706137"/>
                          <a:chOff x="0" y="0"/>
                          <a:chExt cx="7305042" cy="5143499"/>
                        </a:xfrm>
                      </wpg:grpSpPr>
                      <pic:pic xmlns:pic="http://schemas.openxmlformats.org/drawingml/2006/picture">
                        <pic:nvPicPr>
                          <pic:cNvPr id="1867798927" name="Google Shape;1161;p98"/>
                          <pic:cNvPicPr preferRelativeResize="0"/>
                        </pic:nvPicPr>
                        <pic:blipFill>
                          <a:blip r:embed="rId151">
                            <a:alphaModFix/>
                          </a:blip>
                          <a:stretch>
                            <a:fillRect/>
                          </a:stretch>
                        </pic:blipFill>
                        <pic:spPr>
                          <a:xfrm>
                            <a:off x="0" y="0"/>
                            <a:ext cx="7305042" cy="5143499"/>
                          </a:xfrm>
                          <a:prstGeom prst="rect">
                            <a:avLst/>
                          </a:prstGeom>
                          <a:noFill/>
                          <a:ln>
                            <a:noFill/>
                          </a:ln>
                        </pic:spPr>
                      </pic:pic>
                      <pic:pic xmlns:pic="http://schemas.openxmlformats.org/drawingml/2006/picture">
                        <pic:nvPicPr>
                          <pic:cNvPr id="1552188601" name="Google Shape;1162;p98"/>
                          <pic:cNvPicPr preferRelativeResize="0"/>
                        </pic:nvPicPr>
                        <pic:blipFill>
                          <a:blip r:embed="rId152">
                            <a:alphaModFix/>
                          </a:blip>
                          <a:stretch>
                            <a:fillRect/>
                          </a:stretch>
                        </pic:blipFill>
                        <pic:spPr>
                          <a:xfrm>
                            <a:off x="5959650" y="2637125"/>
                            <a:ext cx="1276300" cy="86322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80C0C31" id="Group 1" o:spid="_x0000_s1026" style="position:absolute;margin-left:-43.45pt;margin-top:-45.95pt;width:534.1pt;height:370.55pt;z-index:251735040;mso-position-horizontal-relative:margin;mso-width-relative:margin;mso-height-relative:margin" coordsize="73050,5143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">
                <v:shape id="Google Shape;1161;p98" o:spid="_x0000_s1027" type="#_x0000_t75" style="position:absolute;width:73050;height:514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">
                  <v:imagedata r:id="rId153" o:title=""/>
                </v:shape>
                <v:shape id="Google Shape;1162;p98" o:spid="_x0000_s1028" type="#_x0000_t75" style="position:absolute;left:59596;top:26371;width:12763;height:863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">
                  <v:imagedata r:id="rId154" o:title=""/>
                </v:shape>
                <w10:wrap anchorx="margin"/>
              </v:group>
            </w:pict>
          </mc:Fallback>
        </mc:AlternateContent>
      </w:r>
    </w:p>
    <w:p w14:paraId="53432DF7" w14:textId="12B6A094" w:rsidR="00002D8E" w:rsidRDefault="00002D8E" w:rsidP="00002D8E">
      <w:pPr>
        <w:bidi/>
        <w:rPr>
          <w:rtl/>
          <w:lang w:val="en-US"/>
        </w:rPr>
      </w:pPr>
    </w:p>
    <w:p w14:paraId="6EF9A5B7" w14:textId="77777777" w:rsidR="00002D8E" w:rsidRDefault="00002D8E" w:rsidP="00002D8E">
      <w:pPr>
        <w:bidi/>
        <w:rPr>
          <w:rtl/>
          <w:lang w:val="en-US"/>
        </w:rPr>
      </w:pPr>
    </w:p>
    <w:p w14:paraId="03DFFDD7" w14:textId="3DCBB4E5" w:rsidR="00002D8E" w:rsidRDefault="00002D8E" w:rsidP="00002D8E">
      <w:pPr>
        <w:bidi/>
        <w:rPr>
          <w:rtl/>
          <w:lang w:val="en-US"/>
        </w:rPr>
      </w:pPr>
    </w:p>
    <w:p w14:paraId="521C9CDE" w14:textId="77777777" w:rsidR="00002D8E" w:rsidRDefault="00002D8E" w:rsidP="00002D8E">
      <w:pPr>
        <w:bidi/>
        <w:rPr>
          <w:rtl/>
          <w:lang w:val="en-US"/>
        </w:rPr>
      </w:pPr>
    </w:p>
    <w:p w14:paraId="50611EC9" w14:textId="77777777" w:rsidR="00002D8E" w:rsidRDefault="00002D8E" w:rsidP="00002D8E">
      <w:pPr>
        <w:bidi/>
        <w:rPr>
          <w:rtl/>
          <w:lang w:val="en-US"/>
        </w:rPr>
      </w:pPr>
    </w:p>
    <w:p w14:paraId="0E9B5198" w14:textId="07E173B9" w:rsidR="00002D8E" w:rsidRDefault="00002D8E" w:rsidP="00002D8E">
      <w:pPr>
        <w:bidi/>
        <w:rPr>
          <w:rtl/>
          <w:lang w:val="en-US"/>
        </w:rPr>
      </w:pPr>
    </w:p>
    <w:p w14:paraId="4D4824F0" w14:textId="77777777" w:rsidR="00002D8E" w:rsidRDefault="00002D8E" w:rsidP="00002D8E">
      <w:pPr>
        <w:bidi/>
        <w:rPr>
          <w:rtl/>
          <w:lang w:val="en-US"/>
        </w:rPr>
      </w:pPr>
    </w:p>
    <w:p w14:paraId="6C3D417E" w14:textId="44E729A4" w:rsidR="00002D8E" w:rsidRPr="00D77543" w:rsidRDefault="00002D8E" w:rsidP="00002D8E">
      <w:pPr>
        <w:bidi/>
        <w:rPr>
          <w:rtl/>
          <w:lang w:val="en-US"/>
        </w:rPr>
      </w:pPr>
    </w:p>
    <w:p w14:paraId="7141BA13" w14:textId="7CAF74FF" w:rsidR="000162B4" w:rsidRDefault="000162B4" w:rsidP="003721F7">
      <w:pPr>
        <w:pStyle w:val="Heading3"/>
        <w:bidi w:val="0"/>
        <w:ind w:left="1800"/>
        <w:rPr>
          <w:rtl/>
        </w:rPr>
      </w:pPr>
    </w:p>
    <w:p w14:paraId="3E8B8888" w14:textId="38250D74" w:rsidR="003721F7" w:rsidRDefault="003721F7" w:rsidP="003721F7">
      <w:pPr>
        <w:rPr>
          <w:rtl/>
          <w:lang w:val="en-US"/>
        </w:rPr>
      </w:pPr>
    </w:p>
    <w:p w14:paraId="27FB4CC5" w14:textId="4BD1E358" w:rsidR="00002D8E" w:rsidRDefault="00002D8E" w:rsidP="003721F7">
      <w:pPr>
        <w:rPr>
          <w:rtl/>
          <w:lang w:val="en-US"/>
        </w:rPr>
      </w:pPr>
    </w:p>
    <w:p w14:paraId="775923FF" w14:textId="77777777" w:rsidR="00002D8E" w:rsidRDefault="00002D8E" w:rsidP="003721F7">
      <w:pPr>
        <w:rPr>
          <w:rtl/>
          <w:lang w:val="en-US"/>
        </w:rPr>
      </w:pPr>
    </w:p>
    <w:p w14:paraId="389657BB" w14:textId="7E0D2ED1" w:rsidR="00002D8E" w:rsidRDefault="00002D8E" w:rsidP="003721F7">
      <w:pPr>
        <w:rPr>
          <w:rtl/>
          <w:lang w:val="en-US"/>
        </w:rPr>
      </w:pPr>
    </w:p>
    <w:p w14:paraId="5EFE3420" w14:textId="77777777" w:rsidR="00002D8E" w:rsidRDefault="00002D8E" w:rsidP="003721F7">
      <w:pPr>
        <w:rPr>
          <w:rtl/>
          <w:lang w:val="en-US"/>
        </w:rPr>
      </w:pPr>
    </w:p>
    <w:p w14:paraId="21503A3E" w14:textId="77777777" w:rsidR="00002D8E" w:rsidRDefault="00002D8E" w:rsidP="003721F7">
      <w:pPr>
        <w:rPr>
          <w:rtl/>
          <w:lang w:val="en-US"/>
        </w:rPr>
      </w:pPr>
    </w:p>
    <w:p w14:paraId="62CC30C9" w14:textId="191D3347" w:rsidR="00002D8E" w:rsidRDefault="00002D8E" w:rsidP="003721F7">
      <w:pPr>
        <w:rPr>
          <w:rtl/>
          <w:lang w:val="en-US"/>
        </w:rPr>
      </w:pPr>
    </w:p>
    <w:p w14:paraId="7E8EF83E" w14:textId="77777777" w:rsidR="00002D8E" w:rsidRDefault="00002D8E" w:rsidP="003721F7">
      <w:pPr>
        <w:rPr>
          <w:rtl/>
          <w:lang w:val="en-US"/>
        </w:rPr>
      </w:pPr>
    </w:p>
    <w:p w14:paraId="34348FB7" w14:textId="510360BD" w:rsidR="00002D8E" w:rsidRDefault="00002D8E" w:rsidP="003721F7">
      <w:pPr>
        <w:rPr>
          <w:rtl/>
          <w:lang w:val="en-US"/>
        </w:rPr>
      </w:pPr>
    </w:p>
    <w:p w14:paraId="443D1F47" w14:textId="77777777" w:rsidR="009407E6" w:rsidRDefault="009407E6" w:rsidP="009407E6">
      <w:pPr>
        <w:rPr>
          <w:rtl/>
          <w:lang w:val="en-US"/>
        </w:rPr>
      </w:pPr>
    </w:p>
    <w:p w14:paraId="4B799A28" w14:textId="77777777" w:rsidR="009407E6" w:rsidRDefault="009407E6" w:rsidP="009407E6">
      <w:pPr>
        <w:rPr>
          <w:rtl/>
          <w:lang w:val="en-US"/>
        </w:rPr>
      </w:pPr>
    </w:p>
    <w:p w14:paraId="2B81028E" w14:textId="07372062" w:rsidR="00002D8E" w:rsidRDefault="00E763D6" w:rsidP="009407E6">
      <w:pPr>
        <w:rPr>
          <w:rtl/>
          <w:lang w:val="en-US"/>
        </w:rPr>
      </w:pPr>
      <w:r>
        <w:rPr>
          <w:noProof/>
        </w:rPr>
        <mc:AlternateContent>
          <mc:Choice Requires="wps">
            <w:drawing>
              <wp:anchor distT="0" distB="0" distL="114300" distR="114300" simplePos="0" relativeHeight="251803648" behindDoc="0" locked="0" layoutInCell="1" allowOverlap="1" wp14:anchorId="68E1F7B0" wp14:editId="0D15FDF1">
                <wp:simplePos x="0" y="0"/>
                <wp:positionH relativeFrom="column">
                  <wp:posOffset>-593090</wp:posOffset>
                </wp:positionH>
                <wp:positionV relativeFrom="paragraph">
                  <wp:posOffset>4349750</wp:posOffset>
                </wp:positionV>
                <wp:extent cx="6954520" cy="635"/>
                <wp:effectExtent l="0" t="0" r="0" b="0"/>
                <wp:wrapSquare wrapText="bothSides"/>
                <wp:docPr id="555326494" name="Text Box 1"/>
                <wp:cNvGraphicFramePr/>
                <a:graphic xmlns:a="http://schemas.openxmlformats.org/drawingml/2006/main">
                  <a:graphicData uri="http://schemas.microsoft.com/office/word/2010/wordprocessingShape">
                    <wps:wsp>
                      <wps:cNvSpPr txBox="1"/>
                      <wps:spPr>
                        <a:xfrm>
                          <a:off x="0" y="0"/>
                          <a:ext cx="6954520" cy="635"/>
                        </a:xfrm>
                        <a:prstGeom prst="rect">
                          <a:avLst/>
                        </a:prstGeom>
                        <a:solidFill>
                          <a:prstClr val="white"/>
                        </a:solidFill>
                        <a:ln>
                          <a:noFill/>
                        </a:ln>
                      </wps:spPr>
                      <wps:txbx>
                        <w:txbxContent>
                          <w:p w14:paraId="58992BEE" w14:textId="2C35EFF6" w:rsidR="00E763D6" w:rsidRPr="00C76DD1" w:rsidRDefault="00E763D6" w:rsidP="00E763D6">
                            <w:pPr>
                              <w:pStyle w:val="Caption"/>
                              <w:jc w:val="center"/>
                              <w:rPr>
                                <w:noProof/>
                              </w:rPr>
                            </w:pPr>
                            <w:bookmarkStart w:id="241" w:name="_Toc138686867"/>
                            <w:r>
                              <w:rPr>
                                <w:rtl/>
                              </w:rPr>
                              <w:t>جدول</w:t>
                            </w:r>
                            <w:r>
                              <w:t xml:space="preserve"> </w:t>
                            </w:r>
                            <w:fldSimple w:instr=" SEQ جدول \* ARABIC ">
                              <w:r w:rsidR="00D93AC7">
                                <w:rPr>
                                  <w:noProof/>
                                </w:rPr>
                                <w:t>11</w:t>
                              </w:r>
                            </w:fldSimple>
                            <w:r>
                              <w:rPr>
                                <w:rFonts w:hint="cs"/>
                                <w:rtl/>
                              </w:rPr>
                              <w:t>:</w:t>
                            </w:r>
                            <w:r w:rsidRPr="00667969">
                              <w:rPr>
                                <w:rtl/>
                              </w:rPr>
                              <w:t>لمعايير الرئيسية والفرعية التي تم عمل التحليل بناءا عليهم واوزانهم,الباحث,</w:t>
                            </w:r>
                            <w:r>
                              <w:rPr>
                                <w:rFonts w:hint="cs"/>
                                <w:rtl/>
                              </w:rPr>
                              <w:t>2023</w:t>
                            </w:r>
                            <w:bookmarkEnd w:id="24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E1F7B0" id="_x0000_s1067" type="#_x0000_t202" style="position:absolute;margin-left:-46.7pt;margin-top:342.5pt;width:547.6pt;height:.0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" stroked="f">
                <v:textbox style="mso-fit-shape-to-text:t" inset="0,0,0,0">
                  <w:txbxContent>
                    <w:p w14:paraId="58992BEE" w14:textId="2C35EFF6" w:rsidR="00E763D6" w:rsidRPr="00C76DD1" w:rsidRDefault="00E763D6" w:rsidP="00E763D6">
                      <w:pPr>
                        <w:pStyle w:val="Caption"/>
                        <w:jc w:val="center"/>
                        <w:rPr>
                          <w:noProof/>
                        </w:rPr>
                      </w:pPr>
                      <w:bookmarkStart w:id="242" w:name="_Toc138686867"/>
                      <w:r>
                        <w:rPr>
                          <w:rtl/>
                        </w:rPr>
                        <w:t>جدول</w:t>
                      </w:r>
                      <w:r>
                        <w:t xml:space="preserve"> </w:t>
                      </w:r>
                      <w:fldSimple w:instr=" SEQ جدول \* ARABIC ">
                        <w:r w:rsidR="00D93AC7">
                          <w:rPr>
                            <w:noProof/>
                          </w:rPr>
                          <w:t>11</w:t>
                        </w:r>
                      </w:fldSimple>
                      <w:r>
                        <w:rPr>
                          <w:rFonts w:hint="cs"/>
                          <w:rtl/>
                        </w:rPr>
                        <w:t>:</w:t>
                      </w:r>
                      <w:r w:rsidRPr="00667969">
                        <w:rPr>
                          <w:rtl/>
                        </w:rPr>
                        <w:t>لمعايير الرئيسية والفرعية التي تم عمل التحليل بناءا عليهم واوزانهم,الباحث,</w:t>
                      </w:r>
                      <w:r>
                        <w:rPr>
                          <w:rFonts w:hint="cs"/>
                          <w:rtl/>
                        </w:rPr>
                        <w:t>2023</w:t>
                      </w:r>
                      <w:bookmarkEnd w:id="242"/>
                    </w:p>
                  </w:txbxContent>
                </v:textbox>
                <w10:wrap type="square"/>
              </v:shape>
            </w:pict>
          </mc:Fallback>
        </mc:AlternateContent>
      </w:r>
      <w:r w:rsidR="00364F6A">
        <w:rPr>
          <w:noProof/>
          <w:lang w:val="en-US"/>
        </w:rPr>
        <w:drawing>
          <wp:anchor distT="0" distB="0" distL="114300" distR="114300" simplePos="0" relativeHeight="251737088" behindDoc="0" locked="0" layoutInCell="1" allowOverlap="1" wp14:anchorId="5AE10A93" wp14:editId="3C4C4F39">
            <wp:simplePos x="0" y="0"/>
            <wp:positionH relativeFrom="margin">
              <wp:align>center</wp:align>
            </wp:positionH>
            <wp:positionV relativeFrom="paragraph">
              <wp:posOffset>318135</wp:posOffset>
            </wp:positionV>
            <wp:extent cx="6954520" cy="4079875"/>
            <wp:effectExtent l="0" t="0" r="0" b="0"/>
            <wp:wrapSquare wrapText="bothSides"/>
            <wp:docPr id="6392159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6954520" cy="4079875"/>
                    </a:xfrm>
                    <a:prstGeom prst="rect">
                      <a:avLst/>
                    </a:prstGeom>
                    <a:noFill/>
                  </pic:spPr>
                </pic:pic>
              </a:graphicData>
            </a:graphic>
            <wp14:sizeRelH relativeFrom="margin">
              <wp14:pctWidth>0</wp14:pctWidth>
            </wp14:sizeRelH>
            <wp14:sizeRelV relativeFrom="margin">
              <wp14:pctHeight>0</wp14:pctHeight>
            </wp14:sizeRelV>
          </wp:anchor>
        </w:drawing>
      </w:r>
    </w:p>
    <w:p w14:paraId="1ACDE7E7" w14:textId="64CB3FB6" w:rsidR="00002D8E" w:rsidRDefault="00002D8E" w:rsidP="003721F7">
      <w:pPr>
        <w:rPr>
          <w:rtl/>
          <w:lang w:val="en-US"/>
        </w:rPr>
      </w:pPr>
    </w:p>
    <w:p w14:paraId="7C24372E" w14:textId="1C02CB51" w:rsidR="00B72C7A" w:rsidRDefault="00821EB1" w:rsidP="00B72C7A">
      <w:pPr>
        <w:pStyle w:val="ListParagraph"/>
        <w:numPr>
          <w:ilvl w:val="0"/>
          <w:numId w:val="68"/>
        </w:numPr>
        <w:bidi/>
        <w:rPr>
          <w:rFonts w:ascii="Simplified Arabic" w:hAnsi="Simplified Arabic" w:cs="Simplified Arabic"/>
          <w:b/>
          <w:bCs/>
          <w:sz w:val="28"/>
          <w:szCs w:val="28"/>
          <w:lang w:val="en-US"/>
        </w:rPr>
      </w:pPr>
      <w:r>
        <w:rPr>
          <w:noProof/>
        </w:rPr>
        <mc:AlternateContent>
          <mc:Choice Requires="wps">
            <w:drawing>
              <wp:anchor distT="0" distB="0" distL="114300" distR="114300" simplePos="0" relativeHeight="251807744" behindDoc="1" locked="0" layoutInCell="1" allowOverlap="1" wp14:anchorId="75CA616B" wp14:editId="1D31C70A">
                <wp:simplePos x="0" y="0"/>
                <wp:positionH relativeFrom="margin">
                  <wp:align>left</wp:align>
                </wp:positionH>
                <wp:positionV relativeFrom="page">
                  <wp:posOffset>9919556</wp:posOffset>
                </wp:positionV>
                <wp:extent cx="5870575" cy="151765"/>
                <wp:effectExtent l="0" t="0" r="0" b="635"/>
                <wp:wrapTight wrapText="bothSides">
                  <wp:wrapPolygon edited="0">
                    <wp:start x="0" y="0"/>
                    <wp:lineTo x="0" y="18979"/>
                    <wp:lineTo x="21518" y="18979"/>
                    <wp:lineTo x="21518" y="0"/>
                    <wp:lineTo x="0" y="0"/>
                  </wp:wrapPolygon>
                </wp:wrapTight>
                <wp:docPr id="890257076" name="Text Box 1"/>
                <wp:cNvGraphicFramePr/>
                <a:graphic xmlns:a="http://schemas.openxmlformats.org/drawingml/2006/main">
                  <a:graphicData uri="http://schemas.microsoft.com/office/word/2010/wordprocessingShape">
                    <wps:wsp>
                      <wps:cNvSpPr txBox="1"/>
                      <wps:spPr>
                        <a:xfrm>
                          <a:off x="0" y="0"/>
                          <a:ext cx="5870575" cy="151765"/>
                        </a:xfrm>
                        <a:prstGeom prst="rect">
                          <a:avLst/>
                        </a:prstGeom>
                        <a:solidFill>
                          <a:prstClr val="white"/>
                        </a:solidFill>
                        <a:ln>
                          <a:noFill/>
                        </a:ln>
                      </wps:spPr>
                      <wps:txbx>
                        <w:txbxContent>
                          <w:p w14:paraId="3A53AE83" w14:textId="616A5012" w:rsidR="00821EB1" w:rsidRPr="0059039E" w:rsidRDefault="00821EB1" w:rsidP="00821EB1">
                            <w:pPr>
                              <w:pStyle w:val="Caption"/>
                              <w:bidi/>
                              <w:jc w:val="center"/>
                              <w:rPr>
                                <w:noProof/>
                              </w:rPr>
                            </w:pPr>
                            <w:bookmarkStart w:id="243" w:name="_Toc138686807"/>
                            <w:r>
                              <w:rPr>
                                <w:rtl/>
                              </w:rPr>
                              <w:t xml:space="preserve">الخريطة </w:t>
                            </w:r>
                            <w:fldSimple w:instr=" SEQ الخريطة \* ARABIC ">
                              <w:r w:rsidR="00D93AC7">
                                <w:rPr>
                                  <w:noProof/>
                                </w:rPr>
                                <w:t>49</w:t>
                              </w:r>
                            </w:fldSimple>
                            <w:r>
                              <w:rPr>
                                <w:rFonts w:hint="cs"/>
                                <w:rtl/>
                              </w:rPr>
                              <w:t>: القيمة الزراعية للاراضي ,الباحث,2023</w:t>
                            </w:r>
                            <w:bookmarkEnd w:id="24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CA616B" id="_x0000_s1068" type="#_x0000_t202" style="position:absolute;left:0;text-align:left;margin-left:0;margin-top:781.05pt;width:462.25pt;height:11.95pt;z-index:-251508736;visibility:visible;mso-wrap-style:square;mso-height-percent:0;mso-wrap-distance-left:9pt;mso-wrap-distance-top:0;mso-wrap-distance-right:9pt;mso-wrap-distance-bottom:0;mso-position-horizontal:left;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" stroked="f">
                <v:textbox inset="0,0,0,0">
                  <w:txbxContent>
                    <w:p w14:paraId="3A53AE83" w14:textId="616A5012" w:rsidR="00821EB1" w:rsidRPr="0059039E" w:rsidRDefault="00821EB1" w:rsidP="00821EB1">
                      <w:pPr>
                        <w:pStyle w:val="Caption"/>
                        <w:bidi/>
                        <w:jc w:val="center"/>
                        <w:rPr>
                          <w:noProof/>
                        </w:rPr>
                      </w:pPr>
                      <w:bookmarkStart w:id="244" w:name="_Toc138686807"/>
                      <w:r>
                        <w:rPr>
                          <w:rtl/>
                        </w:rPr>
                        <w:t xml:space="preserve">الخريطة </w:t>
                      </w:r>
                      <w:fldSimple w:instr=" SEQ الخريطة \* ARABIC ">
                        <w:r w:rsidR="00D93AC7">
                          <w:rPr>
                            <w:noProof/>
                          </w:rPr>
                          <w:t>49</w:t>
                        </w:r>
                      </w:fldSimple>
                      <w:r>
                        <w:rPr>
                          <w:rFonts w:hint="cs"/>
                          <w:rtl/>
                        </w:rPr>
                        <w:t>: القيمة الزراعية للاراضي ,الباحث,2023</w:t>
                      </w:r>
                      <w:bookmarkEnd w:id="244"/>
                    </w:p>
                  </w:txbxContent>
                </v:textbox>
                <w10:wrap type="tight" anchorx="margin" anchory="page"/>
              </v:shape>
            </w:pict>
          </mc:Fallback>
        </mc:AlternateContent>
      </w:r>
      <w:r w:rsidRPr="003721F7">
        <w:rPr>
          <w:noProof/>
        </w:rPr>
        <w:drawing>
          <wp:anchor distT="0" distB="0" distL="114300" distR="114300" simplePos="0" relativeHeight="251778048" behindDoc="1" locked="0" layoutInCell="1" allowOverlap="1" wp14:anchorId="684A10F3" wp14:editId="3BDCDA92">
            <wp:simplePos x="0" y="0"/>
            <wp:positionH relativeFrom="margin">
              <wp:align>left</wp:align>
            </wp:positionH>
            <wp:positionV relativeFrom="page">
              <wp:posOffset>5804875</wp:posOffset>
            </wp:positionV>
            <wp:extent cx="5888990" cy="4146550"/>
            <wp:effectExtent l="0" t="0" r="0" b="6350"/>
            <wp:wrapTight wrapText="bothSides">
              <wp:wrapPolygon edited="0">
                <wp:start x="0" y="0"/>
                <wp:lineTo x="0" y="21534"/>
                <wp:lineTo x="21521" y="21534"/>
                <wp:lineTo x="21521" y="0"/>
                <wp:lineTo x="0" y="0"/>
              </wp:wrapPolygon>
            </wp:wrapTight>
            <wp:docPr id="151" name="Picture 151">
              <a:extLst xmlns:a="http://schemas.openxmlformats.org/drawingml/2006/main">
                <a:ext uri="{FF2B5EF4-FFF2-40B4-BE49-F238E27FC236}">
                  <a16:creationId xmlns:a16="http://schemas.microsoft.com/office/drawing/2014/main" id="{6555CF01-2487-83FE-37BA-81A2C8BB0D3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6555CF01-2487-83FE-37BA-81A2C8BB0D3E}"/>
                        </a:ext>
                      </a:extLst>
                    </pic:cNvPr>
                    <pic:cNvPicPr>
                      <a:picLocks noChangeAspect="1"/>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5888990" cy="414655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05696" behindDoc="1" locked="0" layoutInCell="1" allowOverlap="1" wp14:anchorId="03BAFC9E" wp14:editId="268F6040">
                <wp:simplePos x="0" y="0"/>
                <wp:positionH relativeFrom="margin">
                  <wp:align>center</wp:align>
                </wp:positionH>
                <wp:positionV relativeFrom="paragraph">
                  <wp:posOffset>4545050</wp:posOffset>
                </wp:positionV>
                <wp:extent cx="5870575" cy="635"/>
                <wp:effectExtent l="0" t="0" r="0" b="8255"/>
                <wp:wrapTight wrapText="bothSides">
                  <wp:wrapPolygon edited="0">
                    <wp:start x="0" y="0"/>
                    <wp:lineTo x="0" y="20698"/>
                    <wp:lineTo x="21518" y="20698"/>
                    <wp:lineTo x="21518" y="0"/>
                    <wp:lineTo x="0" y="0"/>
                  </wp:wrapPolygon>
                </wp:wrapTight>
                <wp:docPr id="2052145148" name="Text Box 1"/>
                <wp:cNvGraphicFramePr/>
                <a:graphic xmlns:a="http://schemas.openxmlformats.org/drawingml/2006/main">
                  <a:graphicData uri="http://schemas.microsoft.com/office/word/2010/wordprocessingShape">
                    <wps:wsp>
                      <wps:cNvSpPr txBox="1"/>
                      <wps:spPr>
                        <a:xfrm>
                          <a:off x="0" y="0"/>
                          <a:ext cx="5870575" cy="635"/>
                        </a:xfrm>
                        <a:prstGeom prst="rect">
                          <a:avLst/>
                        </a:prstGeom>
                        <a:solidFill>
                          <a:prstClr val="white"/>
                        </a:solidFill>
                        <a:ln>
                          <a:noFill/>
                        </a:ln>
                      </wps:spPr>
                      <wps:txbx>
                        <w:txbxContent>
                          <w:p w14:paraId="7F55EE25" w14:textId="6151CD96" w:rsidR="00821EB1" w:rsidRPr="00EC56EA" w:rsidRDefault="00821EB1" w:rsidP="00821EB1">
                            <w:pPr>
                              <w:pStyle w:val="Caption"/>
                              <w:bidi/>
                              <w:jc w:val="center"/>
                              <w:rPr>
                                <w:noProof/>
                              </w:rPr>
                            </w:pPr>
                            <w:bookmarkStart w:id="245" w:name="_Toc138686808"/>
                            <w:r>
                              <w:rPr>
                                <w:rtl/>
                              </w:rPr>
                              <w:t xml:space="preserve">الخريطة </w:t>
                            </w:r>
                            <w:fldSimple w:instr=" SEQ الخريطة \* ARABIC ">
                              <w:r w:rsidR="00D93AC7">
                                <w:rPr>
                                  <w:noProof/>
                                </w:rPr>
                                <w:t>50</w:t>
                              </w:r>
                            </w:fldSimple>
                            <w:r>
                              <w:rPr>
                                <w:rFonts w:hint="cs"/>
                                <w:rtl/>
                              </w:rPr>
                              <w:t>:الغطاء النباتي ,الباحث,2023</w:t>
                            </w:r>
                            <w:bookmarkEnd w:id="2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BAFC9E" id="_x0000_s1069" type="#_x0000_t202" style="position:absolute;left:0;text-align:left;margin-left:0;margin-top:357.9pt;width:462.25pt;height:.05pt;z-index:-2515107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" stroked="f">
                <v:textbox style="mso-fit-shape-to-text:t" inset="0,0,0,0">
                  <w:txbxContent>
                    <w:p w14:paraId="7F55EE25" w14:textId="6151CD96" w:rsidR="00821EB1" w:rsidRPr="00EC56EA" w:rsidRDefault="00821EB1" w:rsidP="00821EB1">
                      <w:pPr>
                        <w:pStyle w:val="Caption"/>
                        <w:bidi/>
                        <w:jc w:val="center"/>
                        <w:rPr>
                          <w:noProof/>
                        </w:rPr>
                      </w:pPr>
                      <w:bookmarkStart w:id="246" w:name="_Toc138686808"/>
                      <w:r>
                        <w:rPr>
                          <w:rtl/>
                        </w:rPr>
                        <w:t xml:space="preserve">الخريطة </w:t>
                      </w:r>
                      <w:fldSimple w:instr=" SEQ الخريطة \* ARABIC ">
                        <w:r w:rsidR="00D93AC7">
                          <w:rPr>
                            <w:noProof/>
                          </w:rPr>
                          <w:t>50</w:t>
                        </w:r>
                      </w:fldSimple>
                      <w:r>
                        <w:rPr>
                          <w:rFonts w:hint="cs"/>
                          <w:rtl/>
                        </w:rPr>
                        <w:t>:الغطاء النباتي ,الباحث,2023</w:t>
                      </w:r>
                      <w:bookmarkEnd w:id="246"/>
                    </w:p>
                  </w:txbxContent>
                </v:textbox>
                <w10:wrap type="tight" anchorx="margin"/>
              </v:shape>
            </w:pict>
          </mc:Fallback>
        </mc:AlternateContent>
      </w:r>
      <w:r w:rsidRPr="003721F7">
        <w:rPr>
          <w:noProof/>
        </w:rPr>
        <w:drawing>
          <wp:anchor distT="0" distB="0" distL="114300" distR="114300" simplePos="0" relativeHeight="251736064" behindDoc="1" locked="0" layoutInCell="1" allowOverlap="1" wp14:anchorId="543EBC43" wp14:editId="0E9DF8EB">
            <wp:simplePos x="0" y="0"/>
            <wp:positionH relativeFrom="column">
              <wp:posOffset>-45720</wp:posOffset>
            </wp:positionH>
            <wp:positionV relativeFrom="page">
              <wp:posOffset>1541145</wp:posOffset>
            </wp:positionV>
            <wp:extent cx="5870575" cy="4133850"/>
            <wp:effectExtent l="0" t="0" r="0" b="0"/>
            <wp:wrapTight wrapText="bothSides">
              <wp:wrapPolygon edited="0">
                <wp:start x="0" y="0"/>
                <wp:lineTo x="0" y="21500"/>
                <wp:lineTo x="21518" y="21500"/>
                <wp:lineTo x="21518" y="0"/>
                <wp:lineTo x="0" y="0"/>
              </wp:wrapPolygon>
            </wp:wrapTight>
            <wp:docPr id="150" name="Picture 150">
              <a:extLst xmlns:a="http://schemas.openxmlformats.org/drawingml/2006/main">
                <a:ext uri="{FF2B5EF4-FFF2-40B4-BE49-F238E27FC236}">
                  <a16:creationId xmlns:a16="http://schemas.microsoft.com/office/drawing/2014/main" id="{1577CF64-E632-60D1-6CB8-BB5DFA7371A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1577CF64-E632-60D1-6CB8-BB5DFA7371A5}"/>
                        </a:ext>
                      </a:extLst>
                    </pic:cNvPr>
                    <pic:cNvPicPr>
                      <a:picLocks noChangeAspect="1"/>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5870575" cy="4133850"/>
                    </a:xfrm>
                    <a:prstGeom prst="rect">
                      <a:avLst/>
                    </a:prstGeom>
                  </pic:spPr>
                </pic:pic>
              </a:graphicData>
            </a:graphic>
            <wp14:sizeRelH relativeFrom="margin">
              <wp14:pctWidth>0</wp14:pctWidth>
            </wp14:sizeRelH>
            <wp14:sizeRelV relativeFrom="margin">
              <wp14:pctHeight>0</wp14:pctHeight>
            </wp14:sizeRelV>
          </wp:anchor>
        </w:drawing>
      </w:r>
      <w:r w:rsidR="00B72C7A" w:rsidRPr="00B72C7A">
        <w:rPr>
          <w:rFonts w:ascii="Simplified Arabic" w:hAnsi="Simplified Arabic" w:cs="Simplified Arabic" w:hint="cs"/>
          <w:b/>
          <w:bCs/>
          <w:sz w:val="28"/>
          <w:szCs w:val="28"/>
          <w:rtl/>
          <w:lang w:val="en-US"/>
        </w:rPr>
        <w:t xml:space="preserve">المعيار الاول </w:t>
      </w:r>
      <w:r w:rsidR="00B72C7A" w:rsidRPr="00B72C7A">
        <w:rPr>
          <w:rFonts w:ascii="Simplified Arabic" w:hAnsi="Simplified Arabic" w:cs="Simplified Arabic"/>
          <w:b/>
          <w:bCs/>
          <w:sz w:val="28"/>
          <w:szCs w:val="28"/>
          <w:rtl/>
          <w:lang w:val="en-US"/>
        </w:rPr>
        <w:t>–</w:t>
      </w:r>
      <w:r w:rsidR="00B72C7A" w:rsidRPr="00B72C7A">
        <w:rPr>
          <w:rFonts w:ascii="Simplified Arabic" w:hAnsi="Simplified Arabic" w:cs="Simplified Arabic" w:hint="cs"/>
          <w:b/>
          <w:bCs/>
          <w:sz w:val="28"/>
          <w:szCs w:val="28"/>
          <w:rtl/>
          <w:lang w:val="en-US"/>
        </w:rPr>
        <w:t xml:space="preserve"> المعيار البيئي</w:t>
      </w:r>
      <w:r w:rsidR="00B72C7A">
        <w:rPr>
          <w:rFonts w:ascii="Simplified Arabic" w:hAnsi="Simplified Arabic" w:cs="Simplified Arabic" w:hint="cs"/>
          <w:b/>
          <w:bCs/>
          <w:sz w:val="28"/>
          <w:szCs w:val="28"/>
          <w:rtl/>
          <w:lang w:val="en-US"/>
        </w:rPr>
        <w:t>:</w:t>
      </w:r>
    </w:p>
    <w:p w14:paraId="46DC471B" w14:textId="1E32A763" w:rsidR="003721F7" w:rsidRDefault="00A91383" w:rsidP="003721F7">
      <w:pPr>
        <w:rPr>
          <w:rtl/>
          <w:lang w:val="en-US"/>
        </w:rPr>
      </w:pPr>
      <w:r>
        <w:rPr>
          <w:noProof/>
        </w:rPr>
        <w:lastRenderedPageBreak/>
        <mc:AlternateContent>
          <mc:Choice Requires="wps">
            <w:drawing>
              <wp:anchor distT="0" distB="0" distL="114300" distR="114300" simplePos="0" relativeHeight="251811840" behindDoc="1" locked="0" layoutInCell="1" allowOverlap="1" wp14:anchorId="20AF22D5" wp14:editId="2BFDDD56">
                <wp:simplePos x="0" y="0"/>
                <wp:positionH relativeFrom="column">
                  <wp:posOffset>-77470</wp:posOffset>
                </wp:positionH>
                <wp:positionV relativeFrom="paragraph">
                  <wp:posOffset>4119245</wp:posOffset>
                </wp:positionV>
                <wp:extent cx="5768340" cy="635"/>
                <wp:effectExtent l="0" t="0" r="0" b="0"/>
                <wp:wrapTight wrapText="bothSides">
                  <wp:wrapPolygon edited="0">
                    <wp:start x="0" y="0"/>
                    <wp:lineTo x="0" y="21600"/>
                    <wp:lineTo x="21600" y="21600"/>
                    <wp:lineTo x="21600" y="0"/>
                  </wp:wrapPolygon>
                </wp:wrapTight>
                <wp:docPr id="276485269" name="Text Box 1"/>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noFill/>
                        </a:ln>
                      </wps:spPr>
                      <wps:txbx>
                        <w:txbxContent>
                          <w:p w14:paraId="1F0D3214" w14:textId="3025B91F" w:rsidR="00A91383" w:rsidRPr="00EA0275" w:rsidRDefault="00A91383" w:rsidP="00A91383">
                            <w:pPr>
                              <w:pStyle w:val="Caption"/>
                              <w:jc w:val="center"/>
                              <w:rPr>
                                <w:noProof/>
                              </w:rPr>
                            </w:pPr>
                            <w:bookmarkStart w:id="247" w:name="_Toc138686809"/>
                            <w:r>
                              <w:rPr>
                                <w:rtl/>
                              </w:rPr>
                              <w:t>الخريطة</w:t>
                            </w:r>
                            <w:r>
                              <w:t xml:space="preserve"> </w:t>
                            </w:r>
                            <w:fldSimple w:instr=" SEQ الخريطة \* ARABIC ">
                              <w:r w:rsidR="00D93AC7">
                                <w:rPr>
                                  <w:noProof/>
                                </w:rPr>
                                <w:t>51</w:t>
                              </w:r>
                            </w:fldSimple>
                            <w:r>
                              <w:rPr>
                                <w:rFonts w:hint="cs"/>
                                <w:rtl/>
                              </w:rPr>
                              <w:t>:انحدار وميلان منطقة التخطيط,الباحث,2023</w:t>
                            </w:r>
                            <w:bookmarkEnd w:id="24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AF22D5" id="_x0000_s1070" type="#_x0000_t202" style="position:absolute;margin-left:-6.1pt;margin-top:324.35pt;width:454.2pt;height:.05pt;z-index:-251504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" stroked="f">
                <v:textbox style="mso-fit-shape-to-text:t" inset="0,0,0,0">
                  <w:txbxContent>
                    <w:p w14:paraId="1F0D3214" w14:textId="3025B91F" w:rsidR="00A91383" w:rsidRPr="00EA0275" w:rsidRDefault="00A91383" w:rsidP="00A91383">
                      <w:pPr>
                        <w:pStyle w:val="Caption"/>
                        <w:jc w:val="center"/>
                        <w:rPr>
                          <w:noProof/>
                        </w:rPr>
                      </w:pPr>
                      <w:bookmarkStart w:id="248" w:name="_Toc138686809"/>
                      <w:r>
                        <w:rPr>
                          <w:rtl/>
                        </w:rPr>
                        <w:t>الخريطة</w:t>
                      </w:r>
                      <w:r>
                        <w:t xml:space="preserve"> </w:t>
                      </w:r>
                      <w:fldSimple w:instr=" SEQ الخريطة \* ARABIC ">
                        <w:r w:rsidR="00D93AC7">
                          <w:rPr>
                            <w:noProof/>
                          </w:rPr>
                          <w:t>51</w:t>
                        </w:r>
                      </w:fldSimple>
                      <w:r>
                        <w:rPr>
                          <w:rFonts w:hint="cs"/>
                          <w:rtl/>
                        </w:rPr>
                        <w:t>:انحدار وميلان منطقة التخطيط,الباحث,2023</w:t>
                      </w:r>
                      <w:bookmarkEnd w:id="248"/>
                    </w:p>
                  </w:txbxContent>
                </v:textbox>
                <w10:wrap type="tight"/>
              </v:shape>
            </w:pict>
          </mc:Fallback>
        </mc:AlternateContent>
      </w:r>
      <w:r w:rsidRPr="003721F7">
        <w:rPr>
          <w:noProof/>
        </w:rPr>
        <w:drawing>
          <wp:anchor distT="0" distB="0" distL="114300" distR="114300" simplePos="0" relativeHeight="251808768" behindDoc="1" locked="0" layoutInCell="1" allowOverlap="1" wp14:anchorId="4BD02096" wp14:editId="007394EE">
            <wp:simplePos x="0" y="0"/>
            <wp:positionH relativeFrom="column">
              <wp:posOffset>-77943</wp:posOffset>
            </wp:positionH>
            <wp:positionV relativeFrom="paragraph">
              <wp:posOffset>502</wp:posOffset>
            </wp:positionV>
            <wp:extent cx="5768340" cy="4062095"/>
            <wp:effectExtent l="0" t="0" r="3810" b="0"/>
            <wp:wrapTight wrapText="bothSides">
              <wp:wrapPolygon edited="0">
                <wp:start x="0" y="0"/>
                <wp:lineTo x="0" y="21475"/>
                <wp:lineTo x="21543" y="21475"/>
                <wp:lineTo x="21543" y="0"/>
                <wp:lineTo x="0" y="0"/>
              </wp:wrapPolygon>
            </wp:wrapTight>
            <wp:docPr id="153" name="Picture 153">
              <a:extLst xmlns:a="http://schemas.openxmlformats.org/drawingml/2006/main">
                <a:ext uri="{FF2B5EF4-FFF2-40B4-BE49-F238E27FC236}">
                  <a16:creationId xmlns:a16="http://schemas.microsoft.com/office/drawing/2014/main" id="{0FE10AB9-7821-9F8B-E2D3-D728048F03D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0FE10AB9-7821-9F8B-E2D3-D728048F03DE}"/>
                        </a:ext>
                      </a:extLst>
                    </pic:cNvPr>
                    <pic:cNvPicPr>
                      <a:picLocks noChangeAspect="1"/>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5768340" cy="4062095"/>
                    </a:xfrm>
                    <a:prstGeom prst="rect">
                      <a:avLst/>
                    </a:prstGeom>
                  </pic:spPr>
                </pic:pic>
              </a:graphicData>
            </a:graphic>
          </wp:anchor>
        </w:drawing>
      </w:r>
      <w:r>
        <w:rPr>
          <w:noProof/>
        </w:rPr>
        <mc:AlternateContent>
          <mc:Choice Requires="wps">
            <w:drawing>
              <wp:anchor distT="0" distB="0" distL="114300" distR="114300" simplePos="0" relativeHeight="251813888" behindDoc="1" locked="0" layoutInCell="1" allowOverlap="1" wp14:anchorId="184C4FB8" wp14:editId="6AF6D044">
                <wp:simplePos x="0" y="0"/>
                <wp:positionH relativeFrom="column">
                  <wp:posOffset>-77470</wp:posOffset>
                </wp:positionH>
                <wp:positionV relativeFrom="paragraph">
                  <wp:posOffset>8638540</wp:posOffset>
                </wp:positionV>
                <wp:extent cx="5768340" cy="635"/>
                <wp:effectExtent l="0" t="0" r="0" b="0"/>
                <wp:wrapTight wrapText="bothSides">
                  <wp:wrapPolygon edited="0">
                    <wp:start x="0" y="0"/>
                    <wp:lineTo x="0" y="21600"/>
                    <wp:lineTo x="21600" y="21600"/>
                    <wp:lineTo x="21600" y="0"/>
                  </wp:wrapPolygon>
                </wp:wrapTight>
                <wp:docPr id="1384634935" name="Text Box 1"/>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noFill/>
                        </a:ln>
                      </wps:spPr>
                      <wps:txbx>
                        <w:txbxContent>
                          <w:p w14:paraId="5647DE94" w14:textId="452D2AD1" w:rsidR="00A91383" w:rsidRPr="00C50ECC" w:rsidRDefault="00A91383" w:rsidP="00A91383">
                            <w:pPr>
                              <w:pStyle w:val="Caption"/>
                              <w:jc w:val="center"/>
                              <w:rPr>
                                <w:noProof/>
                              </w:rPr>
                            </w:pPr>
                            <w:bookmarkStart w:id="249" w:name="_Toc138686810"/>
                            <w:r>
                              <w:rPr>
                                <w:rtl/>
                              </w:rPr>
                              <w:t>الخريطة</w:t>
                            </w:r>
                            <w:r>
                              <w:t xml:space="preserve"> </w:t>
                            </w:r>
                            <w:fldSimple w:instr=" SEQ الخريطة \* ARABIC ">
                              <w:r w:rsidR="00D93AC7">
                                <w:rPr>
                                  <w:noProof/>
                                </w:rPr>
                                <w:t>52</w:t>
                              </w:r>
                            </w:fldSimple>
                            <w:r>
                              <w:rPr>
                                <w:rFonts w:hint="cs"/>
                                <w:rtl/>
                              </w:rPr>
                              <w:t>: طبوغرافيا ومصادر المياه في منطقة التخطيط,الباحث,2023</w:t>
                            </w:r>
                            <w:bookmarkEnd w:id="2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4C4FB8" id="_x0000_s1071" type="#_x0000_t202" style="position:absolute;margin-left:-6.1pt;margin-top:680.2pt;width:454.2pt;height:.05pt;z-index:-251502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" stroked="f">
                <v:textbox style="mso-fit-shape-to-text:t" inset="0,0,0,0">
                  <w:txbxContent>
                    <w:p w14:paraId="5647DE94" w14:textId="452D2AD1" w:rsidR="00A91383" w:rsidRPr="00C50ECC" w:rsidRDefault="00A91383" w:rsidP="00A91383">
                      <w:pPr>
                        <w:pStyle w:val="Caption"/>
                        <w:jc w:val="center"/>
                        <w:rPr>
                          <w:noProof/>
                        </w:rPr>
                      </w:pPr>
                      <w:bookmarkStart w:id="250" w:name="_Toc138686810"/>
                      <w:r>
                        <w:rPr>
                          <w:rtl/>
                        </w:rPr>
                        <w:t>الخريطة</w:t>
                      </w:r>
                      <w:r>
                        <w:t xml:space="preserve"> </w:t>
                      </w:r>
                      <w:fldSimple w:instr=" SEQ الخريطة \* ARABIC ">
                        <w:r w:rsidR="00D93AC7">
                          <w:rPr>
                            <w:noProof/>
                          </w:rPr>
                          <w:t>52</w:t>
                        </w:r>
                      </w:fldSimple>
                      <w:r>
                        <w:rPr>
                          <w:rFonts w:hint="cs"/>
                          <w:rtl/>
                        </w:rPr>
                        <w:t>: طبوغرافيا ومصادر المياه في منطقة التخطيط,الباحث,2023</w:t>
                      </w:r>
                      <w:bookmarkEnd w:id="250"/>
                    </w:p>
                  </w:txbxContent>
                </v:textbox>
                <w10:wrap type="tight"/>
              </v:shape>
            </w:pict>
          </mc:Fallback>
        </mc:AlternateContent>
      </w:r>
      <w:r w:rsidR="00821EB1" w:rsidRPr="003721F7">
        <w:rPr>
          <w:noProof/>
        </w:rPr>
        <w:drawing>
          <wp:anchor distT="0" distB="0" distL="114300" distR="114300" simplePos="0" relativeHeight="251809792" behindDoc="1" locked="0" layoutInCell="1" allowOverlap="1" wp14:anchorId="0F05C386" wp14:editId="1BB9955A">
            <wp:simplePos x="0" y="0"/>
            <wp:positionH relativeFrom="column">
              <wp:posOffset>-77905</wp:posOffset>
            </wp:positionH>
            <wp:positionV relativeFrom="page">
              <wp:posOffset>5462337</wp:posOffset>
            </wp:positionV>
            <wp:extent cx="5768340" cy="4062095"/>
            <wp:effectExtent l="0" t="0" r="3810" b="0"/>
            <wp:wrapTight wrapText="bothSides">
              <wp:wrapPolygon edited="0">
                <wp:start x="0" y="0"/>
                <wp:lineTo x="0" y="21475"/>
                <wp:lineTo x="21543" y="21475"/>
                <wp:lineTo x="21543" y="0"/>
                <wp:lineTo x="0" y="0"/>
              </wp:wrapPolygon>
            </wp:wrapTight>
            <wp:docPr id="154" name="Picture 154">
              <a:extLst xmlns:a="http://schemas.openxmlformats.org/drawingml/2006/main">
                <a:ext uri="{FF2B5EF4-FFF2-40B4-BE49-F238E27FC236}">
                  <a16:creationId xmlns:a16="http://schemas.microsoft.com/office/drawing/2014/main" id="{296CDE4F-BAC5-C97A-1A43-F52B1B08DC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96CDE4F-BAC5-C97A-1A43-F52B1B08DC3D}"/>
                        </a:ext>
                      </a:extLst>
                    </pic:cNvPr>
                    <pic:cNvPicPr>
                      <a:picLocks noChangeAspect="1"/>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5768340" cy="4062095"/>
                    </a:xfrm>
                    <a:prstGeom prst="rect">
                      <a:avLst/>
                    </a:prstGeom>
                  </pic:spPr>
                </pic:pic>
              </a:graphicData>
            </a:graphic>
          </wp:anchor>
        </w:drawing>
      </w:r>
    </w:p>
    <w:p w14:paraId="2247AFA1" w14:textId="4A29AC17" w:rsidR="00482048" w:rsidRDefault="00482048" w:rsidP="00821EB1">
      <w:pPr>
        <w:rPr>
          <w:noProof/>
          <w:rtl/>
        </w:rPr>
      </w:pPr>
    </w:p>
    <w:p w14:paraId="67886890" w14:textId="60C81F88" w:rsidR="00482048" w:rsidRPr="004E246C" w:rsidRDefault="00C04E86" w:rsidP="004E246C">
      <w:pPr>
        <w:pStyle w:val="ListParagraph"/>
        <w:numPr>
          <w:ilvl w:val="0"/>
          <w:numId w:val="68"/>
        </w:numPr>
        <w:bidi/>
        <w:rPr>
          <w:rFonts w:ascii="Simplified Arabic" w:hAnsi="Simplified Arabic" w:cs="Simplified Arabic"/>
          <w:b/>
          <w:bCs/>
          <w:sz w:val="28"/>
          <w:szCs w:val="28"/>
          <w:rtl/>
        </w:rPr>
      </w:pPr>
      <w:r>
        <w:rPr>
          <w:noProof/>
        </w:rPr>
        <mc:AlternateContent>
          <mc:Choice Requires="wps">
            <w:drawing>
              <wp:anchor distT="0" distB="0" distL="114300" distR="114300" simplePos="0" relativeHeight="251817984" behindDoc="1" locked="0" layoutInCell="1" allowOverlap="1" wp14:anchorId="786E7F71" wp14:editId="22E8AAC7">
                <wp:simplePos x="0" y="0"/>
                <wp:positionH relativeFrom="column">
                  <wp:posOffset>156048</wp:posOffset>
                </wp:positionH>
                <wp:positionV relativeFrom="bottomMargin">
                  <wp:align>top</wp:align>
                </wp:positionV>
                <wp:extent cx="5749290" cy="116840"/>
                <wp:effectExtent l="0" t="0" r="3810" b="0"/>
                <wp:wrapTight wrapText="bothSides">
                  <wp:wrapPolygon edited="0">
                    <wp:start x="0" y="0"/>
                    <wp:lineTo x="0" y="17609"/>
                    <wp:lineTo x="21543" y="17609"/>
                    <wp:lineTo x="21543" y="0"/>
                    <wp:lineTo x="0" y="0"/>
                  </wp:wrapPolygon>
                </wp:wrapTight>
                <wp:docPr id="1633661867" name="Text Box 1"/>
                <wp:cNvGraphicFramePr/>
                <a:graphic xmlns:a="http://schemas.openxmlformats.org/drawingml/2006/main">
                  <a:graphicData uri="http://schemas.microsoft.com/office/word/2010/wordprocessingShape">
                    <wps:wsp>
                      <wps:cNvSpPr txBox="1"/>
                      <wps:spPr>
                        <a:xfrm>
                          <a:off x="0" y="0"/>
                          <a:ext cx="5749290" cy="116840"/>
                        </a:xfrm>
                        <a:prstGeom prst="rect">
                          <a:avLst/>
                        </a:prstGeom>
                        <a:solidFill>
                          <a:prstClr val="white"/>
                        </a:solidFill>
                        <a:ln>
                          <a:noFill/>
                        </a:ln>
                      </wps:spPr>
                      <wps:txbx>
                        <w:txbxContent>
                          <w:p w14:paraId="4F1B9476" w14:textId="3B1715A0" w:rsidR="00C04E86" w:rsidRPr="009A73CD" w:rsidRDefault="00C04E86" w:rsidP="00C04E86">
                            <w:pPr>
                              <w:pStyle w:val="Caption"/>
                              <w:bidi/>
                              <w:jc w:val="center"/>
                              <w:rPr>
                                <w:noProof/>
                              </w:rPr>
                            </w:pPr>
                            <w:bookmarkStart w:id="251" w:name="_Toc138686811"/>
                            <w:r>
                              <w:rPr>
                                <w:rtl/>
                              </w:rPr>
                              <w:t xml:space="preserve">الخريطة </w:t>
                            </w:r>
                            <w:fldSimple w:instr=" SEQ الخريطة \* ARABIC ">
                              <w:r w:rsidR="00D93AC7">
                                <w:rPr>
                                  <w:noProof/>
                                </w:rPr>
                                <w:t>53</w:t>
                              </w:r>
                            </w:fldSimple>
                            <w:r>
                              <w:rPr>
                                <w:rFonts w:hint="cs"/>
                                <w:rtl/>
                              </w:rPr>
                              <w:t>: تصنيف شبكة الشوارع لقطب النمو,الباحث,2023</w:t>
                            </w:r>
                            <w:bookmarkEnd w:id="2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6E7F71" id="_x0000_s1072" type="#_x0000_t202" style="position:absolute;left:0;text-align:left;margin-left:12.3pt;margin-top:0;width:452.7pt;height:9.2pt;z-index:-251498496;visibility:visible;mso-wrap-style:square;mso-height-percent:0;mso-wrap-distance-left:9pt;mso-wrap-distance-top:0;mso-wrap-distance-right:9pt;mso-wrap-distance-bottom:0;mso-position-horizontal:absolute;mso-position-horizontal-relative:text;mso-position-vertical:top;mso-position-vertical-relative:bottom-margin-area;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" stroked="f">
                <v:textbox inset="0,0,0,0">
                  <w:txbxContent>
                    <w:p w14:paraId="4F1B9476" w14:textId="3B1715A0" w:rsidR="00C04E86" w:rsidRPr="009A73CD" w:rsidRDefault="00C04E86" w:rsidP="00C04E86">
                      <w:pPr>
                        <w:pStyle w:val="Caption"/>
                        <w:bidi/>
                        <w:jc w:val="center"/>
                        <w:rPr>
                          <w:noProof/>
                        </w:rPr>
                      </w:pPr>
                      <w:bookmarkStart w:id="252" w:name="_Toc138686811"/>
                      <w:r>
                        <w:rPr>
                          <w:rtl/>
                        </w:rPr>
                        <w:t xml:space="preserve">الخريطة </w:t>
                      </w:r>
                      <w:fldSimple w:instr=" SEQ الخريطة \* ARABIC ">
                        <w:r w:rsidR="00D93AC7">
                          <w:rPr>
                            <w:noProof/>
                          </w:rPr>
                          <w:t>53</w:t>
                        </w:r>
                      </w:fldSimple>
                      <w:r>
                        <w:rPr>
                          <w:rFonts w:hint="cs"/>
                          <w:rtl/>
                        </w:rPr>
                        <w:t>: تصنيف شبكة الشوارع لقطب النمو,الباحث,2023</w:t>
                      </w:r>
                      <w:bookmarkEnd w:id="252"/>
                    </w:p>
                  </w:txbxContent>
                </v:textbox>
                <w10:wrap type="tight" anchory="margin"/>
              </v:shape>
            </w:pict>
          </mc:Fallback>
        </mc:AlternateContent>
      </w:r>
      <w:r w:rsidR="00A91383" w:rsidRPr="00B43EE1">
        <w:rPr>
          <w:noProof/>
        </w:rPr>
        <w:drawing>
          <wp:anchor distT="0" distB="0" distL="114300" distR="114300" simplePos="0" relativeHeight="251780096" behindDoc="1" locked="0" layoutInCell="1" allowOverlap="1" wp14:anchorId="41B5A640" wp14:editId="203B2C38">
            <wp:simplePos x="0" y="0"/>
            <wp:positionH relativeFrom="column">
              <wp:posOffset>125405</wp:posOffset>
            </wp:positionH>
            <wp:positionV relativeFrom="margin">
              <wp:posOffset>4936416</wp:posOffset>
            </wp:positionV>
            <wp:extent cx="5749290" cy="4048125"/>
            <wp:effectExtent l="0" t="0" r="3810" b="9525"/>
            <wp:wrapTight wrapText="bothSides">
              <wp:wrapPolygon edited="0">
                <wp:start x="0" y="0"/>
                <wp:lineTo x="0" y="21549"/>
                <wp:lineTo x="21543" y="21549"/>
                <wp:lineTo x="21543" y="0"/>
                <wp:lineTo x="0" y="0"/>
              </wp:wrapPolygon>
            </wp:wrapTight>
            <wp:docPr id="157" name="Picture 157">
              <a:extLst xmlns:a="http://schemas.openxmlformats.org/drawingml/2006/main">
                <a:ext uri="{FF2B5EF4-FFF2-40B4-BE49-F238E27FC236}">
                  <a16:creationId xmlns:a16="http://schemas.microsoft.com/office/drawing/2014/main" id="{A0D3C78B-0255-F1F8-D3FE-F0EBED400DE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A0D3C78B-0255-F1F8-D3FE-F0EBED400DEB}"/>
                        </a:ext>
                      </a:extLst>
                    </pic:cNvPr>
                    <pic:cNvPicPr>
                      <a:picLocks noChangeAspect="1"/>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5749290" cy="4048125"/>
                    </a:xfrm>
                    <a:prstGeom prst="rect">
                      <a:avLst/>
                    </a:prstGeom>
                  </pic:spPr>
                </pic:pic>
              </a:graphicData>
            </a:graphic>
            <wp14:sizeRelH relativeFrom="margin">
              <wp14:pctWidth>0</wp14:pctWidth>
            </wp14:sizeRelH>
            <wp14:sizeRelV relativeFrom="margin">
              <wp14:pctHeight>0</wp14:pctHeight>
            </wp14:sizeRelV>
          </wp:anchor>
        </w:drawing>
      </w:r>
      <w:r w:rsidR="00A91383">
        <w:rPr>
          <w:noProof/>
        </w:rPr>
        <mc:AlternateContent>
          <mc:Choice Requires="wps">
            <w:drawing>
              <wp:anchor distT="0" distB="0" distL="114300" distR="114300" simplePos="0" relativeHeight="251815936" behindDoc="1" locked="0" layoutInCell="1" allowOverlap="1" wp14:anchorId="30CF0164" wp14:editId="3D8CC1A3">
                <wp:simplePos x="0" y="0"/>
                <wp:positionH relativeFrom="column">
                  <wp:posOffset>75565</wp:posOffset>
                </wp:positionH>
                <wp:positionV relativeFrom="paragraph">
                  <wp:posOffset>4536440</wp:posOffset>
                </wp:positionV>
                <wp:extent cx="5768340" cy="635"/>
                <wp:effectExtent l="0" t="0" r="0" b="0"/>
                <wp:wrapTight wrapText="bothSides">
                  <wp:wrapPolygon edited="0">
                    <wp:start x="0" y="0"/>
                    <wp:lineTo x="0" y="21600"/>
                    <wp:lineTo x="21600" y="21600"/>
                    <wp:lineTo x="21600" y="0"/>
                  </wp:wrapPolygon>
                </wp:wrapTight>
                <wp:docPr id="59321226" name="Text Box 1"/>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noFill/>
                        </a:ln>
                      </wps:spPr>
                      <wps:txbx>
                        <w:txbxContent>
                          <w:p w14:paraId="39627694" w14:textId="149EEC3E" w:rsidR="00A91383" w:rsidRPr="00783F4F" w:rsidRDefault="00A91383" w:rsidP="00A91383">
                            <w:pPr>
                              <w:pStyle w:val="Caption"/>
                              <w:bidi/>
                              <w:jc w:val="center"/>
                              <w:rPr>
                                <w:noProof/>
                              </w:rPr>
                            </w:pPr>
                            <w:bookmarkStart w:id="253" w:name="_Toc138686812"/>
                            <w:r>
                              <w:rPr>
                                <w:rtl/>
                              </w:rPr>
                              <w:t xml:space="preserve">الخريطة </w:t>
                            </w:r>
                            <w:fldSimple w:instr=" SEQ الخريطة \* ARABIC ">
                              <w:r w:rsidR="00D93AC7">
                                <w:rPr>
                                  <w:noProof/>
                                </w:rPr>
                                <w:t>54</w:t>
                              </w:r>
                            </w:fldSimple>
                            <w:r>
                              <w:rPr>
                                <w:rFonts w:hint="cs"/>
                                <w:rtl/>
                              </w:rPr>
                              <w:t xml:space="preserve"> :سبكة الطرق-تصنيف الطرق لمنطقة التخطيط,زراة الحكم المحلي,الاستراتيجية الاستثمارية,بتصرف ,2023</w:t>
                            </w:r>
                            <w:bookmarkEnd w:id="2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CF0164" id="_x0000_s1073" type="#_x0000_t202" style="position:absolute;left:0;text-align:left;margin-left:5.95pt;margin-top:357.2pt;width:454.2pt;height:.05pt;z-index:-251500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" stroked="f">
                <v:textbox style="mso-fit-shape-to-text:t" inset="0,0,0,0">
                  <w:txbxContent>
                    <w:p w14:paraId="39627694" w14:textId="149EEC3E" w:rsidR="00A91383" w:rsidRPr="00783F4F" w:rsidRDefault="00A91383" w:rsidP="00A91383">
                      <w:pPr>
                        <w:pStyle w:val="Caption"/>
                        <w:bidi/>
                        <w:jc w:val="center"/>
                        <w:rPr>
                          <w:noProof/>
                        </w:rPr>
                      </w:pPr>
                      <w:bookmarkStart w:id="254" w:name="_Toc138686812"/>
                      <w:r>
                        <w:rPr>
                          <w:rtl/>
                        </w:rPr>
                        <w:t xml:space="preserve">الخريطة </w:t>
                      </w:r>
                      <w:fldSimple w:instr=" SEQ الخريطة \* ARABIC ">
                        <w:r w:rsidR="00D93AC7">
                          <w:rPr>
                            <w:noProof/>
                          </w:rPr>
                          <w:t>54</w:t>
                        </w:r>
                      </w:fldSimple>
                      <w:r>
                        <w:rPr>
                          <w:rFonts w:hint="cs"/>
                          <w:rtl/>
                        </w:rPr>
                        <w:t xml:space="preserve"> :سبكة الطرق-تصنيف الطرق لمنطقة التخطيط,زراة الحكم المحلي,الاستراتيجية الاستثمارية,بتصرف ,2023</w:t>
                      </w:r>
                      <w:bookmarkEnd w:id="254"/>
                    </w:p>
                  </w:txbxContent>
                </v:textbox>
                <w10:wrap type="tight"/>
              </v:shape>
            </w:pict>
          </mc:Fallback>
        </mc:AlternateContent>
      </w:r>
      <w:r w:rsidR="00A91383" w:rsidRPr="00B43EE1">
        <w:rPr>
          <w:noProof/>
        </w:rPr>
        <w:drawing>
          <wp:anchor distT="0" distB="0" distL="114300" distR="114300" simplePos="0" relativeHeight="251779072" behindDoc="1" locked="0" layoutInCell="1" allowOverlap="1" wp14:anchorId="2131D30C" wp14:editId="3A3EAF19">
            <wp:simplePos x="0" y="0"/>
            <wp:positionH relativeFrom="column">
              <wp:posOffset>75565</wp:posOffset>
            </wp:positionH>
            <wp:positionV relativeFrom="page">
              <wp:posOffset>1468135</wp:posOffset>
            </wp:positionV>
            <wp:extent cx="5768340" cy="4091940"/>
            <wp:effectExtent l="0" t="0" r="3810" b="3810"/>
            <wp:wrapTight wrapText="bothSides">
              <wp:wrapPolygon edited="0">
                <wp:start x="0" y="0"/>
                <wp:lineTo x="0" y="21520"/>
                <wp:lineTo x="21543" y="21520"/>
                <wp:lineTo x="21543" y="0"/>
                <wp:lineTo x="0" y="0"/>
              </wp:wrapPolygon>
            </wp:wrapTight>
            <wp:docPr id="156" name="Picture 156">
              <a:extLst xmlns:a="http://schemas.openxmlformats.org/drawingml/2006/main">
                <a:ext uri="{FF2B5EF4-FFF2-40B4-BE49-F238E27FC236}">
                  <a16:creationId xmlns:a16="http://schemas.microsoft.com/office/drawing/2014/main" id="{BB7C85E7-9D27-FA51-EE2E-1431C757FE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BB7C85E7-9D27-FA51-EE2E-1431C757FE41}"/>
                        </a:ext>
                      </a:extLst>
                    </pic:cNvPr>
                    <pic:cNvPicPr>
                      <a:picLocks noChangeAspect="1"/>
                    </pic:cNvPicPr>
                  </pic:nvPicPr>
                  <pic:blipFill rotWithShape="1">
                    <a:blip r:embed="rId161" cstate="print">
                      <a:extLst>
                        <a:ext uri="{28A0092B-C50C-407E-A947-70E740481C1C}">
                          <a14:useLocalDpi xmlns:a14="http://schemas.microsoft.com/office/drawing/2010/main" val="0"/>
                        </a:ext>
                      </a:extLst>
                    </a:blip>
                    <a:srcRect t="1353" r="1594"/>
                    <a:stretch/>
                  </pic:blipFill>
                  <pic:spPr>
                    <a:xfrm>
                      <a:off x="0" y="0"/>
                      <a:ext cx="5768340" cy="4091940"/>
                    </a:xfrm>
                    <a:prstGeom prst="rect">
                      <a:avLst/>
                    </a:prstGeom>
                  </pic:spPr>
                </pic:pic>
              </a:graphicData>
            </a:graphic>
          </wp:anchor>
        </w:drawing>
      </w:r>
      <w:r w:rsidR="00482048">
        <w:rPr>
          <w:rFonts w:ascii="Simplified Arabic" w:hAnsi="Simplified Arabic" w:cs="Simplified Arabic" w:hint="cs"/>
          <w:b/>
          <w:bCs/>
          <w:sz w:val="28"/>
          <w:szCs w:val="28"/>
          <w:rtl/>
        </w:rPr>
        <w:t>المع</w:t>
      </w:r>
      <w:r w:rsidR="004E246C">
        <w:rPr>
          <w:rFonts w:ascii="Simplified Arabic" w:hAnsi="Simplified Arabic" w:cs="Simplified Arabic" w:hint="cs"/>
          <w:b/>
          <w:bCs/>
          <w:sz w:val="28"/>
          <w:szCs w:val="28"/>
          <w:rtl/>
        </w:rPr>
        <w:t>ي</w:t>
      </w:r>
      <w:r w:rsidR="00482048">
        <w:rPr>
          <w:rFonts w:ascii="Simplified Arabic" w:hAnsi="Simplified Arabic" w:cs="Simplified Arabic" w:hint="cs"/>
          <w:b/>
          <w:bCs/>
          <w:sz w:val="28"/>
          <w:szCs w:val="28"/>
          <w:rtl/>
        </w:rPr>
        <w:t xml:space="preserve">ار الثاني </w:t>
      </w:r>
      <w:r w:rsidR="00482048">
        <w:rPr>
          <w:rFonts w:ascii="Simplified Arabic" w:hAnsi="Simplified Arabic" w:cs="Simplified Arabic"/>
          <w:b/>
          <w:bCs/>
          <w:sz w:val="28"/>
          <w:szCs w:val="28"/>
          <w:rtl/>
        </w:rPr>
        <w:t>–</w:t>
      </w:r>
      <w:r w:rsidR="00482048">
        <w:rPr>
          <w:rFonts w:ascii="Simplified Arabic" w:hAnsi="Simplified Arabic" w:cs="Simplified Arabic" w:hint="cs"/>
          <w:b/>
          <w:bCs/>
          <w:sz w:val="28"/>
          <w:szCs w:val="28"/>
          <w:rtl/>
        </w:rPr>
        <w:t xml:space="preserve"> معيار الموقع وسهولة الوصول:</w:t>
      </w:r>
    </w:p>
    <w:p w14:paraId="7EC667B4" w14:textId="54635F53" w:rsidR="00B43EE1" w:rsidRDefault="00C04E86" w:rsidP="00EA08EB">
      <w:pPr>
        <w:pStyle w:val="Heading1"/>
        <w:rPr>
          <w:rtl/>
        </w:rPr>
      </w:pPr>
      <w:bookmarkStart w:id="255" w:name="_Toc138686535"/>
      <w:bookmarkStart w:id="256" w:name="_Toc138689184"/>
      <w:r>
        <w:rPr>
          <w:noProof/>
        </w:rPr>
        <w:lastRenderedPageBreak/>
        <mc:AlternateContent>
          <mc:Choice Requires="wps">
            <w:drawing>
              <wp:anchor distT="0" distB="0" distL="114300" distR="114300" simplePos="0" relativeHeight="251824128" behindDoc="1" locked="0" layoutInCell="1" allowOverlap="1" wp14:anchorId="056E3AC3" wp14:editId="446B8E4F">
                <wp:simplePos x="0" y="0"/>
                <wp:positionH relativeFrom="column">
                  <wp:posOffset>91883</wp:posOffset>
                </wp:positionH>
                <wp:positionV relativeFrom="paragraph">
                  <wp:posOffset>8638821</wp:posOffset>
                </wp:positionV>
                <wp:extent cx="5768340" cy="635"/>
                <wp:effectExtent l="0" t="0" r="0" b="0"/>
                <wp:wrapTight wrapText="bothSides">
                  <wp:wrapPolygon edited="0">
                    <wp:start x="0" y="0"/>
                    <wp:lineTo x="0" y="21600"/>
                    <wp:lineTo x="21600" y="21600"/>
                    <wp:lineTo x="21600" y="0"/>
                  </wp:wrapPolygon>
                </wp:wrapTight>
                <wp:docPr id="2008733489" name="Text Box 1"/>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noFill/>
                        </a:ln>
                      </wps:spPr>
                      <wps:txbx>
                        <w:txbxContent>
                          <w:p w14:paraId="5E2D2266" w14:textId="4AE1AEAB" w:rsidR="00C04E86" w:rsidRPr="00A51C58" w:rsidRDefault="00C04E86" w:rsidP="00C04E86">
                            <w:pPr>
                              <w:pStyle w:val="Caption"/>
                              <w:bidi/>
                              <w:jc w:val="center"/>
                              <w:rPr>
                                <w:rFonts w:ascii="Simplified Arabic" w:hAnsi="Simplified Arabic" w:cs="Simplified Arabic"/>
                                <w:bCs/>
                                <w:noProof/>
                                <w:color w:val="000000" w:themeColor="text1"/>
                              </w:rPr>
                            </w:pPr>
                            <w:bookmarkStart w:id="257" w:name="_Toc138686813"/>
                            <w:r>
                              <w:rPr>
                                <w:rtl/>
                              </w:rPr>
                              <w:t xml:space="preserve">الخريطة </w:t>
                            </w:r>
                            <w:fldSimple w:instr=" SEQ الخريطة \* ARABIC ">
                              <w:r w:rsidR="00D93AC7">
                                <w:rPr>
                                  <w:noProof/>
                                </w:rPr>
                                <w:t>55</w:t>
                              </w:r>
                            </w:fldSimple>
                            <w:r>
                              <w:rPr>
                                <w:rFonts w:hint="cs"/>
                                <w:rtl/>
                              </w:rPr>
                              <w:t>: عروض شبكة الشوارع,الباحث,2023</w:t>
                            </w:r>
                            <w:bookmarkEnd w:id="2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6E3AC3" id="_x0000_s1074" type="#_x0000_t202" style="position:absolute;left:0;text-align:left;margin-left:7.25pt;margin-top:680.2pt;width:454.2pt;height:.05pt;z-index:-251492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" stroked="f">
                <v:textbox style="mso-fit-shape-to-text:t" inset="0,0,0,0">
                  <w:txbxContent>
                    <w:p w14:paraId="5E2D2266" w14:textId="4AE1AEAB" w:rsidR="00C04E86" w:rsidRPr="00A51C58" w:rsidRDefault="00C04E86" w:rsidP="00C04E86">
                      <w:pPr>
                        <w:pStyle w:val="Caption"/>
                        <w:bidi/>
                        <w:jc w:val="center"/>
                        <w:rPr>
                          <w:rFonts w:ascii="Simplified Arabic" w:hAnsi="Simplified Arabic" w:cs="Simplified Arabic"/>
                          <w:bCs/>
                          <w:noProof/>
                          <w:color w:val="000000" w:themeColor="text1"/>
                        </w:rPr>
                      </w:pPr>
                      <w:bookmarkStart w:id="258" w:name="_Toc138686813"/>
                      <w:r>
                        <w:rPr>
                          <w:rtl/>
                        </w:rPr>
                        <w:t xml:space="preserve">الخريطة </w:t>
                      </w:r>
                      <w:fldSimple w:instr=" SEQ الخريطة \* ARABIC ">
                        <w:r w:rsidR="00D93AC7">
                          <w:rPr>
                            <w:noProof/>
                          </w:rPr>
                          <w:t>55</w:t>
                        </w:r>
                      </w:fldSimple>
                      <w:r>
                        <w:rPr>
                          <w:rFonts w:hint="cs"/>
                          <w:rtl/>
                        </w:rPr>
                        <w:t>: عروض شبكة الشوارع,الباحث,2023</w:t>
                      </w:r>
                      <w:bookmarkEnd w:id="258"/>
                    </w:p>
                  </w:txbxContent>
                </v:textbox>
                <w10:wrap type="tight"/>
              </v:shape>
            </w:pict>
          </mc:Fallback>
        </mc:AlternateContent>
      </w:r>
      <w:r w:rsidRPr="00B43EE1">
        <w:rPr>
          <w:noProof/>
        </w:rPr>
        <w:drawing>
          <wp:anchor distT="0" distB="0" distL="114300" distR="114300" simplePos="0" relativeHeight="251820032" behindDoc="1" locked="0" layoutInCell="1" allowOverlap="1" wp14:anchorId="4F20C14A" wp14:editId="3A13A88F">
            <wp:simplePos x="0" y="0"/>
            <wp:positionH relativeFrom="margin">
              <wp:align>right</wp:align>
            </wp:positionH>
            <wp:positionV relativeFrom="page">
              <wp:posOffset>5444874</wp:posOffset>
            </wp:positionV>
            <wp:extent cx="5768340" cy="4062095"/>
            <wp:effectExtent l="0" t="0" r="3810" b="0"/>
            <wp:wrapTight wrapText="bothSides">
              <wp:wrapPolygon edited="0">
                <wp:start x="0" y="0"/>
                <wp:lineTo x="0" y="21475"/>
                <wp:lineTo x="21543" y="21475"/>
                <wp:lineTo x="21543" y="0"/>
                <wp:lineTo x="0" y="0"/>
              </wp:wrapPolygon>
            </wp:wrapTight>
            <wp:docPr id="159" name="Picture 159">
              <a:extLst xmlns:a="http://schemas.openxmlformats.org/drawingml/2006/main">
                <a:ext uri="{FF2B5EF4-FFF2-40B4-BE49-F238E27FC236}">
                  <a16:creationId xmlns:a16="http://schemas.microsoft.com/office/drawing/2014/main" id="{A5954051-CB80-815D-1B97-B48888594D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A5954051-CB80-815D-1B97-B48888594D8C}"/>
                        </a:ext>
                      </a:extLst>
                    </pic:cNvPr>
                    <pic:cNvPicPr>
                      <a:picLocks noChangeAspect="1"/>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5768340" cy="4062095"/>
                    </a:xfrm>
                    <a:prstGeom prst="rect">
                      <a:avLst/>
                    </a:prstGeom>
                  </pic:spPr>
                </pic:pic>
              </a:graphicData>
            </a:graphic>
          </wp:anchor>
        </w:drawing>
      </w:r>
      <w:r>
        <w:rPr>
          <w:noProof/>
        </w:rPr>
        <mc:AlternateContent>
          <mc:Choice Requires="wps">
            <w:drawing>
              <wp:anchor distT="0" distB="0" distL="114300" distR="114300" simplePos="0" relativeHeight="251822080" behindDoc="1" locked="0" layoutInCell="1" allowOverlap="1" wp14:anchorId="4CF6CC5D" wp14:editId="7483DCD8">
                <wp:simplePos x="0" y="0"/>
                <wp:positionH relativeFrom="column">
                  <wp:posOffset>-3810</wp:posOffset>
                </wp:positionH>
                <wp:positionV relativeFrom="paragraph">
                  <wp:posOffset>4119245</wp:posOffset>
                </wp:positionV>
                <wp:extent cx="5768340" cy="635"/>
                <wp:effectExtent l="0" t="0" r="0" b="0"/>
                <wp:wrapTight wrapText="bothSides">
                  <wp:wrapPolygon edited="0">
                    <wp:start x="0" y="0"/>
                    <wp:lineTo x="0" y="21600"/>
                    <wp:lineTo x="21600" y="21600"/>
                    <wp:lineTo x="21600" y="0"/>
                  </wp:wrapPolygon>
                </wp:wrapTight>
                <wp:docPr id="1883678253" name="Text Box 1"/>
                <wp:cNvGraphicFramePr/>
                <a:graphic xmlns:a="http://schemas.openxmlformats.org/drawingml/2006/main">
                  <a:graphicData uri="http://schemas.microsoft.com/office/word/2010/wordprocessingShape">
                    <wps:wsp>
                      <wps:cNvSpPr txBox="1"/>
                      <wps:spPr>
                        <a:xfrm>
                          <a:off x="0" y="0"/>
                          <a:ext cx="5768340" cy="635"/>
                        </a:xfrm>
                        <a:prstGeom prst="rect">
                          <a:avLst/>
                        </a:prstGeom>
                        <a:solidFill>
                          <a:prstClr val="white"/>
                        </a:solidFill>
                        <a:ln>
                          <a:noFill/>
                        </a:ln>
                      </wps:spPr>
                      <wps:txbx>
                        <w:txbxContent>
                          <w:p w14:paraId="69A0E471" w14:textId="6C03E6DF" w:rsidR="00C04E86" w:rsidRPr="00917291" w:rsidRDefault="00C04E86" w:rsidP="00C04E86">
                            <w:pPr>
                              <w:pStyle w:val="Caption"/>
                              <w:bidi/>
                              <w:jc w:val="center"/>
                              <w:rPr>
                                <w:rFonts w:ascii="Simplified Arabic" w:hAnsi="Simplified Arabic" w:cs="Simplified Arabic"/>
                                <w:bCs/>
                                <w:noProof/>
                                <w:color w:val="000000" w:themeColor="text1"/>
                              </w:rPr>
                            </w:pPr>
                            <w:bookmarkStart w:id="259" w:name="_Toc138686814"/>
                            <w:r>
                              <w:rPr>
                                <w:rtl/>
                              </w:rPr>
                              <w:t xml:space="preserve">الخريطة </w:t>
                            </w:r>
                            <w:fldSimple w:instr=" SEQ الخريطة \* ARABIC ">
                              <w:r w:rsidR="00D93AC7">
                                <w:rPr>
                                  <w:noProof/>
                                </w:rPr>
                                <w:t>56</w:t>
                              </w:r>
                            </w:fldSimple>
                            <w:r>
                              <w:rPr>
                                <w:rFonts w:hint="cs"/>
                                <w:rtl/>
                              </w:rPr>
                              <w:t>: حالة سطح الشوارع,الباحث,2023</w:t>
                            </w:r>
                            <w:bookmarkEnd w:id="2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F6CC5D" id="_x0000_s1075" type="#_x0000_t202" style="position:absolute;left:0;text-align:left;margin-left:-.3pt;margin-top:324.35pt;width:454.2pt;height:.05pt;z-index:-251494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" stroked="f">
                <v:textbox style="mso-fit-shape-to-text:t" inset="0,0,0,0">
                  <w:txbxContent>
                    <w:p w14:paraId="69A0E471" w14:textId="6C03E6DF" w:rsidR="00C04E86" w:rsidRPr="00917291" w:rsidRDefault="00C04E86" w:rsidP="00C04E86">
                      <w:pPr>
                        <w:pStyle w:val="Caption"/>
                        <w:bidi/>
                        <w:jc w:val="center"/>
                        <w:rPr>
                          <w:rFonts w:ascii="Simplified Arabic" w:hAnsi="Simplified Arabic" w:cs="Simplified Arabic"/>
                          <w:bCs/>
                          <w:noProof/>
                          <w:color w:val="000000" w:themeColor="text1"/>
                        </w:rPr>
                      </w:pPr>
                      <w:bookmarkStart w:id="260" w:name="_Toc138686814"/>
                      <w:r>
                        <w:rPr>
                          <w:rtl/>
                        </w:rPr>
                        <w:t xml:space="preserve">الخريطة </w:t>
                      </w:r>
                      <w:fldSimple w:instr=" SEQ الخريطة \* ARABIC ">
                        <w:r w:rsidR="00D93AC7">
                          <w:rPr>
                            <w:noProof/>
                          </w:rPr>
                          <w:t>56</w:t>
                        </w:r>
                      </w:fldSimple>
                      <w:r>
                        <w:rPr>
                          <w:rFonts w:hint="cs"/>
                          <w:rtl/>
                        </w:rPr>
                        <w:t>: حالة سطح الشوارع,الباحث,2023</w:t>
                      </w:r>
                      <w:bookmarkEnd w:id="260"/>
                    </w:p>
                  </w:txbxContent>
                </v:textbox>
                <w10:wrap type="tight"/>
              </v:shape>
            </w:pict>
          </mc:Fallback>
        </mc:AlternateContent>
      </w:r>
      <w:r w:rsidRPr="00B43EE1">
        <w:rPr>
          <w:noProof/>
        </w:rPr>
        <w:drawing>
          <wp:anchor distT="0" distB="0" distL="114300" distR="114300" simplePos="0" relativeHeight="251819008" behindDoc="1" locked="0" layoutInCell="1" allowOverlap="1" wp14:anchorId="188934B0" wp14:editId="7D2CF398">
            <wp:simplePos x="0" y="0"/>
            <wp:positionH relativeFrom="margin">
              <wp:align>right</wp:align>
            </wp:positionH>
            <wp:positionV relativeFrom="margin">
              <wp:align>top</wp:align>
            </wp:positionV>
            <wp:extent cx="5768340" cy="4062095"/>
            <wp:effectExtent l="0" t="0" r="3810" b="0"/>
            <wp:wrapTight wrapText="bothSides">
              <wp:wrapPolygon edited="0">
                <wp:start x="0" y="0"/>
                <wp:lineTo x="0" y="21475"/>
                <wp:lineTo x="21543" y="21475"/>
                <wp:lineTo x="21543" y="0"/>
                <wp:lineTo x="0" y="0"/>
              </wp:wrapPolygon>
            </wp:wrapTight>
            <wp:docPr id="158" name="Picture 158">
              <a:extLst xmlns:a="http://schemas.openxmlformats.org/drawingml/2006/main">
                <a:ext uri="{FF2B5EF4-FFF2-40B4-BE49-F238E27FC236}">
                  <a16:creationId xmlns:a16="http://schemas.microsoft.com/office/drawing/2014/main" id="{C7FC7D7E-2164-D0BE-BEE9-EC5DEBAA0C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7FC7D7E-2164-D0BE-BEE9-EC5DEBAA0CEC}"/>
                        </a:ext>
                      </a:extLst>
                    </pic:cNvPr>
                    <pic:cNvPicPr>
                      <a:picLocks noChangeAspect="1"/>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5768340" cy="4062095"/>
                    </a:xfrm>
                    <a:prstGeom prst="rect">
                      <a:avLst/>
                    </a:prstGeom>
                  </pic:spPr>
                </pic:pic>
              </a:graphicData>
            </a:graphic>
          </wp:anchor>
        </w:drawing>
      </w:r>
      <w:bookmarkEnd w:id="255"/>
      <w:bookmarkEnd w:id="256"/>
    </w:p>
    <w:p w14:paraId="5F990C46" w14:textId="1B8560D1" w:rsidR="006B1771" w:rsidRDefault="004E246C" w:rsidP="004E246C">
      <w:pPr>
        <w:pStyle w:val="Heading3"/>
        <w:numPr>
          <w:ilvl w:val="0"/>
          <w:numId w:val="68"/>
        </w:numPr>
      </w:pPr>
      <w:bookmarkStart w:id="261" w:name="_Toc138686536"/>
      <w:bookmarkStart w:id="262" w:name="_Toc138689185"/>
      <w:r>
        <w:rPr>
          <w:rFonts w:hint="cs"/>
          <w:b w:val="0"/>
          <w:bCs w:val="0"/>
          <w:rtl/>
        </w:rPr>
        <w:lastRenderedPageBreak/>
        <w:t>ا</w:t>
      </w:r>
      <w:r w:rsidRPr="004E246C">
        <w:rPr>
          <w:rFonts w:hint="cs"/>
          <w:rtl/>
        </w:rPr>
        <w:t>لمعيار الثالث - المعيار الخدمي:</w:t>
      </w:r>
      <w:bookmarkEnd w:id="261"/>
      <w:bookmarkEnd w:id="262"/>
    </w:p>
    <w:p w14:paraId="0D78C27C" w14:textId="5CCF5DEF" w:rsidR="006B1771" w:rsidRPr="00582C53" w:rsidRDefault="00582C53" w:rsidP="00582C53">
      <w:pPr>
        <w:bidi/>
        <w:rPr>
          <w:rFonts w:ascii="Simplified Arabic" w:hAnsi="Simplified Arabic" w:cs="Simplified Arabic"/>
          <w:noProof/>
          <w:sz w:val="28"/>
          <w:szCs w:val="28"/>
          <w:rtl/>
          <w:lang w:val="en-US"/>
        </w:rPr>
      </w:pPr>
      <w:r>
        <w:rPr>
          <w:rFonts w:ascii="Simplified Arabic" w:hAnsi="Simplified Arabic" w:cs="Simplified Arabic" w:hint="cs"/>
          <w:noProof/>
          <w:sz w:val="28"/>
          <w:szCs w:val="28"/>
          <w:rtl/>
          <w:lang w:val="en-US"/>
        </w:rPr>
        <w:t>يؤثر قطاع الخدمات بشكل كبير جدا على المدينة بشكل عام,وبالتالي فان فهم و تحليل ودراسة الخدمات بكل جوانبها في منطقة القطب الشمالي مهم جدا خلال مرحلة التحليل,وعليه قمنا بدراسة الخدمات التعليمية ,الصحية ,الترفيهية ,الاقتصادية ,الثقافية ,الصناعية,والتجارية لمنطقة حلحول التجمعات المحيطة بها,كما هو موضح في التحليل التالي:</w:t>
      </w:r>
    </w:p>
    <w:p w14:paraId="123975F3" w14:textId="171405E7" w:rsidR="00B43EE1" w:rsidRPr="00582C53" w:rsidRDefault="00582C53" w:rsidP="00B43EE1">
      <w:pPr>
        <w:bidi/>
        <w:rPr>
          <w:rFonts w:ascii="Simplified Arabic" w:hAnsi="Simplified Arabic" w:cs="Simplified Arabic"/>
          <w:b/>
          <w:bCs/>
          <w:sz w:val="28"/>
          <w:szCs w:val="28"/>
          <w:rtl/>
        </w:rPr>
      </w:pPr>
      <w:r w:rsidRPr="00582C53">
        <w:rPr>
          <w:rFonts w:ascii="Simplified Arabic" w:hAnsi="Simplified Arabic" w:cs="Simplified Arabic" w:hint="cs"/>
          <w:b/>
          <w:bCs/>
          <w:sz w:val="28"/>
          <w:szCs w:val="28"/>
          <w:rtl/>
        </w:rPr>
        <w:t>اولا : الخدمات التعليمية:</w:t>
      </w:r>
    </w:p>
    <w:p w14:paraId="3938B086" w14:textId="6EB5A1A0" w:rsidR="00582C53" w:rsidRDefault="00582C53" w:rsidP="00582C53">
      <w:pPr>
        <w:bidi/>
        <w:rPr>
          <w:rFonts w:ascii="Simplified Arabic" w:hAnsi="Simplified Arabic" w:cs="Simplified Arabic"/>
          <w:sz w:val="28"/>
          <w:szCs w:val="28"/>
          <w:rtl/>
        </w:rPr>
      </w:pPr>
      <w:r>
        <w:rPr>
          <w:rFonts w:ascii="Simplified Arabic" w:hAnsi="Simplified Arabic" w:cs="Simplified Arabic" w:hint="cs"/>
          <w:sz w:val="28"/>
          <w:szCs w:val="28"/>
          <w:rtl/>
        </w:rPr>
        <w:t>يوجد عدد جيد من الحضانات والمدراس الاساسية والثانوية في مدينة حلحول,خاراس,نوبا,وبيت اولا ,الا ان نطاق خدمة المدراس غير كافي ليخدم و يلبي احتياجات المنطقة كاملة,وذلك بسبب تركز جميع الخدمات التعليمية في منطقة واحدة(منطقة وسط حلحول),اي تتركز عند تركز السكان,الامر الجيد حاليا الا انه لا يلبي الاحتياج المستقبلي للتوسع للمدينة و يحد من توسعها بشكل صحيح.</w:t>
      </w:r>
    </w:p>
    <w:p w14:paraId="1C34D795" w14:textId="76815FFC" w:rsidR="00B87AF2" w:rsidRDefault="00EA08EB" w:rsidP="00C55A26">
      <w:pPr>
        <w:bidi/>
        <w:rPr>
          <w:rFonts w:ascii="Simplified Arabic" w:hAnsi="Simplified Arabic" w:cs="Simplified Arabic"/>
          <w:sz w:val="28"/>
          <w:szCs w:val="28"/>
          <w:rtl/>
        </w:rPr>
      </w:pPr>
      <w:r>
        <w:rPr>
          <w:noProof/>
        </w:rPr>
        <mc:AlternateContent>
          <mc:Choice Requires="wps">
            <w:drawing>
              <wp:anchor distT="0" distB="0" distL="114300" distR="114300" simplePos="0" relativeHeight="251826176" behindDoc="0" locked="0" layoutInCell="1" allowOverlap="1" wp14:anchorId="5C4C4074" wp14:editId="2F21E38E">
                <wp:simplePos x="0" y="0"/>
                <wp:positionH relativeFrom="margin">
                  <wp:align>center</wp:align>
                </wp:positionH>
                <wp:positionV relativeFrom="bottomMargin">
                  <wp:align>top</wp:align>
                </wp:positionV>
                <wp:extent cx="7132320" cy="258445"/>
                <wp:effectExtent l="0" t="0" r="0" b="8255"/>
                <wp:wrapSquare wrapText="bothSides"/>
                <wp:docPr id="1837522352" name="Text Box 1"/>
                <wp:cNvGraphicFramePr/>
                <a:graphic xmlns:a="http://schemas.openxmlformats.org/drawingml/2006/main">
                  <a:graphicData uri="http://schemas.microsoft.com/office/word/2010/wordprocessingShape">
                    <wps:wsp>
                      <wps:cNvSpPr txBox="1"/>
                      <wps:spPr>
                        <a:xfrm>
                          <a:off x="0" y="0"/>
                          <a:ext cx="7132320" cy="258445"/>
                        </a:xfrm>
                        <a:prstGeom prst="rect">
                          <a:avLst/>
                        </a:prstGeom>
                        <a:solidFill>
                          <a:prstClr val="white"/>
                        </a:solidFill>
                        <a:ln>
                          <a:noFill/>
                        </a:ln>
                      </wps:spPr>
                      <wps:txbx>
                        <w:txbxContent>
                          <w:p w14:paraId="03DCC081" w14:textId="77C49F26" w:rsidR="00EA08EB" w:rsidRPr="00F166F1" w:rsidRDefault="00EA08EB" w:rsidP="00EA08EB">
                            <w:pPr>
                              <w:pStyle w:val="Caption"/>
                              <w:bidi/>
                              <w:jc w:val="center"/>
                              <w:rPr>
                                <w:b/>
                                <w:bCs/>
                                <w:noProof/>
                              </w:rPr>
                            </w:pPr>
                            <w:bookmarkStart w:id="263" w:name="_Toc138686815"/>
                            <w:r>
                              <w:rPr>
                                <w:rtl/>
                              </w:rPr>
                              <w:t xml:space="preserve">الخريطة </w:t>
                            </w:r>
                            <w:fldSimple w:instr=" SEQ الخريطة \* ARABIC ">
                              <w:r w:rsidR="00D93AC7">
                                <w:rPr>
                                  <w:noProof/>
                                </w:rPr>
                                <w:t>57</w:t>
                              </w:r>
                            </w:fldSimple>
                            <w:r>
                              <w:rPr>
                                <w:rFonts w:hint="cs"/>
                                <w:rtl/>
                              </w:rPr>
                              <w:t>: الخدمات التعليمية في منطقة التخطيط ونكاق خدمتها,الباحث,2023</w:t>
                            </w:r>
                            <w:bookmarkEnd w:id="2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4C4074" id="_x0000_s1076" type="#_x0000_t202" style="position:absolute;left:0;text-align:left;margin-left:0;margin-top:0;width:561.6pt;height:20.35pt;z-index:251826176;visibility:visible;mso-wrap-style:square;mso-wrap-distance-left:9pt;mso-wrap-distance-top:0;mso-wrap-distance-right:9pt;mso-wrap-distance-bottom:0;mso-position-horizontal:center;mso-position-horizontal-relative:margin;mso-position-vertical:top;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" stroked="f">
                <v:textbox style="mso-fit-shape-to-text:t" inset="0,0,0,0">
                  <w:txbxContent>
                    <w:p w14:paraId="03DCC081" w14:textId="77C49F26" w:rsidR="00EA08EB" w:rsidRPr="00F166F1" w:rsidRDefault="00EA08EB" w:rsidP="00EA08EB">
                      <w:pPr>
                        <w:pStyle w:val="Caption"/>
                        <w:bidi/>
                        <w:jc w:val="center"/>
                        <w:rPr>
                          <w:b/>
                          <w:bCs/>
                          <w:noProof/>
                        </w:rPr>
                      </w:pPr>
                      <w:bookmarkStart w:id="264" w:name="_Toc138686815"/>
                      <w:r>
                        <w:rPr>
                          <w:rtl/>
                        </w:rPr>
                        <w:t xml:space="preserve">الخريطة </w:t>
                      </w:r>
                      <w:fldSimple w:instr=" SEQ الخريطة \* ARABIC ">
                        <w:r w:rsidR="00D93AC7">
                          <w:rPr>
                            <w:noProof/>
                          </w:rPr>
                          <w:t>57</w:t>
                        </w:r>
                      </w:fldSimple>
                      <w:r>
                        <w:rPr>
                          <w:rFonts w:hint="cs"/>
                          <w:rtl/>
                        </w:rPr>
                        <w:t>: الخدمات التعليمية في منطقة التخطيط ونكاق خدمتها,الباحث,2023</w:t>
                      </w:r>
                      <w:bookmarkEnd w:id="264"/>
                    </w:p>
                  </w:txbxContent>
                </v:textbox>
                <w10:wrap type="square" anchorx="margin" anchory="margin"/>
              </v:shape>
            </w:pict>
          </mc:Fallback>
        </mc:AlternateContent>
      </w:r>
      <w:r w:rsidR="00582C53">
        <w:rPr>
          <w:b/>
          <w:bCs/>
          <w:noProof/>
        </w:rPr>
        <w:drawing>
          <wp:anchor distT="0" distB="0" distL="114300" distR="114300" simplePos="0" relativeHeight="251738112" behindDoc="0" locked="0" layoutInCell="1" allowOverlap="1" wp14:anchorId="4FC91A19" wp14:editId="010305A7">
            <wp:simplePos x="0" y="0"/>
            <wp:positionH relativeFrom="margin">
              <wp:align>center</wp:align>
            </wp:positionH>
            <wp:positionV relativeFrom="paragraph">
              <wp:posOffset>425450</wp:posOffset>
            </wp:positionV>
            <wp:extent cx="7132320" cy="5024120"/>
            <wp:effectExtent l="0" t="0" r="0" b="5080"/>
            <wp:wrapSquare wrapText="bothSides"/>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7132320" cy="5024120"/>
                    </a:xfrm>
                    <a:prstGeom prst="rect">
                      <a:avLst/>
                    </a:prstGeom>
                    <a:noFill/>
                  </pic:spPr>
                </pic:pic>
              </a:graphicData>
            </a:graphic>
            <wp14:sizeRelH relativeFrom="margin">
              <wp14:pctWidth>0</wp14:pctWidth>
            </wp14:sizeRelH>
            <wp14:sizeRelV relativeFrom="margin">
              <wp14:pctHeight>0</wp14:pctHeight>
            </wp14:sizeRelV>
          </wp:anchor>
        </w:drawing>
      </w:r>
      <w:r w:rsidR="00582C53">
        <w:rPr>
          <w:rFonts w:ascii="Simplified Arabic" w:hAnsi="Simplified Arabic" w:cs="Simplified Arabic" w:hint="cs"/>
          <w:sz w:val="28"/>
          <w:szCs w:val="28"/>
          <w:rtl/>
        </w:rPr>
        <w:t>لذلك تشكل المدراس (الثانوية خاصة) احتياج مهم في تطوير قطب النممو الشمالي.</w:t>
      </w:r>
    </w:p>
    <w:p w14:paraId="4B39A5F6" w14:textId="4CBFEBAC" w:rsidR="00C55A26" w:rsidRDefault="00C55A26" w:rsidP="00C55A26">
      <w:pPr>
        <w:bidi/>
        <w:rPr>
          <w:rFonts w:ascii="Simplified Arabic" w:hAnsi="Simplified Arabic" w:cs="Simplified Arabic"/>
          <w:b/>
          <w:bCs/>
          <w:sz w:val="28"/>
          <w:szCs w:val="28"/>
          <w:rtl/>
        </w:rPr>
      </w:pPr>
      <w:r w:rsidRPr="00FD5682">
        <w:rPr>
          <w:rFonts w:ascii="Simplified Arabic" w:hAnsi="Simplified Arabic" w:cs="Simplified Arabic" w:hint="cs"/>
          <w:b/>
          <w:bCs/>
          <w:sz w:val="28"/>
          <w:szCs w:val="28"/>
          <w:rtl/>
        </w:rPr>
        <w:lastRenderedPageBreak/>
        <w:t>ثانيا: الخدمات الصحية:</w:t>
      </w:r>
    </w:p>
    <w:p w14:paraId="11CCF6BD" w14:textId="702DD2FC" w:rsidR="00FD5682" w:rsidRDefault="00FD5682" w:rsidP="00FD5682">
      <w:pPr>
        <w:bidi/>
        <w:rPr>
          <w:rFonts w:ascii="Simplified Arabic" w:hAnsi="Simplified Arabic" w:cs="Simplified Arabic"/>
          <w:sz w:val="28"/>
          <w:szCs w:val="28"/>
          <w:rtl/>
        </w:rPr>
      </w:pPr>
      <w:r>
        <w:rPr>
          <w:rFonts w:ascii="Simplified Arabic" w:hAnsi="Simplified Arabic" w:cs="Simplified Arabic" w:hint="cs"/>
          <w:sz w:val="28"/>
          <w:szCs w:val="28"/>
          <w:rtl/>
        </w:rPr>
        <w:t>يوجد في مدينة حلحول 4 مراكز صحية و مستشفيتان,الامر الذي يجعل قطاع الخدمات الصحية يعتبر جيد جدا في المنطقة,ويعزز كونها منطقة شبه اقليمية.</w:t>
      </w:r>
    </w:p>
    <w:p w14:paraId="24C5BE1D" w14:textId="4BEF63BE" w:rsidR="00B87AF2" w:rsidRPr="00EA08EB" w:rsidRDefault="00FD5682" w:rsidP="00EA08EB">
      <w:pPr>
        <w:bidi/>
        <w:rPr>
          <w:rFonts w:ascii="Simplified Arabic" w:hAnsi="Simplified Arabic" w:cs="Simplified Arabic"/>
          <w:sz w:val="28"/>
          <w:szCs w:val="28"/>
          <w:rtl/>
        </w:rPr>
      </w:pPr>
      <w:r>
        <w:rPr>
          <w:rFonts w:ascii="Simplified Arabic" w:hAnsi="Simplified Arabic" w:cs="Simplified Arabic" w:hint="cs"/>
          <w:sz w:val="28"/>
          <w:szCs w:val="28"/>
          <w:rtl/>
        </w:rPr>
        <w:t>فيشكل نطاق خدمة المستشفيات نطاق جيد لمنطقة النمو الشمالي,وبالتالي الاحتياج للمركز صحي فقط هو المهم عند تخطيط القطب الشمالي ليخدم المنطقة.</w:t>
      </w:r>
      <w:r w:rsidR="00EA08EB">
        <w:rPr>
          <w:noProof/>
        </w:rPr>
        <mc:AlternateContent>
          <mc:Choice Requires="wps">
            <w:drawing>
              <wp:anchor distT="0" distB="0" distL="114300" distR="114300" simplePos="0" relativeHeight="251828224" behindDoc="0" locked="0" layoutInCell="1" allowOverlap="1" wp14:anchorId="50546F32" wp14:editId="4E031352">
                <wp:simplePos x="0" y="0"/>
                <wp:positionH relativeFrom="column">
                  <wp:posOffset>-669925</wp:posOffset>
                </wp:positionH>
                <wp:positionV relativeFrom="paragraph">
                  <wp:posOffset>5069205</wp:posOffset>
                </wp:positionV>
                <wp:extent cx="7108190" cy="635"/>
                <wp:effectExtent l="0" t="0" r="0" b="0"/>
                <wp:wrapSquare wrapText="bothSides"/>
                <wp:docPr id="1055499265" name="Text Box 1"/>
                <wp:cNvGraphicFramePr/>
                <a:graphic xmlns:a="http://schemas.openxmlformats.org/drawingml/2006/main">
                  <a:graphicData uri="http://schemas.microsoft.com/office/word/2010/wordprocessingShape">
                    <wps:wsp>
                      <wps:cNvSpPr txBox="1"/>
                      <wps:spPr>
                        <a:xfrm>
                          <a:off x="0" y="0"/>
                          <a:ext cx="7108190" cy="635"/>
                        </a:xfrm>
                        <a:prstGeom prst="rect">
                          <a:avLst/>
                        </a:prstGeom>
                        <a:solidFill>
                          <a:prstClr val="white"/>
                        </a:solidFill>
                        <a:ln>
                          <a:noFill/>
                        </a:ln>
                      </wps:spPr>
                      <wps:txbx>
                        <w:txbxContent>
                          <w:p w14:paraId="252AFB56" w14:textId="10A8B0B5" w:rsidR="00EA08EB" w:rsidRPr="00720BE4" w:rsidRDefault="00EA08EB" w:rsidP="00EA08EB">
                            <w:pPr>
                              <w:pStyle w:val="Caption"/>
                              <w:bidi/>
                              <w:jc w:val="center"/>
                              <w:rPr>
                                <w:noProof/>
                              </w:rPr>
                            </w:pPr>
                            <w:bookmarkStart w:id="265" w:name="_Toc138686816"/>
                            <w:r>
                              <w:rPr>
                                <w:rtl/>
                              </w:rPr>
                              <w:t xml:space="preserve">الخريطة </w:t>
                            </w:r>
                            <w:fldSimple w:instr=" SEQ الخريطة \* ARABIC ">
                              <w:r w:rsidR="00D93AC7">
                                <w:rPr>
                                  <w:noProof/>
                                </w:rPr>
                                <w:t>58</w:t>
                              </w:r>
                            </w:fldSimple>
                            <w:r>
                              <w:rPr>
                                <w:rFonts w:hint="cs"/>
                                <w:rtl/>
                              </w:rPr>
                              <w:t>: الخدمات الصحية في منطقة التخطيط ونطاق خدمتها,الباحث,2023</w:t>
                            </w:r>
                            <w:bookmarkEnd w:id="2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0546F32" id="_x0000_s1077" type="#_x0000_t202" style="position:absolute;left:0;text-align:left;margin-left:-52.75pt;margin-top:399.15pt;width:559.7pt;height:.05pt;z-index:251828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" stroked="f">
                <v:textbox style="mso-fit-shape-to-text:t" inset="0,0,0,0">
                  <w:txbxContent>
                    <w:p w14:paraId="252AFB56" w14:textId="10A8B0B5" w:rsidR="00EA08EB" w:rsidRPr="00720BE4" w:rsidRDefault="00EA08EB" w:rsidP="00EA08EB">
                      <w:pPr>
                        <w:pStyle w:val="Caption"/>
                        <w:bidi/>
                        <w:jc w:val="center"/>
                        <w:rPr>
                          <w:noProof/>
                        </w:rPr>
                      </w:pPr>
                      <w:bookmarkStart w:id="266" w:name="_Toc138686816"/>
                      <w:r>
                        <w:rPr>
                          <w:rtl/>
                        </w:rPr>
                        <w:t xml:space="preserve">الخريطة </w:t>
                      </w:r>
                      <w:fldSimple w:instr=" SEQ الخريطة \* ARABIC ">
                        <w:r w:rsidR="00D93AC7">
                          <w:rPr>
                            <w:noProof/>
                          </w:rPr>
                          <w:t>58</w:t>
                        </w:r>
                      </w:fldSimple>
                      <w:r>
                        <w:rPr>
                          <w:rFonts w:hint="cs"/>
                          <w:rtl/>
                        </w:rPr>
                        <w:t>: الخدمات الصحية في منطقة التخطيط ونطاق خدمتها,الباحث,2023</w:t>
                      </w:r>
                      <w:bookmarkEnd w:id="266"/>
                    </w:p>
                  </w:txbxContent>
                </v:textbox>
                <w10:wrap type="square"/>
              </v:shape>
            </w:pict>
          </mc:Fallback>
        </mc:AlternateContent>
      </w:r>
      <w:r w:rsidR="00B87AF2">
        <w:rPr>
          <w:noProof/>
        </w:rPr>
        <w:drawing>
          <wp:anchor distT="0" distB="0" distL="114300" distR="114300" simplePos="0" relativeHeight="251740160" behindDoc="0" locked="0" layoutInCell="1" allowOverlap="1" wp14:anchorId="30EB28E9" wp14:editId="45441D93">
            <wp:simplePos x="0" y="0"/>
            <wp:positionH relativeFrom="margin">
              <wp:align>center</wp:align>
            </wp:positionH>
            <wp:positionV relativeFrom="paragraph">
              <wp:posOffset>4445</wp:posOffset>
            </wp:positionV>
            <wp:extent cx="7108190" cy="5007610"/>
            <wp:effectExtent l="0" t="0" r="0" b="2540"/>
            <wp:wrapSquare wrapText="bothSides"/>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7108190" cy="5007610"/>
                    </a:xfrm>
                    <a:prstGeom prst="rect">
                      <a:avLst/>
                    </a:prstGeom>
                    <a:noFill/>
                  </pic:spPr>
                </pic:pic>
              </a:graphicData>
            </a:graphic>
            <wp14:sizeRelH relativeFrom="margin">
              <wp14:pctWidth>0</wp14:pctWidth>
            </wp14:sizeRelH>
            <wp14:sizeRelV relativeFrom="margin">
              <wp14:pctHeight>0</wp14:pctHeight>
            </wp14:sizeRelV>
          </wp:anchor>
        </w:drawing>
      </w:r>
    </w:p>
    <w:p w14:paraId="46C6405A" w14:textId="7CFC2206" w:rsidR="00B87AF2" w:rsidRPr="00893BB2" w:rsidRDefault="00900367" w:rsidP="00900367">
      <w:pPr>
        <w:tabs>
          <w:tab w:val="left" w:pos="1120"/>
        </w:tabs>
        <w:bidi/>
        <w:rPr>
          <w:rFonts w:ascii="Simplified Arabic" w:hAnsi="Simplified Arabic" w:cs="Simplified Arabic"/>
          <w:b/>
          <w:bCs/>
          <w:sz w:val="28"/>
          <w:szCs w:val="28"/>
          <w:rtl/>
        </w:rPr>
      </w:pPr>
      <w:r w:rsidRPr="00893BB2">
        <w:rPr>
          <w:rFonts w:ascii="Simplified Arabic" w:hAnsi="Simplified Arabic" w:cs="Simplified Arabic" w:hint="cs"/>
          <w:b/>
          <w:bCs/>
          <w:sz w:val="28"/>
          <w:szCs w:val="28"/>
          <w:rtl/>
        </w:rPr>
        <w:t>ثالثا :الخدمات العامة (ترفيهية,ثقافية,صناعية,تجارية)</w:t>
      </w:r>
    </w:p>
    <w:p w14:paraId="7AC6C738" w14:textId="77777777" w:rsidR="00253874" w:rsidRDefault="00893BB2" w:rsidP="00253874">
      <w:pPr>
        <w:tabs>
          <w:tab w:val="left" w:pos="1120"/>
        </w:tabs>
        <w:bidi/>
        <w:rPr>
          <w:rFonts w:ascii="Simplified Arabic" w:hAnsi="Simplified Arabic" w:cs="Simplified Arabic"/>
          <w:sz w:val="28"/>
          <w:szCs w:val="28"/>
          <w:rtl/>
        </w:rPr>
      </w:pPr>
      <w:r>
        <w:rPr>
          <w:rFonts w:ascii="Simplified Arabic" w:hAnsi="Simplified Arabic" w:cs="Simplified Arabic" w:hint="cs"/>
          <w:sz w:val="28"/>
          <w:szCs w:val="28"/>
          <w:rtl/>
        </w:rPr>
        <w:t xml:space="preserve">يوجد ضعف في باقي الخدمات العامة في المنطقة ,حيث تفتقر للخدمات التجارية الكافية, والخدمات الثقافية والترفيهية محدودة جدا,,وتفتقر للحدائق العامة و المساحات المفتوحة.وبالتالي فان ذها يشكل احد التحديات المهم اخذها بعين الاعتبار عند </w:t>
      </w:r>
      <w:r w:rsidR="001B793B">
        <w:rPr>
          <w:rFonts w:ascii="Simplified Arabic" w:hAnsi="Simplified Arabic" w:cs="Simplified Arabic" w:hint="cs"/>
          <w:sz w:val="28"/>
          <w:szCs w:val="28"/>
          <w:rtl/>
        </w:rPr>
        <w:t xml:space="preserve">تخطيط القطب الشمالي </w:t>
      </w:r>
      <w:r w:rsidR="001B793B">
        <w:rPr>
          <w:rFonts w:ascii="Simplified Arabic" w:hAnsi="Simplified Arabic" w:cs="Simplified Arabic"/>
          <w:sz w:val="28"/>
          <w:szCs w:val="28"/>
          <w:rtl/>
        </w:rPr>
        <w:t>–</w:t>
      </w:r>
      <w:r w:rsidR="001B793B">
        <w:rPr>
          <w:rFonts w:ascii="Simplified Arabic" w:hAnsi="Simplified Arabic" w:cs="Simplified Arabic" w:hint="cs"/>
          <w:sz w:val="28"/>
          <w:szCs w:val="28"/>
          <w:rtl/>
        </w:rPr>
        <w:t xml:space="preserve"> خاصة انه سيشكل قطب سكاني خدماتي متكامل.</w:t>
      </w:r>
    </w:p>
    <w:p w14:paraId="60806167" w14:textId="5C4D317F" w:rsidR="00253874" w:rsidRDefault="00EA08EB" w:rsidP="00253874">
      <w:pPr>
        <w:tabs>
          <w:tab w:val="left" w:pos="1120"/>
        </w:tabs>
        <w:bidi/>
        <w:rPr>
          <w:rFonts w:ascii="Simplified Arabic" w:hAnsi="Simplified Arabic" w:cs="Simplified Arabic"/>
          <w:sz w:val="28"/>
          <w:szCs w:val="28"/>
          <w:rtl/>
        </w:rPr>
      </w:pPr>
      <w:r>
        <w:rPr>
          <w:noProof/>
        </w:rPr>
        <w:lastRenderedPageBreak/>
        <mc:AlternateContent>
          <mc:Choice Requires="wps">
            <w:drawing>
              <wp:anchor distT="0" distB="0" distL="114300" distR="114300" simplePos="0" relativeHeight="251830272" behindDoc="1" locked="0" layoutInCell="1" allowOverlap="1" wp14:anchorId="69D19024" wp14:editId="259C890B">
                <wp:simplePos x="0" y="0"/>
                <wp:positionH relativeFrom="margin">
                  <wp:posOffset>-693922</wp:posOffset>
                </wp:positionH>
                <wp:positionV relativeFrom="margin">
                  <wp:posOffset>4774018</wp:posOffset>
                </wp:positionV>
                <wp:extent cx="7305040" cy="258445"/>
                <wp:effectExtent l="0" t="0" r="0" b="8255"/>
                <wp:wrapTight wrapText="bothSides">
                  <wp:wrapPolygon edited="0">
                    <wp:start x="0" y="0"/>
                    <wp:lineTo x="0" y="20698"/>
                    <wp:lineTo x="21517" y="20698"/>
                    <wp:lineTo x="21517" y="0"/>
                    <wp:lineTo x="0" y="0"/>
                  </wp:wrapPolygon>
                </wp:wrapTight>
                <wp:docPr id="1870478391" name="Text Box 1"/>
                <wp:cNvGraphicFramePr/>
                <a:graphic xmlns:a="http://schemas.openxmlformats.org/drawingml/2006/main">
                  <a:graphicData uri="http://schemas.microsoft.com/office/word/2010/wordprocessingShape">
                    <wps:wsp>
                      <wps:cNvSpPr txBox="1"/>
                      <wps:spPr>
                        <a:xfrm>
                          <a:off x="0" y="0"/>
                          <a:ext cx="7305040" cy="258445"/>
                        </a:xfrm>
                        <a:prstGeom prst="rect">
                          <a:avLst/>
                        </a:prstGeom>
                        <a:solidFill>
                          <a:prstClr val="white"/>
                        </a:solidFill>
                        <a:ln>
                          <a:noFill/>
                        </a:ln>
                      </wps:spPr>
                      <wps:txbx>
                        <w:txbxContent>
                          <w:p w14:paraId="5099B4C9" w14:textId="61757C1A" w:rsidR="00EA08EB" w:rsidRPr="008C1BA9" w:rsidRDefault="00EA08EB" w:rsidP="00EA08EB">
                            <w:pPr>
                              <w:pStyle w:val="Caption"/>
                              <w:bidi/>
                              <w:jc w:val="center"/>
                              <w:rPr>
                                <w:rFonts w:ascii="Simplified Arabic" w:hAnsi="Simplified Arabic" w:cs="Simplified Arabic"/>
                                <w:b/>
                                <w:bCs/>
                                <w:noProof/>
                                <w:sz w:val="32"/>
                                <w:szCs w:val="32"/>
                              </w:rPr>
                            </w:pPr>
                            <w:bookmarkStart w:id="267" w:name="_Toc138686817"/>
                            <w:r>
                              <w:rPr>
                                <w:rtl/>
                              </w:rPr>
                              <w:t xml:space="preserve">الخريطة </w:t>
                            </w:r>
                            <w:fldSimple w:instr=" SEQ الخريطة \* ARABIC ">
                              <w:r w:rsidR="00D93AC7">
                                <w:rPr>
                                  <w:noProof/>
                                </w:rPr>
                                <w:t>59</w:t>
                              </w:r>
                            </w:fldSimple>
                            <w:r>
                              <w:rPr>
                                <w:rFonts w:hint="cs"/>
                                <w:rtl/>
                              </w:rPr>
                              <w:t>: الخدمات العامة لمنطقة التخطيط,الباحث,2023</w:t>
                            </w:r>
                            <w:bookmarkEnd w:id="2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D19024" id="_x0000_s1078" type="#_x0000_t202" style="position:absolute;left:0;text-align:left;margin-left:-54.65pt;margin-top:375.9pt;width:575.2pt;height:20.35pt;z-index:-251486208;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" stroked="f">
                <v:textbox style="mso-fit-shape-to-text:t" inset="0,0,0,0">
                  <w:txbxContent>
                    <w:p w14:paraId="5099B4C9" w14:textId="61757C1A" w:rsidR="00EA08EB" w:rsidRPr="008C1BA9" w:rsidRDefault="00EA08EB" w:rsidP="00EA08EB">
                      <w:pPr>
                        <w:pStyle w:val="Caption"/>
                        <w:bidi/>
                        <w:jc w:val="center"/>
                        <w:rPr>
                          <w:rFonts w:ascii="Simplified Arabic" w:hAnsi="Simplified Arabic" w:cs="Simplified Arabic"/>
                          <w:b/>
                          <w:bCs/>
                          <w:noProof/>
                          <w:sz w:val="32"/>
                          <w:szCs w:val="32"/>
                        </w:rPr>
                      </w:pPr>
                      <w:bookmarkStart w:id="268" w:name="_Toc138686817"/>
                      <w:r>
                        <w:rPr>
                          <w:rtl/>
                        </w:rPr>
                        <w:t xml:space="preserve">الخريطة </w:t>
                      </w:r>
                      <w:fldSimple w:instr=" SEQ الخريطة \* ARABIC ">
                        <w:r w:rsidR="00D93AC7">
                          <w:rPr>
                            <w:noProof/>
                          </w:rPr>
                          <w:t>59</w:t>
                        </w:r>
                      </w:fldSimple>
                      <w:r>
                        <w:rPr>
                          <w:rFonts w:hint="cs"/>
                          <w:rtl/>
                        </w:rPr>
                        <w:t>: الخدمات العامة لمنطقة التخطيط,الباحث,2023</w:t>
                      </w:r>
                      <w:bookmarkEnd w:id="268"/>
                    </w:p>
                  </w:txbxContent>
                </v:textbox>
                <w10:wrap type="tight" anchorx="margin" anchory="margin"/>
              </v:shape>
            </w:pict>
          </mc:Fallback>
        </mc:AlternateContent>
      </w:r>
    </w:p>
    <w:p w14:paraId="16CF7349" w14:textId="77777777" w:rsidR="00253874" w:rsidRDefault="00253874" w:rsidP="00253874">
      <w:pPr>
        <w:tabs>
          <w:tab w:val="left" w:pos="1120"/>
        </w:tabs>
        <w:bidi/>
        <w:rPr>
          <w:rFonts w:ascii="Simplified Arabic" w:hAnsi="Simplified Arabic" w:cs="Simplified Arabic"/>
          <w:sz w:val="28"/>
          <w:szCs w:val="28"/>
          <w:rtl/>
        </w:rPr>
      </w:pPr>
    </w:p>
    <w:p w14:paraId="51AF96B9" w14:textId="77777777" w:rsidR="00253874" w:rsidRDefault="00253874" w:rsidP="00253874">
      <w:pPr>
        <w:tabs>
          <w:tab w:val="left" w:pos="1120"/>
        </w:tabs>
        <w:bidi/>
        <w:rPr>
          <w:rFonts w:ascii="Simplified Arabic" w:hAnsi="Simplified Arabic" w:cs="Simplified Arabic"/>
          <w:sz w:val="28"/>
          <w:szCs w:val="28"/>
          <w:rtl/>
        </w:rPr>
      </w:pPr>
    </w:p>
    <w:p w14:paraId="2EF3771E" w14:textId="77777777" w:rsidR="00253874" w:rsidRDefault="00253874" w:rsidP="00253874">
      <w:pPr>
        <w:tabs>
          <w:tab w:val="left" w:pos="1120"/>
        </w:tabs>
        <w:bidi/>
        <w:rPr>
          <w:rFonts w:ascii="Simplified Arabic" w:hAnsi="Simplified Arabic" w:cs="Simplified Arabic"/>
          <w:sz w:val="28"/>
          <w:szCs w:val="28"/>
          <w:rtl/>
        </w:rPr>
      </w:pPr>
    </w:p>
    <w:p w14:paraId="6559300F" w14:textId="77777777" w:rsidR="00253874" w:rsidRDefault="00253874" w:rsidP="00253874">
      <w:pPr>
        <w:tabs>
          <w:tab w:val="left" w:pos="1120"/>
        </w:tabs>
        <w:bidi/>
        <w:rPr>
          <w:rFonts w:ascii="Simplified Arabic" w:hAnsi="Simplified Arabic" w:cs="Simplified Arabic"/>
          <w:sz w:val="28"/>
          <w:szCs w:val="28"/>
          <w:rtl/>
        </w:rPr>
      </w:pPr>
    </w:p>
    <w:p w14:paraId="6B9ACCB4" w14:textId="77777777" w:rsidR="00253874" w:rsidRDefault="00253874" w:rsidP="00253874">
      <w:pPr>
        <w:tabs>
          <w:tab w:val="left" w:pos="1120"/>
        </w:tabs>
        <w:bidi/>
        <w:rPr>
          <w:rFonts w:ascii="Simplified Arabic" w:hAnsi="Simplified Arabic" w:cs="Simplified Arabic"/>
          <w:sz w:val="28"/>
          <w:szCs w:val="28"/>
          <w:rtl/>
        </w:rPr>
      </w:pPr>
    </w:p>
    <w:p w14:paraId="5F104D9F" w14:textId="77777777" w:rsidR="00253874" w:rsidRDefault="00253874" w:rsidP="00253874">
      <w:pPr>
        <w:tabs>
          <w:tab w:val="left" w:pos="1120"/>
        </w:tabs>
        <w:bidi/>
        <w:rPr>
          <w:rFonts w:ascii="Simplified Arabic" w:hAnsi="Simplified Arabic" w:cs="Simplified Arabic"/>
          <w:sz w:val="28"/>
          <w:szCs w:val="28"/>
          <w:rtl/>
        </w:rPr>
      </w:pPr>
    </w:p>
    <w:p w14:paraId="0BA732A4" w14:textId="77777777" w:rsidR="00253874" w:rsidRDefault="00253874" w:rsidP="00253874">
      <w:pPr>
        <w:tabs>
          <w:tab w:val="left" w:pos="1120"/>
        </w:tabs>
        <w:bidi/>
        <w:rPr>
          <w:rFonts w:ascii="Simplified Arabic" w:hAnsi="Simplified Arabic" w:cs="Simplified Arabic"/>
          <w:sz w:val="28"/>
          <w:szCs w:val="28"/>
          <w:rtl/>
        </w:rPr>
      </w:pPr>
    </w:p>
    <w:p w14:paraId="67C0B050" w14:textId="77777777" w:rsidR="00253874" w:rsidRDefault="00253874" w:rsidP="00253874">
      <w:pPr>
        <w:tabs>
          <w:tab w:val="left" w:pos="1120"/>
        </w:tabs>
        <w:bidi/>
        <w:rPr>
          <w:rFonts w:ascii="Simplified Arabic" w:hAnsi="Simplified Arabic" w:cs="Simplified Arabic"/>
          <w:sz w:val="28"/>
          <w:szCs w:val="28"/>
          <w:rtl/>
        </w:rPr>
      </w:pPr>
    </w:p>
    <w:p w14:paraId="530E96FE" w14:textId="594F3C3B" w:rsidR="00B87AF2" w:rsidRPr="008B03AB" w:rsidRDefault="00253874" w:rsidP="008B03AB">
      <w:pPr>
        <w:tabs>
          <w:tab w:val="left" w:pos="1120"/>
        </w:tabs>
        <w:bidi/>
        <w:rPr>
          <w:rFonts w:ascii="Simplified Arabic" w:hAnsi="Simplified Arabic" w:cs="Simplified Arabic"/>
          <w:sz w:val="28"/>
          <w:szCs w:val="28"/>
          <w:rtl/>
        </w:rPr>
      </w:pPr>
      <w:r w:rsidRPr="00900367">
        <w:rPr>
          <w:rFonts w:ascii="Simplified Arabic" w:hAnsi="Simplified Arabic" w:cs="Simplified Arabic"/>
          <w:b/>
          <w:bCs/>
          <w:noProof/>
          <w:sz w:val="32"/>
          <w:szCs w:val="32"/>
        </w:rPr>
        <mc:AlternateContent>
          <mc:Choice Requires="wpg">
            <w:drawing>
              <wp:anchor distT="0" distB="0" distL="114300" distR="114300" simplePos="0" relativeHeight="251782144" behindDoc="1" locked="0" layoutInCell="1" allowOverlap="1" wp14:anchorId="0B0CBE2C" wp14:editId="1AACEF3C">
                <wp:simplePos x="0" y="0"/>
                <wp:positionH relativeFrom="page">
                  <wp:align>right</wp:align>
                </wp:positionH>
                <wp:positionV relativeFrom="margin">
                  <wp:posOffset>-342900</wp:posOffset>
                </wp:positionV>
                <wp:extent cx="7305040" cy="5142865"/>
                <wp:effectExtent l="0" t="0" r="0" b="635"/>
                <wp:wrapTight wrapText="bothSides">
                  <wp:wrapPolygon edited="0">
                    <wp:start x="0" y="0"/>
                    <wp:lineTo x="0" y="21523"/>
                    <wp:lineTo x="21517" y="21523"/>
                    <wp:lineTo x="21517" y="0"/>
                    <wp:lineTo x="0" y="0"/>
                  </wp:wrapPolygon>
                </wp:wrapTight>
                <wp:docPr id="1096404880" name="Group 1"/>
                <wp:cNvGraphicFramePr/>
                <a:graphic xmlns:a="http://schemas.openxmlformats.org/drawingml/2006/main">
                  <a:graphicData uri="http://schemas.microsoft.com/office/word/2010/wordprocessingGroup">
                    <wpg:wgp>
                      <wpg:cNvGrpSpPr/>
                      <wpg:grpSpPr>
                        <a:xfrm>
                          <a:off x="0" y="0"/>
                          <a:ext cx="7305040" cy="5142865"/>
                          <a:chOff x="0" y="0"/>
                          <a:chExt cx="7305047" cy="5143499"/>
                        </a:xfrm>
                      </wpg:grpSpPr>
                      <pic:pic xmlns:pic="http://schemas.openxmlformats.org/drawingml/2006/picture">
                        <pic:nvPicPr>
                          <pic:cNvPr id="137001646" name="Google Shape;1337;p114"/>
                          <pic:cNvPicPr preferRelativeResize="0"/>
                        </pic:nvPicPr>
                        <pic:blipFill>
                          <a:blip r:embed="rId166">
                            <a:alphaModFix/>
                          </a:blip>
                          <a:stretch>
                            <a:fillRect/>
                          </a:stretch>
                        </pic:blipFill>
                        <pic:spPr>
                          <a:xfrm>
                            <a:off x="0" y="0"/>
                            <a:ext cx="7305047" cy="5143499"/>
                          </a:xfrm>
                          <a:prstGeom prst="rect">
                            <a:avLst/>
                          </a:prstGeom>
                          <a:noFill/>
                          <a:ln>
                            <a:noFill/>
                          </a:ln>
                        </pic:spPr>
                      </pic:pic>
                      <pic:pic xmlns:pic="http://schemas.openxmlformats.org/drawingml/2006/picture">
                        <pic:nvPicPr>
                          <pic:cNvPr id="1511990258" name="Google Shape;1338;p114"/>
                          <pic:cNvPicPr preferRelativeResize="0"/>
                        </pic:nvPicPr>
                        <pic:blipFill>
                          <a:blip r:embed="rId167">
                            <a:alphaModFix/>
                          </a:blip>
                          <a:stretch>
                            <a:fillRect/>
                          </a:stretch>
                        </pic:blipFill>
                        <pic:spPr>
                          <a:xfrm>
                            <a:off x="5941125" y="958975"/>
                            <a:ext cx="1242275" cy="1670650"/>
                          </a:xfrm>
                          <a:prstGeom prst="rect">
                            <a:avLst/>
                          </a:prstGeom>
                          <a:noFill/>
                          <a:ln>
                            <a:noFill/>
                          </a:ln>
                        </pic:spPr>
                      </pic:pic>
                    </wpg:wgp>
                  </a:graphicData>
                </a:graphic>
              </wp:anchor>
            </w:drawing>
          </mc:Choice>
          <mc:Fallback>
            <w:pict>
              <v:group w14:anchorId="6CA6D859" id="Group 1" o:spid="_x0000_s1026" style="position:absolute;margin-left:524pt;margin-top:-27pt;width:575.2pt;height:404.95pt;z-index:-251534336;mso-position-horizontal:right;mso-position-horizontal-relative:page;mso-position-vertical-relative:margin" coordsize="73050,5143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">
                <v:shape id="Google Shape;1337;p114" o:spid="_x0000_s1027" type="#_x0000_t75" style="position:absolute;width:73050;height:514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">
                  <v:imagedata r:id="rId168" o:title=""/>
                </v:shape>
                <v:shape id="Google Shape;1338;p114" o:spid="_x0000_s1028" type="#_x0000_t75" style="position:absolute;left:59411;top:9589;width:12423;height:1670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">
                  <v:imagedata r:id="rId169" o:title=""/>
                </v:shape>
                <w10:wrap type="tight" anchorx="page" anchory="margin"/>
              </v:group>
            </w:pict>
          </mc:Fallback>
        </mc:AlternateContent>
      </w:r>
    </w:p>
    <w:p w14:paraId="399E086E" w14:textId="1E4BC8B0" w:rsidR="00253874" w:rsidRDefault="004E246C" w:rsidP="00253874">
      <w:pPr>
        <w:pStyle w:val="ListParagraph"/>
        <w:numPr>
          <w:ilvl w:val="0"/>
          <w:numId w:val="68"/>
        </w:numPr>
        <w:tabs>
          <w:tab w:val="left" w:pos="1120"/>
        </w:tabs>
        <w:bidi/>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 xml:space="preserve">المعيار الرابع </w:t>
      </w:r>
      <w:r>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المعيار الديموغرافي:</w:t>
      </w:r>
    </w:p>
    <w:p w14:paraId="465A97BB" w14:textId="5B17BC68" w:rsidR="00253874" w:rsidRPr="00253874" w:rsidRDefault="00253874" w:rsidP="00253874">
      <w:pPr>
        <w:tabs>
          <w:tab w:val="left" w:pos="1120"/>
        </w:tabs>
        <w:bidi/>
        <w:rPr>
          <w:rFonts w:ascii="Simplified Arabic" w:hAnsi="Simplified Arabic" w:cs="Simplified Arabic"/>
          <w:sz w:val="32"/>
          <w:szCs w:val="32"/>
          <w:rtl/>
        </w:rPr>
      </w:pPr>
      <w:r w:rsidRPr="00253874">
        <w:rPr>
          <w:rFonts w:ascii="Simplified Arabic" w:hAnsi="Simplified Arabic" w:cs="Simplified Arabic" w:hint="cs"/>
          <w:sz w:val="32"/>
          <w:szCs w:val="32"/>
          <w:rtl/>
        </w:rPr>
        <w:t>يتمثل في دراسة و تحليل عدد السكان و النمو السكاني في المنطقة,بالاضافة لفهم اتجاهات التوسع للمدينة عبر الزمن.</w:t>
      </w:r>
    </w:p>
    <w:p w14:paraId="4F6FE8AD" w14:textId="77777777" w:rsidR="00253874" w:rsidRPr="00253874" w:rsidRDefault="00253874" w:rsidP="00253874">
      <w:pPr>
        <w:tabs>
          <w:tab w:val="left" w:pos="1120"/>
        </w:tabs>
        <w:bidi/>
        <w:rPr>
          <w:rFonts w:ascii="Simplified Arabic" w:hAnsi="Simplified Arabic" w:cs="Simplified Arabic"/>
          <w:sz w:val="32"/>
          <w:szCs w:val="32"/>
          <w:rtl/>
        </w:rPr>
      </w:pPr>
      <w:r w:rsidRPr="00253874">
        <w:rPr>
          <w:rFonts w:ascii="Simplified Arabic" w:hAnsi="Simplified Arabic" w:cs="Simplified Arabic" w:hint="cs"/>
          <w:sz w:val="32"/>
          <w:szCs w:val="32"/>
          <w:rtl/>
        </w:rPr>
        <w:t>يشكل عدد سكان مدينة حلحول حوال 30,488 نسمة لعام 2022,بمعدل نمو 2.6%.</w:t>
      </w:r>
    </w:p>
    <w:p w14:paraId="02826B3F" w14:textId="75B1DC42" w:rsidR="00CB3261" w:rsidRPr="00253874" w:rsidRDefault="008B03AB" w:rsidP="00253874">
      <w:pPr>
        <w:tabs>
          <w:tab w:val="left" w:pos="1120"/>
        </w:tabs>
        <w:bidi/>
        <w:rPr>
          <w:rFonts w:ascii="Simplified Arabic" w:hAnsi="Simplified Arabic" w:cs="Simplified Arabic"/>
          <w:sz w:val="32"/>
          <w:szCs w:val="32"/>
          <w:rtl/>
        </w:rPr>
      </w:pPr>
      <w:r>
        <w:rPr>
          <w:noProof/>
        </w:rPr>
        <mc:AlternateContent>
          <mc:Choice Requires="wps">
            <w:drawing>
              <wp:anchor distT="0" distB="0" distL="114300" distR="114300" simplePos="0" relativeHeight="251832320" behindDoc="0" locked="0" layoutInCell="1" allowOverlap="1" wp14:anchorId="435BC28B" wp14:editId="48BEF94C">
                <wp:simplePos x="0" y="0"/>
                <wp:positionH relativeFrom="column">
                  <wp:posOffset>-700405</wp:posOffset>
                </wp:positionH>
                <wp:positionV relativeFrom="paragraph">
                  <wp:posOffset>6303010</wp:posOffset>
                </wp:positionV>
                <wp:extent cx="7169785" cy="635"/>
                <wp:effectExtent l="0" t="0" r="0" b="0"/>
                <wp:wrapSquare wrapText="bothSides"/>
                <wp:docPr id="421676826" name="Text Box 1"/>
                <wp:cNvGraphicFramePr/>
                <a:graphic xmlns:a="http://schemas.openxmlformats.org/drawingml/2006/main">
                  <a:graphicData uri="http://schemas.microsoft.com/office/word/2010/wordprocessingShape">
                    <wps:wsp>
                      <wps:cNvSpPr txBox="1"/>
                      <wps:spPr>
                        <a:xfrm>
                          <a:off x="0" y="0"/>
                          <a:ext cx="7169785" cy="635"/>
                        </a:xfrm>
                        <a:prstGeom prst="rect">
                          <a:avLst/>
                        </a:prstGeom>
                        <a:solidFill>
                          <a:prstClr val="white"/>
                        </a:solidFill>
                        <a:ln>
                          <a:noFill/>
                        </a:ln>
                      </wps:spPr>
                      <wps:txbx>
                        <w:txbxContent>
                          <w:p w14:paraId="0757DE53" w14:textId="46ACB1D0" w:rsidR="008B03AB" w:rsidRPr="00C85489" w:rsidRDefault="008B03AB" w:rsidP="008B03AB">
                            <w:pPr>
                              <w:pStyle w:val="Caption"/>
                              <w:bidi/>
                              <w:jc w:val="center"/>
                              <w:rPr>
                                <w:noProof/>
                              </w:rPr>
                            </w:pPr>
                            <w:bookmarkStart w:id="269" w:name="_Toc138686818"/>
                            <w:r>
                              <w:rPr>
                                <w:rtl/>
                              </w:rPr>
                              <w:t xml:space="preserve">الخريطة </w:t>
                            </w:r>
                            <w:fldSimple w:instr=" SEQ الخريطة \* ARABIC ">
                              <w:r w:rsidR="00D93AC7">
                                <w:rPr>
                                  <w:noProof/>
                                </w:rPr>
                                <w:t>60</w:t>
                              </w:r>
                            </w:fldSimple>
                            <w:r>
                              <w:rPr>
                                <w:rFonts w:hint="cs"/>
                                <w:rtl/>
                              </w:rPr>
                              <w:t>: اتجاه التوسع لمدينة حلحول من عام 1997 حتى عام 2016,الباحث,2023</w:t>
                            </w:r>
                            <w:bookmarkEnd w:id="2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5BC28B" id="_x0000_s1079" type="#_x0000_t202" style="position:absolute;left:0;text-align:left;margin-left:-55.15pt;margin-top:496.3pt;width:564.55pt;height:.05pt;z-index:251832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" stroked="f">
                <v:textbox style="mso-fit-shape-to-text:t" inset="0,0,0,0">
                  <w:txbxContent>
                    <w:p w14:paraId="0757DE53" w14:textId="46ACB1D0" w:rsidR="008B03AB" w:rsidRPr="00C85489" w:rsidRDefault="008B03AB" w:rsidP="008B03AB">
                      <w:pPr>
                        <w:pStyle w:val="Caption"/>
                        <w:bidi/>
                        <w:jc w:val="center"/>
                        <w:rPr>
                          <w:noProof/>
                        </w:rPr>
                      </w:pPr>
                      <w:bookmarkStart w:id="270" w:name="_Toc138686818"/>
                      <w:r>
                        <w:rPr>
                          <w:rtl/>
                        </w:rPr>
                        <w:t xml:space="preserve">الخريطة </w:t>
                      </w:r>
                      <w:fldSimple w:instr=" SEQ الخريطة \* ARABIC ">
                        <w:r w:rsidR="00D93AC7">
                          <w:rPr>
                            <w:noProof/>
                          </w:rPr>
                          <w:t>60</w:t>
                        </w:r>
                      </w:fldSimple>
                      <w:r>
                        <w:rPr>
                          <w:rFonts w:hint="cs"/>
                          <w:rtl/>
                        </w:rPr>
                        <w:t>: اتجاه التوسع لمدينة حلحول من عام 1997 حتى عام 2016,الباحث,2023</w:t>
                      </w:r>
                      <w:bookmarkEnd w:id="270"/>
                    </w:p>
                  </w:txbxContent>
                </v:textbox>
                <w10:wrap type="square"/>
              </v:shape>
            </w:pict>
          </mc:Fallback>
        </mc:AlternateContent>
      </w:r>
      <w:r w:rsidRPr="00253874">
        <w:rPr>
          <w:noProof/>
        </w:rPr>
        <w:drawing>
          <wp:anchor distT="0" distB="0" distL="114300" distR="114300" simplePos="0" relativeHeight="251741184" behindDoc="0" locked="0" layoutInCell="1" allowOverlap="1" wp14:anchorId="7A35A4A3" wp14:editId="175F671A">
            <wp:simplePos x="0" y="0"/>
            <wp:positionH relativeFrom="margin">
              <wp:posOffset>-700405</wp:posOffset>
            </wp:positionH>
            <wp:positionV relativeFrom="margin">
              <wp:posOffset>2748206</wp:posOffset>
            </wp:positionV>
            <wp:extent cx="7169785" cy="5048885"/>
            <wp:effectExtent l="0" t="0" r="0" b="0"/>
            <wp:wrapSquare wrapText="bothSides"/>
            <wp:docPr id="169" name="Picture 169">
              <a:extLst xmlns:a="http://schemas.openxmlformats.org/drawingml/2006/main">
                <a:ext uri="{FF2B5EF4-FFF2-40B4-BE49-F238E27FC236}">
                  <a16:creationId xmlns:a16="http://schemas.microsoft.com/office/drawing/2014/main" id="{2AE866AF-495A-29CA-0AD0-561B1A574FC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AE866AF-495A-29CA-0AD0-561B1A574FC1}"/>
                        </a:ext>
                      </a:extLst>
                    </pic:cNvPr>
                    <pic:cNvPicPr>
                      <a:picLocks noChangeAspect="1"/>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7169785" cy="5048885"/>
                    </a:xfrm>
                    <a:prstGeom prst="rect">
                      <a:avLst/>
                    </a:prstGeom>
                  </pic:spPr>
                </pic:pic>
              </a:graphicData>
            </a:graphic>
            <wp14:sizeRelH relativeFrom="margin">
              <wp14:pctWidth>0</wp14:pctWidth>
            </wp14:sizeRelH>
            <wp14:sizeRelV relativeFrom="margin">
              <wp14:pctHeight>0</wp14:pctHeight>
            </wp14:sizeRelV>
          </wp:anchor>
        </w:drawing>
      </w:r>
      <w:r w:rsidR="00253874" w:rsidRPr="00253874">
        <w:rPr>
          <w:rFonts w:ascii="Simplified Arabic" w:hAnsi="Simplified Arabic" w:cs="Simplified Arabic" w:hint="cs"/>
          <w:sz w:val="32"/>
          <w:szCs w:val="32"/>
          <w:rtl/>
        </w:rPr>
        <w:t>وتوضح الخريطة (),اتجاه التوسع للمدينة,فيوضح ان الاتجاه للنمو في حلحول هو نحو غرب المدينة اي نحو منطقة قطب النمو المقترح,الامر الذي يشكل نقطة قوة ,ويؤكد ملائمة موقع قطب النمو مع الاحتياجات الحالية و الواقعية للمدينة و السكان.</w:t>
      </w:r>
      <w:r w:rsidR="004E246C" w:rsidRPr="00253874">
        <w:rPr>
          <w:rFonts w:ascii="Simplified Arabic" w:hAnsi="Simplified Arabic" w:cs="Simplified Arabic" w:hint="cs"/>
          <w:sz w:val="32"/>
          <w:szCs w:val="32"/>
          <w:rtl/>
        </w:rPr>
        <w:t xml:space="preserve"> </w:t>
      </w:r>
    </w:p>
    <w:p w14:paraId="784D3663" w14:textId="5FAD41D2" w:rsidR="00CB3261" w:rsidRDefault="008B03AB" w:rsidP="000A03FB">
      <w:pPr>
        <w:tabs>
          <w:tab w:val="left" w:pos="1120"/>
        </w:tabs>
        <w:bidi/>
        <w:rPr>
          <w:rFonts w:ascii="Simplified Arabic" w:hAnsi="Simplified Arabic" w:cs="Simplified Arabic"/>
          <w:b/>
          <w:bCs/>
          <w:sz w:val="32"/>
          <w:szCs w:val="32"/>
          <w:rtl/>
        </w:rPr>
      </w:pPr>
      <w:r>
        <w:rPr>
          <w:noProof/>
        </w:rPr>
        <w:lastRenderedPageBreak/>
        <mc:AlternateContent>
          <mc:Choice Requires="wps">
            <w:drawing>
              <wp:anchor distT="0" distB="0" distL="114300" distR="114300" simplePos="0" relativeHeight="251836416" behindDoc="0" locked="0" layoutInCell="1" allowOverlap="1" wp14:anchorId="14C31079" wp14:editId="13E62ED8">
                <wp:simplePos x="0" y="0"/>
                <wp:positionH relativeFrom="column">
                  <wp:posOffset>-406400</wp:posOffset>
                </wp:positionH>
                <wp:positionV relativeFrom="paragraph">
                  <wp:posOffset>8638540</wp:posOffset>
                </wp:positionV>
                <wp:extent cx="6550660" cy="635"/>
                <wp:effectExtent l="0" t="0" r="0" b="0"/>
                <wp:wrapSquare wrapText="bothSides"/>
                <wp:docPr id="103306237" name="Text Box 1"/>
                <wp:cNvGraphicFramePr/>
                <a:graphic xmlns:a="http://schemas.openxmlformats.org/drawingml/2006/main">
                  <a:graphicData uri="http://schemas.microsoft.com/office/word/2010/wordprocessingShape">
                    <wps:wsp>
                      <wps:cNvSpPr txBox="1"/>
                      <wps:spPr>
                        <a:xfrm>
                          <a:off x="0" y="0"/>
                          <a:ext cx="6550660" cy="635"/>
                        </a:xfrm>
                        <a:prstGeom prst="rect">
                          <a:avLst/>
                        </a:prstGeom>
                        <a:solidFill>
                          <a:prstClr val="white"/>
                        </a:solidFill>
                        <a:ln>
                          <a:noFill/>
                        </a:ln>
                      </wps:spPr>
                      <wps:txbx>
                        <w:txbxContent>
                          <w:p w14:paraId="72FA3A90" w14:textId="3733F4EC" w:rsidR="008B03AB" w:rsidRPr="00D07B21" w:rsidRDefault="008B03AB" w:rsidP="008B03AB">
                            <w:pPr>
                              <w:pStyle w:val="Caption"/>
                              <w:bidi/>
                              <w:jc w:val="center"/>
                              <w:rPr>
                                <w:rFonts w:ascii="Simplified Arabic" w:hAnsi="Simplified Arabic" w:cs="Simplified Arabic"/>
                                <w:b/>
                                <w:bCs/>
                                <w:noProof/>
                                <w:sz w:val="32"/>
                                <w:szCs w:val="32"/>
                              </w:rPr>
                            </w:pPr>
                            <w:bookmarkStart w:id="271" w:name="_Toc138686819"/>
                            <w:r>
                              <w:rPr>
                                <w:rtl/>
                              </w:rPr>
                              <w:t xml:space="preserve">الخريطة </w:t>
                            </w:r>
                            <w:fldSimple w:instr=" SEQ الخريطة \* ARABIC ">
                              <w:r w:rsidR="00D93AC7">
                                <w:rPr>
                                  <w:noProof/>
                                </w:rPr>
                                <w:t>61</w:t>
                              </w:r>
                            </w:fldSimple>
                            <w:r>
                              <w:rPr>
                                <w:rFonts w:hint="cs"/>
                                <w:rtl/>
                              </w:rPr>
                              <w:t>: توزيع المباني والمنطقة المبنية في منطقة قطب النمو,الباحث,2023</w:t>
                            </w:r>
                            <w:bookmarkEnd w:id="2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C31079" id="_x0000_s1080" type="#_x0000_t202" style="position:absolute;left:0;text-align:left;margin-left:-32pt;margin-top:680.2pt;width:515.8pt;height:.05pt;z-index:251836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" stroked="f">
                <v:textbox style="mso-fit-shape-to-text:t" inset="0,0,0,0">
                  <w:txbxContent>
                    <w:p w14:paraId="72FA3A90" w14:textId="3733F4EC" w:rsidR="008B03AB" w:rsidRPr="00D07B21" w:rsidRDefault="008B03AB" w:rsidP="008B03AB">
                      <w:pPr>
                        <w:pStyle w:val="Caption"/>
                        <w:bidi/>
                        <w:jc w:val="center"/>
                        <w:rPr>
                          <w:rFonts w:ascii="Simplified Arabic" w:hAnsi="Simplified Arabic" w:cs="Simplified Arabic"/>
                          <w:b/>
                          <w:bCs/>
                          <w:noProof/>
                          <w:sz w:val="32"/>
                          <w:szCs w:val="32"/>
                        </w:rPr>
                      </w:pPr>
                      <w:bookmarkStart w:id="272" w:name="_Toc138686819"/>
                      <w:r>
                        <w:rPr>
                          <w:rtl/>
                        </w:rPr>
                        <w:t xml:space="preserve">الخريطة </w:t>
                      </w:r>
                      <w:fldSimple w:instr=" SEQ الخريطة \* ARABIC ">
                        <w:r w:rsidR="00D93AC7">
                          <w:rPr>
                            <w:noProof/>
                          </w:rPr>
                          <w:t>61</w:t>
                        </w:r>
                      </w:fldSimple>
                      <w:r>
                        <w:rPr>
                          <w:rFonts w:hint="cs"/>
                          <w:rtl/>
                        </w:rPr>
                        <w:t>: توزيع المباني والمنطقة المبنية في منطقة قطب النمو,الباحث,2023</w:t>
                      </w:r>
                      <w:bookmarkEnd w:id="272"/>
                    </w:p>
                  </w:txbxContent>
                </v:textbox>
                <w10:wrap type="square"/>
              </v:shape>
            </w:pict>
          </mc:Fallback>
        </mc:AlternateContent>
      </w:r>
      <w:r w:rsidRPr="00B43EE1">
        <w:rPr>
          <w:rFonts w:ascii="Simplified Arabic" w:hAnsi="Simplified Arabic" w:cs="Simplified Arabic"/>
          <w:b/>
          <w:bCs/>
          <w:noProof/>
          <w:sz w:val="32"/>
          <w:szCs w:val="32"/>
        </w:rPr>
        <w:drawing>
          <wp:anchor distT="0" distB="0" distL="114300" distR="114300" simplePos="0" relativeHeight="251743232" behindDoc="0" locked="0" layoutInCell="1" allowOverlap="1" wp14:anchorId="6A3FFD64" wp14:editId="2F5CF76E">
            <wp:simplePos x="0" y="0"/>
            <wp:positionH relativeFrom="column">
              <wp:posOffset>-406577</wp:posOffset>
            </wp:positionH>
            <wp:positionV relativeFrom="page">
              <wp:posOffset>4984026</wp:posOffset>
            </wp:positionV>
            <wp:extent cx="6550660" cy="4612640"/>
            <wp:effectExtent l="0" t="0" r="2540" b="0"/>
            <wp:wrapSquare wrapText="bothSides"/>
            <wp:docPr id="176" name="Picture 176">
              <a:extLst xmlns:a="http://schemas.openxmlformats.org/drawingml/2006/main">
                <a:ext uri="{FF2B5EF4-FFF2-40B4-BE49-F238E27FC236}">
                  <a16:creationId xmlns:a16="http://schemas.microsoft.com/office/drawing/2014/main" id="{2C327247-928F-1457-1A47-C35A1DBA63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a:extLst>
                        <a:ext uri="{FF2B5EF4-FFF2-40B4-BE49-F238E27FC236}">
                          <a16:creationId xmlns:a16="http://schemas.microsoft.com/office/drawing/2014/main" id="{2C327247-928F-1457-1A47-C35A1DBA6320}"/>
                        </a:ext>
                      </a:extLst>
                    </pic:cNvPr>
                    <pic:cNvPicPr>
                      <a:picLocks noChangeAspect="1"/>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6550660" cy="461264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834368" behindDoc="0" locked="0" layoutInCell="1" allowOverlap="1" wp14:anchorId="44D41174" wp14:editId="28CEDD4C">
                <wp:simplePos x="0" y="0"/>
                <wp:positionH relativeFrom="column">
                  <wp:posOffset>-443865</wp:posOffset>
                </wp:positionH>
                <wp:positionV relativeFrom="paragraph">
                  <wp:posOffset>3864610</wp:posOffset>
                </wp:positionV>
                <wp:extent cx="6536690" cy="635"/>
                <wp:effectExtent l="0" t="0" r="0" b="0"/>
                <wp:wrapSquare wrapText="bothSides"/>
                <wp:docPr id="554623283" name="Text Box 1"/>
                <wp:cNvGraphicFramePr/>
                <a:graphic xmlns:a="http://schemas.openxmlformats.org/drawingml/2006/main">
                  <a:graphicData uri="http://schemas.microsoft.com/office/word/2010/wordprocessingShape">
                    <wps:wsp>
                      <wps:cNvSpPr txBox="1"/>
                      <wps:spPr>
                        <a:xfrm>
                          <a:off x="0" y="0"/>
                          <a:ext cx="6536690" cy="635"/>
                        </a:xfrm>
                        <a:prstGeom prst="rect">
                          <a:avLst/>
                        </a:prstGeom>
                        <a:solidFill>
                          <a:prstClr val="white"/>
                        </a:solidFill>
                        <a:ln>
                          <a:noFill/>
                        </a:ln>
                      </wps:spPr>
                      <wps:txbx>
                        <w:txbxContent>
                          <w:p w14:paraId="50A48B6A" w14:textId="00EF02B6" w:rsidR="008B03AB" w:rsidRPr="00192BEF" w:rsidRDefault="008B03AB" w:rsidP="008B03AB">
                            <w:pPr>
                              <w:pStyle w:val="Caption"/>
                              <w:bidi/>
                              <w:jc w:val="center"/>
                              <w:rPr>
                                <w:rFonts w:ascii="Simplified Arabic" w:hAnsi="Simplified Arabic" w:cs="Simplified Arabic"/>
                                <w:b/>
                                <w:bCs/>
                                <w:noProof/>
                                <w:sz w:val="32"/>
                                <w:szCs w:val="32"/>
                              </w:rPr>
                            </w:pPr>
                            <w:bookmarkStart w:id="273" w:name="_Toc138686820"/>
                            <w:r>
                              <w:rPr>
                                <w:rtl/>
                              </w:rPr>
                              <w:t xml:space="preserve">الخريطة </w:t>
                            </w:r>
                            <w:fldSimple w:instr=" SEQ الخريطة \* ARABIC ">
                              <w:r w:rsidR="00D93AC7">
                                <w:rPr>
                                  <w:noProof/>
                                </w:rPr>
                                <w:t>62</w:t>
                              </w:r>
                            </w:fldSimple>
                            <w:r>
                              <w:rPr>
                                <w:rFonts w:hint="cs"/>
                                <w:rtl/>
                              </w:rPr>
                              <w:t>: الكثافة البنائية لمدينة حلحول,الباحث,2023</w:t>
                            </w:r>
                            <w:bookmarkEnd w:id="2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D41174" id="_x0000_s1081" type="#_x0000_t202" style="position:absolute;left:0;text-align:left;margin-left:-34.95pt;margin-top:304.3pt;width:514.7pt;height:.05pt;z-index:25183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" stroked="f">
                <v:textbox style="mso-fit-shape-to-text:t" inset="0,0,0,0">
                  <w:txbxContent>
                    <w:p w14:paraId="50A48B6A" w14:textId="00EF02B6" w:rsidR="008B03AB" w:rsidRPr="00192BEF" w:rsidRDefault="008B03AB" w:rsidP="008B03AB">
                      <w:pPr>
                        <w:pStyle w:val="Caption"/>
                        <w:bidi/>
                        <w:jc w:val="center"/>
                        <w:rPr>
                          <w:rFonts w:ascii="Simplified Arabic" w:hAnsi="Simplified Arabic" w:cs="Simplified Arabic"/>
                          <w:b/>
                          <w:bCs/>
                          <w:noProof/>
                          <w:sz w:val="32"/>
                          <w:szCs w:val="32"/>
                        </w:rPr>
                      </w:pPr>
                      <w:bookmarkStart w:id="274" w:name="_Toc138686820"/>
                      <w:r>
                        <w:rPr>
                          <w:rtl/>
                        </w:rPr>
                        <w:t xml:space="preserve">الخريطة </w:t>
                      </w:r>
                      <w:fldSimple w:instr=" SEQ الخريطة \* ARABIC ">
                        <w:r w:rsidR="00D93AC7">
                          <w:rPr>
                            <w:noProof/>
                          </w:rPr>
                          <w:t>62</w:t>
                        </w:r>
                      </w:fldSimple>
                      <w:r>
                        <w:rPr>
                          <w:rFonts w:hint="cs"/>
                          <w:rtl/>
                        </w:rPr>
                        <w:t>: الكثافة البنائية لمدينة حلحول,الباحث,2023</w:t>
                      </w:r>
                      <w:bookmarkEnd w:id="274"/>
                    </w:p>
                  </w:txbxContent>
                </v:textbox>
                <w10:wrap type="square"/>
              </v:shape>
            </w:pict>
          </mc:Fallback>
        </mc:AlternateContent>
      </w:r>
      <w:r>
        <w:rPr>
          <w:rFonts w:ascii="Simplified Arabic" w:hAnsi="Simplified Arabic" w:cs="Simplified Arabic"/>
          <w:b/>
          <w:bCs/>
          <w:noProof/>
          <w:sz w:val="32"/>
          <w:szCs w:val="32"/>
        </w:rPr>
        <w:drawing>
          <wp:anchor distT="0" distB="0" distL="114300" distR="114300" simplePos="0" relativeHeight="251742208" behindDoc="0" locked="0" layoutInCell="1" allowOverlap="1" wp14:anchorId="293BDDEB" wp14:editId="54A6393D">
            <wp:simplePos x="0" y="0"/>
            <wp:positionH relativeFrom="margin">
              <wp:posOffset>-443880</wp:posOffset>
            </wp:positionH>
            <wp:positionV relativeFrom="page">
              <wp:posOffset>98898</wp:posOffset>
            </wp:positionV>
            <wp:extent cx="6536690" cy="4605020"/>
            <wp:effectExtent l="0" t="0" r="0" b="5080"/>
            <wp:wrapSquare wrapText="bothSides"/>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6536690" cy="4605020"/>
                    </a:xfrm>
                    <a:prstGeom prst="rect">
                      <a:avLst/>
                    </a:prstGeom>
                    <a:noFill/>
                  </pic:spPr>
                </pic:pic>
              </a:graphicData>
            </a:graphic>
            <wp14:sizeRelH relativeFrom="margin">
              <wp14:pctWidth>0</wp14:pctWidth>
            </wp14:sizeRelH>
            <wp14:sizeRelV relativeFrom="margin">
              <wp14:pctHeight>0</wp14:pctHeight>
            </wp14:sizeRelV>
          </wp:anchor>
        </w:drawing>
      </w:r>
    </w:p>
    <w:p w14:paraId="07EA2E45" w14:textId="3B8BAD3A" w:rsidR="000A03FB" w:rsidRPr="008904CF" w:rsidRDefault="000A03FB" w:rsidP="000A03FB">
      <w:pPr>
        <w:tabs>
          <w:tab w:val="left" w:pos="1120"/>
        </w:tabs>
        <w:bidi/>
        <w:rPr>
          <w:rFonts w:ascii="Simplified Arabic" w:hAnsi="Simplified Arabic" w:cs="Simplified Arabic"/>
          <w:b/>
          <w:bCs/>
          <w:sz w:val="28"/>
          <w:szCs w:val="28"/>
          <w:rtl/>
        </w:rPr>
      </w:pPr>
      <w:r w:rsidRPr="008904CF">
        <w:rPr>
          <w:rFonts w:ascii="Simplified Arabic" w:hAnsi="Simplified Arabic" w:cs="Simplified Arabic"/>
          <w:b/>
          <w:bCs/>
          <w:sz w:val="28"/>
          <w:szCs w:val="28"/>
          <w:rtl/>
        </w:rPr>
        <w:lastRenderedPageBreak/>
        <w:t>التحليل النهائي :</w:t>
      </w:r>
    </w:p>
    <w:p w14:paraId="6C840AD8" w14:textId="3481D729" w:rsidR="000A03FB" w:rsidRPr="006F45F2" w:rsidRDefault="008904CF" w:rsidP="008904CF">
      <w:pPr>
        <w:tabs>
          <w:tab w:val="left" w:pos="1120"/>
        </w:tabs>
        <w:bidi/>
        <w:rPr>
          <w:rFonts w:ascii="Simplified Arabic" w:hAnsi="Simplified Arabic" w:cstheme="minorBidi"/>
          <w:noProof/>
          <w:sz w:val="28"/>
          <w:szCs w:val="28"/>
          <w:rtl/>
          <w:lang w:val="en-US"/>
        </w:rPr>
      </w:pPr>
      <w:r w:rsidRPr="006F45F2">
        <w:rPr>
          <w:rFonts w:ascii="Simplified Arabic" w:hAnsi="Simplified Arabic" w:cs="Simplified Arabic"/>
          <w:noProof/>
          <w:sz w:val="28"/>
          <w:szCs w:val="28"/>
          <w:rtl/>
          <w:lang w:val="en-US"/>
        </w:rPr>
        <w:t xml:space="preserve">تم </w:t>
      </w:r>
      <w:r w:rsidRPr="006F45F2">
        <w:rPr>
          <w:rFonts w:ascii="Simplified Arabic" w:hAnsi="Simplified Arabic" w:cs="Simplified Arabic" w:hint="cs"/>
          <w:noProof/>
          <w:sz w:val="28"/>
          <w:szCs w:val="28"/>
          <w:rtl/>
          <w:lang w:val="en-US"/>
        </w:rPr>
        <w:t xml:space="preserve">استخدام طريقة ال </w:t>
      </w:r>
      <w:r w:rsidRPr="006F45F2">
        <w:rPr>
          <w:rFonts w:ascii="Simplified Arabic" w:hAnsi="Simplified Arabic" w:cstheme="minorBidi"/>
          <w:noProof/>
          <w:sz w:val="28"/>
          <w:szCs w:val="28"/>
          <w:lang w:val="en-US" w:bidi="he-IL"/>
        </w:rPr>
        <w:t xml:space="preserve">Weighted Overlay </w:t>
      </w:r>
      <w:r w:rsidRPr="006F45F2">
        <w:rPr>
          <w:rFonts w:ascii="Simplified Arabic" w:hAnsi="Simplified Arabic" w:cstheme="minorBidi" w:hint="cs"/>
          <w:noProof/>
          <w:sz w:val="28"/>
          <w:szCs w:val="28"/>
          <w:rtl/>
          <w:lang w:val="en-US"/>
        </w:rPr>
        <w:t xml:space="preserve"> لعمل التحليل النهائي للمعايير السابقة باستخدام برنامج </w:t>
      </w:r>
      <w:r w:rsidRPr="006F45F2">
        <w:rPr>
          <w:rFonts w:ascii="Simplified Arabic" w:hAnsi="Simplified Arabic" w:cstheme="minorBidi"/>
          <w:noProof/>
          <w:sz w:val="28"/>
          <w:szCs w:val="28"/>
          <w:lang w:val="en-US" w:bidi="he-IL"/>
        </w:rPr>
        <w:t>ArcGIS</w:t>
      </w:r>
      <w:r w:rsidRPr="006F45F2">
        <w:rPr>
          <w:rFonts w:ascii="Simplified Arabic" w:hAnsi="Simplified Arabic" w:cstheme="minorBidi" w:hint="cs"/>
          <w:noProof/>
          <w:sz w:val="28"/>
          <w:szCs w:val="28"/>
          <w:rtl/>
          <w:lang w:val="en-US"/>
        </w:rPr>
        <w:t xml:space="preserve">, حيث تم اولا ادخال </w:t>
      </w:r>
      <w:r w:rsidR="008C229C" w:rsidRPr="006F45F2">
        <w:rPr>
          <w:rFonts w:ascii="Simplified Arabic" w:hAnsi="Simplified Arabic" w:cstheme="minorBidi" w:hint="cs"/>
          <w:noProof/>
          <w:sz w:val="28"/>
          <w:szCs w:val="28"/>
          <w:rtl/>
          <w:lang w:val="en-US"/>
        </w:rPr>
        <w:t xml:space="preserve">جميع المعلومات ك </w:t>
      </w:r>
      <w:r w:rsidR="008C229C" w:rsidRPr="006F45F2">
        <w:rPr>
          <w:rFonts w:ascii="Simplified Arabic" w:hAnsi="Simplified Arabic" w:cstheme="minorBidi"/>
          <w:noProof/>
          <w:sz w:val="28"/>
          <w:szCs w:val="28"/>
          <w:lang w:val="en-US"/>
        </w:rPr>
        <w:t>Layers</w:t>
      </w:r>
      <w:r w:rsidR="008C229C" w:rsidRPr="006F45F2">
        <w:rPr>
          <w:rFonts w:ascii="Simplified Arabic" w:hAnsi="Simplified Arabic" w:cstheme="minorBidi" w:hint="cs"/>
          <w:noProof/>
          <w:sz w:val="28"/>
          <w:szCs w:val="28"/>
          <w:rtl/>
          <w:lang w:val="en-US"/>
        </w:rPr>
        <w:t xml:space="preserve"> لكل معيار فرعي ضمن كل معيار رئيسي وفقا للجدول السابق ,انظر جدول(</w:t>
      </w:r>
      <w:r w:rsidR="00671B30" w:rsidRPr="006F45F2">
        <w:rPr>
          <w:rFonts w:ascii="Simplified Arabic" w:hAnsi="Simplified Arabic" w:cstheme="minorBidi" w:hint="cs"/>
          <w:noProof/>
          <w:sz w:val="28"/>
          <w:szCs w:val="28"/>
          <w:rtl/>
          <w:lang w:val="en-US"/>
        </w:rPr>
        <w:t>11</w:t>
      </w:r>
      <w:r w:rsidR="008C229C" w:rsidRPr="006F45F2">
        <w:rPr>
          <w:rFonts w:ascii="Simplified Arabic" w:hAnsi="Simplified Arabic" w:cstheme="minorBidi" w:hint="cs"/>
          <w:noProof/>
          <w:sz w:val="28"/>
          <w:szCs w:val="28"/>
          <w:rtl/>
          <w:lang w:val="en-US"/>
        </w:rPr>
        <w:t xml:space="preserve">),واعطائهم اوزان وفقا لاهمية كل معيار ومدى تأثيره على عملية اختيار قطب النمو بما يتناسب مع فكرة واحتياج المشروع,ثم تم عمل </w:t>
      </w:r>
      <w:r w:rsidR="008C229C" w:rsidRPr="006F45F2">
        <w:rPr>
          <w:rFonts w:ascii="Simplified Arabic" w:hAnsi="Simplified Arabic" w:cstheme="minorBidi"/>
          <w:noProof/>
          <w:sz w:val="28"/>
          <w:szCs w:val="28"/>
          <w:lang w:val="en-US" w:bidi="he-IL"/>
        </w:rPr>
        <w:t xml:space="preserve">Weighted Overlay </w:t>
      </w:r>
      <w:r w:rsidR="008C229C" w:rsidRPr="006F45F2">
        <w:rPr>
          <w:rFonts w:ascii="Simplified Arabic" w:hAnsi="Simplified Arabic" w:cstheme="minorBidi" w:hint="cs"/>
          <w:noProof/>
          <w:sz w:val="28"/>
          <w:szCs w:val="28"/>
          <w:rtl/>
          <w:lang w:val="en-US"/>
        </w:rPr>
        <w:t>مرة اخرى للنتيجة النهائية لكل معيار رئيسي من المعايير الاربعة .</w:t>
      </w:r>
    </w:p>
    <w:p w14:paraId="2F5E02FE" w14:textId="77777777" w:rsidR="006F45F2" w:rsidRDefault="006F45F2" w:rsidP="006F45F2">
      <w:pPr>
        <w:tabs>
          <w:tab w:val="left" w:pos="1120"/>
        </w:tabs>
        <w:bidi/>
        <w:rPr>
          <w:rFonts w:ascii="Simplified Arabic" w:hAnsi="Simplified Arabic" w:cstheme="minorBidi"/>
          <w:sz w:val="28"/>
          <w:szCs w:val="28"/>
          <w:rtl/>
          <w:lang w:val="en-US"/>
        </w:rPr>
      </w:pPr>
      <w:r>
        <w:rPr>
          <w:noProof/>
        </w:rPr>
        <mc:AlternateContent>
          <mc:Choice Requires="wps">
            <w:drawing>
              <wp:anchor distT="0" distB="0" distL="114300" distR="114300" simplePos="0" relativeHeight="251838464" behindDoc="0" locked="0" layoutInCell="1" allowOverlap="1" wp14:anchorId="2B56BD7D" wp14:editId="6060284E">
                <wp:simplePos x="0" y="0"/>
                <wp:positionH relativeFrom="margin">
                  <wp:align>right</wp:align>
                </wp:positionH>
                <wp:positionV relativeFrom="bottomMargin">
                  <wp:posOffset>39958</wp:posOffset>
                </wp:positionV>
                <wp:extent cx="5417185" cy="127000"/>
                <wp:effectExtent l="0" t="0" r="0" b="6350"/>
                <wp:wrapSquare wrapText="bothSides"/>
                <wp:docPr id="1316319357" name="Text Box 1"/>
                <wp:cNvGraphicFramePr/>
                <a:graphic xmlns:a="http://schemas.openxmlformats.org/drawingml/2006/main">
                  <a:graphicData uri="http://schemas.microsoft.com/office/word/2010/wordprocessingShape">
                    <wps:wsp>
                      <wps:cNvSpPr txBox="1"/>
                      <wps:spPr>
                        <a:xfrm>
                          <a:off x="0" y="0"/>
                          <a:ext cx="5417185" cy="127000"/>
                        </a:xfrm>
                        <a:prstGeom prst="rect">
                          <a:avLst/>
                        </a:prstGeom>
                        <a:solidFill>
                          <a:prstClr val="white"/>
                        </a:solidFill>
                        <a:ln>
                          <a:noFill/>
                        </a:ln>
                      </wps:spPr>
                      <wps:txbx>
                        <w:txbxContent>
                          <w:p w14:paraId="0F8387A2" w14:textId="79BD0FB2" w:rsidR="00671B30" w:rsidRPr="00930F30" w:rsidRDefault="00671B30" w:rsidP="00671B30">
                            <w:pPr>
                              <w:pStyle w:val="Caption"/>
                              <w:bidi/>
                              <w:jc w:val="center"/>
                              <w:rPr>
                                <w:rFonts w:ascii="Simplified Arabic" w:hAnsi="Simplified Arabic" w:cs="Simplified Arabic"/>
                                <w:b/>
                                <w:bCs/>
                                <w:noProof/>
                                <w:sz w:val="32"/>
                                <w:szCs w:val="32"/>
                              </w:rPr>
                            </w:pPr>
                            <w:bookmarkStart w:id="275" w:name="_Toc138686908"/>
                            <w:r>
                              <w:rPr>
                                <w:rtl/>
                              </w:rPr>
                              <w:t xml:space="preserve">الشكل </w:t>
                            </w:r>
                            <w:fldSimple w:instr=" SEQ الشكل \* ARABIC ">
                              <w:r w:rsidR="00D93AC7">
                                <w:rPr>
                                  <w:noProof/>
                                </w:rPr>
                                <w:t>13</w:t>
                              </w:r>
                            </w:fldSimple>
                            <w:r>
                              <w:rPr>
                                <w:rFonts w:hint="cs"/>
                                <w:rtl/>
                              </w:rPr>
                              <w:t xml:space="preserve">: </w:t>
                            </w:r>
                            <w:r>
                              <w:rPr>
                                <w:lang w:val="en-US" w:bidi="he-IL"/>
                              </w:rPr>
                              <w:t>Weighted Overlay Model for the criteria and Sub criteria,</w:t>
                            </w:r>
                            <w:r>
                              <w:rPr>
                                <w:rFonts w:hint="cs"/>
                                <w:rtl/>
                                <w:lang w:val="en-US"/>
                              </w:rPr>
                              <w:t>الباحث,2023</w:t>
                            </w:r>
                            <w:bookmarkEnd w:id="27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56BD7D" id="_x0000_s1082" type="#_x0000_t202" style="position:absolute;left:0;text-align:left;margin-left:375.35pt;margin-top:3.15pt;width:426.55pt;height:10pt;z-index:251838464;visibility:visible;mso-wrap-style:square;mso-height-percent:0;mso-wrap-distance-left:9pt;mso-wrap-distance-top:0;mso-wrap-distance-right:9pt;mso-wrap-distance-bottom:0;mso-position-horizontal:right;mso-position-horizontal-relative:margin;mso-position-vertical:absolute;mso-position-vertical-relative:bottom-margin-area;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" stroked="f">
                <v:textbox inset="0,0,0,0">
                  <w:txbxContent>
                    <w:p w14:paraId="0F8387A2" w14:textId="79BD0FB2" w:rsidR="00671B30" w:rsidRPr="00930F30" w:rsidRDefault="00671B30" w:rsidP="00671B30">
                      <w:pPr>
                        <w:pStyle w:val="Caption"/>
                        <w:bidi/>
                        <w:jc w:val="center"/>
                        <w:rPr>
                          <w:rFonts w:ascii="Simplified Arabic" w:hAnsi="Simplified Arabic" w:cs="Simplified Arabic"/>
                          <w:b/>
                          <w:bCs/>
                          <w:noProof/>
                          <w:sz w:val="32"/>
                          <w:szCs w:val="32"/>
                        </w:rPr>
                      </w:pPr>
                      <w:bookmarkStart w:id="276" w:name="_Toc138686908"/>
                      <w:r>
                        <w:rPr>
                          <w:rtl/>
                        </w:rPr>
                        <w:t xml:space="preserve">الشكل </w:t>
                      </w:r>
                      <w:fldSimple w:instr=" SEQ الشكل \* ARABIC ">
                        <w:r w:rsidR="00D93AC7">
                          <w:rPr>
                            <w:noProof/>
                          </w:rPr>
                          <w:t>13</w:t>
                        </w:r>
                      </w:fldSimple>
                      <w:r>
                        <w:rPr>
                          <w:rFonts w:hint="cs"/>
                          <w:rtl/>
                        </w:rPr>
                        <w:t xml:space="preserve">: </w:t>
                      </w:r>
                      <w:r>
                        <w:rPr>
                          <w:lang w:val="en-US" w:bidi="he-IL"/>
                        </w:rPr>
                        <w:t>Weighted Overlay Model for the criteria and Sub criteria,</w:t>
                      </w:r>
                      <w:r>
                        <w:rPr>
                          <w:rFonts w:hint="cs"/>
                          <w:rtl/>
                          <w:lang w:val="en-US"/>
                        </w:rPr>
                        <w:t>الباحث,2023</w:t>
                      </w:r>
                      <w:bookmarkEnd w:id="276"/>
                    </w:p>
                  </w:txbxContent>
                </v:textbox>
                <w10:wrap type="square" anchorx="margin" anchory="margin"/>
              </v:shape>
            </w:pict>
          </mc:Fallback>
        </mc:AlternateContent>
      </w:r>
      <w:r w:rsidRPr="00D816FA">
        <w:rPr>
          <w:rFonts w:ascii="Simplified Arabic" w:hAnsi="Simplified Arabic" w:cs="Simplified Arabic"/>
          <w:b/>
          <w:bCs/>
          <w:noProof/>
          <w:sz w:val="32"/>
          <w:szCs w:val="32"/>
        </w:rPr>
        <mc:AlternateContent>
          <mc:Choice Requires="wpg">
            <w:drawing>
              <wp:anchor distT="0" distB="0" distL="114300" distR="114300" simplePos="0" relativeHeight="251745280" behindDoc="0" locked="0" layoutInCell="1" allowOverlap="1" wp14:anchorId="1D0DD577" wp14:editId="28B1382B">
                <wp:simplePos x="0" y="0"/>
                <wp:positionH relativeFrom="margin">
                  <wp:align>right</wp:align>
                </wp:positionH>
                <wp:positionV relativeFrom="margin">
                  <wp:align>bottom</wp:align>
                </wp:positionV>
                <wp:extent cx="5417185" cy="6414135"/>
                <wp:effectExtent l="0" t="0" r="12065" b="5715"/>
                <wp:wrapSquare wrapText="bothSides"/>
                <wp:docPr id="1406" name="Google Shape;1406;p120"/>
                <wp:cNvGraphicFramePr/>
                <a:graphic xmlns:a="http://schemas.openxmlformats.org/drawingml/2006/main">
                  <a:graphicData uri="http://schemas.microsoft.com/office/word/2010/wordprocessingGroup">
                    <wpg:wgp>
                      <wpg:cNvGrpSpPr/>
                      <wpg:grpSpPr>
                        <a:xfrm>
                          <a:off x="0" y="0"/>
                          <a:ext cx="5417185" cy="6414135"/>
                          <a:chOff x="0" y="0"/>
                          <a:chExt cx="4162800" cy="5148950"/>
                        </a:xfrm>
                      </wpg:grpSpPr>
                      <wps:wsp>
                        <wps:cNvPr id="109759968" name="Google Shape;1407;p120"/>
                        <wps:cNvSpPr/>
                        <wps:spPr>
                          <a:xfrm>
                            <a:off x="0" y="0"/>
                            <a:ext cx="4162800" cy="5143500"/>
                          </a:xfrm>
                          <a:prstGeom prst="rect">
                            <a:avLst/>
                          </a:prstGeom>
                          <a:solidFill>
                            <a:schemeClr val="dk1"/>
                          </a:solidFill>
                          <a:ln w="9525" cap="flat" cmpd="sng">
                            <a:solidFill>
                              <a:schemeClr val="dk1"/>
                            </a:solidFill>
                            <a:prstDash val="solid"/>
                            <a:round/>
                            <a:headEnd type="none" w="sm" len="sm"/>
                            <a:tailEnd type="none" w="sm" len="sm"/>
                          </a:ln>
                        </wps:spPr>
                        <wps:bodyPr spcFirstLastPara="1" wrap="square" lIns="91425" tIns="91425" rIns="91425" bIns="91425" anchor="ctr" anchorCtr="0">
                          <a:noAutofit/>
                        </wps:bodyPr>
                      </wps:wsp>
                      <wpg:grpSp>
                        <wpg:cNvPr id="48065294" name="Google Shape;1408;p120"/>
                        <wpg:cNvGrpSpPr/>
                        <wpg:grpSpPr>
                          <a:xfrm>
                            <a:off x="70722" y="38150"/>
                            <a:ext cx="3993978" cy="5110800"/>
                            <a:chOff x="70722" y="38150"/>
                            <a:chExt cx="3993978" cy="5110800"/>
                          </a:xfrm>
                        </wpg:grpSpPr>
                        <pic:pic xmlns:pic="http://schemas.openxmlformats.org/drawingml/2006/picture">
                          <pic:nvPicPr>
                            <pic:cNvPr id="1155255659" name="Google Shape;1409;p120"/>
                            <pic:cNvPicPr preferRelativeResize="0"/>
                          </pic:nvPicPr>
                          <pic:blipFill>
                            <a:blip r:embed="rId173">
                              <a:alphaModFix/>
                            </a:blip>
                            <a:stretch>
                              <a:fillRect/>
                            </a:stretch>
                          </pic:blipFill>
                          <pic:spPr>
                            <a:xfrm>
                              <a:off x="1481900" y="38150"/>
                              <a:ext cx="1931274" cy="1473882"/>
                            </a:xfrm>
                            <a:prstGeom prst="rect">
                              <a:avLst/>
                            </a:prstGeom>
                            <a:noFill/>
                            <a:ln>
                              <a:noFill/>
                            </a:ln>
                          </pic:spPr>
                        </pic:pic>
                        <pic:pic xmlns:pic="http://schemas.openxmlformats.org/drawingml/2006/picture">
                          <pic:nvPicPr>
                            <pic:cNvPr id="876769802" name="Google Shape;1410;p120"/>
                            <pic:cNvPicPr preferRelativeResize="0"/>
                          </pic:nvPicPr>
                          <pic:blipFill>
                            <a:blip r:embed="rId174">
                              <a:alphaModFix/>
                            </a:blip>
                            <a:stretch>
                              <a:fillRect/>
                            </a:stretch>
                          </pic:blipFill>
                          <pic:spPr>
                            <a:xfrm>
                              <a:off x="1481900" y="1512032"/>
                              <a:ext cx="2582800" cy="1261318"/>
                            </a:xfrm>
                            <a:prstGeom prst="rect">
                              <a:avLst/>
                            </a:prstGeom>
                            <a:noFill/>
                            <a:ln>
                              <a:noFill/>
                            </a:ln>
                          </pic:spPr>
                        </pic:pic>
                        <pic:pic xmlns:pic="http://schemas.openxmlformats.org/drawingml/2006/picture">
                          <pic:nvPicPr>
                            <pic:cNvPr id="33399498" name="Google Shape;1411;p120"/>
                            <pic:cNvPicPr preferRelativeResize="0"/>
                          </pic:nvPicPr>
                          <pic:blipFill>
                            <a:blip r:embed="rId175">
                              <a:alphaModFix/>
                            </a:blip>
                            <a:stretch>
                              <a:fillRect/>
                            </a:stretch>
                          </pic:blipFill>
                          <pic:spPr>
                            <a:xfrm>
                              <a:off x="70722" y="2773350"/>
                              <a:ext cx="3470929" cy="1732675"/>
                            </a:xfrm>
                            <a:prstGeom prst="rect">
                              <a:avLst/>
                            </a:prstGeom>
                            <a:noFill/>
                            <a:ln>
                              <a:noFill/>
                            </a:ln>
                          </pic:spPr>
                        </pic:pic>
                        <pic:pic xmlns:pic="http://schemas.openxmlformats.org/drawingml/2006/picture">
                          <pic:nvPicPr>
                            <pic:cNvPr id="1449470050" name="Google Shape;1412;p120"/>
                            <pic:cNvPicPr preferRelativeResize="0"/>
                          </pic:nvPicPr>
                          <pic:blipFill>
                            <a:blip r:embed="rId176">
                              <a:alphaModFix/>
                            </a:blip>
                            <a:stretch>
                              <a:fillRect/>
                            </a:stretch>
                          </pic:blipFill>
                          <pic:spPr>
                            <a:xfrm>
                              <a:off x="2099350" y="4506025"/>
                              <a:ext cx="1442300" cy="642925"/>
                            </a:xfrm>
                            <a:prstGeom prst="rect">
                              <a:avLst/>
                            </a:prstGeom>
                            <a:noFill/>
                            <a:ln>
                              <a:noFill/>
                            </a:ln>
                          </pic:spPr>
                        </pic:pic>
                      </wpg:grpSp>
                    </wpg:wgp>
                  </a:graphicData>
                </a:graphic>
                <wp14:sizeRelH relativeFrom="margin">
                  <wp14:pctWidth>0</wp14:pctWidth>
                </wp14:sizeRelH>
                <wp14:sizeRelV relativeFrom="margin">
                  <wp14:pctHeight>0</wp14:pctHeight>
                </wp14:sizeRelV>
              </wp:anchor>
            </w:drawing>
          </mc:Choice>
          <mc:Fallback>
            <w:pict>
              <v:group w14:anchorId="67E0BF2D" id="Google Shape;1406;p120" o:spid="_x0000_s1026" style="position:absolute;margin-left:375.35pt;margin-top:0;width:426.55pt;height:505.05pt;z-index:251745280;mso-position-horizontal:right;mso-position-horizontal-relative:margin;mso-position-vertical:bottom;mso-position-vertical-relative:margin;mso-width-relative:margin;mso-height-relative:margin" coordsize="41628,514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">
                <v:rect id="Google Shape;1407;p120" o:spid="_x0000_s1027" style="position:absolute;width:41628;height:51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" fillcolor="black [3200]" strokecolor="black [3200]">
                  <v:stroke startarrowwidth="narrow" startarrowlength="short" endarrowwidth="narrow" endarrowlength="short" joinstyle="round"/>
                  <v:textbox inset="2.53958mm,2.53958mm,2.53958mm,2.53958mm"/>
                </v:rect>
                <v:group id="Google Shape;1408;p120" o:spid="_x0000_s1028" style="position:absolute;left:707;top:381;width:39940;height:51108" coordorigin="707,381" coordsize="39939,51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">
                  <v:shape id="Google Shape;1409;p120" o:spid="_x0000_s1029" type="#_x0000_t75" style="position:absolute;left:14819;top:381;width:19312;height:1473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">
                    <v:imagedata r:id="rId177" o:title=""/>
                  </v:shape>
                  <v:shape id="Google Shape;1410;p120" o:spid="_x0000_s1030" type="#_x0000_t75" style="position:absolute;left:14819;top:15120;width:25828;height:1261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">
                    <v:imagedata r:id="rId178" o:title=""/>
                  </v:shape>
                  <v:shape id="Google Shape;1411;p120" o:spid="_x0000_s1031" type="#_x0000_t75" style="position:absolute;left:707;top:27733;width:34709;height:1732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">
                    <v:imagedata r:id="rId179" o:title=""/>
                  </v:shape>
                  <v:shape id="Google Shape;1412;p120" o:spid="_x0000_s1032" type="#_x0000_t75" style="position:absolute;left:20993;top:45060;width:14423;height:642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">
                    <v:imagedata r:id="rId180" o:title=""/>
                  </v:shape>
                </v:group>
                <w10:wrap type="square" anchorx="margin" anchory="margin"/>
              </v:group>
            </w:pict>
          </mc:Fallback>
        </mc:AlternateContent>
      </w:r>
      <w:r w:rsidR="008C229C" w:rsidRPr="006F45F2">
        <w:rPr>
          <w:rFonts w:ascii="Simplified Arabic" w:hAnsi="Simplified Arabic" w:cstheme="minorBidi" w:hint="cs"/>
          <w:noProof/>
          <w:sz w:val="28"/>
          <w:szCs w:val="28"/>
          <w:rtl/>
          <w:lang w:val="en-US"/>
        </w:rPr>
        <w:t>وكانت النتيجة كما هو موضح بالخريطة(</w:t>
      </w:r>
      <w:r w:rsidRPr="006F45F2">
        <w:rPr>
          <w:rFonts w:ascii="Simplified Arabic" w:hAnsi="Simplified Arabic" w:cstheme="minorBidi" w:hint="cs"/>
          <w:noProof/>
          <w:sz w:val="28"/>
          <w:szCs w:val="28"/>
          <w:rtl/>
          <w:lang w:val="en-US"/>
        </w:rPr>
        <w:t>63</w:t>
      </w:r>
      <w:r w:rsidR="008C229C" w:rsidRPr="006F45F2">
        <w:rPr>
          <w:rFonts w:ascii="Simplified Arabic" w:hAnsi="Simplified Arabic" w:cstheme="minorBidi" w:hint="cs"/>
          <w:noProof/>
          <w:sz w:val="28"/>
          <w:szCs w:val="28"/>
          <w:rtl/>
          <w:lang w:val="en-US"/>
        </w:rPr>
        <w:t>)</w:t>
      </w:r>
      <w:r w:rsidR="00D816FA" w:rsidRPr="006F45F2">
        <w:rPr>
          <w:rFonts w:ascii="Simplified Arabic" w:hAnsi="Simplified Arabic" w:cstheme="minorBidi" w:hint="cs"/>
          <w:noProof/>
          <w:sz w:val="28"/>
          <w:szCs w:val="28"/>
          <w:rtl/>
          <w:lang w:val="en-US"/>
        </w:rPr>
        <w:t>,وتم تحديد محاور النمو بشكل اولي.</w:t>
      </w:r>
    </w:p>
    <w:p w14:paraId="6BEF71F4" w14:textId="0D9B50A4" w:rsidR="00373296" w:rsidRPr="00847B34" w:rsidRDefault="006F45F2" w:rsidP="00847B34">
      <w:pPr>
        <w:tabs>
          <w:tab w:val="left" w:pos="1120"/>
        </w:tabs>
        <w:bidi/>
        <w:rPr>
          <w:rFonts w:ascii="Simplified Arabic" w:hAnsi="Simplified Arabic" w:cstheme="minorBidi"/>
          <w:sz w:val="28"/>
          <w:szCs w:val="28"/>
          <w:lang w:val="en-US"/>
        </w:rPr>
      </w:pPr>
      <w:r>
        <w:rPr>
          <w:noProof/>
        </w:rPr>
        <w:lastRenderedPageBreak/>
        <mc:AlternateContent>
          <mc:Choice Requires="wps">
            <w:drawing>
              <wp:anchor distT="0" distB="0" distL="114300" distR="114300" simplePos="0" relativeHeight="251840512" behindDoc="0" locked="0" layoutInCell="1" allowOverlap="1" wp14:anchorId="4173D8B6" wp14:editId="03CC2702">
                <wp:simplePos x="0" y="0"/>
                <wp:positionH relativeFrom="page">
                  <wp:align>left</wp:align>
                </wp:positionH>
                <wp:positionV relativeFrom="paragraph">
                  <wp:posOffset>5120592</wp:posOffset>
                </wp:positionV>
                <wp:extent cx="7303770" cy="635"/>
                <wp:effectExtent l="0" t="0" r="0" b="8255"/>
                <wp:wrapTopAndBottom/>
                <wp:docPr id="429925982" name="Text Box 1"/>
                <wp:cNvGraphicFramePr/>
                <a:graphic xmlns:a="http://schemas.openxmlformats.org/drawingml/2006/main">
                  <a:graphicData uri="http://schemas.microsoft.com/office/word/2010/wordprocessingShape">
                    <wps:wsp>
                      <wps:cNvSpPr txBox="1"/>
                      <wps:spPr>
                        <a:xfrm>
                          <a:off x="0" y="0"/>
                          <a:ext cx="7303770" cy="635"/>
                        </a:xfrm>
                        <a:prstGeom prst="rect">
                          <a:avLst/>
                        </a:prstGeom>
                        <a:solidFill>
                          <a:prstClr val="white"/>
                        </a:solidFill>
                        <a:ln>
                          <a:noFill/>
                        </a:ln>
                      </wps:spPr>
                      <wps:txbx>
                        <w:txbxContent>
                          <w:p w14:paraId="4A7F4467" w14:textId="74320432" w:rsidR="006F45F2" w:rsidRPr="00686C27" w:rsidRDefault="006F45F2" w:rsidP="006F45F2">
                            <w:pPr>
                              <w:pStyle w:val="Caption"/>
                              <w:bidi/>
                              <w:jc w:val="center"/>
                              <w:rPr>
                                <w:rFonts w:ascii="Simplified Arabic" w:hAnsi="Simplified Arabic" w:cs="Simplified Arabic"/>
                                <w:b/>
                                <w:bCs/>
                                <w:noProof/>
                                <w:sz w:val="32"/>
                                <w:szCs w:val="32"/>
                              </w:rPr>
                            </w:pPr>
                            <w:bookmarkStart w:id="277" w:name="_Toc138686821"/>
                            <w:r>
                              <w:rPr>
                                <w:rtl/>
                              </w:rPr>
                              <w:t xml:space="preserve">الخريطة </w:t>
                            </w:r>
                            <w:fldSimple w:instr=" SEQ الخريطة \* ARABIC ">
                              <w:r w:rsidR="00D93AC7">
                                <w:rPr>
                                  <w:noProof/>
                                </w:rPr>
                                <w:t>63</w:t>
                              </w:r>
                            </w:fldSimple>
                            <w:r>
                              <w:rPr>
                                <w:rFonts w:hint="cs"/>
                                <w:rtl/>
                              </w:rPr>
                              <w:t xml:space="preserve">: </w:t>
                            </w:r>
                            <w:r>
                              <w:rPr>
                                <w:lang w:val="en-US" w:bidi="he-IL"/>
                              </w:rPr>
                              <w:t>Weighted Overlay Result</w:t>
                            </w:r>
                            <w:r>
                              <w:rPr>
                                <w:rFonts w:hint="cs"/>
                                <w:rtl/>
                                <w:lang w:val="en-US"/>
                              </w:rPr>
                              <w:t xml:space="preserve"> ,الباحث,2023</w:t>
                            </w:r>
                            <w:bookmarkEnd w:id="27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173D8B6" id="_x0000_s1083" type="#_x0000_t202" style="position:absolute;left:0;text-align:left;margin-left:0;margin-top:403.2pt;width:575.1pt;height:.05pt;z-index:251840512;visibility:visible;mso-wrap-style:square;mso-wrap-distance-left:9pt;mso-wrap-distance-top:0;mso-wrap-distance-right:9pt;mso-wrap-distance-bottom:0;mso-position-horizontal:lef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" stroked="f">
                <v:textbox style="mso-fit-shape-to-text:t" inset="0,0,0,0">
                  <w:txbxContent>
                    <w:p w14:paraId="4A7F4467" w14:textId="74320432" w:rsidR="006F45F2" w:rsidRPr="00686C27" w:rsidRDefault="006F45F2" w:rsidP="006F45F2">
                      <w:pPr>
                        <w:pStyle w:val="Caption"/>
                        <w:bidi/>
                        <w:jc w:val="center"/>
                        <w:rPr>
                          <w:rFonts w:ascii="Simplified Arabic" w:hAnsi="Simplified Arabic" w:cs="Simplified Arabic"/>
                          <w:b/>
                          <w:bCs/>
                          <w:noProof/>
                          <w:sz w:val="32"/>
                          <w:szCs w:val="32"/>
                        </w:rPr>
                      </w:pPr>
                      <w:bookmarkStart w:id="278" w:name="_Toc138686821"/>
                      <w:r>
                        <w:rPr>
                          <w:rtl/>
                        </w:rPr>
                        <w:t xml:space="preserve">الخريطة </w:t>
                      </w:r>
                      <w:fldSimple w:instr=" SEQ الخريطة \* ARABIC ">
                        <w:r w:rsidR="00D93AC7">
                          <w:rPr>
                            <w:noProof/>
                          </w:rPr>
                          <w:t>63</w:t>
                        </w:r>
                      </w:fldSimple>
                      <w:r>
                        <w:rPr>
                          <w:rFonts w:hint="cs"/>
                          <w:rtl/>
                        </w:rPr>
                        <w:t xml:space="preserve">: </w:t>
                      </w:r>
                      <w:r>
                        <w:rPr>
                          <w:lang w:val="en-US" w:bidi="he-IL"/>
                        </w:rPr>
                        <w:t>Weighted Overlay Result</w:t>
                      </w:r>
                      <w:r>
                        <w:rPr>
                          <w:rFonts w:hint="cs"/>
                          <w:rtl/>
                          <w:lang w:val="en-US"/>
                        </w:rPr>
                        <w:t xml:space="preserve"> ,الباحث,2023</w:t>
                      </w:r>
                      <w:bookmarkEnd w:id="278"/>
                    </w:p>
                  </w:txbxContent>
                </v:textbox>
                <w10:wrap type="topAndBottom" anchorx="page"/>
              </v:shape>
            </w:pict>
          </mc:Fallback>
        </mc:AlternateContent>
      </w:r>
      <w:r w:rsidR="00B43EE1">
        <w:rPr>
          <w:rFonts w:ascii="Simplified Arabic" w:hAnsi="Simplified Arabic" w:cs="Simplified Arabic"/>
          <w:b/>
          <w:bCs/>
          <w:noProof/>
          <w:sz w:val="32"/>
          <w:szCs w:val="32"/>
        </w:rPr>
        <w:drawing>
          <wp:anchor distT="0" distB="0" distL="114300" distR="114300" simplePos="0" relativeHeight="251746304" behindDoc="0" locked="0" layoutInCell="1" allowOverlap="1" wp14:anchorId="3A1566A0" wp14:editId="3531CBA5">
            <wp:simplePos x="0" y="0"/>
            <wp:positionH relativeFrom="margin">
              <wp:align>center</wp:align>
            </wp:positionH>
            <wp:positionV relativeFrom="margin">
              <wp:align>top</wp:align>
            </wp:positionV>
            <wp:extent cx="7303770" cy="5145405"/>
            <wp:effectExtent l="0" t="0" r="0" b="0"/>
            <wp:wrapTopAndBottom/>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7303770" cy="5145405"/>
                    </a:xfrm>
                    <a:prstGeom prst="rect">
                      <a:avLst/>
                    </a:prstGeom>
                    <a:noFill/>
                  </pic:spPr>
                </pic:pic>
              </a:graphicData>
            </a:graphic>
          </wp:anchor>
        </w:drawing>
      </w:r>
      <w:r w:rsidR="00373296" w:rsidRPr="00373296">
        <w:rPr>
          <w:rFonts w:ascii="Simplified Arabic" w:hAnsi="Simplified Arabic" w:cs="Simplified Arabic"/>
          <w:sz w:val="28"/>
          <w:szCs w:val="28"/>
          <w:rtl/>
        </w:rPr>
        <w:t>وفقا للتحليل السابق تم اختيار محوري</w:t>
      </w:r>
      <w:r w:rsidR="00373296" w:rsidRPr="00373296">
        <w:rPr>
          <w:rFonts w:ascii="Simplified Arabic" w:hAnsi="Simplified Arabic" w:cs="Simplified Arabic"/>
          <w:sz w:val="28"/>
          <w:szCs w:val="28"/>
          <w:lang w:val="en-US"/>
        </w:rPr>
        <w:t xml:space="preserve"> </w:t>
      </w:r>
      <w:r w:rsidR="00373296" w:rsidRPr="00373296">
        <w:rPr>
          <w:rFonts w:ascii="Simplified Arabic" w:hAnsi="Simplified Arabic" w:cs="Simplified Arabic"/>
          <w:sz w:val="28"/>
          <w:szCs w:val="28"/>
          <w:rtl/>
        </w:rPr>
        <w:t xml:space="preserve">ربط (حلحول -خاراس </w:t>
      </w:r>
      <w:r w:rsidR="00847B34">
        <w:rPr>
          <w:rFonts w:ascii="Simplified Arabic" w:hAnsi="Simplified Arabic" w:cs="Simplified Arabic" w:hint="cs"/>
          <w:sz w:val="28"/>
          <w:szCs w:val="28"/>
          <w:rtl/>
        </w:rPr>
        <w:t>/</w:t>
      </w:r>
      <w:r w:rsidR="00373296" w:rsidRPr="00373296">
        <w:rPr>
          <w:rFonts w:ascii="Simplified Arabic" w:hAnsi="Simplified Arabic" w:cs="Simplified Arabic"/>
          <w:sz w:val="28"/>
          <w:szCs w:val="28"/>
          <w:rtl/>
        </w:rPr>
        <w:t xml:space="preserve"> حلحول - نوبا) كمحاور نمو في قطب النمو الشمالي</w:t>
      </w:r>
    </w:p>
    <w:p w14:paraId="5BF38112" w14:textId="77777777" w:rsidR="00373296" w:rsidRPr="00373296" w:rsidRDefault="00373296" w:rsidP="00373296">
      <w:pPr>
        <w:tabs>
          <w:tab w:val="left" w:pos="1120"/>
        </w:tabs>
        <w:bidi/>
        <w:rPr>
          <w:rFonts w:ascii="Simplified Arabic" w:hAnsi="Simplified Arabic" w:cs="Simplified Arabic"/>
          <w:sz w:val="28"/>
          <w:szCs w:val="28"/>
          <w:lang w:val="en-US"/>
        </w:rPr>
      </w:pPr>
      <w:r w:rsidRPr="00373296">
        <w:rPr>
          <w:rFonts w:ascii="Simplified Arabic" w:hAnsi="Simplified Arabic" w:cs="Simplified Arabic"/>
          <w:sz w:val="28"/>
          <w:szCs w:val="28"/>
          <w:rtl/>
        </w:rPr>
        <w:t>الحلول المقترحة</w:t>
      </w:r>
      <w:r w:rsidRPr="00373296">
        <w:rPr>
          <w:rFonts w:ascii="Simplified Arabic" w:hAnsi="Simplified Arabic" w:cs="Simplified Arabic"/>
          <w:sz w:val="28"/>
          <w:szCs w:val="28"/>
          <w:lang w:val="en-US"/>
        </w:rPr>
        <w:t>:</w:t>
      </w:r>
    </w:p>
    <w:p w14:paraId="0712316B" w14:textId="303950B3" w:rsidR="00373296" w:rsidRPr="00373296" w:rsidRDefault="00373296" w:rsidP="00373296">
      <w:pPr>
        <w:pStyle w:val="ListParagraph"/>
        <w:numPr>
          <w:ilvl w:val="0"/>
          <w:numId w:val="71"/>
        </w:numPr>
        <w:tabs>
          <w:tab w:val="left" w:pos="1120"/>
        </w:tabs>
        <w:bidi/>
        <w:rPr>
          <w:rFonts w:ascii="Simplified Arabic" w:hAnsi="Simplified Arabic" w:cs="Simplified Arabic"/>
          <w:sz w:val="28"/>
          <w:szCs w:val="28"/>
          <w:lang w:val="en-US"/>
        </w:rPr>
      </w:pPr>
      <w:r w:rsidRPr="00373296">
        <w:rPr>
          <w:rFonts w:ascii="Simplified Arabic" w:hAnsi="Simplified Arabic" w:cs="Simplified Arabic"/>
          <w:sz w:val="28"/>
          <w:szCs w:val="28"/>
          <w:rtl/>
        </w:rPr>
        <w:t>تنظيم تفصيلي للمخطط الهيكلي</w:t>
      </w:r>
      <w:r w:rsidRPr="00373296">
        <w:rPr>
          <w:rFonts w:ascii="Simplified Arabic" w:hAnsi="Simplified Arabic" w:cs="Simplified Arabic"/>
          <w:sz w:val="28"/>
          <w:szCs w:val="28"/>
          <w:lang w:val="en-US"/>
        </w:rPr>
        <w:t xml:space="preserve"> </w:t>
      </w:r>
      <w:r w:rsidRPr="00373296">
        <w:rPr>
          <w:rFonts w:ascii="Simplified Arabic" w:hAnsi="Simplified Arabic" w:cs="Simplified Arabic"/>
          <w:sz w:val="28"/>
          <w:szCs w:val="28"/>
          <w:rtl/>
        </w:rPr>
        <w:t>الحالي لحلحول</w:t>
      </w:r>
      <w:r w:rsidRPr="00373296">
        <w:rPr>
          <w:rFonts w:ascii="Simplified Arabic" w:hAnsi="Simplified Arabic" w:cs="Simplified Arabic"/>
          <w:sz w:val="28"/>
          <w:szCs w:val="28"/>
          <w:lang w:val="en-US"/>
        </w:rPr>
        <w:t xml:space="preserve"> </w:t>
      </w:r>
    </w:p>
    <w:p w14:paraId="08C132AF" w14:textId="77777777" w:rsidR="00373296" w:rsidRPr="00373296" w:rsidRDefault="00373296" w:rsidP="00373296">
      <w:pPr>
        <w:pStyle w:val="ListParagraph"/>
        <w:numPr>
          <w:ilvl w:val="0"/>
          <w:numId w:val="71"/>
        </w:numPr>
        <w:tabs>
          <w:tab w:val="left" w:pos="1120"/>
        </w:tabs>
        <w:bidi/>
        <w:rPr>
          <w:rFonts w:ascii="Simplified Arabic" w:hAnsi="Simplified Arabic" w:cs="Simplified Arabic"/>
          <w:sz w:val="28"/>
          <w:szCs w:val="28"/>
          <w:lang w:val="en-US"/>
        </w:rPr>
      </w:pPr>
      <w:r w:rsidRPr="00373296">
        <w:rPr>
          <w:rFonts w:ascii="Simplified Arabic" w:hAnsi="Simplified Arabic" w:cs="Simplified Arabic"/>
          <w:sz w:val="28"/>
          <w:szCs w:val="28"/>
          <w:rtl/>
        </w:rPr>
        <w:t>توسعة للمخطط الهيكلي وفقا لاتجاه</w:t>
      </w:r>
      <w:r w:rsidRPr="00373296">
        <w:rPr>
          <w:rFonts w:ascii="Simplified Arabic" w:hAnsi="Simplified Arabic" w:cs="Simplified Arabic"/>
          <w:sz w:val="28"/>
          <w:szCs w:val="28"/>
          <w:lang w:val="en-US"/>
        </w:rPr>
        <w:t xml:space="preserve"> </w:t>
      </w:r>
      <w:r w:rsidRPr="00373296">
        <w:rPr>
          <w:rFonts w:ascii="Simplified Arabic" w:hAnsi="Simplified Arabic" w:cs="Simplified Arabic"/>
          <w:sz w:val="28"/>
          <w:szCs w:val="28"/>
          <w:rtl/>
        </w:rPr>
        <w:t>التوسع من خلال محاور النمو</w:t>
      </w:r>
    </w:p>
    <w:p w14:paraId="709AE476" w14:textId="7AA7D95D" w:rsidR="00373296" w:rsidRPr="00373296" w:rsidRDefault="00373296" w:rsidP="00373296">
      <w:pPr>
        <w:pStyle w:val="ListParagraph"/>
        <w:numPr>
          <w:ilvl w:val="0"/>
          <w:numId w:val="71"/>
        </w:numPr>
        <w:tabs>
          <w:tab w:val="left" w:pos="1120"/>
        </w:tabs>
        <w:bidi/>
        <w:rPr>
          <w:rFonts w:ascii="Simplified Arabic" w:hAnsi="Simplified Arabic" w:cs="Simplified Arabic"/>
          <w:sz w:val="28"/>
          <w:szCs w:val="28"/>
          <w:lang w:val="en-US"/>
        </w:rPr>
      </w:pPr>
      <w:r w:rsidRPr="00373296">
        <w:rPr>
          <w:rFonts w:ascii="Simplified Arabic" w:hAnsi="Simplified Arabic" w:cs="Simplified Arabic"/>
          <w:sz w:val="28"/>
          <w:szCs w:val="28"/>
          <w:rtl/>
        </w:rPr>
        <w:t>توسعة الشوارع في منطقة القطب</w:t>
      </w:r>
      <w:r w:rsidRPr="00373296">
        <w:rPr>
          <w:rFonts w:ascii="Simplified Arabic" w:hAnsi="Simplified Arabic" w:cs="Simplified Arabic"/>
          <w:sz w:val="28"/>
          <w:szCs w:val="28"/>
          <w:lang w:val="en-US"/>
        </w:rPr>
        <w:t xml:space="preserve"> </w:t>
      </w:r>
    </w:p>
    <w:p w14:paraId="37C3D21F" w14:textId="1634C995" w:rsidR="00373296" w:rsidRPr="00373296" w:rsidRDefault="00373296" w:rsidP="00373296">
      <w:pPr>
        <w:pStyle w:val="ListParagraph"/>
        <w:numPr>
          <w:ilvl w:val="0"/>
          <w:numId w:val="71"/>
        </w:numPr>
        <w:tabs>
          <w:tab w:val="left" w:pos="1120"/>
        </w:tabs>
        <w:bidi/>
        <w:rPr>
          <w:rFonts w:ascii="Simplified Arabic" w:hAnsi="Simplified Arabic" w:cs="Simplified Arabic"/>
          <w:sz w:val="28"/>
          <w:szCs w:val="28"/>
          <w:lang w:val="en-US"/>
        </w:rPr>
      </w:pPr>
      <w:r w:rsidRPr="00373296">
        <w:rPr>
          <w:rFonts w:ascii="Simplified Arabic" w:hAnsi="Simplified Arabic" w:cs="Simplified Arabic"/>
          <w:sz w:val="28"/>
          <w:szCs w:val="28"/>
          <w:rtl/>
        </w:rPr>
        <w:t>عمل مسار سياحي زراعي لتطوير</w:t>
      </w:r>
      <w:r w:rsidRPr="00373296">
        <w:rPr>
          <w:rFonts w:ascii="Simplified Arabic" w:hAnsi="Simplified Arabic" w:cs="Simplified Arabic"/>
          <w:sz w:val="28"/>
          <w:szCs w:val="28"/>
          <w:lang w:val="en-US"/>
        </w:rPr>
        <w:t xml:space="preserve"> </w:t>
      </w:r>
      <w:r w:rsidRPr="00373296">
        <w:rPr>
          <w:rFonts w:ascii="Simplified Arabic" w:hAnsi="Simplified Arabic" w:cs="Simplified Arabic"/>
          <w:sz w:val="28"/>
          <w:szCs w:val="28"/>
          <w:rtl/>
        </w:rPr>
        <w:t>والحفاظ على الطابع الزراعي للمنطقة و الاستفادة منه من ناحية اقتصادية</w:t>
      </w:r>
      <w:r w:rsidRPr="00373296">
        <w:rPr>
          <w:rFonts w:ascii="Simplified Arabic" w:hAnsi="Simplified Arabic" w:cs="Simplified Arabic"/>
          <w:sz w:val="28"/>
          <w:szCs w:val="28"/>
          <w:lang w:val="en-US"/>
        </w:rPr>
        <w:t xml:space="preserve"> </w:t>
      </w:r>
      <w:r w:rsidRPr="00373296">
        <w:rPr>
          <w:rFonts w:ascii="Simplified Arabic" w:hAnsi="Simplified Arabic" w:cs="Simplified Arabic"/>
          <w:sz w:val="28"/>
          <w:szCs w:val="28"/>
          <w:rtl/>
        </w:rPr>
        <w:t>سياحية</w:t>
      </w:r>
      <w:r w:rsidRPr="00373296">
        <w:rPr>
          <w:rFonts w:ascii="Simplified Arabic" w:hAnsi="Simplified Arabic" w:cs="Simplified Arabic"/>
          <w:sz w:val="28"/>
          <w:szCs w:val="28"/>
          <w:lang w:val="en-US"/>
        </w:rPr>
        <w:t xml:space="preserve">  - </w:t>
      </w:r>
      <w:r w:rsidRPr="00373296">
        <w:rPr>
          <w:rFonts w:ascii="Simplified Arabic" w:hAnsi="Simplified Arabic" w:cs="Simplified Arabic"/>
          <w:sz w:val="28"/>
          <w:szCs w:val="28"/>
          <w:rtl/>
        </w:rPr>
        <w:t>بدءً من احراش نوبا</w:t>
      </w:r>
    </w:p>
    <w:p w14:paraId="31099770" w14:textId="252EBBCD" w:rsidR="00C67CB2" w:rsidRPr="00AF167A" w:rsidRDefault="00373296" w:rsidP="00AF167A">
      <w:pPr>
        <w:pStyle w:val="ListParagraph"/>
        <w:numPr>
          <w:ilvl w:val="0"/>
          <w:numId w:val="71"/>
        </w:numPr>
        <w:tabs>
          <w:tab w:val="left" w:pos="1120"/>
        </w:tabs>
        <w:bidi/>
        <w:rPr>
          <w:rFonts w:ascii="Simplified Arabic" w:hAnsi="Simplified Arabic" w:cs="Simplified Arabic"/>
          <w:sz w:val="28"/>
          <w:szCs w:val="28"/>
          <w:rtl/>
          <w:lang w:val="en-US"/>
        </w:rPr>
      </w:pPr>
      <w:r w:rsidRPr="00373296">
        <w:rPr>
          <w:rFonts w:ascii="Simplified Arabic" w:hAnsi="Simplified Arabic" w:cs="Simplified Arabic"/>
          <w:sz w:val="28"/>
          <w:szCs w:val="28"/>
          <w:rtl/>
        </w:rPr>
        <w:t>اقتراح استخدامات أراضي تفصيلية</w:t>
      </w:r>
      <w:r w:rsidRPr="00373296">
        <w:rPr>
          <w:rFonts w:ascii="Simplified Arabic" w:hAnsi="Simplified Arabic" w:cs="Simplified Arabic"/>
          <w:sz w:val="28"/>
          <w:szCs w:val="28"/>
          <w:lang w:val="en-US"/>
        </w:rPr>
        <w:t xml:space="preserve"> </w:t>
      </w:r>
      <w:r w:rsidRPr="00373296">
        <w:rPr>
          <w:rFonts w:ascii="Simplified Arabic" w:hAnsi="Simplified Arabic" w:cs="Simplified Arabic"/>
          <w:sz w:val="28"/>
          <w:szCs w:val="28"/>
          <w:rtl/>
        </w:rPr>
        <w:t>مختلفة لتطوير ونمو المدينة وفقا لاحتياجها حسب التحليل السابق - كقطب نمو خدماتي</w:t>
      </w:r>
      <w:r w:rsidRPr="00373296">
        <w:rPr>
          <w:rFonts w:ascii="Simplified Arabic" w:hAnsi="Simplified Arabic" w:cs="Simplified Arabic"/>
          <w:sz w:val="28"/>
          <w:szCs w:val="28"/>
          <w:lang w:val="en-US"/>
        </w:rPr>
        <w:t xml:space="preserve"> </w:t>
      </w:r>
      <w:r w:rsidRPr="00373296">
        <w:rPr>
          <w:rFonts w:ascii="Simplified Arabic" w:hAnsi="Simplified Arabic" w:cs="Simplified Arabic"/>
          <w:sz w:val="28"/>
          <w:szCs w:val="28"/>
          <w:rtl/>
        </w:rPr>
        <w:t>سكاني</w:t>
      </w:r>
      <w:r>
        <w:rPr>
          <w:rFonts w:ascii="Simplified Arabic" w:hAnsi="Simplified Arabic" w:cs="Simplified Arabic" w:hint="cs"/>
          <w:sz w:val="28"/>
          <w:szCs w:val="28"/>
          <w:rtl/>
          <w:lang w:val="en-US"/>
        </w:rPr>
        <w:t>.</w:t>
      </w:r>
    </w:p>
    <w:p w14:paraId="153360EA" w14:textId="2F55D5A0" w:rsidR="00C67CB2" w:rsidRDefault="00C67CB2" w:rsidP="00C67CB2">
      <w:pPr>
        <w:pStyle w:val="Heading1"/>
        <w:jc w:val="center"/>
        <w:rPr>
          <w:rtl/>
        </w:rPr>
      </w:pPr>
      <w:bookmarkStart w:id="279" w:name="_Toc138689186"/>
      <w:r>
        <w:rPr>
          <w:rFonts w:hint="cs"/>
          <w:rtl/>
        </w:rPr>
        <w:lastRenderedPageBreak/>
        <w:t>الفصل الخامس : تطور فكرة المشروع</w:t>
      </w:r>
      <w:bookmarkEnd w:id="279"/>
    </w:p>
    <w:p w14:paraId="0C88FAC6" w14:textId="648F6B2A" w:rsidR="00E2049D" w:rsidRPr="00E2049D" w:rsidRDefault="00E2049D" w:rsidP="00E2049D">
      <w:pPr>
        <w:pStyle w:val="ListParagraph"/>
        <w:numPr>
          <w:ilvl w:val="0"/>
          <w:numId w:val="65"/>
        </w:numPr>
        <w:tabs>
          <w:tab w:val="left" w:pos="1120"/>
        </w:tabs>
        <w:bidi/>
        <w:rPr>
          <w:rFonts w:ascii="Simplified Arabic" w:hAnsi="Simplified Arabic" w:cs="Simplified Arabic"/>
          <w:b/>
          <w:bCs/>
          <w:sz w:val="32"/>
          <w:szCs w:val="32"/>
        </w:rPr>
      </w:pPr>
      <w:r w:rsidRPr="00E2049D">
        <w:rPr>
          <w:rFonts w:ascii="Simplified Arabic" w:hAnsi="Simplified Arabic" w:cs="Simplified Arabic" w:hint="cs"/>
          <w:b/>
          <w:bCs/>
          <w:sz w:val="32"/>
          <w:szCs w:val="32"/>
          <w:rtl/>
        </w:rPr>
        <w:t xml:space="preserve">القضايا </w:t>
      </w:r>
    </w:p>
    <w:p w14:paraId="47A27A95" w14:textId="03F5F319" w:rsidR="00E2049D" w:rsidRPr="00D84BF9" w:rsidRDefault="00E2049D" w:rsidP="00E2049D">
      <w:pPr>
        <w:tabs>
          <w:tab w:val="left" w:pos="1120"/>
        </w:tabs>
        <w:bidi/>
        <w:rPr>
          <w:rFonts w:ascii="Simplified Arabic" w:hAnsi="Simplified Arabic" w:cs="Simplified Arabic"/>
          <w:sz w:val="32"/>
          <w:szCs w:val="32"/>
          <w:rtl/>
        </w:rPr>
      </w:pPr>
      <w:r w:rsidRPr="00D84BF9">
        <w:rPr>
          <w:rFonts w:ascii="Simplified Arabic" w:hAnsi="Simplified Arabic" w:cs="Simplified Arabic" w:hint="cs"/>
          <w:sz w:val="32"/>
          <w:szCs w:val="32"/>
          <w:rtl/>
        </w:rPr>
        <w:t>بعد تحليل موقع الدراسة وايجاد المخرج النهائي للتحليل,فان من اهم القضايا التي تواجه تخطيط منطقة القطب الشمالي في مدينة حلحول هي :</w:t>
      </w:r>
    </w:p>
    <w:p w14:paraId="3AD93C9F" w14:textId="7AA56374" w:rsidR="00E2049D" w:rsidRPr="00D84BF9" w:rsidRDefault="00E2049D" w:rsidP="00E2049D">
      <w:pPr>
        <w:pStyle w:val="ListParagraph"/>
        <w:numPr>
          <w:ilvl w:val="0"/>
          <w:numId w:val="70"/>
        </w:numPr>
        <w:tabs>
          <w:tab w:val="left" w:pos="1120"/>
        </w:tabs>
        <w:bidi/>
        <w:rPr>
          <w:rFonts w:ascii="Simplified Arabic" w:hAnsi="Simplified Arabic" w:cs="Simplified Arabic"/>
          <w:sz w:val="32"/>
          <w:szCs w:val="32"/>
        </w:rPr>
      </w:pPr>
      <w:r w:rsidRPr="00D84BF9">
        <w:rPr>
          <w:rFonts w:ascii="Simplified Arabic" w:hAnsi="Simplified Arabic" w:cs="Simplified Arabic" w:hint="cs"/>
          <w:sz w:val="32"/>
          <w:szCs w:val="32"/>
          <w:rtl/>
        </w:rPr>
        <w:t xml:space="preserve"> صعوبة التبوغرافيا في المنطقة </w:t>
      </w:r>
      <w:r w:rsidRPr="00D84BF9">
        <w:rPr>
          <w:rFonts w:ascii="Simplified Arabic" w:hAnsi="Simplified Arabic" w:cs="Simplified Arabic"/>
          <w:sz w:val="32"/>
          <w:szCs w:val="32"/>
          <w:rtl/>
        </w:rPr>
        <w:t>–</w:t>
      </w:r>
      <w:r w:rsidRPr="00D84BF9">
        <w:rPr>
          <w:rFonts w:ascii="Simplified Arabic" w:hAnsi="Simplified Arabic" w:cs="Simplified Arabic" w:hint="cs"/>
          <w:sz w:val="32"/>
          <w:szCs w:val="32"/>
          <w:rtl/>
        </w:rPr>
        <w:t xml:space="preserve"> نسب ميلان كبيرة</w:t>
      </w:r>
    </w:p>
    <w:p w14:paraId="3828F32B" w14:textId="09A0B6DE" w:rsidR="00E2049D" w:rsidRPr="00D84BF9" w:rsidRDefault="00E2049D" w:rsidP="00E2049D">
      <w:pPr>
        <w:pStyle w:val="ListParagraph"/>
        <w:numPr>
          <w:ilvl w:val="0"/>
          <w:numId w:val="70"/>
        </w:numPr>
        <w:tabs>
          <w:tab w:val="left" w:pos="1120"/>
        </w:tabs>
        <w:bidi/>
        <w:rPr>
          <w:rFonts w:ascii="Simplified Arabic" w:hAnsi="Simplified Arabic" w:cs="Simplified Arabic"/>
          <w:sz w:val="32"/>
          <w:szCs w:val="32"/>
        </w:rPr>
      </w:pPr>
      <w:r w:rsidRPr="00D84BF9">
        <w:rPr>
          <w:rFonts w:ascii="Simplified Arabic" w:hAnsi="Simplified Arabic" w:cs="Simplified Arabic" w:hint="cs"/>
          <w:sz w:val="32"/>
          <w:szCs w:val="32"/>
          <w:rtl/>
        </w:rPr>
        <w:t>من اهم التحديات وجود عدد كبير من الوديان في منطقة القطب</w:t>
      </w:r>
    </w:p>
    <w:p w14:paraId="286FB31B" w14:textId="1D383391" w:rsidR="00E2049D" w:rsidRPr="00D84BF9" w:rsidRDefault="00E2049D" w:rsidP="00E2049D">
      <w:pPr>
        <w:pStyle w:val="ListParagraph"/>
        <w:numPr>
          <w:ilvl w:val="0"/>
          <w:numId w:val="70"/>
        </w:numPr>
        <w:tabs>
          <w:tab w:val="left" w:pos="1120"/>
        </w:tabs>
        <w:bidi/>
        <w:rPr>
          <w:rFonts w:ascii="Simplified Arabic" w:hAnsi="Simplified Arabic" w:cs="Simplified Arabic"/>
          <w:sz w:val="32"/>
          <w:szCs w:val="32"/>
        </w:rPr>
      </w:pPr>
      <w:r w:rsidRPr="00D84BF9">
        <w:rPr>
          <w:rFonts w:ascii="Simplified Arabic" w:hAnsi="Simplified Arabic" w:cs="Simplified Arabic" w:hint="cs"/>
          <w:sz w:val="32"/>
          <w:szCs w:val="32"/>
          <w:rtl/>
        </w:rPr>
        <w:t>كثرة الاراضي الزراعية عالية ومتوسطة القيمة,مما يشكل تحدي كبير للحفاظ عليه</w:t>
      </w:r>
    </w:p>
    <w:p w14:paraId="5D9E3371" w14:textId="08BBE2BD" w:rsidR="00E2049D" w:rsidRPr="00D84BF9" w:rsidRDefault="00E2049D" w:rsidP="00E2049D">
      <w:pPr>
        <w:pStyle w:val="ListParagraph"/>
        <w:numPr>
          <w:ilvl w:val="0"/>
          <w:numId w:val="70"/>
        </w:numPr>
        <w:tabs>
          <w:tab w:val="left" w:pos="1120"/>
        </w:tabs>
        <w:bidi/>
        <w:rPr>
          <w:rFonts w:ascii="Simplified Arabic" w:hAnsi="Simplified Arabic" w:cs="Simplified Arabic"/>
          <w:sz w:val="32"/>
          <w:szCs w:val="32"/>
        </w:rPr>
      </w:pPr>
      <w:r w:rsidRPr="00D84BF9">
        <w:rPr>
          <w:rFonts w:ascii="Simplified Arabic" w:hAnsi="Simplified Arabic" w:cs="Simplified Arabic" w:hint="cs"/>
          <w:sz w:val="32"/>
          <w:szCs w:val="32"/>
          <w:rtl/>
        </w:rPr>
        <w:t>ضعف البنية التحتية</w:t>
      </w:r>
    </w:p>
    <w:p w14:paraId="1FA4F583" w14:textId="77777777" w:rsidR="00E2049D" w:rsidRPr="00E2049D" w:rsidRDefault="00E2049D" w:rsidP="00E2049D">
      <w:pPr>
        <w:tabs>
          <w:tab w:val="left" w:pos="1120"/>
        </w:tabs>
        <w:bidi/>
        <w:ind w:left="360"/>
        <w:rPr>
          <w:rFonts w:ascii="Simplified Arabic" w:hAnsi="Simplified Arabic" w:cs="Simplified Arabic"/>
          <w:b/>
          <w:bCs/>
          <w:sz w:val="32"/>
          <w:szCs w:val="32"/>
        </w:rPr>
      </w:pPr>
    </w:p>
    <w:p w14:paraId="1F6BB5A1" w14:textId="348A16BC" w:rsidR="00E2049D" w:rsidRDefault="00E2049D" w:rsidP="00E2049D">
      <w:pPr>
        <w:pStyle w:val="ListParagraph"/>
        <w:numPr>
          <w:ilvl w:val="0"/>
          <w:numId w:val="65"/>
        </w:numPr>
        <w:tabs>
          <w:tab w:val="left" w:pos="1120"/>
        </w:tabs>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الرؤية التخطيطية </w:t>
      </w:r>
    </w:p>
    <w:p w14:paraId="311469F9" w14:textId="77777777" w:rsidR="00F37138" w:rsidRPr="00D84BF9" w:rsidRDefault="00E2049D" w:rsidP="00F37138">
      <w:pPr>
        <w:tabs>
          <w:tab w:val="left" w:pos="1120"/>
        </w:tabs>
        <w:bidi/>
        <w:rPr>
          <w:rFonts w:ascii="Simplified Arabic" w:hAnsi="Simplified Arabic" w:cs="Simplified Arabic"/>
          <w:sz w:val="32"/>
          <w:szCs w:val="32"/>
          <w:rtl/>
        </w:rPr>
      </w:pPr>
      <w:r w:rsidRPr="00D84BF9">
        <w:rPr>
          <w:rFonts w:ascii="Simplified Arabic" w:hAnsi="Simplified Arabic" w:cs="Simplified Arabic" w:hint="cs"/>
          <w:sz w:val="32"/>
          <w:szCs w:val="32"/>
          <w:rtl/>
        </w:rPr>
        <w:t xml:space="preserve">بعد خروج القضايا من التحليل السابق تم العمل على وضع رؤية نخطيطية لما نريد ان يكون عليه قطب النمو الشمالي تماشيا مع الرؤية الساسية لمشروع المدن المتكاملة,وللعمل على ارساء القطب الشمالي تحت مظلتها ,وهذه الرؤية هي : </w:t>
      </w:r>
    </w:p>
    <w:p w14:paraId="28223971" w14:textId="6CEF3D6D" w:rsidR="00E2049D" w:rsidRDefault="00E2049D" w:rsidP="00F37138">
      <w:pPr>
        <w:tabs>
          <w:tab w:val="left" w:pos="1120"/>
        </w:tabs>
        <w:bidi/>
        <w:rPr>
          <w:rFonts w:ascii="Simplified Arabic" w:hAnsi="Simplified Arabic" w:cs="Simplified Arabic"/>
          <w:b/>
          <w:bCs/>
          <w:sz w:val="32"/>
          <w:szCs w:val="32"/>
          <w:u w:val="single"/>
          <w:rtl/>
        </w:rPr>
      </w:pPr>
      <w:r w:rsidRPr="00F37138">
        <w:rPr>
          <w:rFonts w:ascii="Simplified Arabic" w:hAnsi="Simplified Arabic" w:cs="Simplified Arabic" w:hint="cs"/>
          <w:b/>
          <w:bCs/>
          <w:sz w:val="32"/>
          <w:szCs w:val="32"/>
          <w:u w:val="single"/>
          <w:rtl/>
        </w:rPr>
        <w:t>قطب سكني خدماتي متكامل,ذا طابع زراعي اقتصادي سياحي.</w:t>
      </w:r>
    </w:p>
    <w:p w14:paraId="03222CDD" w14:textId="77777777" w:rsidR="00427B44" w:rsidRDefault="00427B44" w:rsidP="00427B44">
      <w:pPr>
        <w:tabs>
          <w:tab w:val="left" w:pos="1120"/>
        </w:tabs>
        <w:bidi/>
        <w:rPr>
          <w:rFonts w:ascii="Simplified Arabic" w:hAnsi="Simplified Arabic" w:cs="Simplified Arabic"/>
          <w:b/>
          <w:bCs/>
          <w:sz w:val="32"/>
          <w:szCs w:val="32"/>
          <w:u w:val="single"/>
          <w:rtl/>
        </w:rPr>
      </w:pPr>
    </w:p>
    <w:p w14:paraId="4CC39C67" w14:textId="1B4AC901" w:rsidR="00427B44" w:rsidRDefault="00427B44" w:rsidP="00427B44">
      <w:pPr>
        <w:pStyle w:val="ListParagraph"/>
        <w:numPr>
          <w:ilvl w:val="0"/>
          <w:numId w:val="65"/>
        </w:numPr>
        <w:tabs>
          <w:tab w:val="left" w:pos="1120"/>
        </w:tabs>
        <w:bidi/>
        <w:rPr>
          <w:rFonts w:ascii="Simplified Arabic" w:hAnsi="Simplified Arabic" w:cs="Simplified Arabic"/>
          <w:b/>
          <w:bCs/>
          <w:sz w:val="32"/>
          <w:szCs w:val="32"/>
        </w:rPr>
      </w:pPr>
      <w:r>
        <w:rPr>
          <w:rFonts w:ascii="Simplified Arabic" w:hAnsi="Simplified Arabic" w:cs="Simplified Arabic" w:hint="cs"/>
          <w:b/>
          <w:bCs/>
          <w:sz w:val="32"/>
          <w:szCs w:val="32"/>
          <w:rtl/>
        </w:rPr>
        <w:t>الاهداف من المشروع</w:t>
      </w:r>
    </w:p>
    <w:p w14:paraId="7247EAE4" w14:textId="77777777" w:rsidR="00427B44" w:rsidRPr="00427B44" w:rsidRDefault="00427B44" w:rsidP="00427B44">
      <w:pPr>
        <w:tabs>
          <w:tab w:val="left" w:pos="1120"/>
        </w:tabs>
        <w:bidi/>
        <w:rPr>
          <w:rFonts w:ascii="Simplified Arabic" w:hAnsi="Simplified Arabic" w:cs="Simplified Arabic"/>
          <w:sz w:val="32"/>
          <w:szCs w:val="32"/>
          <w:rtl/>
        </w:rPr>
      </w:pPr>
      <w:r w:rsidRPr="00427B44">
        <w:rPr>
          <w:rFonts w:ascii="Simplified Arabic" w:hAnsi="Simplified Arabic" w:cs="Simplified Arabic"/>
          <w:sz w:val="32"/>
          <w:szCs w:val="32"/>
          <w:rtl/>
        </w:rPr>
        <w:t>العمل على إيجاد أقطاب نمو جديدة لمنطقة الخليل الحضرية،لتخفيف الضغط الحضري الواقع على مركزها (مدينة الخليل)،وتعزيز الدور الوظيفي أقطاب النمو وإعداد دراسة تفصيلية خاصة بوظيفة هذه الأقطاب،</w:t>
      </w:r>
    </w:p>
    <w:p w14:paraId="6B214B65" w14:textId="58E1B7D0" w:rsidR="00427B44" w:rsidRPr="00D84BF9" w:rsidRDefault="00427B44" w:rsidP="00427B44">
      <w:pPr>
        <w:tabs>
          <w:tab w:val="left" w:pos="1120"/>
        </w:tabs>
        <w:bidi/>
        <w:rPr>
          <w:rFonts w:ascii="Simplified Arabic" w:hAnsi="Simplified Arabic" w:cs="Simplified Arabic"/>
          <w:sz w:val="32"/>
          <w:szCs w:val="32"/>
          <w:rtl/>
        </w:rPr>
      </w:pPr>
      <w:r w:rsidRPr="00427B44">
        <w:rPr>
          <w:rFonts w:ascii="Simplified Arabic" w:hAnsi="Simplified Arabic" w:cs="Simplified Arabic"/>
          <w:sz w:val="32"/>
          <w:szCs w:val="32"/>
          <w:rtl/>
        </w:rPr>
        <w:t>بالاضافة لتعزيز التكامل و الترابط في المنطقة الحضرية وما يحيطها لتشمل الاقطاب المقترحة والمراكز الحضرية القائمة،والمحاور المختلطة التجارية و السكنية</w:t>
      </w:r>
      <w:r w:rsidRPr="00D84BF9">
        <w:rPr>
          <w:rFonts w:ascii="Simplified Arabic" w:hAnsi="Simplified Arabic" w:cs="Simplified Arabic" w:hint="cs"/>
          <w:sz w:val="32"/>
          <w:szCs w:val="32"/>
          <w:rtl/>
        </w:rPr>
        <w:t>,</w:t>
      </w:r>
      <w:r w:rsidRPr="00427B44">
        <w:rPr>
          <w:rFonts w:ascii="Simplified Arabic" w:hAnsi="Simplified Arabic" w:cs="Simplified Arabic"/>
          <w:sz w:val="32"/>
          <w:szCs w:val="32"/>
          <w:rtl/>
        </w:rPr>
        <w:t xml:space="preserve">الأمر الذي يؤدي </w:t>
      </w:r>
      <w:r w:rsidRPr="00427B44">
        <w:rPr>
          <w:rFonts w:ascii="Simplified Arabic" w:hAnsi="Simplified Arabic" w:cs="Simplified Arabic"/>
          <w:sz w:val="32"/>
          <w:szCs w:val="32"/>
          <w:rtl/>
        </w:rPr>
        <w:lastRenderedPageBreak/>
        <w:t>الى الارتقاء بالمنطقة الحضرية،وتطوير الاقتصاد لمنطقة الخليل الحضرية</w:t>
      </w:r>
      <w:r w:rsidRPr="00D84BF9">
        <w:rPr>
          <w:rFonts w:ascii="Simplified Arabic" w:hAnsi="Simplified Arabic" w:cs="Simplified Arabic"/>
          <w:sz w:val="32"/>
          <w:szCs w:val="32"/>
          <w:rtl/>
        </w:rPr>
        <w:t>(مستوى المنطقة الحضرية)</w:t>
      </w:r>
      <w:r w:rsidRPr="00D84BF9">
        <w:rPr>
          <w:rFonts w:ascii="Simplified Arabic" w:hAnsi="Simplified Arabic" w:cs="Simplified Arabic" w:hint="cs"/>
          <w:sz w:val="32"/>
          <w:szCs w:val="32"/>
          <w:rtl/>
        </w:rPr>
        <w:t>.</w:t>
      </w:r>
    </w:p>
    <w:p w14:paraId="3654211D" w14:textId="73FC98F5" w:rsidR="00B43EE1" w:rsidRPr="00910A8B" w:rsidRDefault="00910A8B" w:rsidP="00910A8B">
      <w:pPr>
        <w:tabs>
          <w:tab w:val="left" w:pos="1120"/>
        </w:tabs>
        <w:bidi/>
        <w:rPr>
          <w:rFonts w:ascii="Simplified Arabic" w:hAnsi="Simplified Arabic" w:cs="Simplified Arabic"/>
          <w:sz w:val="32"/>
          <w:szCs w:val="32"/>
          <w:rtl/>
        </w:rPr>
      </w:pPr>
      <w:r>
        <w:rPr>
          <w:rFonts w:ascii="Simplified Arabic" w:hAnsi="Simplified Arabic" w:cs="Simplified Arabic" w:hint="cs"/>
          <w:b/>
          <w:bCs/>
          <w:sz w:val="32"/>
          <w:szCs w:val="32"/>
          <w:rtl/>
        </w:rPr>
        <w:t>ايضا</w:t>
      </w:r>
      <w:r w:rsidRPr="00910A8B">
        <w:rPr>
          <w:rFonts w:ascii="Simplified Arabic" w:hAnsi="Simplified Arabic" w:cs="Simplified Arabic" w:hint="cs"/>
          <w:sz w:val="32"/>
          <w:szCs w:val="32"/>
          <w:rtl/>
        </w:rPr>
        <w:t xml:space="preserve"> </w:t>
      </w:r>
      <w:r w:rsidRPr="00910A8B">
        <w:rPr>
          <w:rFonts w:ascii="Simplified Arabic" w:hAnsi="Simplified Arabic" w:cs="Simplified Arabic"/>
          <w:sz w:val="32"/>
          <w:szCs w:val="32"/>
          <w:rtl/>
        </w:rPr>
        <w:t>تخطيط أقطاب نمو جديدة في جنوب الضفة الغربية سيساهم في تحسين الوضع الاقتصادي والاجتماعي ليس فقط على المستوى المحلي لمنطقة الخليل الحضرية فقط ،بل أيضا على المستوى الوطني أيضا،فتوجيه الاستقطاب لمناطق مختلفة في محافظة الخليل بدلا عن مدينة الخليل (المركز) يعمل على الارتقاء بالقرى والمدن المحيطة في هذا الإقليم وتعزيز الوضع الاجتماعي والاقتصادي لهم أيضا</w:t>
      </w:r>
      <w:r w:rsidRPr="00910A8B">
        <w:rPr>
          <w:rFonts w:ascii="Simplified Arabic" w:hAnsi="Simplified Arabic" w:cs="Simplified Arabic"/>
          <w:sz w:val="32"/>
          <w:szCs w:val="32"/>
        </w:rPr>
        <w:t>,</w:t>
      </w:r>
      <w:r>
        <w:rPr>
          <w:rFonts w:ascii="Simplified Arabic" w:hAnsi="Simplified Arabic" w:cs="Simplified Arabic" w:hint="cs"/>
          <w:sz w:val="32"/>
          <w:szCs w:val="32"/>
          <w:rtl/>
        </w:rPr>
        <w:t xml:space="preserve"> </w:t>
      </w:r>
      <w:r w:rsidRPr="00910A8B">
        <w:rPr>
          <w:rFonts w:ascii="Simplified Arabic" w:hAnsi="Simplified Arabic" w:cs="Simplified Arabic"/>
          <w:sz w:val="32"/>
          <w:szCs w:val="32"/>
          <w:rtl/>
        </w:rPr>
        <w:t>كما وسيحسن من العلاقات مع المحافظات الاخرى ايضا على المستوى الوطني وسيكون مركز استقطاب للسكان والأعمال المختلفة</w:t>
      </w:r>
      <w:r>
        <w:rPr>
          <w:rFonts w:ascii="Simplified Arabic" w:hAnsi="Simplified Arabic" w:cs="Simplified Arabic" w:hint="cs"/>
          <w:sz w:val="32"/>
          <w:szCs w:val="32"/>
          <w:rtl/>
        </w:rPr>
        <w:t xml:space="preserve"> </w:t>
      </w:r>
      <w:r w:rsidRPr="00910A8B">
        <w:rPr>
          <w:rFonts w:ascii="Simplified Arabic" w:hAnsi="Simplified Arabic" w:cs="Simplified Arabic"/>
          <w:sz w:val="32"/>
          <w:szCs w:val="32"/>
          <w:rtl/>
        </w:rPr>
        <w:t>(المستوى الوطني )</w:t>
      </w:r>
      <w:r>
        <w:rPr>
          <w:rFonts w:ascii="Simplified Arabic" w:hAnsi="Simplified Arabic" w:cs="Simplified Arabic" w:hint="cs"/>
          <w:sz w:val="32"/>
          <w:szCs w:val="32"/>
          <w:rtl/>
        </w:rPr>
        <w:t>.</w:t>
      </w:r>
    </w:p>
    <w:p w14:paraId="0B3790E5" w14:textId="77777777" w:rsidR="00B43EE1" w:rsidRDefault="00B43EE1" w:rsidP="00B43EE1">
      <w:pPr>
        <w:tabs>
          <w:tab w:val="left" w:pos="1120"/>
        </w:tabs>
        <w:bidi/>
        <w:rPr>
          <w:rFonts w:ascii="Simplified Arabic" w:hAnsi="Simplified Arabic" w:cs="Simplified Arabic"/>
          <w:b/>
          <w:bCs/>
          <w:sz w:val="32"/>
          <w:szCs w:val="32"/>
          <w:rtl/>
        </w:rPr>
      </w:pPr>
    </w:p>
    <w:p w14:paraId="185ABE30" w14:textId="0E3A88B0" w:rsidR="00B43EE1" w:rsidRDefault="00910A8B" w:rsidP="00910A8B">
      <w:pPr>
        <w:pStyle w:val="ListParagraph"/>
        <w:numPr>
          <w:ilvl w:val="0"/>
          <w:numId w:val="65"/>
        </w:numPr>
        <w:tabs>
          <w:tab w:val="left" w:pos="1120"/>
        </w:tabs>
        <w:bidi/>
        <w:rPr>
          <w:rFonts w:ascii="Simplified Arabic" w:hAnsi="Simplified Arabic" w:cs="Simplified Arabic"/>
          <w:b/>
          <w:bCs/>
          <w:sz w:val="32"/>
          <w:szCs w:val="32"/>
        </w:rPr>
      </w:pPr>
      <w:r>
        <w:rPr>
          <w:rFonts w:ascii="Simplified Arabic" w:hAnsi="Simplified Arabic" w:cs="Simplified Arabic" w:hint="cs"/>
          <w:b/>
          <w:bCs/>
          <w:sz w:val="32"/>
          <w:szCs w:val="32"/>
          <w:rtl/>
        </w:rPr>
        <w:t>فكرة المشروع</w:t>
      </w:r>
    </w:p>
    <w:p w14:paraId="208B9706" w14:textId="342BE665" w:rsidR="00910A8B" w:rsidRDefault="007B057F" w:rsidP="00910A8B">
      <w:pPr>
        <w:tabs>
          <w:tab w:val="left" w:pos="1120"/>
        </w:tabs>
        <w:bidi/>
        <w:rPr>
          <w:rFonts w:ascii="Simplified Arabic" w:hAnsi="Simplified Arabic" w:cs="Simplified Arabic"/>
          <w:sz w:val="32"/>
          <w:szCs w:val="32"/>
          <w:rtl/>
        </w:rPr>
      </w:pPr>
      <w:r>
        <w:rPr>
          <w:rFonts w:ascii="Simplified Arabic" w:hAnsi="Simplified Arabic" w:cs="Simplified Arabic" w:hint="cs"/>
          <w:sz w:val="32"/>
          <w:szCs w:val="32"/>
          <w:rtl/>
        </w:rPr>
        <w:t>تتمثل الفكرة الرئيسية من المشروع بايجاد قطب نمو ومحاور ربط في منطقة حلحول شمال الخليل,وتطويره كقطب نمو سكاني خدماتي متكامل يعمل على تلبية احتياجات السكان في مدينة حلحول والتجمعات المحيطة بها (خاراس,نوبا,بين اولا) بشكل اساسي وغيرها من التجمعات المحيطة التي ستسفيد من تطور و نمو قطب نمو شمالي على الصعيد الاجتماعي والاقتصادي والبيئي.</w:t>
      </w:r>
    </w:p>
    <w:p w14:paraId="13CE6288" w14:textId="04B33157" w:rsidR="007B057F" w:rsidRDefault="007B057F" w:rsidP="007B057F">
      <w:pPr>
        <w:tabs>
          <w:tab w:val="left" w:pos="1120"/>
        </w:tabs>
        <w:bidi/>
        <w:rPr>
          <w:rFonts w:ascii="Simplified Arabic" w:hAnsi="Simplified Arabic" w:cs="Simplified Arabic"/>
          <w:sz w:val="32"/>
          <w:szCs w:val="32"/>
          <w:rtl/>
        </w:rPr>
      </w:pPr>
      <w:r>
        <w:rPr>
          <w:rFonts w:ascii="Simplified Arabic" w:hAnsi="Simplified Arabic" w:cs="Simplified Arabic" w:hint="cs"/>
          <w:sz w:val="32"/>
          <w:szCs w:val="32"/>
          <w:rtl/>
        </w:rPr>
        <w:t>تتضمن فكرة المشروع زيادة المناطق الخضراء والحدائق العامة في المنطقة للتحسين البيئة وتحسين الروابط الاجتماعية للسكان,مع المحافظة على الطابع الزراعي للمنطقة والمحافظة على الاراضي الزراعية عالية القيمة,وذلك من خلال الانظمة والقوانين الخاصة للبناء والتعديل الامثل للمخطط الهيكلي بما يتلائم مع الوضع الحالي والمستقبلي.</w:t>
      </w:r>
    </w:p>
    <w:p w14:paraId="52026608" w14:textId="26391FC6" w:rsidR="007B057F" w:rsidRDefault="007B057F" w:rsidP="007B057F">
      <w:pPr>
        <w:tabs>
          <w:tab w:val="left" w:pos="1120"/>
        </w:tabs>
        <w:bidi/>
        <w:rPr>
          <w:rFonts w:ascii="Simplified Arabic" w:hAnsi="Simplified Arabic" w:cs="Simplified Arabic"/>
          <w:sz w:val="32"/>
          <w:szCs w:val="32"/>
          <w:rtl/>
        </w:rPr>
      </w:pPr>
      <w:r>
        <w:rPr>
          <w:rFonts w:ascii="Simplified Arabic" w:hAnsi="Simplified Arabic" w:cs="Simplified Arabic" w:hint="cs"/>
          <w:sz w:val="32"/>
          <w:szCs w:val="32"/>
          <w:rtl/>
        </w:rPr>
        <w:t>وتخصيص منطقة اراضي معارض عادية وزراعية تعزز الوضع الاقتصادي,ومناطق تجارية و خدمات عامة تخدم المنطقة.</w:t>
      </w:r>
    </w:p>
    <w:p w14:paraId="177ED19B" w14:textId="4032DE87" w:rsidR="007B057F" w:rsidRDefault="007B057F" w:rsidP="007B057F">
      <w:pPr>
        <w:tabs>
          <w:tab w:val="left" w:pos="1120"/>
        </w:tabs>
        <w:bidi/>
        <w:rPr>
          <w:rFonts w:ascii="Simplified Arabic" w:hAnsi="Simplified Arabic" w:cs="Simplified Arabic"/>
          <w:sz w:val="32"/>
          <w:szCs w:val="32"/>
          <w:rtl/>
        </w:rPr>
      </w:pPr>
      <w:r>
        <w:rPr>
          <w:rFonts w:ascii="Simplified Arabic" w:hAnsi="Simplified Arabic" w:cs="Simplified Arabic" w:hint="cs"/>
          <w:sz w:val="32"/>
          <w:szCs w:val="32"/>
          <w:rtl/>
        </w:rPr>
        <w:lastRenderedPageBreak/>
        <w:t>واقتراح مسار زراعي سياحي,</w:t>
      </w:r>
      <w:r w:rsidR="009D0589">
        <w:rPr>
          <w:rFonts w:ascii="Simplified Arabic" w:hAnsi="Simplified Arabic" w:cs="Simplified Arabic" w:hint="cs"/>
          <w:sz w:val="32"/>
          <w:szCs w:val="32"/>
          <w:rtl/>
        </w:rPr>
        <w:t xml:space="preserve">بدأ من احراش نوبا ممرورا بالاراضي الزراعية والحقول في مدينة حلحول والوادي وصولا للحديقة العامة المقترحة ضمن منطقة تطوير محور الربط على شارع حلحول </w:t>
      </w:r>
      <w:r w:rsidR="009D0589">
        <w:rPr>
          <w:rFonts w:ascii="Simplified Arabic" w:hAnsi="Simplified Arabic" w:cs="Simplified Arabic"/>
          <w:sz w:val="32"/>
          <w:szCs w:val="32"/>
          <w:rtl/>
        </w:rPr>
        <w:t>–</w:t>
      </w:r>
      <w:r w:rsidR="009D0589">
        <w:rPr>
          <w:rFonts w:ascii="Simplified Arabic" w:hAnsi="Simplified Arabic" w:cs="Simplified Arabic" w:hint="cs"/>
          <w:sz w:val="32"/>
          <w:szCs w:val="32"/>
          <w:rtl/>
        </w:rPr>
        <w:t xml:space="preserve"> خاراس,سيمثل هذا المسار مصدر تطوير اقتصادي لسكان المنطقة بالاضافة لتحسين السياحة والجانب الترفيهي.</w:t>
      </w:r>
    </w:p>
    <w:p w14:paraId="68C67182" w14:textId="79E2EF62" w:rsidR="000F31CD" w:rsidRDefault="00A26995" w:rsidP="00A26995">
      <w:pPr>
        <w:tabs>
          <w:tab w:val="left" w:pos="1120"/>
        </w:tabs>
        <w:bidi/>
        <w:rPr>
          <w:rFonts w:ascii="Simplified Arabic" w:hAnsi="Simplified Arabic" w:cs="Simplified Arabic"/>
          <w:sz w:val="32"/>
          <w:szCs w:val="32"/>
          <w:rtl/>
        </w:rPr>
      </w:pPr>
      <w:r>
        <w:rPr>
          <w:noProof/>
        </w:rPr>
        <mc:AlternateContent>
          <mc:Choice Requires="wps">
            <w:drawing>
              <wp:anchor distT="0" distB="0" distL="114300" distR="114300" simplePos="0" relativeHeight="251842560" behindDoc="1" locked="0" layoutInCell="1" allowOverlap="1" wp14:anchorId="612640DE" wp14:editId="6BC82FE9">
                <wp:simplePos x="0" y="0"/>
                <wp:positionH relativeFrom="margin">
                  <wp:align>center</wp:align>
                </wp:positionH>
                <wp:positionV relativeFrom="paragraph">
                  <wp:posOffset>5576940</wp:posOffset>
                </wp:positionV>
                <wp:extent cx="7192645" cy="635"/>
                <wp:effectExtent l="0" t="0" r="8255" b="8255"/>
                <wp:wrapTight wrapText="bothSides">
                  <wp:wrapPolygon edited="0">
                    <wp:start x="0" y="0"/>
                    <wp:lineTo x="0" y="20698"/>
                    <wp:lineTo x="21568" y="20698"/>
                    <wp:lineTo x="21568" y="0"/>
                    <wp:lineTo x="0" y="0"/>
                  </wp:wrapPolygon>
                </wp:wrapTight>
                <wp:docPr id="1045126805" name="Text Box 1"/>
                <wp:cNvGraphicFramePr/>
                <a:graphic xmlns:a="http://schemas.openxmlformats.org/drawingml/2006/main">
                  <a:graphicData uri="http://schemas.microsoft.com/office/word/2010/wordprocessingShape">
                    <wps:wsp>
                      <wps:cNvSpPr txBox="1"/>
                      <wps:spPr>
                        <a:xfrm>
                          <a:off x="0" y="0"/>
                          <a:ext cx="7192645" cy="635"/>
                        </a:xfrm>
                        <a:prstGeom prst="rect">
                          <a:avLst/>
                        </a:prstGeom>
                        <a:solidFill>
                          <a:prstClr val="white"/>
                        </a:solidFill>
                        <a:ln>
                          <a:noFill/>
                        </a:ln>
                      </wps:spPr>
                      <wps:txbx>
                        <w:txbxContent>
                          <w:p w14:paraId="19D8A06F" w14:textId="67B47CDB" w:rsidR="00A26995" w:rsidRPr="00961F78" w:rsidRDefault="00A26995" w:rsidP="00A26995">
                            <w:pPr>
                              <w:pStyle w:val="Caption"/>
                              <w:bidi/>
                              <w:jc w:val="center"/>
                              <w:rPr>
                                <w:rFonts w:ascii="Simplified Arabic" w:hAnsi="Simplified Arabic" w:cs="Simplified Arabic"/>
                                <w:b/>
                                <w:bCs/>
                                <w:noProof/>
                                <w:sz w:val="32"/>
                                <w:szCs w:val="32"/>
                              </w:rPr>
                            </w:pPr>
                            <w:bookmarkStart w:id="280" w:name="_Toc138686822"/>
                            <w:r>
                              <w:rPr>
                                <w:rtl/>
                              </w:rPr>
                              <w:t xml:space="preserve">الخريطة </w:t>
                            </w:r>
                            <w:fldSimple w:instr=" SEQ الخريطة \* ARABIC ">
                              <w:r w:rsidR="00D93AC7">
                                <w:rPr>
                                  <w:noProof/>
                                </w:rPr>
                                <w:t>64</w:t>
                              </w:r>
                            </w:fldSimple>
                            <w:r>
                              <w:rPr>
                                <w:rFonts w:hint="cs"/>
                                <w:rtl/>
                              </w:rPr>
                              <w:t>: المواقع المقترحة بشكل أولي للتطوير في قطب النمو,الباحث,2023</w:t>
                            </w:r>
                            <w:bookmarkEnd w:id="2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2640DE" id="_x0000_s1084" type="#_x0000_t202" style="position:absolute;left:0;text-align:left;margin-left:0;margin-top:439.15pt;width:566.35pt;height:.05pt;z-index:-251473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" stroked="f">
                <v:textbox style="mso-fit-shape-to-text:t" inset="0,0,0,0">
                  <w:txbxContent>
                    <w:p w14:paraId="19D8A06F" w14:textId="67B47CDB" w:rsidR="00A26995" w:rsidRPr="00961F78" w:rsidRDefault="00A26995" w:rsidP="00A26995">
                      <w:pPr>
                        <w:pStyle w:val="Caption"/>
                        <w:bidi/>
                        <w:jc w:val="center"/>
                        <w:rPr>
                          <w:rFonts w:ascii="Simplified Arabic" w:hAnsi="Simplified Arabic" w:cs="Simplified Arabic"/>
                          <w:b/>
                          <w:bCs/>
                          <w:noProof/>
                          <w:sz w:val="32"/>
                          <w:szCs w:val="32"/>
                        </w:rPr>
                      </w:pPr>
                      <w:bookmarkStart w:id="281" w:name="_Toc138686822"/>
                      <w:r>
                        <w:rPr>
                          <w:rtl/>
                        </w:rPr>
                        <w:t xml:space="preserve">الخريطة </w:t>
                      </w:r>
                      <w:fldSimple w:instr=" SEQ الخريطة \* ARABIC ">
                        <w:r w:rsidR="00D93AC7">
                          <w:rPr>
                            <w:noProof/>
                          </w:rPr>
                          <w:t>64</w:t>
                        </w:r>
                      </w:fldSimple>
                      <w:r>
                        <w:rPr>
                          <w:rFonts w:hint="cs"/>
                          <w:rtl/>
                        </w:rPr>
                        <w:t>: المواقع المقترحة بشكل أولي للتطوير في قطب النمو,الباحث,2023</w:t>
                      </w:r>
                      <w:bookmarkEnd w:id="281"/>
                    </w:p>
                  </w:txbxContent>
                </v:textbox>
                <w10:wrap type="tight" anchorx="margin"/>
              </v:shape>
            </w:pict>
          </mc:Fallback>
        </mc:AlternateContent>
      </w:r>
      <w:r w:rsidR="000F31CD">
        <w:rPr>
          <w:rFonts w:ascii="Simplified Arabic" w:hAnsi="Simplified Arabic" w:cs="Simplified Arabic"/>
          <w:b/>
          <w:bCs/>
          <w:noProof/>
          <w:sz w:val="32"/>
          <w:szCs w:val="32"/>
        </w:rPr>
        <w:drawing>
          <wp:anchor distT="0" distB="0" distL="114300" distR="114300" simplePos="0" relativeHeight="251750400" behindDoc="1" locked="0" layoutInCell="1" allowOverlap="1" wp14:anchorId="2054F767" wp14:editId="52EDBAF9">
            <wp:simplePos x="0" y="0"/>
            <wp:positionH relativeFrom="margin">
              <wp:align>center</wp:align>
            </wp:positionH>
            <wp:positionV relativeFrom="paragraph">
              <wp:posOffset>602615</wp:posOffset>
            </wp:positionV>
            <wp:extent cx="7192645" cy="5067300"/>
            <wp:effectExtent l="0" t="0" r="8255" b="0"/>
            <wp:wrapTight wrapText="bothSides">
              <wp:wrapPolygon edited="0">
                <wp:start x="0" y="0"/>
                <wp:lineTo x="0" y="21519"/>
                <wp:lineTo x="21568" y="21519"/>
                <wp:lineTo x="21568" y="0"/>
                <wp:lineTo x="0" y="0"/>
              </wp:wrapPolygon>
            </wp:wrapTight>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7192645" cy="5067300"/>
                    </a:xfrm>
                    <a:prstGeom prst="rect">
                      <a:avLst/>
                    </a:prstGeom>
                    <a:noFill/>
                  </pic:spPr>
                </pic:pic>
              </a:graphicData>
            </a:graphic>
            <wp14:sizeRelH relativeFrom="margin">
              <wp14:pctWidth>0</wp14:pctWidth>
            </wp14:sizeRelH>
            <wp14:sizeRelV relativeFrom="margin">
              <wp14:pctHeight>0</wp14:pctHeight>
            </wp14:sizeRelV>
          </wp:anchor>
        </w:drawing>
      </w:r>
    </w:p>
    <w:p w14:paraId="38EE448C" w14:textId="450F9F16" w:rsidR="009D0589" w:rsidRDefault="009D0589" w:rsidP="009D0589">
      <w:pPr>
        <w:tabs>
          <w:tab w:val="left" w:pos="1120"/>
        </w:tabs>
        <w:bidi/>
        <w:rPr>
          <w:rFonts w:ascii="Simplified Arabic" w:hAnsi="Simplified Arabic" w:cs="Simplified Arabic"/>
          <w:sz w:val="32"/>
          <w:szCs w:val="32"/>
          <w:rtl/>
        </w:rPr>
      </w:pPr>
    </w:p>
    <w:p w14:paraId="43DA7247" w14:textId="4D7B70AE" w:rsidR="008A3B0F" w:rsidRDefault="008A3B0F" w:rsidP="008A3B0F">
      <w:pPr>
        <w:tabs>
          <w:tab w:val="left" w:pos="1120"/>
        </w:tabs>
        <w:bidi/>
        <w:rPr>
          <w:rFonts w:ascii="Simplified Arabic" w:hAnsi="Simplified Arabic" w:cs="Simplified Arabic"/>
          <w:sz w:val="32"/>
          <w:szCs w:val="32"/>
          <w:rtl/>
        </w:rPr>
      </w:pPr>
    </w:p>
    <w:p w14:paraId="07A17DC8" w14:textId="38C8A4D9" w:rsidR="008A3B0F" w:rsidRDefault="008A3B0F" w:rsidP="008A3B0F">
      <w:pPr>
        <w:tabs>
          <w:tab w:val="left" w:pos="1120"/>
        </w:tabs>
        <w:bidi/>
        <w:rPr>
          <w:rFonts w:ascii="Simplified Arabic" w:hAnsi="Simplified Arabic" w:cs="Simplified Arabic"/>
          <w:sz w:val="32"/>
          <w:szCs w:val="32"/>
          <w:rtl/>
        </w:rPr>
      </w:pPr>
    </w:p>
    <w:p w14:paraId="26584FFA" w14:textId="41056312" w:rsidR="008A3B0F" w:rsidRDefault="00A26995" w:rsidP="008A3B0F">
      <w:pPr>
        <w:tabs>
          <w:tab w:val="left" w:pos="1120"/>
        </w:tabs>
        <w:bidi/>
        <w:rPr>
          <w:rFonts w:ascii="Simplified Arabic" w:hAnsi="Simplified Arabic" w:cs="Simplified Arabic"/>
          <w:sz w:val="32"/>
          <w:szCs w:val="32"/>
          <w:rtl/>
        </w:rPr>
      </w:pPr>
      <w:r>
        <w:rPr>
          <w:noProof/>
        </w:rPr>
        <w:lastRenderedPageBreak/>
        <mc:AlternateContent>
          <mc:Choice Requires="wps">
            <w:drawing>
              <wp:anchor distT="0" distB="0" distL="114300" distR="114300" simplePos="0" relativeHeight="251846656" behindDoc="1" locked="0" layoutInCell="1" allowOverlap="1" wp14:anchorId="4FC39DA7" wp14:editId="21482E9C">
                <wp:simplePos x="0" y="0"/>
                <wp:positionH relativeFrom="margin">
                  <wp:align>center</wp:align>
                </wp:positionH>
                <wp:positionV relativeFrom="page">
                  <wp:posOffset>9866867</wp:posOffset>
                </wp:positionV>
                <wp:extent cx="6624955" cy="135890"/>
                <wp:effectExtent l="0" t="0" r="4445" b="0"/>
                <wp:wrapTight wrapText="bothSides">
                  <wp:wrapPolygon edited="0">
                    <wp:start x="0" y="0"/>
                    <wp:lineTo x="0" y="18168"/>
                    <wp:lineTo x="21552" y="18168"/>
                    <wp:lineTo x="21552" y="0"/>
                    <wp:lineTo x="0" y="0"/>
                  </wp:wrapPolygon>
                </wp:wrapTight>
                <wp:docPr id="1597206544" name="Text Box 1"/>
                <wp:cNvGraphicFramePr/>
                <a:graphic xmlns:a="http://schemas.openxmlformats.org/drawingml/2006/main">
                  <a:graphicData uri="http://schemas.microsoft.com/office/word/2010/wordprocessingShape">
                    <wps:wsp>
                      <wps:cNvSpPr txBox="1"/>
                      <wps:spPr>
                        <a:xfrm>
                          <a:off x="0" y="0"/>
                          <a:ext cx="6624955" cy="135890"/>
                        </a:xfrm>
                        <a:prstGeom prst="rect">
                          <a:avLst/>
                        </a:prstGeom>
                        <a:solidFill>
                          <a:prstClr val="white"/>
                        </a:solidFill>
                        <a:ln>
                          <a:noFill/>
                        </a:ln>
                      </wps:spPr>
                      <wps:txbx>
                        <w:txbxContent>
                          <w:p w14:paraId="59E8F049" w14:textId="493BA603" w:rsidR="00A26995" w:rsidRPr="00A01061" w:rsidRDefault="00A26995" w:rsidP="00A26995">
                            <w:pPr>
                              <w:pStyle w:val="Caption"/>
                              <w:bidi/>
                              <w:jc w:val="center"/>
                              <w:rPr>
                                <w:noProof/>
                              </w:rPr>
                            </w:pPr>
                            <w:bookmarkStart w:id="282" w:name="_Toc138686823"/>
                            <w:r>
                              <w:rPr>
                                <w:rtl/>
                              </w:rPr>
                              <w:t xml:space="preserve">الخريطة </w:t>
                            </w:r>
                            <w:fldSimple w:instr=" SEQ الخريطة \* ARABIC ">
                              <w:r w:rsidR="00D93AC7">
                                <w:rPr>
                                  <w:noProof/>
                                </w:rPr>
                                <w:t>65</w:t>
                              </w:r>
                            </w:fldSimple>
                            <w:r>
                              <w:rPr>
                                <w:rFonts w:hint="cs"/>
                                <w:rtl/>
                              </w:rPr>
                              <w:t>: الموقع المقترح الثاني (محور الربط حلحول-خاراس),الباحث,2023</w:t>
                            </w:r>
                            <w:bookmarkEnd w:id="28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FC39DA7" id="_x0000_s1085" type="#_x0000_t202" style="position:absolute;left:0;text-align:left;margin-left:0;margin-top:776.9pt;width:521.65pt;height:10.7pt;z-index:-251469824;visibility:visible;mso-wrap-style:square;mso-height-percent:0;mso-wrap-distance-left:9pt;mso-wrap-distance-top:0;mso-wrap-distance-right:9pt;mso-wrap-distance-bottom:0;mso-position-horizontal:center;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" stroked="f">
                <v:textbox inset="0,0,0,0">
                  <w:txbxContent>
                    <w:p w14:paraId="59E8F049" w14:textId="493BA603" w:rsidR="00A26995" w:rsidRPr="00A01061" w:rsidRDefault="00A26995" w:rsidP="00A26995">
                      <w:pPr>
                        <w:pStyle w:val="Caption"/>
                        <w:bidi/>
                        <w:jc w:val="center"/>
                        <w:rPr>
                          <w:noProof/>
                        </w:rPr>
                      </w:pPr>
                      <w:bookmarkStart w:id="283" w:name="_Toc138686823"/>
                      <w:r>
                        <w:rPr>
                          <w:rtl/>
                        </w:rPr>
                        <w:t xml:space="preserve">الخريطة </w:t>
                      </w:r>
                      <w:fldSimple w:instr=" SEQ الخريطة \* ARABIC ">
                        <w:r w:rsidR="00D93AC7">
                          <w:rPr>
                            <w:noProof/>
                          </w:rPr>
                          <w:t>65</w:t>
                        </w:r>
                      </w:fldSimple>
                      <w:r>
                        <w:rPr>
                          <w:rFonts w:hint="cs"/>
                          <w:rtl/>
                        </w:rPr>
                        <w:t>: الموقع المقترح الثاني (محور الربط حلحول-خاراس),الباحث,2023</w:t>
                      </w:r>
                      <w:bookmarkEnd w:id="283"/>
                    </w:p>
                  </w:txbxContent>
                </v:textbox>
                <w10:wrap type="tight" anchorx="margin" anchory="page"/>
              </v:shape>
            </w:pict>
          </mc:Fallback>
        </mc:AlternateContent>
      </w:r>
      <w:r>
        <w:rPr>
          <w:noProof/>
        </w:rPr>
        <mc:AlternateContent>
          <mc:Choice Requires="wps">
            <w:drawing>
              <wp:anchor distT="0" distB="0" distL="114300" distR="114300" simplePos="0" relativeHeight="251844608" behindDoc="1" locked="0" layoutInCell="1" allowOverlap="1" wp14:anchorId="4C72E853" wp14:editId="280EF8C3">
                <wp:simplePos x="0" y="0"/>
                <wp:positionH relativeFrom="margin">
                  <wp:align>center</wp:align>
                </wp:positionH>
                <wp:positionV relativeFrom="paragraph">
                  <wp:posOffset>4052608</wp:posOffset>
                </wp:positionV>
                <wp:extent cx="6772910" cy="635"/>
                <wp:effectExtent l="0" t="0" r="8890" b="8255"/>
                <wp:wrapTight wrapText="bothSides">
                  <wp:wrapPolygon edited="0">
                    <wp:start x="0" y="0"/>
                    <wp:lineTo x="0" y="20698"/>
                    <wp:lineTo x="21568" y="20698"/>
                    <wp:lineTo x="21568" y="0"/>
                    <wp:lineTo x="0" y="0"/>
                  </wp:wrapPolygon>
                </wp:wrapTight>
                <wp:docPr id="1108843637" name="Text Box 1"/>
                <wp:cNvGraphicFramePr/>
                <a:graphic xmlns:a="http://schemas.openxmlformats.org/drawingml/2006/main">
                  <a:graphicData uri="http://schemas.microsoft.com/office/word/2010/wordprocessingShape">
                    <wps:wsp>
                      <wps:cNvSpPr txBox="1"/>
                      <wps:spPr>
                        <a:xfrm>
                          <a:off x="0" y="0"/>
                          <a:ext cx="6772910" cy="635"/>
                        </a:xfrm>
                        <a:prstGeom prst="rect">
                          <a:avLst/>
                        </a:prstGeom>
                        <a:solidFill>
                          <a:prstClr val="white"/>
                        </a:solidFill>
                        <a:ln>
                          <a:noFill/>
                        </a:ln>
                      </wps:spPr>
                      <wps:txbx>
                        <w:txbxContent>
                          <w:p w14:paraId="6937C6C5" w14:textId="20478DD8" w:rsidR="00A26995" w:rsidRPr="001B32AA" w:rsidRDefault="00A26995" w:rsidP="00A26995">
                            <w:pPr>
                              <w:pStyle w:val="Caption"/>
                              <w:bidi/>
                              <w:jc w:val="center"/>
                              <w:rPr>
                                <w:rFonts w:ascii="Simplified Arabic" w:hAnsi="Simplified Arabic" w:cs="Simplified Arabic"/>
                                <w:b/>
                                <w:bCs/>
                                <w:noProof/>
                                <w:sz w:val="32"/>
                                <w:szCs w:val="32"/>
                              </w:rPr>
                            </w:pPr>
                            <w:bookmarkStart w:id="284" w:name="_Toc138686824"/>
                            <w:r>
                              <w:rPr>
                                <w:rtl/>
                              </w:rPr>
                              <w:t xml:space="preserve">الخريطة </w:t>
                            </w:r>
                            <w:fldSimple w:instr=" SEQ الخريطة \* ARABIC ">
                              <w:r w:rsidR="00D93AC7">
                                <w:rPr>
                                  <w:noProof/>
                                </w:rPr>
                                <w:t>66</w:t>
                              </w:r>
                            </w:fldSimple>
                            <w:r>
                              <w:rPr>
                                <w:rFonts w:hint="cs"/>
                                <w:rtl/>
                              </w:rPr>
                              <w:t>: الموقع المقترح الاول (محور الربط حلحول - نوبا),الباحث,2023</w:t>
                            </w:r>
                            <w:bookmarkEnd w:id="28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72E853" id="_x0000_s1086" type="#_x0000_t202" style="position:absolute;left:0;text-align:left;margin-left:0;margin-top:319.1pt;width:533.3pt;height:.05pt;z-index:-25147187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" stroked="f">
                <v:textbox style="mso-fit-shape-to-text:t" inset="0,0,0,0">
                  <w:txbxContent>
                    <w:p w14:paraId="6937C6C5" w14:textId="20478DD8" w:rsidR="00A26995" w:rsidRPr="001B32AA" w:rsidRDefault="00A26995" w:rsidP="00A26995">
                      <w:pPr>
                        <w:pStyle w:val="Caption"/>
                        <w:bidi/>
                        <w:jc w:val="center"/>
                        <w:rPr>
                          <w:rFonts w:ascii="Simplified Arabic" w:hAnsi="Simplified Arabic" w:cs="Simplified Arabic"/>
                          <w:b/>
                          <w:bCs/>
                          <w:noProof/>
                          <w:sz w:val="32"/>
                          <w:szCs w:val="32"/>
                        </w:rPr>
                      </w:pPr>
                      <w:bookmarkStart w:id="285" w:name="_Toc138686824"/>
                      <w:r>
                        <w:rPr>
                          <w:rtl/>
                        </w:rPr>
                        <w:t xml:space="preserve">الخريطة </w:t>
                      </w:r>
                      <w:fldSimple w:instr=" SEQ الخريطة \* ARABIC ">
                        <w:r w:rsidR="00D93AC7">
                          <w:rPr>
                            <w:noProof/>
                          </w:rPr>
                          <w:t>66</w:t>
                        </w:r>
                      </w:fldSimple>
                      <w:r>
                        <w:rPr>
                          <w:rFonts w:hint="cs"/>
                          <w:rtl/>
                        </w:rPr>
                        <w:t>: الموقع المقترح الاول (محور الربط حلحول - نوبا),الباحث,2023</w:t>
                      </w:r>
                      <w:bookmarkEnd w:id="285"/>
                    </w:p>
                  </w:txbxContent>
                </v:textbox>
                <w10:wrap type="tight" anchorx="margin"/>
              </v:shape>
            </w:pict>
          </mc:Fallback>
        </mc:AlternateContent>
      </w:r>
      <w:r w:rsidRPr="00B43EE1">
        <w:rPr>
          <w:rFonts w:ascii="Simplified Arabic" w:hAnsi="Simplified Arabic" w:cs="Simplified Arabic"/>
          <w:b/>
          <w:bCs/>
          <w:noProof/>
          <w:sz w:val="32"/>
          <w:szCs w:val="32"/>
        </w:rPr>
        <w:drawing>
          <wp:anchor distT="0" distB="0" distL="114300" distR="114300" simplePos="0" relativeHeight="251747328" behindDoc="1" locked="0" layoutInCell="1" allowOverlap="1" wp14:anchorId="36FB1DB7" wp14:editId="329F407F">
            <wp:simplePos x="0" y="0"/>
            <wp:positionH relativeFrom="margin">
              <wp:posOffset>-506730</wp:posOffset>
            </wp:positionH>
            <wp:positionV relativeFrom="page">
              <wp:posOffset>231177</wp:posOffset>
            </wp:positionV>
            <wp:extent cx="6772910" cy="4769485"/>
            <wp:effectExtent l="0" t="0" r="8890" b="0"/>
            <wp:wrapTight wrapText="bothSides">
              <wp:wrapPolygon edited="0">
                <wp:start x="0" y="0"/>
                <wp:lineTo x="0" y="21482"/>
                <wp:lineTo x="21568" y="21482"/>
                <wp:lineTo x="21568" y="0"/>
                <wp:lineTo x="0" y="0"/>
              </wp:wrapPolygon>
            </wp:wrapTight>
            <wp:docPr id="180" name="Picture 180">
              <a:extLst xmlns:a="http://schemas.openxmlformats.org/drawingml/2006/main">
                <a:ext uri="{FF2B5EF4-FFF2-40B4-BE49-F238E27FC236}">
                  <a16:creationId xmlns:a16="http://schemas.microsoft.com/office/drawing/2014/main" id="{825F31E0-46C8-768E-859C-2163F2516B7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825F31E0-46C8-768E-859C-2163F2516B78}"/>
                        </a:ext>
                      </a:extLst>
                    </pic:cNvPr>
                    <pic:cNvPicPr>
                      <a:picLocks noChangeAspect="1"/>
                    </pic:cNvPicPr>
                  </pic:nvPicPr>
                  <pic:blipFill>
                    <a:blip r:embed="rId183" cstate="print">
                      <a:extLst>
                        <a:ext uri="{28A0092B-C50C-407E-A947-70E740481C1C}">
                          <a14:useLocalDpi xmlns:a14="http://schemas.microsoft.com/office/drawing/2010/main" val="0"/>
                        </a:ext>
                      </a:extLst>
                    </a:blip>
                    <a:stretch>
                      <a:fillRect/>
                    </a:stretch>
                  </pic:blipFill>
                  <pic:spPr>
                    <a:xfrm>
                      <a:off x="0" y="0"/>
                      <a:ext cx="6772910" cy="4769485"/>
                    </a:xfrm>
                    <a:prstGeom prst="rect">
                      <a:avLst/>
                    </a:prstGeom>
                  </pic:spPr>
                </pic:pic>
              </a:graphicData>
            </a:graphic>
            <wp14:sizeRelH relativeFrom="margin">
              <wp14:pctWidth>0</wp14:pctWidth>
            </wp14:sizeRelH>
            <wp14:sizeRelV relativeFrom="margin">
              <wp14:pctHeight>0</wp14:pctHeight>
            </wp14:sizeRelV>
          </wp:anchor>
        </w:drawing>
      </w:r>
      <w:r w:rsidRPr="00B43EE1">
        <w:rPr>
          <w:rFonts w:ascii="Simplified Arabic" w:hAnsi="Simplified Arabic" w:cs="Simplified Arabic"/>
          <w:b/>
          <w:bCs/>
          <w:noProof/>
          <w:sz w:val="32"/>
          <w:szCs w:val="32"/>
        </w:rPr>
        <w:drawing>
          <wp:anchor distT="0" distB="0" distL="114300" distR="114300" simplePos="0" relativeHeight="251748352" behindDoc="1" locked="0" layoutInCell="1" allowOverlap="1" wp14:anchorId="2176D47C" wp14:editId="52A06987">
            <wp:simplePos x="0" y="0"/>
            <wp:positionH relativeFrom="margin">
              <wp:align>center</wp:align>
            </wp:positionH>
            <wp:positionV relativeFrom="margin">
              <wp:posOffset>4358327</wp:posOffset>
            </wp:positionV>
            <wp:extent cx="6624955" cy="4664710"/>
            <wp:effectExtent l="0" t="0" r="4445" b="2540"/>
            <wp:wrapTight wrapText="bothSides">
              <wp:wrapPolygon edited="0">
                <wp:start x="0" y="0"/>
                <wp:lineTo x="0" y="21524"/>
                <wp:lineTo x="21552" y="21524"/>
                <wp:lineTo x="21552" y="0"/>
                <wp:lineTo x="0" y="0"/>
              </wp:wrapPolygon>
            </wp:wrapTight>
            <wp:docPr id="181" name="Picture 181">
              <a:extLst xmlns:a="http://schemas.openxmlformats.org/drawingml/2006/main">
                <a:ext uri="{FF2B5EF4-FFF2-40B4-BE49-F238E27FC236}">
                  <a16:creationId xmlns:a16="http://schemas.microsoft.com/office/drawing/2014/main" id="{416B69BD-36E0-29CF-824A-6E318FCC9D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416B69BD-36E0-29CF-824A-6E318FCC9DCC}"/>
                        </a:ext>
                      </a:extLst>
                    </pic:cNvPr>
                    <pic:cNvPicPr>
                      <a:picLocks noChangeAspect="1"/>
                    </pic:cNvPicPr>
                  </pic:nvPicPr>
                  <pic:blipFill>
                    <a:blip r:embed="rId184" cstate="print">
                      <a:extLst>
                        <a:ext uri="{28A0092B-C50C-407E-A947-70E740481C1C}">
                          <a14:useLocalDpi xmlns:a14="http://schemas.microsoft.com/office/drawing/2010/main" val="0"/>
                        </a:ext>
                      </a:extLst>
                    </a:blip>
                    <a:stretch>
                      <a:fillRect/>
                    </a:stretch>
                  </pic:blipFill>
                  <pic:spPr>
                    <a:xfrm>
                      <a:off x="0" y="0"/>
                      <a:ext cx="6624955" cy="4664710"/>
                    </a:xfrm>
                    <a:prstGeom prst="rect">
                      <a:avLst/>
                    </a:prstGeom>
                  </pic:spPr>
                </pic:pic>
              </a:graphicData>
            </a:graphic>
            <wp14:sizeRelH relativeFrom="margin">
              <wp14:pctWidth>0</wp14:pctWidth>
            </wp14:sizeRelH>
            <wp14:sizeRelV relativeFrom="margin">
              <wp14:pctHeight>0</wp14:pctHeight>
            </wp14:sizeRelV>
          </wp:anchor>
        </w:drawing>
      </w:r>
    </w:p>
    <w:p w14:paraId="2EC60C4E" w14:textId="003C0436" w:rsidR="008A3B0F" w:rsidRDefault="00DA4D95" w:rsidP="008525B9">
      <w:pPr>
        <w:tabs>
          <w:tab w:val="left" w:pos="1120"/>
        </w:tabs>
        <w:bidi/>
        <w:rPr>
          <w:rFonts w:ascii="Simplified Arabic" w:hAnsi="Simplified Arabic" w:cs="Simplified Arabic"/>
          <w:sz w:val="32"/>
          <w:szCs w:val="32"/>
          <w:rtl/>
        </w:rPr>
      </w:pPr>
      <w:r w:rsidRPr="008525B9">
        <w:rPr>
          <w:rFonts w:ascii="Simplified Arabic" w:hAnsi="Simplified Arabic" w:cs="Simplified Arabic"/>
          <w:noProof/>
          <w:sz w:val="32"/>
          <w:szCs w:val="32"/>
        </w:rPr>
        <w:lastRenderedPageBreak/>
        <w:drawing>
          <wp:anchor distT="0" distB="0" distL="114300" distR="114300" simplePos="0" relativeHeight="251755520" behindDoc="1" locked="0" layoutInCell="1" allowOverlap="1" wp14:anchorId="5F916F1E" wp14:editId="4A7C8B03">
            <wp:simplePos x="0" y="0"/>
            <wp:positionH relativeFrom="column">
              <wp:posOffset>1522095</wp:posOffset>
            </wp:positionH>
            <wp:positionV relativeFrom="margin">
              <wp:posOffset>1859915</wp:posOffset>
            </wp:positionV>
            <wp:extent cx="3111500" cy="4148455"/>
            <wp:effectExtent l="0" t="4128" r="8573" b="8572"/>
            <wp:wrapTight wrapText="bothSides">
              <wp:wrapPolygon edited="0">
                <wp:start x="21629" y="21"/>
                <wp:lineTo x="73" y="21"/>
                <wp:lineTo x="73" y="21545"/>
                <wp:lineTo x="21629" y="21545"/>
                <wp:lineTo x="21629" y="21"/>
              </wp:wrapPolygon>
            </wp:wrapTight>
            <wp:docPr id="3" name="Picture 2">
              <a:extLst xmlns:a="http://schemas.openxmlformats.org/drawingml/2006/main">
                <a:ext uri="{FF2B5EF4-FFF2-40B4-BE49-F238E27FC236}">
                  <a16:creationId xmlns:a16="http://schemas.microsoft.com/office/drawing/2014/main" id="{594AD0D3-2D27-01B7-439E-8543521B07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594AD0D3-2D27-01B7-439E-8543521B071C}"/>
                        </a:ext>
                      </a:extLst>
                    </pic:cNvPr>
                    <pic:cNvPicPr>
                      <a:picLocks noChangeAspect="1"/>
                    </pic:cNvPicPr>
                  </pic:nvPicPr>
                  <pic:blipFill>
                    <a:blip r:embed="rId185" cstate="print">
                      <a:extLst>
                        <a:ext uri="{28A0092B-C50C-407E-A947-70E740481C1C}">
                          <a14:useLocalDpi xmlns:a14="http://schemas.microsoft.com/office/drawing/2010/main" val="0"/>
                        </a:ext>
                      </a:extLst>
                    </a:blip>
                    <a:stretch>
                      <a:fillRect/>
                    </a:stretch>
                  </pic:blipFill>
                  <pic:spPr>
                    <a:xfrm rot="16200000">
                      <a:off x="0" y="0"/>
                      <a:ext cx="3111500" cy="4148455"/>
                    </a:xfrm>
                    <a:prstGeom prst="rect">
                      <a:avLst/>
                    </a:prstGeom>
                  </pic:spPr>
                </pic:pic>
              </a:graphicData>
            </a:graphic>
            <wp14:sizeRelH relativeFrom="margin">
              <wp14:pctWidth>0</wp14:pctWidth>
            </wp14:sizeRelH>
            <wp14:sizeRelV relativeFrom="margin">
              <wp14:pctHeight>0</wp14:pctHeight>
            </wp14:sizeRelV>
          </wp:anchor>
        </w:drawing>
      </w:r>
      <w:r w:rsidR="00137F21">
        <w:rPr>
          <w:noProof/>
        </w:rPr>
        <mc:AlternateContent>
          <mc:Choice Requires="wps">
            <w:drawing>
              <wp:anchor distT="0" distB="0" distL="114300" distR="114300" simplePos="0" relativeHeight="251850752" behindDoc="1" locked="0" layoutInCell="1" allowOverlap="1" wp14:anchorId="1EB472AC" wp14:editId="5263C014">
                <wp:simplePos x="0" y="0"/>
                <wp:positionH relativeFrom="margin">
                  <wp:align>right</wp:align>
                </wp:positionH>
                <wp:positionV relativeFrom="paragraph">
                  <wp:posOffset>2005643</wp:posOffset>
                </wp:positionV>
                <wp:extent cx="3270885" cy="635"/>
                <wp:effectExtent l="0" t="0" r="5715" b="8255"/>
                <wp:wrapTight wrapText="bothSides">
                  <wp:wrapPolygon edited="0">
                    <wp:start x="0" y="0"/>
                    <wp:lineTo x="0" y="20698"/>
                    <wp:lineTo x="21512" y="20698"/>
                    <wp:lineTo x="21512" y="0"/>
                    <wp:lineTo x="0" y="0"/>
                  </wp:wrapPolygon>
                </wp:wrapTight>
                <wp:docPr id="1764358206" name="Text Box 1"/>
                <wp:cNvGraphicFramePr/>
                <a:graphic xmlns:a="http://schemas.openxmlformats.org/drawingml/2006/main">
                  <a:graphicData uri="http://schemas.microsoft.com/office/word/2010/wordprocessingShape">
                    <wps:wsp>
                      <wps:cNvSpPr txBox="1"/>
                      <wps:spPr>
                        <a:xfrm>
                          <a:off x="0" y="0"/>
                          <a:ext cx="3270885" cy="635"/>
                        </a:xfrm>
                        <a:prstGeom prst="rect">
                          <a:avLst/>
                        </a:prstGeom>
                        <a:solidFill>
                          <a:prstClr val="white"/>
                        </a:solidFill>
                        <a:ln>
                          <a:noFill/>
                        </a:ln>
                      </wps:spPr>
                      <wps:txbx>
                        <w:txbxContent>
                          <w:p w14:paraId="7F181654" w14:textId="64856F44" w:rsidR="00137F21" w:rsidRPr="0076562F" w:rsidRDefault="00137F21" w:rsidP="00137F21">
                            <w:pPr>
                              <w:pStyle w:val="Caption"/>
                              <w:bidi/>
                              <w:rPr>
                                <w:rFonts w:ascii="Simplified Arabic" w:hAnsi="Simplified Arabic" w:cs="Simplified Arabic"/>
                                <w:noProof/>
                                <w:sz w:val="32"/>
                                <w:szCs w:val="32"/>
                              </w:rPr>
                            </w:pPr>
                            <w:bookmarkStart w:id="286" w:name="_Toc138686706"/>
                            <w:r>
                              <w:rPr>
                                <w:rtl/>
                              </w:rPr>
                              <w:t xml:space="preserve">صورة </w:t>
                            </w:r>
                            <w:fldSimple w:instr=" SEQ صورة \* ARABIC ">
                              <w:r w:rsidR="00D93AC7">
                                <w:rPr>
                                  <w:noProof/>
                                </w:rPr>
                                <w:t>1</w:t>
                              </w:r>
                            </w:fldSimple>
                            <w:r>
                              <w:rPr>
                                <w:rFonts w:hint="cs"/>
                                <w:rtl/>
                              </w:rPr>
                              <w:t xml:space="preserve">: الموقع المقترح الثاني - </w:t>
                            </w:r>
                            <w:r>
                              <w:rPr>
                                <w:lang w:val="en-US" w:bidi="he-IL"/>
                              </w:rPr>
                              <w:t>Concept</w:t>
                            </w:r>
                            <w:r>
                              <w:rPr>
                                <w:rFonts w:hint="cs"/>
                                <w:rtl/>
                                <w:lang w:val="en-US"/>
                              </w:rPr>
                              <w:t>,الباحث,2023</w:t>
                            </w:r>
                            <w:bookmarkEnd w:id="2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B472AC" id="_x0000_s1087" type="#_x0000_t202" style="position:absolute;left:0;text-align:left;margin-left:206.35pt;margin-top:157.9pt;width:257.55pt;height:.05pt;z-index:-2514657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" stroked="f">
                <v:textbox style="mso-fit-shape-to-text:t" inset="0,0,0,0">
                  <w:txbxContent>
                    <w:p w14:paraId="7F181654" w14:textId="64856F44" w:rsidR="00137F21" w:rsidRPr="0076562F" w:rsidRDefault="00137F21" w:rsidP="00137F21">
                      <w:pPr>
                        <w:pStyle w:val="Caption"/>
                        <w:bidi/>
                        <w:rPr>
                          <w:rFonts w:ascii="Simplified Arabic" w:hAnsi="Simplified Arabic" w:cs="Simplified Arabic"/>
                          <w:noProof/>
                          <w:sz w:val="32"/>
                          <w:szCs w:val="32"/>
                        </w:rPr>
                      </w:pPr>
                      <w:bookmarkStart w:id="287" w:name="_Toc138686706"/>
                      <w:r>
                        <w:rPr>
                          <w:rtl/>
                        </w:rPr>
                        <w:t xml:space="preserve">صورة </w:t>
                      </w:r>
                      <w:fldSimple w:instr=" SEQ صورة \* ARABIC ">
                        <w:r w:rsidR="00D93AC7">
                          <w:rPr>
                            <w:noProof/>
                          </w:rPr>
                          <w:t>1</w:t>
                        </w:r>
                      </w:fldSimple>
                      <w:r>
                        <w:rPr>
                          <w:rFonts w:hint="cs"/>
                          <w:rtl/>
                        </w:rPr>
                        <w:t xml:space="preserve">: الموقع المقترح الثاني - </w:t>
                      </w:r>
                      <w:r>
                        <w:rPr>
                          <w:lang w:val="en-US" w:bidi="he-IL"/>
                        </w:rPr>
                        <w:t>Concept</w:t>
                      </w:r>
                      <w:r>
                        <w:rPr>
                          <w:rFonts w:hint="cs"/>
                          <w:rtl/>
                          <w:lang w:val="en-US"/>
                        </w:rPr>
                        <w:t>,الباحث,2023</w:t>
                      </w:r>
                      <w:bookmarkEnd w:id="287"/>
                    </w:p>
                  </w:txbxContent>
                </v:textbox>
                <w10:wrap type="tight" anchorx="margin"/>
              </v:shape>
            </w:pict>
          </mc:Fallback>
        </mc:AlternateContent>
      </w:r>
      <w:r w:rsidR="00137F21" w:rsidRPr="008525B9">
        <w:rPr>
          <w:rFonts w:ascii="Simplified Arabic" w:hAnsi="Simplified Arabic" w:cs="Simplified Arabic"/>
          <w:noProof/>
          <w:sz w:val="32"/>
          <w:szCs w:val="32"/>
        </w:rPr>
        <w:drawing>
          <wp:anchor distT="0" distB="0" distL="114300" distR="114300" simplePos="0" relativeHeight="251754496" behindDoc="1" locked="0" layoutInCell="1" allowOverlap="1" wp14:anchorId="476A3570" wp14:editId="3E13E624">
            <wp:simplePos x="0" y="0"/>
            <wp:positionH relativeFrom="margin">
              <wp:posOffset>3310890</wp:posOffset>
            </wp:positionH>
            <wp:positionV relativeFrom="page">
              <wp:posOffset>376432</wp:posOffset>
            </wp:positionV>
            <wp:extent cx="2928620" cy="2454910"/>
            <wp:effectExtent l="0" t="0" r="5080" b="2540"/>
            <wp:wrapTight wrapText="bothSides">
              <wp:wrapPolygon edited="0">
                <wp:start x="0" y="0"/>
                <wp:lineTo x="0" y="21455"/>
                <wp:lineTo x="21497" y="21455"/>
                <wp:lineTo x="21497" y="0"/>
                <wp:lineTo x="0" y="0"/>
              </wp:wrapPolygon>
            </wp:wrapTight>
            <wp:docPr id="935477121" name="Picture 935477121">
              <a:extLst xmlns:a="http://schemas.openxmlformats.org/drawingml/2006/main">
                <a:ext uri="{FF2B5EF4-FFF2-40B4-BE49-F238E27FC236}">
                  <a16:creationId xmlns:a16="http://schemas.microsoft.com/office/drawing/2014/main" id="{F678AC48-BD87-13C7-DA17-20840F5827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F678AC48-BD87-13C7-DA17-20840F58270B}"/>
                        </a:ext>
                      </a:extLst>
                    </pic:cNvPr>
                    <pic:cNvPicPr>
                      <a:picLocks noChangeAspect="1"/>
                    </pic:cNvPicPr>
                  </pic:nvPicPr>
                  <pic:blipFill rotWithShape="1">
                    <a:blip r:embed="rId186" cstate="print">
                      <a:extLst>
                        <a:ext uri="{28A0092B-C50C-407E-A947-70E740481C1C}">
                          <a14:useLocalDpi xmlns:a14="http://schemas.microsoft.com/office/drawing/2010/main" val="0"/>
                        </a:ext>
                      </a:extLst>
                    </a:blip>
                    <a:srcRect l="5322" t="2652" r="7576"/>
                    <a:stretch/>
                  </pic:blipFill>
                  <pic:spPr>
                    <a:xfrm>
                      <a:off x="0" y="0"/>
                      <a:ext cx="2928620" cy="2454910"/>
                    </a:xfrm>
                    <a:prstGeom prst="rect">
                      <a:avLst/>
                    </a:prstGeom>
                  </pic:spPr>
                </pic:pic>
              </a:graphicData>
            </a:graphic>
          </wp:anchor>
        </w:drawing>
      </w:r>
      <w:r w:rsidR="00137F21">
        <w:rPr>
          <w:noProof/>
        </w:rPr>
        <mc:AlternateContent>
          <mc:Choice Requires="wps">
            <w:drawing>
              <wp:anchor distT="0" distB="0" distL="114300" distR="114300" simplePos="0" relativeHeight="251848704" behindDoc="0" locked="0" layoutInCell="1" allowOverlap="1" wp14:anchorId="23C559B9" wp14:editId="4C85266B">
                <wp:simplePos x="0" y="0"/>
                <wp:positionH relativeFrom="column">
                  <wp:posOffset>-791067</wp:posOffset>
                </wp:positionH>
                <wp:positionV relativeFrom="paragraph">
                  <wp:posOffset>2044254</wp:posOffset>
                </wp:positionV>
                <wp:extent cx="3270885" cy="635"/>
                <wp:effectExtent l="0" t="0" r="0" b="0"/>
                <wp:wrapNone/>
                <wp:docPr id="480933308" name="Text Box 1"/>
                <wp:cNvGraphicFramePr/>
                <a:graphic xmlns:a="http://schemas.openxmlformats.org/drawingml/2006/main">
                  <a:graphicData uri="http://schemas.microsoft.com/office/word/2010/wordprocessingShape">
                    <wps:wsp>
                      <wps:cNvSpPr txBox="1"/>
                      <wps:spPr>
                        <a:xfrm>
                          <a:off x="0" y="0"/>
                          <a:ext cx="3270885" cy="635"/>
                        </a:xfrm>
                        <a:prstGeom prst="rect">
                          <a:avLst/>
                        </a:prstGeom>
                        <a:solidFill>
                          <a:prstClr val="white"/>
                        </a:solidFill>
                        <a:ln>
                          <a:noFill/>
                        </a:ln>
                      </wps:spPr>
                      <wps:txbx>
                        <w:txbxContent>
                          <w:p w14:paraId="212EEDF5" w14:textId="46AB0F9C" w:rsidR="00137F21" w:rsidRPr="00AC2CBE" w:rsidRDefault="00137F21" w:rsidP="00137F21">
                            <w:pPr>
                              <w:pStyle w:val="Caption"/>
                              <w:bidi/>
                              <w:rPr>
                                <w:rFonts w:ascii="Simplified Arabic" w:hAnsi="Simplified Arabic" w:cs="Simplified Arabic"/>
                                <w:noProof/>
                                <w:sz w:val="32"/>
                                <w:szCs w:val="32"/>
                              </w:rPr>
                            </w:pPr>
                            <w:bookmarkStart w:id="288" w:name="_Toc138686707"/>
                            <w:r>
                              <w:rPr>
                                <w:rtl/>
                              </w:rPr>
                              <w:t xml:space="preserve">صورة </w:t>
                            </w:r>
                            <w:fldSimple w:instr=" SEQ صورة \* ARABIC ">
                              <w:r w:rsidR="00D93AC7">
                                <w:rPr>
                                  <w:noProof/>
                                </w:rPr>
                                <w:t>2</w:t>
                              </w:r>
                            </w:fldSimple>
                            <w:r>
                              <w:rPr>
                                <w:rFonts w:hint="cs"/>
                                <w:noProof/>
                                <w:rtl/>
                              </w:rPr>
                              <w:t xml:space="preserve">: الموقع المقترح الاول - </w:t>
                            </w:r>
                            <w:r>
                              <w:rPr>
                                <w:noProof/>
                                <w:lang w:val="en-US" w:bidi="he-IL"/>
                              </w:rPr>
                              <w:t>Concept</w:t>
                            </w:r>
                            <w:r>
                              <w:rPr>
                                <w:rFonts w:hint="cs"/>
                                <w:noProof/>
                                <w:rtl/>
                                <w:lang w:val="en-US"/>
                              </w:rPr>
                              <w:t>,الباحث,2023</w:t>
                            </w:r>
                            <w:bookmarkEnd w:id="2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C559B9" id="_x0000_s1088" type="#_x0000_t202" style="position:absolute;left:0;text-align:left;margin-left:-62.3pt;margin-top:160.95pt;width:257.55pt;height:.05pt;z-index:251848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" stroked="f">
                <v:textbox style="mso-fit-shape-to-text:t" inset="0,0,0,0">
                  <w:txbxContent>
                    <w:p w14:paraId="212EEDF5" w14:textId="46AB0F9C" w:rsidR="00137F21" w:rsidRPr="00AC2CBE" w:rsidRDefault="00137F21" w:rsidP="00137F21">
                      <w:pPr>
                        <w:pStyle w:val="Caption"/>
                        <w:bidi/>
                        <w:rPr>
                          <w:rFonts w:ascii="Simplified Arabic" w:hAnsi="Simplified Arabic" w:cs="Simplified Arabic"/>
                          <w:noProof/>
                          <w:sz w:val="32"/>
                          <w:szCs w:val="32"/>
                        </w:rPr>
                      </w:pPr>
                      <w:bookmarkStart w:id="289" w:name="_Toc138686707"/>
                      <w:r>
                        <w:rPr>
                          <w:rtl/>
                        </w:rPr>
                        <w:t xml:space="preserve">صورة </w:t>
                      </w:r>
                      <w:fldSimple w:instr=" SEQ صورة \* ARABIC ">
                        <w:r w:rsidR="00D93AC7">
                          <w:rPr>
                            <w:noProof/>
                          </w:rPr>
                          <w:t>2</w:t>
                        </w:r>
                      </w:fldSimple>
                      <w:r>
                        <w:rPr>
                          <w:rFonts w:hint="cs"/>
                          <w:noProof/>
                          <w:rtl/>
                        </w:rPr>
                        <w:t xml:space="preserve">: الموقع المقترح الاول - </w:t>
                      </w:r>
                      <w:r>
                        <w:rPr>
                          <w:noProof/>
                          <w:lang w:val="en-US" w:bidi="he-IL"/>
                        </w:rPr>
                        <w:t>Concept</w:t>
                      </w:r>
                      <w:r>
                        <w:rPr>
                          <w:rFonts w:hint="cs"/>
                          <w:noProof/>
                          <w:rtl/>
                          <w:lang w:val="en-US"/>
                        </w:rPr>
                        <w:t>,الباحث,2023</w:t>
                      </w:r>
                      <w:bookmarkEnd w:id="289"/>
                    </w:p>
                  </w:txbxContent>
                </v:textbox>
              </v:shape>
            </w:pict>
          </mc:Fallback>
        </mc:AlternateContent>
      </w:r>
      <w:r w:rsidR="00137F21" w:rsidRPr="008525B9">
        <w:rPr>
          <w:rFonts w:ascii="Simplified Arabic" w:hAnsi="Simplified Arabic" w:cs="Simplified Arabic"/>
          <w:noProof/>
          <w:sz w:val="32"/>
          <w:szCs w:val="32"/>
        </w:rPr>
        <w:drawing>
          <wp:anchor distT="0" distB="0" distL="114300" distR="114300" simplePos="0" relativeHeight="251752448" behindDoc="1" locked="0" layoutInCell="1" allowOverlap="1" wp14:anchorId="5BD71FF3" wp14:editId="611A5F16">
            <wp:simplePos x="0" y="0"/>
            <wp:positionH relativeFrom="column">
              <wp:posOffset>-322921</wp:posOffset>
            </wp:positionH>
            <wp:positionV relativeFrom="page">
              <wp:posOffset>354833</wp:posOffset>
            </wp:positionV>
            <wp:extent cx="3270885" cy="2476500"/>
            <wp:effectExtent l="0" t="0" r="5715" b="0"/>
            <wp:wrapTight wrapText="bothSides">
              <wp:wrapPolygon edited="0">
                <wp:start x="21600" y="21600"/>
                <wp:lineTo x="21600" y="166"/>
                <wp:lineTo x="88" y="166"/>
                <wp:lineTo x="88" y="21600"/>
                <wp:lineTo x="21600" y="21600"/>
              </wp:wrapPolygon>
            </wp:wrapTight>
            <wp:docPr id="833648440" name="Picture 833648440">
              <a:extLst xmlns:a="http://schemas.openxmlformats.org/drawingml/2006/main">
                <a:ext uri="{FF2B5EF4-FFF2-40B4-BE49-F238E27FC236}">
                  <a16:creationId xmlns:a16="http://schemas.microsoft.com/office/drawing/2014/main" id="{AE5EA7C1-B52A-B591-1197-E37CEAD03B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AE5EA7C1-B52A-B591-1197-E37CEAD03B0F}"/>
                        </a:ext>
                      </a:extLst>
                    </pic:cNvPr>
                    <pic:cNvPicPr>
                      <a:picLocks noChangeAspect="1"/>
                    </pic:cNvPicPr>
                  </pic:nvPicPr>
                  <pic:blipFill rotWithShape="1">
                    <a:blip r:embed="rId187"/>
                    <a:srcRect l="2386" t="1458"/>
                    <a:stretch/>
                  </pic:blipFill>
                  <pic:spPr>
                    <a:xfrm rot="10800000">
                      <a:off x="0" y="0"/>
                      <a:ext cx="3270885" cy="2476500"/>
                    </a:xfrm>
                    <a:prstGeom prst="rect">
                      <a:avLst/>
                    </a:prstGeom>
                  </pic:spPr>
                </pic:pic>
              </a:graphicData>
            </a:graphic>
            <wp14:sizeRelH relativeFrom="margin">
              <wp14:pctWidth>0</wp14:pctWidth>
            </wp14:sizeRelH>
            <wp14:sizeRelV relativeFrom="margin">
              <wp14:pctHeight>0</wp14:pctHeight>
            </wp14:sizeRelV>
          </wp:anchor>
        </w:drawing>
      </w:r>
      <w:r w:rsidR="008525B9" w:rsidRPr="008525B9">
        <w:rPr>
          <w:rFonts w:ascii="Simplified Arabic" w:hAnsi="Simplified Arabic" w:cs="Simplified Arabic"/>
          <w:noProof/>
          <w:sz w:val="32"/>
          <w:szCs w:val="32"/>
        </w:rPr>
        <w:drawing>
          <wp:anchor distT="0" distB="0" distL="114300" distR="114300" simplePos="0" relativeHeight="251753472" behindDoc="0" locked="0" layoutInCell="1" allowOverlap="1" wp14:anchorId="5D8E1C67" wp14:editId="534D03DE">
            <wp:simplePos x="0" y="0"/>
            <wp:positionH relativeFrom="column">
              <wp:posOffset>6785610</wp:posOffset>
            </wp:positionH>
            <wp:positionV relativeFrom="paragraph">
              <wp:posOffset>0</wp:posOffset>
            </wp:positionV>
            <wp:extent cx="2928938" cy="2455120"/>
            <wp:effectExtent l="0" t="0" r="5080" b="2540"/>
            <wp:wrapNone/>
            <wp:docPr id="1478348124" name="Picture 1478348124">
              <a:extLst xmlns:a="http://schemas.openxmlformats.org/drawingml/2006/main">
                <a:ext uri="{FF2B5EF4-FFF2-40B4-BE49-F238E27FC236}">
                  <a16:creationId xmlns:a16="http://schemas.microsoft.com/office/drawing/2014/main" id="{F678AC48-BD87-13C7-DA17-20840F5827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a16="http://schemas.microsoft.com/office/drawing/2014/main" id="{F678AC48-BD87-13C7-DA17-20840F58270B}"/>
                        </a:ext>
                      </a:extLst>
                    </pic:cNvPr>
                    <pic:cNvPicPr>
                      <a:picLocks noChangeAspect="1"/>
                    </pic:cNvPicPr>
                  </pic:nvPicPr>
                  <pic:blipFill rotWithShape="1">
                    <a:blip r:embed="rId188"/>
                    <a:srcRect l="5322" t="2652" r="7576"/>
                    <a:stretch/>
                  </pic:blipFill>
                  <pic:spPr>
                    <a:xfrm>
                      <a:off x="0" y="0"/>
                      <a:ext cx="2928938" cy="2455120"/>
                    </a:xfrm>
                    <a:prstGeom prst="rect">
                      <a:avLst/>
                    </a:prstGeom>
                  </pic:spPr>
                </pic:pic>
              </a:graphicData>
            </a:graphic>
          </wp:anchor>
        </w:drawing>
      </w:r>
    </w:p>
    <w:p w14:paraId="7C287A44" w14:textId="54C07E99" w:rsidR="008A3B0F" w:rsidRDefault="008A3B0F" w:rsidP="008A3B0F">
      <w:pPr>
        <w:tabs>
          <w:tab w:val="left" w:pos="1120"/>
        </w:tabs>
        <w:bidi/>
        <w:rPr>
          <w:rFonts w:ascii="Simplified Arabic" w:hAnsi="Simplified Arabic" w:cs="Simplified Arabic"/>
          <w:sz w:val="32"/>
          <w:szCs w:val="32"/>
          <w:rtl/>
        </w:rPr>
      </w:pPr>
    </w:p>
    <w:p w14:paraId="46DDD84E" w14:textId="77777777" w:rsidR="008A3B0F" w:rsidRDefault="008A3B0F" w:rsidP="008A3B0F">
      <w:pPr>
        <w:tabs>
          <w:tab w:val="left" w:pos="1120"/>
        </w:tabs>
        <w:bidi/>
        <w:rPr>
          <w:rFonts w:ascii="Simplified Arabic" w:hAnsi="Simplified Arabic" w:cs="Simplified Arabic"/>
          <w:sz w:val="32"/>
          <w:szCs w:val="32"/>
          <w:rtl/>
        </w:rPr>
      </w:pPr>
    </w:p>
    <w:p w14:paraId="2C62670C" w14:textId="62F3CC83" w:rsidR="008A3B0F" w:rsidRDefault="008A3B0F" w:rsidP="008A3B0F">
      <w:pPr>
        <w:tabs>
          <w:tab w:val="left" w:pos="1120"/>
        </w:tabs>
        <w:bidi/>
        <w:rPr>
          <w:rFonts w:ascii="Simplified Arabic" w:hAnsi="Simplified Arabic" w:cs="Simplified Arabic"/>
          <w:sz w:val="32"/>
          <w:szCs w:val="32"/>
          <w:rtl/>
        </w:rPr>
      </w:pPr>
    </w:p>
    <w:p w14:paraId="7192A324" w14:textId="32641EE3" w:rsidR="008A3B0F" w:rsidRDefault="008A3B0F" w:rsidP="008525B9">
      <w:pPr>
        <w:tabs>
          <w:tab w:val="left" w:pos="1120"/>
        </w:tabs>
        <w:bidi/>
        <w:rPr>
          <w:rFonts w:ascii="Simplified Arabic" w:hAnsi="Simplified Arabic" w:cs="Simplified Arabic"/>
          <w:sz w:val="32"/>
          <w:szCs w:val="32"/>
          <w:rtl/>
        </w:rPr>
      </w:pPr>
    </w:p>
    <w:p w14:paraId="347D07AA" w14:textId="1D7FF2BA" w:rsidR="008A3B0F" w:rsidRDefault="008A3B0F" w:rsidP="008A3B0F">
      <w:pPr>
        <w:tabs>
          <w:tab w:val="left" w:pos="1120"/>
        </w:tabs>
        <w:bidi/>
        <w:rPr>
          <w:rFonts w:ascii="Simplified Arabic" w:hAnsi="Simplified Arabic" w:cs="Simplified Arabic"/>
          <w:sz w:val="32"/>
          <w:szCs w:val="32"/>
          <w:rtl/>
        </w:rPr>
      </w:pPr>
    </w:p>
    <w:p w14:paraId="63D19B1C" w14:textId="5F06F13A" w:rsidR="008A3B0F" w:rsidRDefault="008A3B0F" w:rsidP="008A3B0F">
      <w:pPr>
        <w:tabs>
          <w:tab w:val="left" w:pos="1120"/>
        </w:tabs>
        <w:bidi/>
        <w:rPr>
          <w:rFonts w:ascii="Simplified Arabic" w:hAnsi="Simplified Arabic" w:cs="Simplified Arabic"/>
          <w:sz w:val="32"/>
          <w:szCs w:val="32"/>
          <w:rtl/>
        </w:rPr>
      </w:pPr>
    </w:p>
    <w:p w14:paraId="3CDA2A52" w14:textId="0FE191B6" w:rsidR="008A3B0F" w:rsidRDefault="008A3B0F" w:rsidP="008A3B0F">
      <w:pPr>
        <w:tabs>
          <w:tab w:val="left" w:pos="1120"/>
        </w:tabs>
        <w:bidi/>
        <w:rPr>
          <w:rFonts w:ascii="Simplified Arabic" w:hAnsi="Simplified Arabic" w:cs="Simplified Arabic"/>
          <w:sz w:val="32"/>
          <w:szCs w:val="32"/>
          <w:rtl/>
        </w:rPr>
      </w:pPr>
    </w:p>
    <w:p w14:paraId="5DA01954" w14:textId="1EDB9C43" w:rsidR="008A3B0F" w:rsidRDefault="008A3B0F" w:rsidP="008A3B0F">
      <w:pPr>
        <w:tabs>
          <w:tab w:val="left" w:pos="1120"/>
        </w:tabs>
        <w:bidi/>
        <w:rPr>
          <w:rFonts w:ascii="Simplified Arabic" w:hAnsi="Simplified Arabic" w:cs="Simplified Arabic"/>
          <w:sz w:val="32"/>
          <w:szCs w:val="32"/>
          <w:rtl/>
        </w:rPr>
      </w:pPr>
    </w:p>
    <w:p w14:paraId="1ADDCF28" w14:textId="27E9545F" w:rsidR="008A3B0F" w:rsidRDefault="00DA4D95" w:rsidP="008A3B0F">
      <w:pPr>
        <w:tabs>
          <w:tab w:val="left" w:pos="1120"/>
        </w:tabs>
        <w:bidi/>
        <w:rPr>
          <w:rFonts w:ascii="Simplified Arabic" w:hAnsi="Simplified Arabic" w:cs="Simplified Arabic"/>
          <w:sz w:val="32"/>
          <w:szCs w:val="32"/>
          <w:rtl/>
        </w:rPr>
      </w:pPr>
      <w:r>
        <w:rPr>
          <w:noProof/>
        </w:rPr>
        <mc:AlternateContent>
          <mc:Choice Requires="wps">
            <w:drawing>
              <wp:anchor distT="0" distB="0" distL="114300" distR="114300" simplePos="0" relativeHeight="251852800" behindDoc="1" locked="0" layoutInCell="1" allowOverlap="1" wp14:anchorId="6ADB6808" wp14:editId="3334DB37">
                <wp:simplePos x="0" y="0"/>
                <wp:positionH relativeFrom="margin">
                  <wp:posOffset>1246505</wp:posOffset>
                </wp:positionH>
                <wp:positionV relativeFrom="paragraph">
                  <wp:posOffset>10795</wp:posOffset>
                </wp:positionV>
                <wp:extent cx="3270885" cy="149860"/>
                <wp:effectExtent l="0" t="0" r="5715" b="2540"/>
                <wp:wrapTight wrapText="bothSides">
                  <wp:wrapPolygon edited="0">
                    <wp:start x="0" y="0"/>
                    <wp:lineTo x="0" y="19220"/>
                    <wp:lineTo x="21512" y="19220"/>
                    <wp:lineTo x="21512" y="0"/>
                    <wp:lineTo x="0" y="0"/>
                  </wp:wrapPolygon>
                </wp:wrapTight>
                <wp:docPr id="10017094" name="Text Box 1"/>
                <wp:cNvGraphicFramePr/>
                <a:graphic xmlns:a="http://schemas.openxmlformats.org/drawingml/2006/main">
                  <a:graphicData uri="http://schemas.microsoft.com/office/word/2010/wordprocessingShape">
                    <wps:wsp>
                      <wps:cNvSpPr txBox="1"/>
                      <wps:spPr>
                        <a:xfrm>
                          <a:off x="0" y="0"/>
                          <a:ext cx="3270885" cy="149860"/>
                        </a:xfrm>
                        <a:prstGeom prst="rect">
                          <a:avLst/>
                        </a:prstGeom>
                        <a:solidFill>
                          <a:prstClr val="white"/>
                        </a:solidFill>
                        <a:ln>
                          <a:noFill/>
                        </a:ln>
                      </wps:spPr>
                      <wps:txbx>
                        <w:txbxContent>
                          <w:p w14:paraId="73D3C4A0" w14:textId="51335D3E" w:rsidR="00DA4D95" w:rsidRPr="00E21B26" w:rsidRDefault="00DA4D95" w:rsidP="00DA4D95">
                            <w:pPr>
                              <w:pStyle w:val="Caption"/>
                              <w:bidi/>
                              <w:rPr>
                                <w:rFonts w:ascii="Simplified Arabic" w:hAnsi="Simplified Arabic" w:cs="Simplified Arabic"/>
                                <w:noProof/>
                                <w:sz w:val="32"/>
                                <w:szCs w:val="32"/>
                              </w:rPr>
                            </w:pPr>
                            <w:bookmarkStart w:id="290" w:name="_Toc138686708"/>
                            <w:r>
                              <w:rPr>
                                <w:rtl/>
                              </w:rPr>
                              <w:t xml:space="preserve">صورة </w:t>
                            </w:r>
                            <w:fldSimple w:instr=" SEQ صورة \* ARABIC ">
                              <w:r w:rsidR="00D93AC7">
                                <w:rPr>
                                  <w:noProof/>
                                </w:rPr>
                                <w:t>3</w:t>
                              </w:r>
                            </w:fldSimple>
                            <w:r>
                              <w:rPr>
                                <w:rFonts w:hint="cs"/>
                                <w:rtl/>
                              </w:rPr>
                              <w:t>: التوسع المقترح للمخطط الهيكلي لمدينة حلحول,الباحث,2023</w:t>
                            </w:r>
                            <w:bookmarkEnd w:id="29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DB6808" id="_x0000_s1089" type="#_x0000_t202" style="position:absolute;left:0;text-align:left;margin-left:98.15pt;margin-top:.85pt;width:257.55pt;height:11.8pt;z-index:-25146368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" stroked="f">
                <v:textbox inset="0,0,0,0">
                  <w:txbxContent>
                    <w:p w14:paraId="73D3C4A0" w14:textId="51335D3E" w:rsidR="00DA4D95" w:rsidRPr="00E21B26" w:rsidRDefault="00DA4D95" w:rsidP="00DA4D95">
                      <w:pPr>
                        <w:pStyle w:val="Caption"/>
                        <w:bidi/>
                        <w:rPr>
                          <w:rFonts w:ascii="Simplified Arabic" w:hAnsi="Simplified Arabic" w:cs="Simplified Arabic"/>
                          <w:noProof/>
                          <w:sz w:val="32"/>
                          <w:szCs w:val="32"/>
                        </w:rPr>
                      </w:pPr>
                      <w:bookmarkStart w:id="291" w:name="_Toc138686708"/>
                      <w:r>
                        <w:rPr>
                          <w:rtl/>
                        </w:rPr>
                        <w:t xml:space="preserve">صورة </w:t>
                      </w:r>
                      <w:fldSimple w:instr=" SEQ صورة \* ARABIC ">
                        <w:r w:rsidR="00D93AC7">
                          <w:rPr>
                            <w:noProof/>
                          </w:rPr>
                          <w:t>3</w:t>
                        </w:r>
                      </w:fldSimple>
                      <w:r>
                        <w:rPr>
                          <w:rFonts w:hint="cs"/>
                          <w:rtl/>
                        </w:rPr>
                        <w:t>: التوسع المقترح للمخطط الهيكلي لمدينة حلحول,الباحث,2023</w:t>
                      </w:r>
                      <w:bookmarkEnd w:id="291"/>
                    </w:p>
                  </w:txbxContent>
                </v:textbox>
                <w10:wrap type="tight" anchorx="margin"/>
              </v:shape>
            </w:pict>
          </mc:Fallback>
        </mc:AlternateContent>
      </w:r>
      <w:r>
        <w:rPr>
          <w:noProof/>
        </w:rPr>
        <w:drawing>
          <wp:anchor distT="0" distB="0" distL="114300" distR="114300" simplePos="0" relativeHeight="251756544" behindDoc="1" locked="0" layoutInCell="1" allowOverlap="1" wp14:anchorId="0DFC2BE5" wp14:editId="6EB1A81C">
            <wp:simplePos x="0" y="0"/>
            <wp:positionH relativeFrom="column">
              <wp:posOffset>989965</wp:posOffset>
            </wp:positionH>
            <wp:positionV relativeFrom="margin">
              <wp:posOffset>5746495</wp:posOffset>
            </wp:positionV>
            <wp:extent cx="4252595" cy="3146425"/>
            <wp:effectExtent l="0" t="0" r="0" b="0"/>
            <wp:wrapTight wrapText="bothSides">
              <wp:wrapPolygon edited="0">
                <wp:start x="0" y="0"/>
                <wp:lineTo x="0" y="21447"/>
                <wp:lineTo x="21481" y="21447"/>
                <wp:lineTo x="21481" y="0"/>
                <wp:lineTo x="0" y="0"/>
              </wp:wrapPolygon>
            </wp:wrapTight>
            <wp:docPr id="967790273" name="Picture 967790273">
              <a:extLst xmlns:a="http://schemas.openxmlformats.org/drawingml/2006/main">
                <a:ext uri="{FF2B5EF4-FFF2-40B4-BE49-F238E27FC236}">
                  <a16:creationId xmlns:a16="http://schemas.microsoft.com/office/drawing/2014/main" id="{B8D494BB-4F0A-070A-B211-E091E1DA19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B8D494BB-4F0A-070A-B211-E091E1DA19D7}"/>
                        </a:ext>
                      </a:extLst>
                    </pic:cNvPr>
                    <pic:cNvPicPr>
                      <a:picLocks noChangeAspect="1"/>
                    </pic:cNvPicPr>
                  </pic:nvPicPr>
                  <pic:blipFill rotWithShape="1">
                    <a:blip r:embed="rId189" cstate="print">
                      <a:extLst>
                        <a:ext uri="{28A0092B-C50C-407E-A947-70E740481C1C}">
                          <a14:useLocalDpi xmlns:a14="http://schemas.microsoft.com/office/drawing/2010/main" val="0"/>
                        </a:ext>
                      </a:extLst>
                    </a:blip>
                    <a:srcRect t="1353"/>
                    <a:stretch/>
                  </pic:blipFill>
                  <pic:spPr>
                    <a:xfrm>
                      <a:off x="0" y="0"/>
                      <a:ext cx="4252595" cy="3146425"/>
                    </a:xfrm>
                    <a:prstGeom prst="rect">
                      <a:avLst/>
                    </a:prstGeom>
                  </pic:spPr>
                </pic:pic>
              </a:graphicData>
            </a:graphic>
            <wp14:sizeRelH relativeFrom="margin">
              <wp14:pctWidth>0</wp14:pctWidth>
            </wp14:sizeRelH>
            <wp14:sizeRelV relativeFrom="margin">
              <wp14:pctHeight>0</wp14:pctHeight>
            </wp14:sizeRelV>
          </wp:anchor>
        </w:drawing>
      </w:r>
    </w:p>
    <w:p w14:paraId="060423F3" w14:textId="4753C9C5" w:rsidR="008A3B0F" w:rsidRDefault="008A3B0F" w:rsidP="008A3B0F">
      <w:pPr>
        <w:tabs>
          <w:tab w:val="left" w:pos="1120"/>
        </w:tabs>
        <w:bidi/>
        <w:rPr>
          <w:rFonts w:ascii="Simplified Arabic" w:hAnsi="Simplified Arabic" w:cs="Simplified Arabic"/>
          <w:sz w:val="32"/>
          <w:szCs w:val="32"/>
          <w:rtl/>
        </w:rPr>
      </w:pPr>
    </w:p>
    <w:p w14:paraId="29CA88C5" w14:textId="494525A7" w:rsidR="008A3B0F" w:rsidRDefault="008A3B0F" w:rsidP="008A3B0F">
      <w:pPr>
        <w:tabs>
          <w:tab w:val="left" w:pos="1120"/>
        </w:tabs>
        <w:bidi/>
        <w:rPr>
          <w:rFonts w:ascii="Simplified Arabic" w:hAnsi="Simplified Arabic" w:cs="Simplified Arabic"/>
          <w:sz w:val="32"/>
          <w:szCs w:val="32"/>
          <w:rtl/>
        </w:rPr>
      </w:pPr>
    </w:p>
    <w:p w14:paraId="10D1406C" w14:textId="0B0EE1DD" w:rsidR="008A3B0F" w:rsidRDefault="008A3B0F" w:rsidP="008A3B0F">
      <w:pPr>
        <w:tabs>
          <w:tab w:val="left" w:pos="1120"/>
        </w:tabs>
        <w:bidi/>
        <w:rPr>
          <w:rFonts w:ascii="Simplified Arabic" w:hAnsi="Simplified Arabic" w:cs="Simplified Arabic"/>
          <w:sz w:val="32"/>
          <w:szCs w:val="32"/>
          <w:rtl/>
        </w:rPr>
      </w:pPr>
    </w:p>
    <w:p w14:paraId="32218ABC" w14:textId="01E9FCB1" w:rsidR="008A3B0F" w:rsidRDefault="008A3B0F" w:rsidP="008525B9">
      <w:pPr>
        <w:tabs>
          <w:tab w:val="left" w:pos="1120"/>
        </w:tabs>
        <w:bidi/>
        <w:rPr>
          <w:rFonts w:ascii="Simplified Arabic" w:hAnsi="Simplified Arabic" w:cs="Simplified Arabic"/>
          <w:sz w:val="32"/>
          <w:szCs w:val="32"/>
          <w:rtl/>
        </w:rPr>
      </w:pPr>
    </w:p>
    <w:p w14:paraId="0C339103" w14:textId="12E12EF8" w:rsidR="000F31CD" w:rsidRDefault="000F31CD" w:rsidP="000F31CD">
      <w:pPr>
        <w:tabs>
          <w:tab w:val="left" w:pos="1120"/>
        </w:tabs>
        <w:bidi/>
        <w:rPr>
          <w:rFonts w:ascii="Simplified Arabic" w:hAnsi="Simplified Arabic" w:cs="Simplified Arabic"/>
          <w:sz w:val="32"/>
          <w:szCs w:val="32"/>
          <w:rtl/>
        </w:rPr>
      </w:pPr>
    </w:p>
    <w:p w14:paraId="14F6990D" w14:textId="5F90D72A" w:rsidR="000F31CD" w:rsidRDefault="000F31CD" w:rsidP="000F31CD">
      <w:pPr>
        <w:tabs>
          <w:tab w:val="left" w:pos="1120"/>
        </w:tabs>
        <w:bidi/>
        <w:rPr>
          <w:rFonts w:ascii="Simplified Arabic" w:hAnsi="Simplified Arabic" w:cs="Simplified Arabic"/>
          <w:sz w:val="32"/>
          <w:szCs w:val="32"/>
          <w:rtl/>
        </w:rPr>
      </w:pPr>
    </w:p>
    <w:p w14:paraId="24F95D53" w14:textId="47EA397B" w:rsidR="000F31CD" w:rsidRDefault="00DA4D95" w:rsidP="00A8341F">
      <w:pPr>
        <w:tabs>
          <w:tab w:val="left" w:pos="1120"/>
        </w:tabs>
        <w:bidi/>
        <w:rPr>
          <w:rFonts w:ascii="Simplified Arabic" w:hAnsi="Simplified Arabic" w:cs="Simplified Arabic"/>
          <w:sz w:val="32"/>
          <w:szCs w:val="32"/>
          <w:rtl/>
        </w:rPr>
      </w:pPr>
      <w:r>
        <w:rPr>
          <w:noProof/>
        </w:rPr>
        <mc:AlternateContent>
          <mc:Choice Requires="wps">
            <w:drawing>
              <wp:anchor distT="0" distB="0" distL="114300" distR="114300" simplePos="0" relativeHeight="251854848" behindDoc="1" locked="0" layoutInCell="1" allowOverlap="1" wp14:anchorId="61C44818" wp14:editId="5DC759E1">
                <wp:simplePos x="0" y="0"/>
                <wp:positionH relativeFrom="margin">
                  <wp:align>right</wp:align>
                </wp:positionH>
                <wp:positionV relativeFrom="bottomMargin">
                  <wp:align>top</wp:align>
                </wp:positionV>
                <wp:extent cx="5267960" cy="258445"/>
                <wp:effectExtent l="0" t="0" r="8890" b="8255"/>
                <wp:wrapTight wrapText="bothSides">
                  <wp:wrapPolygon edited="0">
                    <wp:start x="0" y="0"/>
                    <wp:lineTo x="0" y="20698"/>
                    <wp:lineTo x="21558" y="20698"/>
                    <wp:lineTo x="21558" y="0"/>
                    <wp:lineTo x="0" y="0"/>
                  </wp:wrapPolygon>
                </wp:wrapTight>
                <wp:docPr id="1012752700" name="Text Box 1"/>
                <wp:cNvGraphicFramePr/>
                <a:graphic xmlns:a="http://schemas.openxmlformats.org/drawingml/2006/main">
                  <a:graphicData uri="http://schemas.microsoft.com/office/word/2010/wordprocessingShape">
                    <wps:wsp>
                      <wps:cNvSpPr txBox="1"/>
                      <wps:spPr>
                        <a:xfrm>
                          <a:off x="0" y="0"/>
                          <a:ext cx="5267960" cy="258445"/>
                        </a:xfrm>
                        <a:prstGeom prst="rect">
                          <a:avLst/>
                        </a:prstGeom>
                        <a:solidFill>
                          <a:prstClr val="white"/>
                        </a:solidFill>
                        <a:ln>
                          <a:noFill/>
                        </a:ln>
                      </wps:spPr>
                      <wps:txbx>
                        <w:txbxContent>
                          <w:p w14:paraId="12A1F971" w14:textId="478A19D8" w:rsidR="00DA4D95" w:rsidRPr="00F16CD2" w:rsidRDefault="00DA4D95" w:rsidP="00DA4D95">
                            <w:pPr>
                              <w:pStyle w:val="Caption"/>
                              <w:bidi/>
                              <w:jc w:val="center"/>
                              <w:rPr>
                                <w:noProof/>
                              </w:rPr>
                            </w:pPr>
                            <w:bookmarkStart w:id="292" w:name="_Toc138686709"/>
                            <w:r>
                              <w:rPr>
                                <w:rtl/>
                              </w:rPr>
                              <w:t xml:space="preserve">صورة </w:t>
                            </w:r>
                            <w:fldSimple w:instr=" SEQ صورة \* ARABIC ">
                              <w:r w:rsidR="00D93AC7">
                                <w:rPr>
                                  <w:noProof/>
                                </w:rPr>
                                <w:t>4</w:t>
                              </w:r>
                            </w:fldSimple>
                            <w:r>
                              <w:rPr>
                                <w:rFonts w:hint="cs"/>
                                <w:rtl/>
                              </w:rPr>
                              <w:t>: التعديل المقترح واستخدمات الاراضي المقترحة في المخطط الهيكلي المقترح لقطب النمو الشمالي,الباحث,2023</w:t>
                            </w:r>
                            <w:bookmarkEnd w:id="2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1C44818" id="_x0000_s1090" type="#_x0000_t202" style="position:absolute;left:0;text-align:left;margin-left:363.6pt;margin-top:0;width:414.8pt;height:20.35pt;z-index:-251461632;visibility:visible;mso-wrap-style:square;mso-width-percent:0;mso-wrap-distance-left:9pt;mso-wrap-distance-top:0;mso-wrap-distance-right:9pt;mso-wrap-distance-bottom:0;mso-position-horizontal:right;mso-position-horizontal-relative:margin;mso-position-vertical:top;mso-position-vertical-relative:bottom-margin-area;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" stroked="f">
                <v:textbox style="mso-fit-shape-to-text:t" inset="0,0,0,0">
                  <w:txbxContent>
                    <w:p w14:paraId="12A1F971" w14:textId="478A19D8" w:rsidR="00DA4D95" w:rsidRPr="00F16CD2" w:rsidRDefault="00DA4D95" w:rsidP="00DA4D95">
                      <w:pPr>
                        <w:pStyle w:val="Caption"/>
                        <w:bidi/>
                        <w:jc w:val="center"/>
                        <w:rPr>
                          <w:noProof/>
                        </w:rPr>
                      </w:pPr>
                      <w:bookmarkStart w:id="293" w:name="_Toc138686709"/>
                      <w:r>
                        <w:rPr>
                          <w:rtl/>
                        </w:rPr>
                        <w:t xml:space="preserve">صورة </w:t>
                      </w:r>
                      <w:fldSimple w:instr=" SEQ صورة \* ARABIC ">
                        <w:r w:rsidR="00D93AC7">
                          <w:rPr>
                            <w:noProof/>
                          </w:rPr>
                          <w:t>4</w:t>
                        </w:r>
                      </w:fldSimple>
                      <w:r>
                        <w:rPr>
                          <w:rFonts w:hint="cs"/>
                          <w:rtl/>
                        </w:rPr>
                        <w:t>: التعديل المقترح واستخدمات الاراضي المقترحة في المخطط الهيكلي المقترح لقطب النمو الشمالي,الباحث,2023</w:t>
                      </w:r>
                      <w:bookmarkEnd w:id="293"/>
                    </w:p>
                  </w:txbxContent>
                </v:textbox>
                <w10:wrap type="tight" anchorx="margin" anchory="margin"/>
              </v:shape>
            </w:pict>
          </mc:Fallback>
        </mc:AlternateContent>
      </w:r>
    </w:p>
    <w:p w14:paraId="2279B664" w14:textId="6C66DBA6" w:rsidR="008A3B0F" w:rsidRDefault="008A3B0F" w:rsidP="00A8341F">
      <w:pPr>
        <w:pStyle w:val="Heading1"/>
        <w:jc w:val="center"/>
        <w:rPr>
          <w:rtl/>
        </w:rPr>
      </w:pPr>
      <w:bookmarkStart w:id="294" w:name="_Toc138689187"/>
      <w:r>
        <w:rPr>
          <w:rFonts w:hint="cs"/>
          <w:rtl/>
        </w:rPr>
        <w:lastRenderedPageBreak/>
        <w:t>الفصل السادس: المخطط الرئيسي للمشروع</w:t>
      </w:r>
      <w:bookmarkEnd w:id="294"/>
    </w:p>
    <w:p w14:paraId="4C5DAD3E" w14:textId="2419FD13" w:rsidR="008A3B0F" w:rsidRPr="000722BC" w:rsidRDefault="008525B9" w:rsidP="008525B9">
      <w:pPr>
        <w:pStyle w:val="ListParagraph"/>
        <w:numPr>
          <w:ilvl w:val="0"/>
          <w:numId w:val="65"/>
        </w:numPr>
        <w:tabs>
          <w:tab w:val="left" w:pos="1120"/>
        </w:tabs>
        <w:bidi/>
        <w:rPr>
          <w:rFonts w:ascii="Simplified Arabic" w:hAnsi="Simplified Arabic" w:cs="Simplified Arabic"/>
          <w:b/>
          <w:bCs/>
          <w:sz w:val="32"/>
          <w:szCs w:val="32"/>
        </w:rPr>
      </w:pPr>
      <w:r w:rsidRPr="000722BC">
        <w:rPr>
          <w:rFonts w:ascii="Simplified Arabic" w:hAnsi="Simplified Arabic" w:cs="Simplified Arabic" w:hint="cs"/>
          <w:b/>
          <w:bCs/>
          <w:sz w:val="32"/>
          <w:szCs w:val="32"/>
          <w:rtl/>
        </w:rPr>
        <w:t>المخطط</w:t>
      </w:r>
      <w:r w:rsidR="00C8178B">
        <w:rPr>
          <w:rFonts w:ascii="Simplified Arabic" w:hAnsi="Simplified Arabic" w:cs="Simplified Arabic" w:hint="cs"/>
          <w:b/>
          <w:bCs/>
          <w:sz w:val="32"/>
          <w:szCs w:val="32"/>
          <w:rtl/>
        </w:rPr>
        <w:t xml:space="preserve"> الهيكلي</w:t>
      </w:r>
      <w:r w:rsidRPr="000722BC">
        <w:rPr>
          <w:rFonts w:ascii="Simplified Arabic" w:hAnsi="Simplified Arabic" w:cs="Simplified Arabic" w:hint="cs"/>
          <w:b/>
          <w:bCs/>
          <w:sz w:val="32"/>
          <w:szCs w:val="32"/>
          <w:rtl/>
        </w:rPr>
        <w:t xml:space="preserve"> الحالي لمدينة حلحول </w:t>
      </w:r>
      <w:r w:rsidRPr="000722BC">
        <w:rPr>
          <w:rFonts w:ascii="Simplified Arabic" w:hAnsi="Simplified Arabic" w:cs="Simplified Arabic"/>
          <w:b/>
          <w:bCs/>
          <w:sz w:val="32"/>
          <w:szCs w:val="32"/>
          <w:rtl/>
        </w:rPr>
        <w:t>–</w:t>
      </w:r>
      <w:r w:rsidRPr="000722BC">
        <w:rPr>
          <w:rFonts w:ascii="Simplified Arabic" w:hAnsi="Simplified Arabic" w:cs="Simplified Arabic" w:hint="cs"/>
          <w:b/>
          <w:bCs/>
          <w:sz w:val="32"/>
          <w:szCs w:val="32"/>
          <w:rtl/>
        </w:rPr>
        <w:t xml:space="preserve"> 2013</w:t>
      </w:r>
    </w:p>
    <w:p w14:paraId="07BB7BA0" w14:textId="39FDD620" w:rsidR="008525B9" w:rsidRDefault="00A8341F" w:rsidP="008525B9">
      <w:pPr>
        <w:tabs>
          <w:tab w:val="left" w:pos="1120"/>
        </w:tabs>
        <w:bidi/>
        <w:rPr>
          <w:rFonts w:ascii="Simplified Arabic" w:hAnsi="Simplified Arabic" w:cs="Simplified Arabic"/>
          <w:sz w:val="32"/>
          <w:szCs w:val="32"/>
          <w:rtl/>
        </w:rPr>
      </w:pPr>
      <w:r>
        <w:rPr>
          <w:noProof/>
        </w:rPr>
        <mc:AlternateContent>
          <mc:Choice Requires="wps">
            <w:drawing>
              <wp:anchor distT="0" distB="0" distL="114300" distR="114300" simplePos="0" relativeHeight="251856896" behindDoc="1" locked="0" layoutInCell="1" allowOverlap="1" wp14:anchorId="5A0C5766" wp14:editId="08FE57AF">
                <wp:simplePos x="0" y="0"/>
                <wp:positionH relativeFrom="column">
                  <wp:posOffset>-25529</wp:posOffset>
                </wp:positionH>
                <wp:positionV relativeFrom="paragraph">
                  <wp:posOffset>733747</wp:posOffset>
                </wp:positionV>
                <wp:extent cx="5678170" cy="149860"/>
                <wp:effectExtent l="0" t="0" r="0" b="2540"/>
                <wp:wrapTight wrapText="bothSides">
                  <wp:wrapPolygon edited="0">
                    <wp:start x="0" y="0"/>
                    <wp:lineTo x="0" y="19220"/>
                    <wp:lineTo x="21523" y="19220"/>
                    <wp:lineTo x="21523" y="0"/>
                    <wp:lineTo x="0" y="0"/>
                  </wp:wrapPolygon>
                </wp:wrapTight>
                <wp:docPr id="1812087759" name="Text Box 1"/>
                <wp:cNvGraphicFramePr/>
                <a:graphic xmlns:a="http://schemas.openxmlformats.org/drawingml/2006/main">
                  <a:graphicData uri="http://schemas.microsoft.com/office/word/2010/wordprocessingShape">
                    <wps:wsp>
                      <wps:cNvSpPr txBox="1"/>
                      <wps:spPr>
                        <a:xfrm>
                          <a:off x="0" y="0"/>
                          <a:ext cx="5678170" cy="149860"/>
                        </a:xfrm>
                        <a:prstGeom prst="rect">
                          <a:avLst/>
                        </a:prstGeom>
                        <a:solidFill>
                          <a:prstClr val="white"/>
                        </a:solidFill>
                        <a:ln>
                          <a:noFill/>
                        </a:ln>
                      </wps:spPr>
                      <wps:txbx>
                        <w:txbxContent>
                          <w:p w14:paraId="05354E7B" w14:textId="0A7377E1" w:rsidR="00A8341F" w:rsidRPr="00056649" w:rsidRDefault="00A8341F" w:rsidP="00A8341F">
                            <w:pPr>
                              <w:pStyle w:val="Caption"/>
                              <w:bidi/>
                              <w:jc w:val="center"/>
                              <w:rPr>
                                <w:rFonts w:ascii="Simplified Arabic" w:hAnsi="Simplified Arabic" w:cs="Simplified Arabic"/>
                                <w:noProof/>
                                <w:sz w:val="32"/>
                                <w:szCs w:val="32"/>
                              </w:rPr>
                            </w:pPr>
                            <w:bookmarkStart w:id="295" w:name="_Toc138686825"/>
                            <w:r>
                              <w:rPr>
                                <w:rtl/>
                              </w:rPr>
                              <w:t xml:space="preserve">الخريطة </w:t>
                            </w:r>
                            <w:fldSimple w:instr=" SEQ الخريطة \* ARABIC ">
                              <w:r w:rsidR="00D93AC7">
                                <w:rPr>
                                  <w:noProof/>
                                </w:rPr>
                                <w:t>67</w:t>
                              </w:r>
                            </w:fldSimple>
                            <w:r>
                              <w:rPr>
                                <w:rFonts w:hint="cs"/>
                                <w:rtl/>
                              </w:rPr>
                              <w:t>: المخطط الهيكلي الحالي لمدينة حلحول(مخطط 2013),الباحث,2023</w:t>
                            </w:r>
                            <w:bookmarkEnd w:id="29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0C5766" id="_x0000_s1091" type="#_x0000_t202" style="position:absolute;left:0;text-align:left;margin-left:-2pt;margin-top:57.8pt;width:447.1pt;height:11.8pt;z-index:-251459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" stroked="f">
                <v:textbox inset="0,0,0,0">
                  <w:txbxContent>
                    <w:p w14:paraId="05354E7B" w14:textId="0A7377E1" w:rsidR="00A8341F" w:rsidRPr="00056649" w:rsidRDefault="00A8341F" w:rsidP="00A8341F">
                      <w:pPr>
                        <w:pStyle w:val="Caption"/>
                        <w:bidi/>
                        <w:jc w:val="center"/>
                        <w:rPr>
                          <w:rFonts w:ascii="Simplified Arabic" w:hAnsi="Simplified Arabic" w:cs="Simplified Arabic"/>
                          <w:noProof/>
                          <w:sz w:val="32"/>
                          <w:szCs w:val="32"/>
                        </w:rPr>
                      </w:pPr>
                      <w:bookmarkStart w:id="296" w:name="_Toc138686825"/>
                      <w:r>
                        <w:rPr>
                          <w:rtl/>
                        </w:rPr>
                        <w:t xml:space="preserve">الخريطة </w:t>
                      </w:r>
                      <w:fldSimple w:instr=" SEQ الخريطة \* ARABIC ">
                        <w:r w:rsidR="00D93AC7">
                          <w:rPr>
                            <w:noProof/>
                          </w:rPr>
                          <w:t>67</w:t>
                        </w:r>
                      </w:fldSimple>
                      <w:r>
                        <w:rPr>
                          <w:rFonts w:hint="cs"/>
                          <w:rtl/>
                        </w:rPr>
                        <w:t>: المخطط الهيكلي الحالي لمدينة حلحول(مخطط 2013),الباحث,2023</w:t>
                      </w:r>
                      <w:bookmarkEnd w:id="296"/>
                    </w:p>
                  </w:txbxContent>
                </v:textbox>
                <w10:wrap type="tight"/>
              </v:shape>
            </w:pict>
          </mc:Fallback>
        </mc:AlternateContent>
      </w:r>
      <w:r w:rsidR="00376FDE" w:rsidRPr="008525B9">
        <w:rPr>
          <w:rFonts w:ascii="Simplified Arabic" w:hAnsi="Simplified Arabic" w:cs="Simplified Arabic"/>
          <w:noProof/>
          <w:sz w:val="32"/>
          <w:szCs w:val="32"/>
        </w:rPr>
        <mc:AlternateContent>
          <mc:Choice Requires="wpg">
            <w:drawing>
              <wp:anchor distT="0" distB="0" distL="114300" distR="114300" simplePos="0" relativeHeight="251758592" behindDoc="1" locked="0" layoutInCell="1" allowOverlap="1" wp14:anchorId="145D920A" wp14:editId="1369BB8D">
                <wp:simplePos x="0" y="0"/>
                <wp:positionH relativeFrom="margin">
                  <wp:posOffset>-1240155</wp:posOffset>
                </wp:positionH>
                <wp:positionV relativeFrom="page">
                  <wp:align>bottom</wp:align>
                </wp:positionV>
                <wp:extent cx="8099425" cy="5678170"/>
                <wp:effectExtent l="0" t="8572" r="7302" b="0"/>
                <wp:wrapTight wrapText="bothSides">
                  <wp:wrapPolygon edited="0">
                    <wp:start x="-23" y="21567"/>
                    <wp:lineTo x="21111" y="21567"/>
                    <wp:lineTo x="21315" y="1929"/>
                    <wp:lineTo x="21416" y="1856"/>
                    <wp:lineTo x="21416" y="262"/>
                    <wp:lineTo x="21315" y="190"/>
                    <wp:lineTo x="21162" y="45"/>
                    <wp:lineTo x="-23" y="45"/>
                    <wp:lineTo x="-23" y="21567"/>
                  </wp:wrapPolygon>
                </wp:wrapTight>
                <wp:docPr id="1344472100" name="Group 1"/>
                <wp:cNvGraphicFramePr/>
                <a:graphic xmlns:a="http://schemas.openxmlformats.org/drawingml/2006/main">
                  <a:graphicData uri="http://schemas.microsoft.com/office/word/2010/wordprocessingGroup">
                    <wpg:wgp>
                      <wpg:cNvGrpSpPr/>
                      <wpg:grpSpPr>
                        <a:xfrm rot="5400000">
                          <a:off x="0" y="0"/>
                          <a:ext cx="8099425" cy="5678170"/>
                          <a:chOff x="0" y="0"/>
                          <a:chExt cx="9297268" cy="5158523"/>
                        </a:xfrm>
                      </wpg:grpSpPr>
                      <pic:pic xmlns:pic="http://schemas.openxmlformats.org/drawingml/2006/picture">
                        <pic:nvPicPr>
                          <pic:cNvPr id="1231344532" name="Google Shape;1442;p125"/>
                          <pic:cNvPicPr preferRelativeResize="0"/>
                        </pic:nvPicPr>
                        <pic:blipFill rotWithShape="1">
                          <a:blip r:embed="rId190">
                            <a:alphaModFix/>
                          </a:blip>
                          <a:srcRect l="5645" r="5592"/>
                          <a:stretch/>
                        </pic:blipFill>
                        <pic:spPr>
                          <a:xfrm>
                            <a:off x="0" y="12050"/>
                            <a:ext cx="6457334" cy="5143499"/>
                          </a:xfrm>
                          <a:prstGeom prst="rect">
                            <a:avLst/>
                          </a:prstGeom>
                          <a:noFill/>
                          <a:ln>
                            <a:noFill/>
                          </a:ln>
                        </pic:spPr>
                      </pic:pic>
                      <wps:wsp>
                        <wps:cNvPr id="1085732607" name="Google Shape;1443;p125"/>
                        <wps:cNvSpPr/>
                        <wps:spPr>
                          <a:xfrm>
                            <a:off x="6407675" y="31050"/>
                            <a:ext cx="2718300" cy="5081400"/>
                          </a:xfrm>
                          <a:prstGeom prst="rect">
                            <a:avLst/>
                          </a:prstGeom>
                          <a:no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244365989" name="Google Shape;1444;p125"/>
                        <wps:cNvSpPr txBox="1"/>
                        <wps:spPr>
                          <a:xfrm>
                            <a:off x="6235963" y="0"/>
                            <a:ext cx="3061305" cy="488285"/>
                          </a:xfrm>
                          <a:prstGeom prst="rect">
                            <a:avLst/>
                          </a:prstGeom>
                          <a:noFill/>
                          <a:ln>
                            <a:noFill/>
                          </a:ln>
                        </wps:spPr>
                        <wps:txbx>
                          <w:txbxContent>
                            <w:p w14:paraId="6AED80BB" w14:textId="77777777" w:rsidR="008525B9" w:rsidRDefault="008525B9" w:rsidP="008525B9">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جامعة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النجاح الوطنية - نابلس</w:t>
                              </w:r>
                            </w:p>
                            <w:p w14:paraId="34706924" w14:textId="77777777" w:rsidR="008525B9" w:rsidRPr="0011150F" w:rsidRDefault="008525B9" w:rsidP="008525B9">
                              <w:pPr>
                                <w:bidi/>
                                <w:jc w:val="center"/>
                                <w:rPr>
                                  <w:rFonts w:ascii="Amiri" w:eastAsia="Amiri" w:hAnsi="Amiri" w:cs="Amiri"/>
                                  <w:b/>
                                  <w:bCs/>
                                  <w:color w:val="000000"/>
                                  <w:sz w:val="17"/>
                                  <w:szCs w:val="17"/>
                                </w:rPr>
                              </w:pPr>
                              <w:r w:rsidRPr="0011150F">
                                <w:rPr>
                                  <w:rFonts w:ascii="Amiri" w:eastAsia="Amiri" w:hAnsi="Amiri" w:cs="Times New Roman"/>
                                  <w:b/>
                                  <w:bCs/>
                                  <w:color w:val="000000"/>
                                  <w:sz w:val="17"/>
                                  <w:szCs w:val="17"/>
                                  <w:rtl/>
                                </w:rPr>
                                <w:t>كلية</w:t>
                              </w:r>
                              <w:r w:rsidRPr="0011150F">
                                <w:rPr>
                                  <w:rFonts w:ascii="Amiri" w:eastAsia="Amiri" w:hAnsi="Amiri" w:cs="Amiri"/>
                                  <w:b/>
                                  <w:bCs/>
                                  <w:color w:val="000000"/>
                                  <w:sz w:val="17"/>
                                  <w:szCs w:val="17"/>
                                </w:rPr>
                                <w:t xml:space="preserve"> </w:t>
                              </w:r>
                              <w:r w:rsidRPr="0011150F">
                                <w:rPr>
                                  <w:rFonts w:ascii="Amiri" w:eastAsia="Amiri" w:hAnsi="Amiri" w:cs="Times New Roman"/>
                                  <w:b/>
                                  <w:bCs/>
                                  <w:color w:val="000000"/>
                                  <w:sz w:val="17"/>
                                  <w:szCs w:val="17"/>
                                  <w:rtl/>
                                </w:rPr>
                                <w:t>الهندسة والتكنولوجيا</w:t>
                              </w:r>
                              <w:r w:rsidRPr="0011150F">
                                <w:rPr>
                                  <w:rFonts w:ascii="Amiri" w:eastAsia="Amiri" w:hAnsi="Amiri" w:cs="Amiri"/>
                                  <w:b/>
                                  <w:bCs/>
                                  <w:color w:val="000000"/>
                                  <w:sz w:val="17"/>
                                  <w:szCs w:val="17"/>
                                </w:rPr>
                                <w:t xml:space="preserve">  - </w:t>
                              </w:r>
                              <w:r w:rsidRPr="0011150F">
                                <w:rPr>
                                  <w:rFonts w:ascii="Amiri" w:eastAsia="Amiri" w:hAnsi="Amiri" w:cs="Times New Roman"/>
                                  <w:b/>
                                  <w:bCs/>
                                  <w:color w:val="000000"/>
                                  <w:sz w:val="17"/>
                                  <w:szCs w:val="17"/>
                                  <w:rtl/>
                                </w:rPr>
                                <w:t>قسم هندسة تخطيط</w:t>
                              </w:r>
                              <w:r w:rsidRPr="0011150F">
                                <w:rPr>
                                  <w:rFonts w:ascii="Amiri" w:eastAsia="Amiri" w:hAnsi="Amiri" w:cs="Amiri"/>
                                  <w:b/>
                                  <w:bCs/>
                                  <w:color w:val="000000"/>
                                  <w:sz w:val="17"/>
                                  <w:szCs w:val="17"/>
                                </w:rPr>
                                <w:t xml:space="preserve"> </w:t>
                              </w:r>
                              <w:r w:rsidRPr="0011150F">
                                <w:rPr>
                                  <w:rFonts w:ascii="Amiri" w:eastAsia="Amiri" w:hAnsi="Amiri" w:cs="Times New Roman"/>
                                  <w:b/>
                                  <w:bCs/>
                                  <w:color w:val="000000"/>
                                  <w:sz w:val="17"/>
                                  <w:szCs w:val="17"/>
                                  <w:rtl/>
                                </w:rPr>
                                <w:t>وتكنولوجيا المدن</w:t>
                              </w:r>
                            </w:p>
                          </w:txbxContent>
                        </wps:txbx>
                        <wps:bodyPr spcFirstLastPara="1" wrap="square" lIns="91425" tIns="91425" rIns="91425" bIns="91425" anchor="t" anchorCtr="0">
                          <a:noAutofit/>
                        </wps:bodyPr>
                      </wps:wsp>
                      <wps:wsp>
                        <wps:cNvPr id="1027563142" name="Google Shape;1445;p125"/>
                        <wps:cNvSpPr txBox="1"/>
                        <wps:spPr>
                          <a:xfrm>
                            <a:off x="6261718" y="366731"/>
                            <a:ext cx="3009870" cy="693390"/>
                          </a:xfrm>
                          <a:prstGeom prst="rect">
                            <a:avLst/>
                          </a:prstGeom>
                          <a:noFill/>
                          <a:ln>
                            <a:noFill/>
                          </a:ln>
                        </wps:spPr>
                        <wps:txbx>
                          <w:txbxContent>
                            <w:p w14:paraId="577E506F" w14:textId="77777777" w:rsidR="008525B9" w:rsidRDefault="008525B9" w:rsidP="008525B9">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مشروع</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تخرج</w:t>
                              </w:r>
                            </w:p>
                            <w:p w14:paraId="23E0A1AB" w14:textId="77777777" w:rsidR="008525B9" w:rsidRPr="0011150F" w:rsidRDefault="008525B9" w:rsidP="008525B9">
                              <w:pPr>
                                <w:bidi/>
                                <w:jc w:val="center"/>
                                <w:rPr>
                                  <w:rFonts w:ascii="Amiri" w:eastAsia="Amiri" w:hAnsi="Amiri" w:cs="Amiri"/>
                                  <w:b/>
                                  <w:bCs/>
                                  <w:color w:val="000000"/>
                                  <w:sz w:val="19"/>
                                  <w:szCs w:val="19"/>
                                </w:rPr>
                              </w:pPr>
                              <w:r w:rsidRPr="0011150F">
                                <w:rPr>
                                  <w:rFonts w:ascii="Amiri" w:eastAsia="Amiri" w:hAnsi="Amiri" w:cs="Amiri"/>
                                  <w:b/>
                                  <w:bCs/>
                                  <w:color w:val="000000"/>
                                  <w:sz w:val="19"/>
                                  <w:szCs w:val="19"/>
                                </w:rPr>
                                <w:t xml:space="preserve"> "</w:t>
                              </w:r>
                              <w:r w:rsidRPr="0011150F">
                                <w:rPr>
                                  <w:rFonts w:ascii="Amiri" w:eastAsia="Amiri" w:hAnsi="Amiri" w:cs="Times New Roman"/>
                                  <w:b/>
                                  <w:bCs/>
                                  <w:color w:val="000000"/>
                                  <w:sz w:val="19"/>
                                  <w:szCs w:val="19"/>
                                  <w:rtl/>
                                </w:rPr>
                                <w:t>تخطيط تنظيم تفصيلي لأحد أقطاب النمو في</w:t>
                              </w:r>
                              <w:r w:rsidRPr="0011150F">
                                <w:rPr>
                                  <w:rFonts w:ascii="Amiri" w:eastAsia="Amiri" w:hAnsi="Amiri" w:cs="Amiri"/>
                                  <w:b/>
                                  <w:bCs/>
                                  <w:color w:val="000000"/>
                                  <w:sz w:val="19"/>
                                  <w:szCs w:val="19"/>
                                </w:rPr>
                                <w:t xml:space="preserve"> </w:t>
                              </w:r>
                              <w:r w:rsidRPr="0011150F">
                                <w:rPr>
                                  <w:rFonts w:ascii="Amiri" w:eastAsia="Amiri" w:hAnsi="Amiri" w:cs="Times New Roman"/>
                                  <w:b/>
                                  <w:bCs/>
                                  <w:color w:val="000000"/>
                                  <w:sz w:val="19"/>
                                  <w:szCs w:val="19"/>
                                  <w:rtl/>
                                </w:rPr>
                                <w:t>منطقة الخليل الحضرية - القطب الشمالي - حلحول</w:t>
                              </w:r>
                              <w:r w:rsidRPr="0011150F">
                                <w:rPr>
                                  <w:rFonts w:ascii="Amiri" w:eastAsia="Amiri" w:hAnsi="Amiri" w:cs="Amiri"/>
                                  <w:b/>
                                  <w:bCs/>
                                  <w:color w:val="000000"/>
                                  <w:sz w:val="19"/>
                                  <w:szCs w:val="19"/>
                                </w:rPr>
                                <w:t>"</w:t>
                              </w:r>
                            </w:p>
                          </w:txbxContent>
                        </wps:txbx>
                        <wps:bodyPr spcFirstLastPara="1" wrap="square" lIns="91425" tIns="91425" rIns="91425" bIns="91425" anchor="t" anchorCtr="0">
                          <a:noAutofit/>
                        </wps:bodyPr>
                      </wps:wsp>
                      <wps:wsp>
                        <wps:cNvPr id="820254289" name="Google Shape;1446;p125"/>
                        <wps:cNvCnPr/>
                        <wps:spPr>
                          <a:xfrm rot="10800000" flipH="1">
                            <a:off x="6415925" y="446150"/>
                            <a:ext cx="2701800" cy="12300"/>
                          </a:xfrm>
                          <a:prstGeom prst="straightConnector1">
                            <a:avLst/>
                          </a:prstGeom>
                          <a:noFill/>
                          <a:ln w="9525" cap="flat" cmpd="sng">
                            <a:solidFill>
                              <a:schemeClr val="dk2"/>
                            </a:solidFill>
                            <a:prstDash val="solid"/>
                            <a:round/>
                            <a:headEnd type="none" w="med" len="med"/>
                            <a:tailEnd type="none" w="med" len="med"/>
                          </a:ln>
                        </wps:spPr>
                        <wps:bodyPr/>
                      </wps:wsp>
                      <wps:wsp>
                        <wps:cNvPr id="2130580643" name="Google Shape;1447;p125"/>
                        <wps:cNvCnPr/>
                        <wps:spPr>
                          <a:xfrm rot="10800000" flipH="1">
                            <a:off x="6415925" y="967250"/>
                            <a:ext cx="2701800" cy="12300"/>
                          </a:xfrm>
                          <a:prstGeom prst="straightConnector1">
                            <a:avLst/>
                          </a:prstGeom>
                          <a:noFill/>
                          <a:ln w="9525" cap="flat" cmpd="sng">
                            <a:solidFill>
                              <a:schemeClr val="dk2"/>
                            </a:solidFill>
                            <a:prstDash val="solid"/>
                            <a:round/>
                            <a:headEnd type="none" w="med" len="med"/>
                            <a:tailEnd type="none" w="med" len="med"/>
                          </a:ln>
                        </wps:spPr>
                        <wps:bodyPr/>
                      </wps:wsp>
                      <wps:wsp>
                        <wps:cNvPr id="1204268195" name="Google Shape;1449;p125"/>
                        <wps:cNvSpPr txBox="1"/>
                        <wps:spPr>
                          <a:xfrm>
                            <a:off x="6415764" y="4804223"/>
                            <a:ext cx="2701260" cy="354300"/>
                          </a:xfrm>
                          <a:prstGeom prst="rect">
                            <a:avLst/>
                          </a:prstGeom>
                          <a:noFill/>
                          <a:ln>
                            <a:noFill/>
                          </a:ln>
                        </wps:spPr>
                        <wps:txbx>
                          <w:txbxContent>
                            <w:p w14:paraId="4EE45278" w14:textId="77777777" w:rsidR="008525B9" w:rsidRDefault="008525B9" w:rsidP="008525B9">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1:60,000</w:t>
                              </w:r>
                            </w:p>
                          </w:txbxContent>
                        </wps:txbx>
                        <wps:bodyPr spcFirstLastPara="1" wrap="square" lIns="91425" tIns="91425" rIns="91425" bIns="91425" anchor="t" anchorCtr="0">
                          <a:noAutofit/>
                        </wps:bodyPr>
                      </wps:wsp>
                      <pic:pic xmlns:pic="http://schemas.openxmlformats.org/drawingml/2006/picture">
                        <pic:nvPicPr>
                          <pic:cNvPr id="732853740" name="Google Shape;1451;p125"/>
                          <pic:cNvPicPr preferRelativeResize="0"/>
                        </pic:nvPicPr>
                        <pic:blipFill rotWithShape="1">
                          <a:blip r:embed="rId191">
                            <a:alphaModFix/>
                          </a:blip>
                          <a:srcRect l="4232" b="4122"/>
                          <a:stretch/>
                        </pic:blipFill>
                        <pic:spPr>
                          <a:xfrm>
                            <a:off x="6415925" y="1044375"/>
                            <a:ext cx="2679183" cy="3791073"/>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145D920A" id="Group 1" o:spid="_x0000_s1092" style="position:absolute;left:0;text-align:left;margin-left:-97.65pt;margin-top:0;width:637.75pt;height:447.1pt;rotation:90;z-index:-251557888;mso-position-horizontal-relative:margin;mso-position-vertical:bottom;mso-position-vertical-relative:page;mso-width-relative:margin;mso-height-relative:margin" coordsize="92972,51585"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9/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H/Cb+F/&#10;+hg07/wIX/Gtf7BZ/wDPpB/37H+FH2Cz/wCfSD/v2P8ACgDI/wCE38L/APQwad/4EL/jR/wm/hf/&#10;AKGDTv8AwIX/ABrX+wWf/PpB/wB+x/hR9gs/+fSD/v2P8KAMj/hN/C//AEMGnf8AgQv+Ncl4C8V+&#10;H7TTdXS41qxiL61eyKHnUEq0rEEc9COQa9E+wWf/AD6Qf9+x/hXHfDyztn0zWS9vCxGuXyjKA4Am&#10;bA6UAbX/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">
                <v:shape id="Google Shape;1442;p125" o:spid="_x0000_s1093" type="#_x0000_t75" style="position:absolute;top:120;width:64573;height:5143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">
                  <v:imagedata r:id="rId192" o:title="" cropleft="3700f" cropright="3665f"/>
                </v:shape>
                <v:rect id="Google Shape;1443;p125" o:spid="_x0000_s1094" style="position:absolute;left:64076;top:310;width:27183;height:508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" filled="f" strokecolor="#1f497d [3202]">
                  <v:stroke startarrowwidth="narrow" startarrowlength="short" endarrowwidth="narrow" endarrowlength="short" joinstyle="round"/>
                  <v:textbox inset="2.53958mm,2.53958mm,2.53958mm,2.53958mm"/>
                </v:rect>
                <v:shape id="Google Shape;1444;p125" o:spid="_x0000_s1095" type="#_x0000_t202" style="position:absolute;left:62359;width:30613;height:48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" filled="f" stroked="f">
                  <v:textbox inset="2.53958mm,2.53958mm,2.53958mm,2.53958mm">
                    <w:txbxContent>
                      <w:p w14:paraId="6AED80BB" w14:textId="77777777" w:rsidR="008525B9" w:rsidRDefault="008525B9" w:rsidP="008525B9">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جامعة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النجاح الوطنية - نابلس</w:t>
                        </w:r>
                      </w:p>
                      <w:p w14:paraId="34706924" w14:textId="77777777" w:rsidR="008525B9" w:rsidRPr="0011150F" w:rsidRDefault="008525B9" w:rsidP="008525B9">
                        <w:pPr>
                          <w:bidi/>
                          <w:jc w:val="center"/>
                          <w:rPr>
                            <w:rFonts w:ascii="Amiri" w:eastAsia="Amiri" w:hAnsi="Amiri" w:cs="Amiri"/>
                            <w:b/>
                            <w:bCs/>
                            <w:color w:val="000000"/>
                            <w:sz w:val="17"/>
                            <w:szCs w:val="17"/>
                          </w:rPr>
                        </w:pPr>
                        <w:r w:rsidRPr="0011150F">
                          <w:rPr>
                            <w:rFonts w:ascii="Amiri" w:eastAsia="Amiri" w:hAnsi="Amiri" w:cs="Times New Roman"/>
                            <w:b/>
                            <w:bCs/>
                            <w:color w:val="000000"/>
                            <w:sz w:val="17"/>
                            <w:szCs w:val="17"/>
                            <w:rtl/>
                          </w:rPr>
                          <w:t>كلية</w:t>
                        </w:r>
                        <w:r w:rsidRPr="0011150F">
                          <w:rPr>
                            <w:rFonts w:ascii="Amiri" w:eastAsia="Amiri" w:hAnsi="Amiri" w:cs="Amiri"/>
                            <w:b/>
                            <w:bCs/>
                            <w:color w:val="000000"/>
                            <w:sz w:val="17"/>
                            <w:szCs w:val="17"/>
                          </w:rPr>
                          <w:t xml:space="preserve"> </w:t>
                        </w:r>
                        <w:r w:rsidRPr="0011150F">
                          <w:rPr>
                            <w:rFonts w:ascii="Amiri" w:eastAsia="Amiri" w:hAnsi="Amiri" w:cs="Times New Roman"/>
                            <w:b/>
                            <w:bCs/>
                            <w:color w:val="000000"/>
                            <w:sz w:val="17"/>
                            <w:szCs w:val="17"/>
                            <w:rtl/>
                          </w:rPr>
                          <w:t>الهندسة والتكنولوجيا</w:t>
                        </w:r>
                        <w:r w:rsidRPr="0011150F">
                          <w:rPr>
                            <w:rFonts w:ascii="Amiri" w:eastAsia="Amiri" w:hAnsi="Amiri" w:cs="Amiri"/>
                            <w:b/>
                            <w:bCs/>
                            <w:color w:val="000000"/>
                            <w:sz w:val="17"/>
                            <w:szCs w:val="17"/>
                          </w:rPr>
                          <w:t xml:space="preserve">  - </w:t>
                        </w:r>
                        <w:r w:rsidRPr="0011150F">
                          <w:rPr>
                            <w:rFonts w:ascii="Amiri" w:eastAsia="Amiri" w:hAnsi="Amiri" w:cs="Times New Roman"/>
                            <w:b/>
                            <w:bCs/>
                            <w:color w:val="000000"/>
                            <w:sz w:val="17"/>
                            <w:szCs w:val="17"/>
                            <w:rtl/>
                          </w:rPr>
                          <w:t>قسم هندسة تخطيط</w:t>
                        </w:r>
                        <w:r w:rsidRPr="0011150F">
                          <w:rPr>
                            <w:rFonts w:ascii="Amiri" w:eastAsia="Amiri" w:hAnsi="Amiri" w:cs="Amiri"/>
                            <w:b/>
                            <w:bCs/>
                            <w:color w:val="000000"/>
                            <w:sz w:val="17"/>
                            <w:szCs w:val="17"/>
                          </w:rPr>
                          <w:t xml:space="preserve"> </w:t>
                        </w:r>
                        <w:r w:rsidRPr="0011150F">
                          <w:rPr>
                            <w:rFonts w:ascii="Amiri" w:eastAsia="Amiri" w:hAnsi="Amiri" w:cs="Times New Roman"/>
                            <w:b/>
                            <w:bCs/>
                            <w:color w:val="000000"/>
                            <w:sz w:val="17"/>
                            <w:szCs w:val="17"/>
                            <w:rtl/>
                          </w:rPr>
                          <w:t>وتكنولوجيا المدن</w:t>
                        </w:r>
                      </w:p>
                    </w:txbxContent>
                  </v:textbox>
                </v:shape>
                <v:shape id="Google Shape;1445;p125" o:spid="_x0000_s1096" type="#_x0000_t202" style="position:absolute;left:62617;top:3667;width:30098;height:6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" filled="f" stroked="f">
                  <v:textbox inset="2.53958mm,2.53958mm,2.53958mm,2.53958mm">
                    <w:txbxContent>
                      <w:p w14:paraId="577E506F" w14:textId="77777777" w:rsidR="008525B9" w:rsidRDefault="008525B9" w:rsidP="008525B9">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مشروع</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تخرج</w:t>
                        </w:r>
                      </w:p>
                      <w:p w14:paraId="23E0A1AB" w14:textId="77777777" w:rsidR="008525B9" w:rsidRPr="0011150F" w:rsidRDefault="008525B9" w:rsidP="008525B9">
                        <w:pPr>
                          <w:bidi/>
                          <w:jc w:val="center"/>
                          <w:rPr>
                            <w:rFonts w:ascii="Amiri" w:eastAsia="Amiri" w:hAnsi="Amiri" w:cs="Amiri"/>
                            <w:b/>
                            <w:bCs/>
                            <w:color w:val="000000"/>
                            <w:sz w:val="19"/>
                            <w:szCs w:val="19"/>
                          </w:rPr>
                        </w:pPr>
                        <w:r w:rsidRPr="0011150F">
                          <w:rPr>
                            <w:rFonts w:ascii="Amiri" w:eastAsia="Amiri" w:hAnsi="Amiri" w:cs="Amiri"/>
                            <w:b/>
                            <w:bCs/>
                            <w:color w:val="000000"/>
                            <w:sz w:val="19"/>
                            <w:szCs w:val="19"/>
                          </w:rPr>
                          <w:t xml:space="preserve"> "</w:t>
                        </w:r>
                        <w:r w:rsidRPr="0011150F">
                          <w:rPr>
                            <w:rFonts w:ascii="Amiri" w:eastAsia="Amiri" w:hAnsi="Amiri" w:cs="Times New Roman"/>
                            <w:b/>
                            <w:bCs/>
                            <w:color w:val="000000"/>
                            <w:sz w:val="19"/>
                            <w:szCs w:val="19"/>
                            <w:rtl/>
                          </w:rPr>
                          <w:t>تخطيط تنظيم تفصيلي لأحد أقطاب النمو في</w:t>
                        </w:r>
                        <w:r w:rsidRPr="0011150F">
                          <w:rPr>
                            <w:rFonts w:ascii="Amiri" w:eastAsia="Amiri" w:hAnsi="Amiri" w:cs="Amiri"/>
                            <w:b/>
                            <w:bCs/>
                            <w:color w:val="000000"/>
                            <w:sz w:val="19"/>
                            <w:szCs w:val="19"/>
                          </w:rPr>
                          <w:t xml:space="preserve"> </w:t>
                        </w:r>
                        <w:r w:rsidRPr="0011150F">
                          <w:rPr>
                            <w:rFonts w:ascii="Amiri" w:eastAsia="Amiri" w:hAnsi="Amiri" w:cs="Times New Roman"/>
                            <w:b/>
                            <w:bCs/>
                            <w:color w:val="000000"/>
                            <w:sz w:val="19"/>
                            <w:szCs w:val="19"/>
                            <w:rtl/>
                          </w:rPr>
                          <w:t>منطقة الخليل الحضرية - القطب الشمالي - حلحول</w:t>
                        </w:r>
                        <w:r w:rsidRPr="0011150F">
                          <w:rPr>
                            <w:rFonts w:ascii="Amiri" w:eastAsia="Amiri" w:hAnsi="Amiri" w:cs="Amiri"/>
                            <w:b/>
                            <w:bCs/>
                            <w:color w:val="000000"/>
                            <w:sz w:val="19"/>
                            <w:szCs w:val="19"/>
                          </w:rPr>
                          <w:t>"</w:t>
                        </w:r>
                      </w:p>
                    </w:txbxContent>
                  </v:textbox>
                </v:shape>
                <v:shape id="Google Shape;1446;p125" o:spid="_x0000_s1097" type="#_x0000_t32" style="position:absolute;left:64159;top:4461;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" strokecolor="#1f497d [3202]"/>
                <v:shape id="Google Shape;1447;p125" o:spid="_x0000_s1098" type="#_x0000_t32" style="position:absolute;left:64159;top:9672;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" strokecolor="#1f497d [3202]"/>
                <v:shape id="Google Shape;1449;p125" o:spid="_x0000_s1099" type="#_x0000_t202" style="position:absolute;left:64157;top:48042;width:27013;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" filled="f" stroked="f">
                  <v:textbox inset="2.53958mm,2.53958mm,2.53958mm,2.53958mm">
                    <w:txbxContent>
                      <w:p w14:paraId="4EE45278" w14:textId="77777777" w:rsidR="008525B9" w:rsidRDefault="008525B9" w:rsidP="008525B9">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1:60,000</w:t>
                        </w:r>
                      </w:p>
                    </w:txbxContent>
                  </v:textbox>
                </v:shape>
                <v:shape id="Google Shape;1451;p125" o:spid="_x0000_s1100" type="#_x0000_t75" style="position:absolute;left:64159;top:10443;width:26792;height:3791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">
                  <v:imagedata r:id="rId193" o:title="" cropbottom="2701f" cropleft="2773f"/>
                </v:shape>
                <w10:wrap type="tight" anchorx="margin" anchory="page"/>
              </v:group>
            </w:pict>
          </mc:Fallback>
        </mc:AlternateContent>
      </w:r>
      <w:r w:rsidR="008525B9">
        <w:rPr>
          <w:rFonts w:ascii="Simplified Arabic" w:hAnsi="Simplified Arabic" w:cs="Simplified Arabic" w:hint="cs"/>
          <w:sz w:val="32"/>
          <w:szCs w:val="32"/>
          <w:rtl/>
        </w:rPr>
        <w:t xml:space="preserve">*ملاحظة:لا يوجد مخطط هيكلي مصدق لمدينة حلحول,والمخطط المستخدم </w:t>
      </w:r>
      <w:r w:rsidR="008525B9">
        <w:rPr>
          <w:rFonts w:ascii="Simplified Arabic" w:hAnsi="Simplified Arabic" w:cs="Simplified Arabic"/>
          <w:sz w:val="32"/>
          <w:szCs w:val="32"/>
          <w:rtl/>
        </w:rPr>
        <w:t>–</w:t>
      </w:r>
      <w:r w:rsidR="008525B9">
        <w:rPr>
          <w:rFonts w:ascii="Simplified Arabic" w:hAnsi="Simplified Arabic" w:cs="Simplified Arabic" w:hint="cs"/>
          <w:sz w:val="32"/>
          <w:szCs w:val="32"/>
          <w:rtl/>
        </w:rPr>
        <w:t xml:space="preserve"> مخطط 2013, لم يصدق ولكن تم ايداعه للاعتراض ولم يصدق.</w:t>
      </w:r>
    </w:p>
    <w:p w14:paraId="55AC37A0" w14:textId="6E970A2E" w:rsidR="008525B9" w:rsidRPr="000722BC" w:rsidRDefault="008C688A" w:rsidP="000722BC">
      <w:pPr>
        <w:pStyle w:val="ListParagraph"/>
        <w:numPr>
          <w:ilvl w:val="0"/>
          <w:numId w:val="65"/>
        </w:numPr>
        <w:tabs>
          <w:tab w:val="left" w:pos="1120"/>
        </w:tabs>
        <w:bidi/>
        <w:rPr>
          <w:rFonts w:ascii="Simplified Arabic" w:hAnsi="Simplified Arabic" w:cs="Simplified Arabic"/>
          <w:b/>
          <w:bCs/>
          <w:sz w:val="32"/>
          <w:szCs w:val="32"/>
          <w:rtl/>
        </w:rPr>
      </w:pPr>
      <w:r>
        <w:rPr>
          <w:noProof/>
        </w:rPr>
        <w:lastRenderedPageBreak/>
        <mc:AlternateContent>
          <mc:Choice Requires="wps">
            <w:drawing>
              <wp:anchor distT="0" distB="0" distL="114300" distR="114300" simplePos="0" relativeHeight="251858944" behindDoc="1" locked="0" layoutInCell="1" allowOverlap="1" wp14:anchorId="7EC31622" wp14:editId="0CFD4AC4">
                <wp:simplePos x="0" y="0"/>
                <wp:positionH relativeFrom="column">
                  <wp:posOffset>271525</wp:posOffset>
                </wp:positionH>
                <wp:positionV relativeFrom="paragraph">
                  <wp:posOffset>373297</wp:posOffset>
                </wp:positionV>
                <wp:extent cx="5158740" cy="149860"/>
                <wp:effectExtent l="0" t="0" r="3810" b="2540"/>
                <wp:wrapTight wrapText="bothSides">
                  <wp:wrapPolygon edited="0">
                    <wp:start x="0" y="0"/>
                    <wp:lineTo x="0" y="19220"/>
                    <wp:lineTo x="21536" y="19220"/>
                    <wp:lineTo x="21536" y="0"/>
                    <wp:lineTo x="0" y="0"/>
                  </wp:wrapPolygon>
                </wp:wrapTight>
                <wp:docPr id="253722768" name="Text Box 1"/>
                <wp:cNvGraphicFramePr/>
                <a:graphic xmlns:a="http://schemas.openxmlformats.org/drawingml/2006/main">
                  <a:graphicData uri="http://schemas.microsoft.com/office/word/2010/wordprocessingShape">
                    <wps:wsp>
                      <wps:cNvSpPr txBox="1"/>
                      <wps:spPr>
                        <a:xfrm>
                          <a:off x="0" y="0"/>
                          <a:ext cx="5158740" cy="149860"/>
                        </a:xfrm>
                        <a:prstGeom prst="rect">
                          <a:avLst/>
                        </a:prstGeom>
                        <a:solidFill>
                          <a:prstClr val="white"/>
                        </a:solidFill>
                        <a:ln>
                          <a:noFill/>
                        </a:ln>
                      </wps:spPr>
                      <wps:txbx>
                        <w:txbxContent>
                          <w:p w14:paraId="600F3EE3" w14:textId="6EEB0DB2" w:rsidR="008C688A" w:rsidRPr="008F0632" w:rsidRDefault="008C688A" w:rsidP="008C688A">
                            <w:pPr>
                              <w:pStyle w:val="Caption"/>
                              <w:bidi/>
                              <w:jc w:val="center"/>
                              <w:rPr>
                                <w:rFonts w:ascii="Simplified Arabic" w:hAnsi="Simplified Arabic" w:cs="Simplified Arabic"/>
                                <w:noProof/>
                                <w:sz w:val="32"/>
                                <w:szCs w:val="32"/>
                              </w:rPr>
                            </w:pPr>
                            <w:bookmarkStart w:id="297" w:name="_Toc138686826"/>
                            <w:r>
                              <w:rPr>
                                <w:rtl/>
                              </w:rPr>
                              <w:t xml:space="preserve">الخريطة </w:t>
                            </w:r>
                            <w:fldSimple w:instr=" SEQ الخريطة \* ARABIC ">
                              <w:r w:rsidR="00D93AC7">
                                <w:rPr>
                                  <w:noProof/>
                                </w:rPr>
                                <w:t>68</w:t>
                              </w:r>
                            </w:fldSimple>
                            <w:r>
                              <w:rPr>
                                <w:rFonts w:hint="cs"/>
                                <w:rtl/>
                              </w:rPr>
                              <w:t>: المخطط الهيكلي النهائي المقترح لمدينة حلحول وقطب النمو الشمالي,الباحث,2023</w:t>
                            </w:r>
                            <w:bookmarkEnd w:id="29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EC31622" id="_x0000_s1101" type="#_x0000_t202" style="position:absolute;left:0;text-align:left;margin-left:21.4pt;margin-top:29.4pt;width:406.2pt;height:11.8pt;z-index:-251457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" stroked="f">
                <v:textbox inset="0,0,0,0">
                  <w:txbxContent>
                    <w:p w14:paraId="600F3EE3" w14:textId="6EEB0DB2" w:rsidR="008C688A" w:rsidRPr="008F0632" w:rsidRDefault="008C688A" w:rsidP="008C688A">
                      <w:pPr>
                        <w:pStyle w:val="Caption"/>
                        <w:bidi/>
                        <w:jc w:val="center"/>
                        <w:rPr>
                          <w:rFonts w:ascii="Simplified Arabic" w:hAnsi="Simplified Arabic" w:cs="Simplified Arabic"/>
                          <w:noProof/>
                          <w:sz w:val="32"/>
                          <w:szCs w:val="32"/>
                        </w:rPr>
                      </w:pPr>
                      <w:bookmarkStart w:id="298" w:name="_Toc138686826"/>
                      <w:r>
                        <w:rPr>
                          <w:rtl/>
                        </w:rPr>
                        <w:t xml:space="preserve">الخريطة </w:t>
                      </w:r>
                      <w:fldSimple w:instr=" SEQ الخريطة \* ARABIC ">
                        <w:r w:rsidR="00D93AC7">
                          <w:rPr>
                            <w:noProof/>
                          </w:rPr>
                          <w:t>68</w:t>
                        </w:r>
                      </w:fldSimple>
                      <w:r>
                        <w:rPr>
                          <w:rFonts w:hint="cs"/>
                          <w:rtl/>
                        </w:rPr>
                        <w:t>: المخطط الهيكلي النهائي المقترح لمدينة حلحول وقطب النمو الشمالي,الباحث,2023</w:t>
                      </w:r>
                      <w:bookmarkEnd w:id="298"/>
                    </w:p>
                  </w:txbxContent>
                </v:textbox>
                <w10:wrap type="tight"/>
              </v:shape>
            </w:pict>
          </mc:Fallback>
        </mc:AlternateContent>
      </w:r>
      <w:r w:rsidR="00B532A0">
        <w:rPr>
          <w:rFonts w:ascii="Simplified Arabic" w:hAnsi="Simplified Arabic" w:cs="Simplified Arabic"/>
          <w:noProof/>
          <w:sz w:val="32"/>
          <w:szCs w:val="32"/>
        </w:rPr>
        <mc:AlternateContent>
          <mc:Choice Requires="wps">
            <w:drawing>
              <wp:anchor distT="0" distB="0" distL="114300" distR="114300" simplePos="0" relativeHeight="251761664" behindDoc="0" locked="0" layoutInCell="1" allowOverlap="1" wp14:anchorId="61C50370" wp14:editId="23687E19">
                <wp:simplePos x="0" y="0"/>
                <wp:positionH relativeFrom="column">
                  <wp:posOffset>330938</wp:posOffset>
                </wp:positionH>
                <wp:positionV relativeFrom="paragraph">
                  <wp:posOffset>441119</wp:posOffset>
                </wp:positionV>
                <wp:extent cx="5094930" cy="6414605"/>
                <wp:effectExtent l="57150" t="19050" r="67945" b="100965"/>
                <wp:wrapNone/>
                <wp:docPr id="1001625128" name="Rectangle 1"/>
                <wp:cNvGraphicFramePr/>
                <a:graphic xmlns:a="http://schemas.openxmlformats.org/drawingml/2006/main">
                  <a:graphicData uri="http://schemas.microsoft.com/office/word/2010/wordprocessingShape">
                    <wps:wsp>
                      <wps:cNvSpPr/>
                      <wps:spPr>
                        <a:xfrm>
                          <a:off x="0" y="0"/>
                          <a:ext cx="5094930" cy="6414605"/>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A3E34F2" id="Rectangle 1" o:spid="_x0000_s1026" style="position:absolute;margin-left:26.05pt;margin-top:34.75pt;width:401.2pt;height:505.1pt;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" filled="f" strokecolor="black [3213]">
                <v:shadow on="t" color="black" opacity="22937f" origin=",.5" offset="0,.63889mm"/>
              </v:rect>
            </w:pict>
          </mc:Fallback>
        </mc:AlternateContent>
      </w:r>
      <w:r w:rsidR="00465028" w:rsidRPr="000722BC">
        <w:rPr>
          <w:rFonts w:ascii="Simplified Arabic" w:hAnsi="Simplified Arabic" w:cs="Simplified Arabic"/>
          <w:noProof/>
          <w:sz w:val="32"/>
          <w:szCs w:val="32"/>
        </w:rPr>
        <mc:AlternateContent>
          <mc:Choice Requires="wpg">
            <w:drawing>
              <wp:anchor distT="0" distB="0" distL="114300" distR="114300" simplePos="0" relativeHeight="251760640" behindDoc="1" locked="0" layoutInCell="1" allowOverlap="1" wp14:anchorId="7AB168C5" wp14:editId="2BDA2894">
                <wp:simplePos x="0" y="0"/>
                <wp:positionH relativeFrom="margin">
                  <wp:align>center</wp:align>
                </wp:positionH>
                <wp:positionV relativeFrom="page">
                  <wp:posOffset>3315970</wp:posOffset>
                </wp:positionV>
                <wp:extent cx="9113934" cy="5159280"/>
                <wp:effectExtent l="0" t="3810" r="7620" b="0"/>
                <wp:wrapTight wrapText="bothSides">
                  <wp:wrapPolygon edited="0">
                    <wp:start x="-9" y="21584"/>
                    <wp:lineTo x="20218" y="21584"/>
                    <wp:lineTo x="21437" y="21425"/>
                    <wp:lineTo x="21437" y="20388"/>
                    <wp:lineTo x="21347" y="20308"/>
                    <wp:lineTo x="20941" y="48"/>
                    <wp:lineTo x="-9" y="48"/>
                    <wp:lineTo x="-9" y="21584"/>
                  </wp:wrapPolygon>
                </wp:wrapTight>
                <wp:docPr id="1830532342" name="Group 2"/>
                <wp:cNvGraphicFramePr/>
                <a:graphic xmlns:a="http://schemas.openxmlformats.org/drawingml/2006/main">
                  <a:graphicData uri="http://schemas.microsoft.com/office/word/2010/wordprocessingGroup">
                    <wpg:wgp>
                      <wpg:cNvGrpSpPr/>
                      <wpg:grpSpPr>
                        <a:xfrm rot="5400000">
                          <a:off x="0" y="0"/>
                          <a:ext cx="9113934" cy="5159280"/>
                          <a:chOff x="0" y="0"/>
                          <a:chExt cx="9115419" cy="5159639"/>
                        </a:xfrm>
                      </wpg:grpSpPr>
                      <wps:wsp>
                        <wps:cNvPr id="352968232" name="Google Shape;1464;p127"/>
                        <wps:cNvCnPr/>
                        <wps:spPr>
                          <a:xfrm rot="16200000">
                            <a:off x="6770984" y="4504741"/>
                            <a:ext cx="12301" cy="722419"/>
                          </a:xfrm>
                          <a:prstGeom prst="straightConnector1">
                            <a:avLst/>
                          </a:prstGeom>
                          <a:noFill/>
                          <a:ln w="9525" cap="flat" cmpd="sng">
                            <a:solidFill>
                              <a:schemeClr val="dk2"/>
                            </a:solidFill>
                            <a:prstDash val="solid"/>
                            <a:round/>
                            <a:headEnd type="none" w="med" len="med"/>
                            <a:tailEnd type="none" w="med" len="med"/>
                          </a:ln>
                        </wps:spPr>
                        <wps:bodyPr/>
                      </wps:wsp>
                      <pic:pic xmlns:pic="http://schemas.openxmlformats.org/drawingml/2006/picture">
                        <pic:nvPicPr>
                          <pic:cNvPr id="1522913670" name="Google Shape;1466;p127"/>
                          <pic:cNvPicPr preferRelativeResize="0"/>
                        </pic:nvPicPr>
                        <pic:blipFill rotWithShape="1">
                          <a:blip r:embed="rId194">
                            <a:alphaModFix/>
                          </a:blip>
                          <a:srcRect b="26335"/>
                          <a:stretch/>
                        </pic:blipFill>
                        <pic:spPr>
                          <a:xfrm>
                            <a:off x="77400" y="250023"/>
                            <a:ext cx="542272" cy="600300"/>
                          </a:xfrm>
                          <a:prstGeom prst="rect">
                            <a:avLst/>
                          </a:prstGeom>
                          <a:noFill/>
                          <a:ln>
                            <a:noFill/>
                          </a:ln>
                        </pic:spPr>
                      </pic:pic>
                      <wpg:grpSp>
                        <wpg:cNvPr id="644597592" name="Group 644597592"/>
                        <wpg:cNvGrpSpPr/>
                        <wpg:grpSpPr>
                          <a:xfrm>
                            <a:off x="0" y="0"/>
                            <a:ext cx="9115419" cy="5159639"/>
                            <a:chOff x="0" y="0"/>
                            <a:chExt cx="9115419" cy="5159639"/>
                          </a:xfrm>
                        </wpg:grpSpPr>
                        <wps:wsp>
                          <wps:cNvPr id="877873192" name="Google Shape;1463;p127"/>
                          <wps:cNvSpPr/>
                          <wps:spPr>
                            <a:xfrm>
                              <a:off x="6407675" y="31050"/>
                              <a:ext cx="2471278" cy="5081400"/>
                            </a:xfrm>
                            <a:prstGeom prst="rect">
                              <a:avLst/>
                            </a:prstGeom>
                            <a:no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654595014" name="Google Shape;1465;p127"/>
                          <wps:cNvSpPr txBox="1"/>
                          <wps:spPr>
                            <a:xfrm>
                              <a:off x="6414354" y="4805314"/>
                              <a:ext cx="2701065" cy="354325"/>
                            </a:xfrm>
                            <a:prstGeom prst="rect">
                              <a:avLst/>
                            </a:prstGeom>
                            <a:noFill/>
                            <a:ln>
                              <a:noFill/>
                            </a:ln>
                          </wps:spPr>
                          <wps:txbx>
                            <w:txbxContent>
                              <w:p w14:paraId="3F6E5CDA" w14:textId="77777777" w:rsidR="000722BC" w:rsidRDefault="000722BC" w:rsidP="000722BC">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1:60,000</w:t>
                                </w:r>
                              </w:p>
                            </w:txbxContent>
                          </wps:txbx>
                          <wps:bodyPr spcFirstLastPara="1" wrap="square" lIns="91425" tIns="91425" rIns="91425" bIns="91425" anchor="t" anchorCtr="0">
                            <a:spAutoFit/>
                          </wps:bodyPr>
                        </wps:wsp>
                        <wpg:grpSp>
                          <wpg:cNvPr id="224023987" name="Google Shape;1467;p127"/>
                          <wpg:cNvGrpSpPr/>
                          <wpg:grpSpPr>
                            <a:xfrm>
                              <a:off x="0" y="0"/>
                              <a:ext cx="6407675" cy="5143499"/>
                              <a:chOff x="0" y="0"/>
                              <a:chExt cx="6407675" cy="5143499"/>
                            </a:xfrm>
                          </wpg:grpSpPr>
                          <pic:pic xmlns:pic="http://schemas.openxmlformats.org/drawingml/2006/picture">
                            <pic:nvPicPr>
                              <pic:cNvPr id="506516409" name="Google Shape;1468;p127"/>
                              <pic:cNvPicPr preferRelativeResize="0"/>
                            </pic:nvPicPr>
                            <pic:blipFill rotWithShape="1">
                              <a:blip r:embed="rId195">
                                <a:alphaModFix/>
                              </a:blip>
                              <a:srcRect l="5742" r="6174"/>
                              <a:stretch/>
                            </pic:blipFill>
                            <pic:spPr>
                              <a:xfrm>
                                <a:off x="0" y="0"/>
                                <a:ext cx="6407675" cy="5143499"/>
                              </a:xfrm>
                              <a:prstGeom prst="rect">
                                <a:avLst/>
                              </a:prstGeom>
                              <a:noFill/>
                              <a:ln>
                                <a:noFill/>
                              </a:ln>
                            </pic:spPr>
                          </pic:pic>
                          <pic:pic xmlns:pic="http://schemas.openxmlformats.org/drawingml/2006/picture">
                            <pic:nvPicPr>
                              <pic:cNvPr id="1633278475" name="Google Shape;1469;p127"/>
                              <pic:cNvPicPr preferRelativeResize="0"/>
                            </pic:nvPicPr>
                            <pic:blipFill>
                              <a:blip r:embed="rId196">
                                <a:alphaModFix/>
                              </a:blip>
                              <a:stretch>
                                <a:fillRect/>
                              </a:stretch>
                            </pic:blipFill>
                            <pic:spPr>
                              <a:xfrm>
                                <a:off x="697225" y="1054600"/>
                                <a:ext cx="2273375" cy="1607400"/>
                              </a:xfrm>
                              <a:prstGeom prst="rect">
                                <a:avLst/>
                              </a:prstGeom>
                              <a:noFill/>
                              <a:ln>
                                <a:noFill/>
                              </a:ln>
                            </pic:spPr>
                          </pic:pic>
                        </wpg:grpSp>
                        <pic:pic xmlns:pic="http://schemas.openxmlformats.org/drawingml/2006/picture">
                          <pic:nvPicPr>
                            <pic:cNvPr id="191158090" name="Google Shape;1470;p127"/>
                            <pic:cNvPicPr preferRelativeResize="0"/>
                          </pic:nvPicPr>
                          <pic:blipFill rotWithShape="1">
                            <a:blip r:embed="rId197">
                              <a:alphaModFix/>
                            </a:blip>
                            <a:srcRect l="18449" t="36198" r="97" b="35835"/>
                            <a:stretch/>
                          </pic:blipFill>
                          <pic:spPr>
                            <a:xfrm rot="16200000">
                              <a:off x="5246435" y="1301127"/>
                              <a:ext cx="4816451" cy="2300896"/>
                            </a:xfrm>
                            <a:prstGeom prst="rect">
                              <a:avLst/>
                            </a:prstGeom>
                            <a:noFill/>
                            <a:ln>
                              <a:noFill/>
                            </a:ln>
                          </pic:spPr>
                        </pic:pic>
                        <wps:wsp>
                          <wps:cNvPr id="1691661395" name="Google Shape;1471;p127"/>
                          <wps:cNvSpPr txBox="1"/>
                          <wps:spPr>
                            <a:xfrm>
                              <a:off x="812045" y="85571"/>
                              <a:ext cx="4782299" cy="354325"/>
                            </a:xfrm>
                            <a:prstGeom prst="rect">
                              <a:avLst/>
                            </a:prstGeom>
                            <a:solidFill>
                              <a:schemeClr val="bg1"/>
                            </a:solidFill>
                            <a:ln>
                              <a:noFill/>
                            </a:ln>
                          </wps:spPr>
                          <wps:txbx>
                            <w:txbxContent>
                              <w:p w14:paraId="27B6DA24" w14:textId="77777777" w:rsidR="000722BC" w:rsidRDefault="000722BC" w:rsidP="000722BC">
                                <w:pPr>
                                  <w:shd w:val="clear" w:color="auto" w:fill="FFFFFF" w:themeFill="background1"/>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تخطيط تنظيم تفصيلي لأحد أقطاب النمو في</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منطقة الخليل الحضرية - القطب الشمالي - حلحول</w:t>
                                </w:r>
                                <w:r>
                                  <w:rPr>
                                    <w:rFonts w:ascii="Amiri" w:eastAsia="Amiri" w:hAnsi="Amiri" w:cs="Amiri"/>
                                    <w:b/>
                                    <w:bCs/>
                                    <w:color w:val="000000"/>
                                    <w:sz w:val="20"/>
                                    <w:szCs w:val="20"/>
                                  </w:rPr>
                                  <w:t>"</w:t>
                                </w:r>
                              </w:p>
                            </w:txbxContent>
                          </wps:txbx>
                          <wps:bodyPr spcFirstLastPara="1" wrap="square" lIns="91425" tIns="91425" rIns="91425" bIns="91425" anchor="t" anchorCtr="0">
                            <a:spAutoFit/>
                          </wps:bodyPr>
                        </wps:wsp>
                      </wpg:grpSp>
                      <pic:pic xmlns:pic="http://schemas.openxmlformats.org/drawingml/2006/picture">
                        <pic:nvPicPr>
                          <pic:cNvPr id="1500321735" name="Google Shape;1472;p127"/>
                          <pic:cNvPicPr preferRelativeResize="0"/>
                        </pic:nvPicPr>
                        <pic:blipFill rotWithShape="1">
                          <a:blip r:embed="rId194">
                            <a:alphaModFix/>
                          </a:blip>
                          <a:srcRect b="26335"/>
                          <a:stretch/>
                        </pic:blipFill>
                        <pic:spPr>
                          <a:xfrm>
                            <a:off x="77400" y="250023"/>
                            <a:ext cx="542272" cy="60030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AB168C5" id="Group 2" o:spid="_x0000_s1102" style="position:absolute;left:0;text-align:left;margin-left:0;margin-top:261.1pt;width:717.65pt;height:406.25pt;rotation:90;z-index:-251555840;mso-position-horizontal:center;mso-position-horizontal-relative:margin;mso-position-vertical-relative:page;mso-width-relative:margin;mso-height-relative:margin" coordsize="91154,51596"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M2PWbSTXptGV2+2xQLcMu042MxUHPrkdK0q4qy/5LJqn/YHh/wDR&#10;jV2tABRRRQAUUUUAFUtV1O30fSbrUrxmW2tYmllKjJCgZOB3q7XMfEX/AJJv4j/7B03/AKCaAOih&#10;mWeCOaM5SRQykjHBGRUtU9K/5A9l/wBcE/8AQRVy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">
                <v:shape id="Google Shape;1464;p127" o:spid="_x0000_s1103" type="#_x0000_t32" style="position:absolute;left:67709;top:45048;width:123;height:7224;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" strokecolor="#1f497d [3202]"/>
                <v:shape id="Google Shape;1466;p127" o:spid="_x0000_s1104" type="#_x0000_t75" style="position:absolute;left:774;top:2500;width:5422;height:600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">
                  <v:imagedata r:id="rId198" o:title="" cropbottom="17259f"/>
                </v:shape>
                <v:group id="Group 644597592" o:spid="_x0000_s1105" style="position:absolute;width:91154;height:51596" coordsize="91154,51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">
                  <v:rect id="Google Shape;1463;p127" o:spid="_x0000_s1106" style="position:absolute;left:64076;top:310;width:24713;height:508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" filled="f" strokecolor="#1f497d [3202]">
                    <v:stroke startarrowwidth="narrow" startarrowlength="short" endarrowwidth="narrow" endarrowlength="short" joinstyle="round"/>
                    <v:textbox inset="2.53958mm,2.53958mm,2.53958mm,2.53958mm"/>
                  </v:rect>
                  <v:shape id="Google Shape;1465;p127" o:spid="_x0000_s1107" type="#_x0000_t202" style="position:absolute;left:64143;top:48053;width:27011;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" filled="f" stroked="f">
                    <v:textbox style="mso-fit-shape-to-text:t" inset="2.53958mm,2.53958mm,2.53958mm,2.53958mm">
                      <w:txbxContent>
                        <w:p w14:paraId="3F6E5CDA" w14:textId="77777777" w:rsidR="000722BC" w:rsidRDefault="000722BC" w:rsidP="000722BC">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1:60,000</w:t>
                          </w:r>
                        </w:p>
                      </w:txbxContent>
                    </v:textbox>
                  </v:shape>
                  <v:group id="Google Shape;1467;p127" o:spid="_x0000_s1108" style="position:absolute;width:64076;height:51434" coordsize="64076,51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">
                    <v:shape id="Google Shape;1468;p127" o:spid="_x0000_s1109" type="#_x0000_t75" style="position:absolute;width:64076;height:514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">
                      <v:imagedata r:id="rId199" o:title="" cropleft="3763f" cropright="4046f"/>
                    </v:shape>
                    <v:shape id="Google Shape;1469;p127" o:spid="_x0000_s1110" type="#_x0000_t75" style="position:absolute;left:6972;top:10546;width:22734;height:1607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">
                      <v:imagedata r:id="rId200" o:title=""/>
                    </v:shape>
                  </v:group>
                  <v:shape id="Google Shape;1470;p127" o:spid="_x0000_s1111" type="#_x0000_t75" style="position:absolute;left:52464;top:13011;width:48165;height:23009;rotation:-9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">
                    <v:imagedata r:id="rId201" o:title="" croptop="23723f" cropbottom="23485f" cropleft="12091f" cropright="64f"/>
                  </v:shape>
                  <v:shape id="Google Shape;1471;p127" o:spid="_x0000_s1112" type="#_x0000_t202" style="position:absolute;left:8120;top:855;width:47823;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" fillcolor="white [3212]" stroked="f">
                    <v:textbox style="mso-fit-shape-to-text:t" inset="2.53958mm,2.53958mm,2.53958mm,2.53958mm">
                      <w:txbxContent>
                        <w:p w14:paraId="27B6DA24" w14:textId="77777777" w:rsidR="000722BC" w:rsidRDefault="000722BC" w:rsidP="000722BC">
                          <w:pPr>
                            <w:shd w:val="clear" w:color="auto" w:fill="FFFFFF" w:themeFill="background1"/>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تخطيط تنظيم تفصيلي لأحد أقطاب النمو في</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منطقة الخليل الحضرية - القطب الشمالي - حلحول</w:t>
                          </w:r>
                          <w:r>
                            <w:rPr>
                              <w:rFonts w:ascii="Amiri" w:eastAsia="Amiri" w:hAnsi="Amiri" w:cs="Amiri"/>
                              <w:b/>
                              <w:bCs/>
                              <w:color w:val="000000"/>
                              <w:sz w:val="20"/>
                              <w:szCs w:val="20"/>
                            </w:rPr>
                            <w:t>"</w:t>
                          </w:r>
                        </w:p>
                      </w:txbxContent>
                    </v:textbox>
                  </v:shape>
                </v:group>
                <v:shape id="Google Shape;1472;p127" o:spid="_x0000_s1113" type="#_x0000_t75" style="position:absolute;left:774;top:2500;width:5422;height:600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">
                  <v:imagedata r:id="rId198" o:title="" cropbottom="17259f"/>
                </v:shape>
                <w10:wrap type="tight" anchorx="margin" anchory="page"/>
              </v:group>
            </w:pict>
          </mc:Fallback>
        </mc:AlternateContent>
      </w:r>
      <w:r w:rsidR="000722BC" w:rsidRPr="000722BC">
        <w:rPr>
          <w:rFonts w:ascii="Simplified Arabic" w:hAnsi="Simplified Arabic" w:cs="Simplified Arabic" w:hint="cs"/>
          <w:b/>
          <w:bCs/>
          <w:sz w:val="32"/>
          <w:szCs w:val="32"/>
          <w:rtl/>
        </w:rPr>
        <w:t>المخطط</w:t>
      </w:r>
      <w:r w:rsidR="00C8178B">
        <w:rPr>
          <w:rFonts w:ascii="Simplified Arabic" w:hAnsi="Simplified Arabic" w:cs="Simplified Arabic" w:hint="cs"/>
          <w:b/>
          <w:bCs/>
          <w:sz w:val="32"/>
          <w:szCs w:val="32"/>
          <w:rtl/>
        </w:rPr>
        <w:t xml:space="preserve"> الهيكلي النهائي</w:t>
      </w:r>
      <w:r w:rsidR="000722BC" w:rsidRPr="000722BC">
        <w:rPr>
          <w:rFonts w:ascii="Simplified Arabic" w:hAnsi="Simplified Arabic" w:cs="Simplified Arabic" w:hint="cs"/>
          <w:b/>
          <w:bCs/>
          <w:sz w:val="32"/>
          <w:szCs w:val="32"/>
          <w:rtl/>
        </w:rPr>
        <w:t xml:space="preserve"> المقترح </w:t>
      </w:r>
      <w:r w:rsidR="000722BC">
        <w:rPr>
          <w:rFonts w:ascii="Simplified Arabic" w:hAnsi="Simplified Arabic" w:cs="Simplified Arabic" w:hint="cs"/>
          <w:b/>
          <w:bCs/>
          <w:sz w:val="32"/>
          <w:szCs w:val="32"/>
          <w:rtl/>
        </w:rPr>
        <w:t>لمدينة حلحول - 2023</w:t>
      </w:r>
    </w:p>
    <w:p w14:paraId="6C5C2F1C" w14:textId="4459E277" w:rsidR="008A3B0F" w:rsidRPr="007C5C10" w:rsidRDefault="007C5C10" w:rsidP="007C5C10">
      <w:pPr>
        <w:pStyle w:val="ListParagraph"/>
        <w:numPr>
          <w:ilvl w:val="0"/>
          <w:numId w:val="65"/>
        </w:numPr>
        <w:tabs>
          <w:tab w:val="left" w:pos="1120"/>
        </w:tabs>
        <w:bidi/>
        <w:rPr>
          <w:rFonts w:ascii="Simplified Arabic" w:hAnsi="Simplified Arabic" w:cs="Simplified Arabic"/>
          <w:b/>
          <w:bCs/>
          <w:sz w:val="32"/>
          <w:szCs w:val="32"/>
          <w:rtl/>
        </w:rPr>
      </w:pPr>
      <w:r w:rsidRPr="007C5C10">
        <w:rPr>
          <w:rFonts w:ascii="Simplified Arabic" w:hAnsi="Simplified Arabic" w:cs="Simplified Arabic" w:hint="cs"/>
          <w:b/>
          <w:bCs/>
          <w:sz w:val="32"/>
          <w:szCs w:val="32"/>
          <w:rtl/>
        </w:rPr>
        <w:lastRenderedPageBreak/>
        <w:t xml:space="preserve">الاحكام الخاصة </w:t>
      </w:r>
      <w:r w:rsidR="00E94E4A">
        <w:rPr>
          <w:rFonts w:ascii="Simplified Arabic" w:hAnsi="Simplified Arabic" w:cs="Simplified Arabic" w:hint="cs"/>
          <w:b/>
          <w:bCs/>
          <w:sz w:val="32"/>
          <w:szCs w:val="32"/>
          <w:rtl/>
        </w:rPr>
        <w:t xml:space="preserve">للانظمة والقوانين </w:t>
      </w:r>
      <w:r w:rsidRPr="007C5C10">
        <w:rPr>
          <w:rFonts w:ascii="Simplified Arabic" w:hAnsi="Simplified Arabic" w:cs="Simplified Arabic" w:hint="cs"/>
          <w:b/>
          <w:bCs/>
          <w:sz w:val="32"/>
          <w:szCs w:val="32"/>
          <w:rtl/>
        </w:rPr>
        <w:t>ضمن المخطط الهيكلي المقترح</w:t>
      </w:r>
    </w:p>
    <w:p w14:paraId="31058F31" w14:textId="70E077AF" w:rsidR="008A3B0F" w:rsidRPr="007C5C10" w:rsidRDefault="008A3B0F" w:rsidP="007C5C10">
      <w:pPr>
        <w:tabs>
          <w:tab w:val="left" w:pos="1120"/>
        </w:tabs>
        <w:bidi/>
        <w:rPr>
          <w:rFonts w:ascii="Simplified Arabic" w:hAnsi="Simplified Arabic" w:cs="Simplified Arabic"/>
          <w:sz w:val="32"/>
          <w:szCs w:val="32"/>
          <w:rtl/>
        </w:rPr>
      </w:pPr>
    </w:p>
    <w:p w14:paraId="3A60D15D" w14:textId="4245E189" w:rsidR="008A3B0F" w:rsidRDefault="008A3B0F" w:rsidP="008A3B0F">
      <w:pPr>
        <w:tabs>
          <w:tab w:val="left" w:pos="1120"/>
        </w:tabs>
        <w:bidi/>
        <w:rPr>
          <w:rFonts w:ascii="Simplified Arabic" w:hAnsi="Simplified Arabic" w:cs="Simplified Arabic"/>
          <w:sz w:val="32"/>
          <w:szCs w:val="32"/>
          <w:rtl/>
        </w:rPr>
      </w:pPr>
    </w:p>
    <w:tbl>
      <w:tblPr>
        <w:tblW w:w="6005" w:type="pct"/>
        <w:tblInd w:w="-908" w:type="dxa"/>
        <w:tblCellMar>
          <w:left w:w="0" w:type="dxa"/>
          <w:right w:w="0" w:type="dxa"/>
        </w:tblCellMar>
        <w:tblLook w:val="0600" w:firstRow="0" w:lastRow="0" w:firstColumn="0" w:lastColumn="0" w:noHBand="1" w:noVBand="1"/>
      </w:tblPr>
      <w:tblGrid>
        <w:gridCol w:w="6306"/>
        <w:gridCol w:w="4585"/>
      </w:tblGrid>
      <w:tr w:rsidR="007C5C10" w:rsidRPr="007C5C10" w14:paraId="7017DA96" w14:textId="77777777" w:rsidTr="007C5C10">
        <w:trPr>
          <w:trHeight w:val="600"/>
        </w:trPr>
        <w:tc>
          <w:tcPr>
            <w:tcW w:w="289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hideMark/>
          </w:tcPr>
          <w:p w14:paraId="13FC929D" w14:textId="77777777" w:rsidR="007C5C10" w:rsidRPr="007C5C10" w:rsidRDefault="007C5C10" w:rsidP="007C5C10">
            <w:pPr>
              <w:bidi/>
              <w:spacing w:line="240" w:lineRule="auto"/>
              <w:jc w:val="center"/>
              <w:rPr>
                <w:rFonts w:eastAsia="Times New Roman"/>
                <w:sz w:val="36"/>
                <w:szCs w:val="36"/>
                <w:lang w:val="en-US"/>
              </w:rPr>
            </w:pPr>
            <w:r w:rsidRPr="007C5C10">
              <w:rPr>
                <w:rFonts w:ascii="Amiri" w:eastAsia="Amiri" w:hAnsi="Amiri" w:cs="Times New Roman"/>
                <w:color w:val="000000"/>
                <w:sz w:val="44"/>
                <w:szCs w:val="44"/>
                <w:rtl/>
                <w:lang w:val="en-US"/>
              </w:rPr>
              <w:t>الاحكام</w:t>
            </w:r>
            <w:r w:rsidRPr="007C5C10">
              <w:rPr>
                <w:rFonts w:ascii="Amiri" w:eastAsia="Amiri" w:hAnsi="Amiri" w:cs="Amiri"/>
                <w:color w:val="000000"/>
                <w:sz w:val="44"/>
                <w:szCs w:val="44"/>
                <w:lang w:val="en-US"/>
              </w:rPr>
              <w:t xml:space="preserve"> </w:t>
            </w:r>
            <w:r w:rsidRPr="007C5C10">
              <w:rPr>
                <w:rFonts w:ascii="Amiri" w:eastAsia="Amiri" w:hAnsi="Amiri" w:cs="Times New Roman"/>
                <w:color w:val="000000"/>
                <w:sz w:val="44"/>
                <w:szCs w:val="44"/>
                <w:rtl/>
                <w:lang w:val="en-US"/>
              </w:rPr>
              <w:t>الخاصة</w:t>
            </w:r>
          </w:p>
        </w:tc>
        <w:tc>
          <w:tcPr>
            <w:tcW w:w="210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hideMark/>
          </w:tcPr>
          <w:p w14:paraId="5B914BDA" w14:textId="77777777" w:rsidR="007C5C10" w:rsidRPr="007C5C10" w:rsidRDefault="007C5C10" w:rsidP="007C5C10">
            <w:pPr>
              <w:bidi/>
              <w:spacing w:line="240" w:lineRule="auto"/>
              <w:jc w:val="center"/>
              <w:rPr>
                <w:rFonts w:eastAsia="Times New Roman"/>
                <w:sz w:val="36"/>
                <w:szCs w:val="36"/>
                <w:lang w:val="en-US"/>
              </w:rPr>
            </w:pPr>
            <w:r w:rsidRPr="007C5C10">
              <w:rPr>
                <w:rFonts w:ascii="Amiri" w:eastAsia="Amiri" w:hAnsi="Amiri" w:cs="Times New Roman"/>
                <w:color w:val="000000"/>
                <w:sz w:val="44"/>
                <w:szCs w:val="44"/>
                <w:rtl/>
                <w:lang w:val="en-US"/>
              </w:rPr>
              <w:t>الرمز</w:t>
            </w:r>
          </w:p>
        </w:tc>
      </w:tr>
      <w:tr w:rsidR="007C5C10" w:rsidRPr="007C5C10" w14:paraId="41FFC832" w14:textId="77777777" w:rsidTr="007C5C10">
        <w:trPr>
          <w:trHeight w:val="600"/>
        </w:trPr>
        <w:tc>
          <w:tcPr>
            <w:tcW w:w="289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hideMark/>
          </w:tcPr>
          <w:p w14:paraId="5E299803"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1- </w:t>
            </w:r>
            <w:r w:rsidRPr="007C5C10">
              <w:rPr>
                <w:rFonts w:ascii="Amiri" w:eastAsia="Amiri" w:hAnsi="Amiri" w:cs="Times New Roman"/>
                <w:color w:val="000000"/>
                <w:sz w:val="28"/>
                <w:szCs w:val="28"/>
                <w:rtl/>
                <w:lang w:val="en-US"/>
              </w:rPr>
              <w:t>أن لا يزيد ارتفاع الابنية عن 3 طوابق</w:t>
            </w:r>
          </w:p>
          <w:p w14:paraId="7CB99E1A"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2- </w:t>
            </w:r>
            <w:r w:rsidRPr="007C5C10">
              <w:rPr>
                <w:rFonts w:ascii="Amiri" w:eastAsia="Amiri" w:hAnsi="Amiri" w:cs="Times New Roman"/>
                <w:color w:val="000000"/>
                <w:sz w:val="28"/>
                <w:szCs w:val="28"/>
                <w:rtl/>
                <w:lang w:val="en-US"/>
              </w:rPr>
              <w:t>يكون للبناء ارتداد امامي 10 م ,وارتداد خلفي 7 م,وارتداد جانبي 5 م</w:t>
            </w:r>
          </w:p>
          <w:p w14:paraId="77F344AD"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3- </w:t>
            </w:r>
            <w:r w:rsidRPr="007C5C10">
              <w:rPr>
                <w:rFonts w:ascii="Amiri" w:eastAsia="Amiri" w:hAnsi="Amiri" w:cs="Times New Roman"/>
                <w:color w:val="000000"/>
                <w:sz w:val="28"/>
                <w:szCs w:val="28"/>
                <w:rtl/>
                <w:lang w:val="en-US"/>
              </w:rPr>
              <w:t>أن تكون النسبة المئوية للبناء = 25% = 500 م^2</w:t>
            </w:r>
            <w:r w:rsidRPr="007C5C10">
              <w:rPr>
                <w:rFonts w:ascii="Amiri" w:eastAsia="Amiri" w:hAnsi="Amiri" w:cs="Amiri"/>
                <w:color w:val="000000"/>
                <w:sz w:val="28"/>
                <w:szCs w:val="28"/>
                <w:lang w:val="en-US"/>
              </w:rPr>
              <w:t xml:space="preserve">  </w:t>
            </w:r>
            <w:r w:rsidRPr="007C5C10">
              <w:rPr>
                <w:rFonts w:ascii="Amiri" w:eastAsia="Amiri" w:hAnsi="Amiri" w:cs="Times New Roman"/>
                <w:color w:val="000000"/>
                <w:sz w:val="28"/>
                <w:szCs w:val="28"/>
                <w:rtl/>
                <w:lang w:val="en-US"/>
              </w:rPr>
              <w:t>لكل 2 دونم</w:t>
            </w:r>
          </w:p>
        </w:tc>
        <w:tc>
          <w:tcPr>
            <w:tcW w:w="210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vAlign w:val="center"/>
            <w:hideMark/>
          </w:tcPr>
          <w:p w14:paraId="4A9E9D27" w14:textId="1C6AC09D" w:rsidR="007C5C10" w:rsidRPr="007C5C10" w:rsidRDefault="007C5C10" w:rsidP="007C5C10">
            <w:pPr>
              <w:bidi/>
              <w:spacing w:line="240" w:lineRule="auto"/>
              <w:jc w:val="center"/>
              <w:rPr>
                <w:rFonts w:eastAsia="Times New Roman"/>
                <w:sz w:val="36"/>
                <w:szCs w:val="36"/>
                <w:lang w:val="en-US"/>
              </w:rPr>
            </w:pPr>
            <w:r w:rsidRPr="007C5C10">
              <w:rPr>
                <w:rFonts w:ascii="Simplified Arabic" w:hAnsi="Simplified Arabic" w:cs="Simplified Arabic"/>
                <w:noProof/>
                <w:sz w:val="32"/>
                <w:szCs w:val="32"/>
              </w:rPr>
              <w:drawing>
                <wp:anchor distT="0" distB="0" distL="114300" distR="114300" simplePos="0" relativeHeight="251762688" behindDoc="0" locked="0" layoutInCell="1" allowOverlap="1" wp14:anchorId="0C85C21E" wp14:editId="7FF55C43">
                  <wp:simplePos x="0" y="0"/>
                  <wp:positionH relativeFrom="column">
                    <wp:posOffset>1806575</wp:posOffset>
                  </wp:positionH>
                  <wp:positionV relativeFrom="page">
                    <wp:posOffset>-6350</wp:posOffset>
                  </wp:positionV>
                  <wp:extent cx="824230" cy="317500"/>
                  <wp:effectExtent l="0" t="0" r="0" b="6350"/>
                  <wp:wrapNone/>
                  <wp:docPr id="1478" name="Google Shape;1478;p128"/>
                  <wp:cNvGraphicFramePr/>
                  <a:graphic xmlns:a="http://schemas.openxmlformats.org/drawingml/2006/main">
                    <a:graphicData uri="http://schemas.openxmlformats.org/drawingml/2006/picture">
                      <pic:pic xmlns:pic="http://schemas.openxmlformats.org/drawingml/2006/picture">
                        <pic:nvPicPr>
                          <pic:cNvPr id="1478" name="Google Shape;1478;p128"/>
                          <pic:cNvPicPr preferRelativeResize="0"/>
                        </pic:nvPicPr>
                        <pic:blipFill rotWithShape="1">
                          <a:blip r:embed="rId202" cstate="print">
                            <a:alphaModFix/>
                            <a:extLst>
                              <a:ext uri="{28A0092B-C50C-407E-A947-70E740481C1C}">
                                <a14:useLocalDpi xmlns:a14="http://schemas.microsoft.com/office/drawing/2010/main" val="0"/>
                              </a:ext>
                            </a:extLst>
                          </a:blip>
                          <a:srcRect l="3441" t="9435" r="3552" b="11406"/>
                          <a:stretch/>
                        </pic:blipFill>
                        <pic:spPr>
                          <a:xfrm>
                            <a:off x="0" y="0"/>
                            <a:ext cx="824230" cy="317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C5C10">
              <w:rPr>
                <w:rFonts w:ascii="Amiri" w:eastAsia="Amiri" w:hAnsi="Amiri" w:cs="Amiri"/>
                <w:color w:val="000000"/>
                <w:sz w:val="28"/>
                <w:szCs w:val="28"/>
                <w:lang w:val="en-US"/>
              </w:rPr>
              <w:t xml:space="preserve">                     </w:t>
            </w:r>
            <w:r w:rsidRPr="007C5C10">
              <w:rPr>
                <w:rFonts w:ascii="Amiri" w:eastAsia="Amiri" w:hAnsi="Amiri" w:cs="Times New Roman"/>
                <w:color w:val="000000"/>
                <w:sz w:val="28"/>
                <w:szCs w:val="28"/>
                <w:rtl/>
                <w:lang w:val="en-US"/>
              </w:rPr>
              <w:t>سكن أ</w:t>
            </w:r>
            <w:r w:rsidRPr="007C5C10">
              <w:rPr>
                <w:rFonts w:ascii="Amiri" w:eastAsia="Amiri" w:hAnsi="Amiri" w:cs="Amiri"/>
                <w:color w:val="000000"/>
                <w:sz w:val="28"/>
                <w:szCs w:val="28"/>
                <w:lang w:val="en-US"/>
              </w:rPr>
              <w:t xml:space="preserve">  </w:t>
            </w:r>
            <w:r w:rsidRPr="007C5C10">
              <w:rPr>
                <w:rFonts w:ascii="Amiri" w:eastAsia="Amiri" w:hAnsi="Amiri" w:cs="Times New Roman"/>
                <w:color w:val="000000"/>
                <w:sz w:val="28"/>
                <w:szCs w:val="28"/>
                <w:rtl/>
                <w:lang w:val="en-US"/>
              </w:rPr>
              <w:t>بأحكام خاصة</w:t>
            </w:r>
            <w:r w:rsidRPr="007C5C10">
              <w:rPr>
                <w:rFonts w:ascii="Amiri" w:eastAsia="Amiri" w:hAnsi="Amiri" w:cs="Amiri"/>
                <w:color w:val="000000"/>
                <w:sz w:val="28"/>
                <w:szCs w:val="28"/>
                <w:lang w:val="en-US"/>
              </w:rPr>
              <w:t xml:space="preserve"> </w:t>
            </w:r>
          </w:p>
        </w:tc>
      </w:tr>
      <w:tr w:rsidR="007C5C10" w:rsidRPr="007C5C10" w14:paraId="281B8D64" w14:textId="77777777" w:rsidTr="007C5C10">
        <w:trPr>
          <w:trHeight w:val="1124"/>
        </w:trPr>
        <w:tc>
          <w:tcPr>
            <w:tcW w:w="289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hideMark/>
          </w:tcPr>
          <w:p w14:paraId="0CAFF6A4"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1- </w:t>
            </w:r>
            <w:r w:rsidRPr="007C5C10">
              <w:rPr>
                <w:rFonts w:ascii="Amiri" w:eastAsia="Amiri" w:hAnsi="Amiri" w:cs="Times New Roman"/>
                <w:color w:val="000000"/>
                <w:sz w:val="28"/>
                <w:szCs w:val="28"/>
                <w:rtl/>
                <w:lang w:val="en-US"/>
              </w:rPr>
              <w:t>أن لا يزيد ارتفاع الابنية عن 4 طوابق</w:t>
            </w:r>
          </w:p>
          <w:p w14:paraId="5595A833"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2- </w:t>
            </w:r>
            <w:r w:rsidRPr="007C5C10">
              <w:rPr>
                <w:rFonts w:ascii="Amiri" w:eastAsia="Amiri" w:hAnsi="Amiri" w:cs="Times New Roman"/>
                <w:color w:val="000000"/>
                <w:sz w:val="28"/>
                <w:szCs w:val="28"/>
                <w:rtl/>
                <w:lang w:val="en-US"/>
              </w:rPr>
              <w:t>يكون للبناء ارتداد امامي 7 م ,وارتداد خلفي 5 م,وارتداد جانبي 5 م</w:t>
            </w:r>
          </w:p>
          <w:p w14:paraId="69629653"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3- </w:t>
            </w:r>
            <w:r w:rsidRPr="007C5C10">
              <w:rPr>
                <w:rFonts w:ascii="Amiri" w:eastAsia="Amiri" w:hAnsi="Amiri" w:cs="Times New Roman"/>
                <w:color w:val="000000"/>
                <w:sz w:val="28"/>
                <w:szCs w:val="28"/>
                <w:rtl/>
                <w:lang w:val="en-US"/>
              </w:rPr>
              <w:t>أن تكون النسبة المئوية للبناء = 30</w:t>
            </w:r>
            <w:r w:rsidRPr="007C5C10">
              <w:rPr>
                <w:rFonts w:ascii="Amiri" w:eastAsia="Amiri" w:hAnsi="Amiri" w:cs="Amiri"/>
                <w:color w:val="000000"/>
                <w:sz w:val="28"/>
                <w:szCs w:val="28"/>
                <w:lang w:val="en-US"/>
              </w:rPr>
              <w:t xml:space="preserve">% </w:t>
            </w:r>
          </w:p>
        </w:tc>
        <w:tc>
          <w:tcPr>
            <w:tcW w:w="210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vAlign w:val="center"/>
            <w:hideMark/>
          </w:tcPr>
          <w:p w14:paraId="062DDA47" w14:textId="0AAC3991" w:rsidR="007C5C10" w:rsidRPr="007C5C10" w:rsidRDefault="007C5C10" w:rsidP="007C5C10">
            <w:pPr>
              <w:bidi/>
              <w:spacing w:line="240" w:lineRule="auto"/>
              <w:jc w:val="center"/>
              <w:rPr>
                <w:rFonts w:eastAsia="Times New Roman"/>
                <w:sz w:val="36"/>
                <w:szCs w:val="36"/>
                <w:lang w:val="en-US"/>
              </w:rPr>
            </w:pPr>
            <w:r w:rsidRPr="007C5C10">
              <w:rPr>
                <w:rFonts w:ascii="Simplified Arabic" w:hAnsi="Simplified Arabic" w:cs="Simplified Arabic"/>
                <w:noProof/>
                <w:sz w:val="32"/>
                <w:szCs w:val="32"/>
              </w:rPr>
              <w:drawing>
                <wp:anchor distT="0" distB="0" distL="114300" distR="114300" simplePos="0" relativeHeight="251763712" behindDoc="0" locked="0" layoutInCell="1" allowOverlap="1" wp14:anchorId="7658614E" wp14:editId="02E16C5B">
                  <wp:simplePos x="0" y="0"/>
                  <wp:positionH relativeFrom="margin">
                    <wp:posOffset>1790700</wp:posOffset>
                  </wp:positionH>
                  <wp:positionV relativeFrom="page">
                    <wp:posOffset>-19050</wp:posOffset>
                  </wp:positionV>
                  <wp:extent cx="786130" cy="266700"/>
                  <wp:effectExtent l="0" t="0" r="0" b="0"/>
                  <wp:wrapNone/>
                  <wp:docPr id="1479" name="Google Shape;1479;p128"/>
                  <wp:cNvGraphicFramePr/>
                  <a:graphic xmlns:a="http://schemas.openxmlformats.org/drawingml/2006/main">
                    <a:graphicData uri="http://schemas.openxmlformats.org/drawingml/2006/picture">
                      <pic:pic xmlns:pic="http://schemas.openxmlformats.org/drawingml/2006/picture">
                        <pic:nvPicPr>
                          <pic:cNvPr id="1479" name="Google Shape;1479;p128"/>
                          <pic:cNvPicPr preferRelativeResize="0"/>
                        </pic:nvPicPr>
                        <pic:blipFill>
                          <a:blip r:embed="rId203" cstate="print">
                            <a:alphaModFix/>
                            <a:extLst>
                              <a:ext uri="{28A0092B-C50C-407E-A947-70E740481C1C}">
                                <a14:useLocalDpi xmlns:a14="http://schemas.microsoft.com/office/drawing/2010/main" val="0"/>
                              </a:ext>
                            </a:extLst>
                          </a:blip>
                          <a:stretch>
                            <a:fillRect/>
                          </a:stretch>
                        </pic:blipFill>
                        <pic:spPr>
                          <a:xfrm>
                            <a:off x="0" y="0"/>
                            <a:ext cx="78613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C5C10">
              <w:rPr>
                <w:rFonts w:ascii="Amiri" w:eastAsia="Amiri" w:hAnsi="Amiri" w:cs="Amiri"/>
                <w:color w:val="000000"/>
                <w:sz w:val="28"/>
                <w:szCs w:val="28"/>
                <w:lang w:val="en-US"/>
              </w:rPr>
              <w:t xml:space="preserve">                     </w:t>
            </w:r>
            <w:r w:rsidRPr="007C5C10">
              <w:rPr>
                <w:rFonts w:ascii="Amiri" w:eastAsia="Amiri" w:hAnsi="Amiri" w:cs="Times New Roman"/>
                <w:color w:val="000000"/>
                <w:sz w:val="28"/>
                <w:szCs w:val="28"/>
                <w:rtl/>
                <w:lang w:val="en-US"/>
              </w:rPr>
              <w:t>سكن ب</w:t>
            </w:r>
            <w:r w:rsidRPr="007C5C10">
              <w:rPr>
                <w:rFonts w:ascii="Amiri" w:eastAsia="Amiri" w:hAnsi="Amiri" w:cs="Amiri"/>
                <w:color w:val="000000"/>
                <w:sz w:val="28"/>
                <w:szCs w:val="28"/>
                <w:lang w:val="en-US"/>
              </w:rPr>
              <w:t xml:space="preserve">  </w:t>
            </w:r>
            <w:r w:rsidRPr="007C5C10">
              <w:rPr>
                <w:rFonts w:ascii="Amiri" w:eastAsia="Amiri" w:hAnsi="Amiri" w:cs="Times New Roman"/>
                <w:color w:val="000000"/>
                <w:sz w:val="28"/>
                <w:szCs w:val="28"/>
                <w:rtl/>
                <w:lang w:val="en-US"/>
              </w:rPr>
              <w:t>بأحكام خاصة</w:t>
            </w:r>
            <w:r w:rsidRPr="007C5C10">
              <w:rPr>
                <w:rFonts w:ascii="Amiri" w:eastAsia="Amiri" w:hAnsi="Amiri" w:cs="Amiri"/>
                <w:color w:val="000000"/>
                <w:sz w:val="28"/>
                <w:szCs w:val="28"/>
                <w:lang w:val="en-US"/>
              </w:rPr>
              <w:t xml:space="preserve"> </w:t>
            </w:r>
          </w:p>
        </w:tc>
      </w:tr>
      <w:tr w:rsidR="007C5C10" w:rsidRPr="007C5C10" w14:paraId="22B86854" w14:textId="77777777" w:rsidTr="007C5C10">
        <w:trPr>
          <w:trHeight w:val="600"/>
        </w:trPr>
        <w:tc>
          <w:tcPr>
            <w:tcW w:w="289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hideMark/>
          </w:tcPr>
          <w:p w14:paraId="440C06A0"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1- </w:t>
            </w:r>
            <w:r w:rsidRPr="007C5C10">
              <w:rPr>
                <w:rFonts w:ascii="Amiri" w:eastAsia="Amiri" w:hAnsi="Amiri" w:cs="Times New Roman"/>
                <w:color w:val="000000"/>
                <w:sz w:val="28"/>
                <w:szCs w:val="28"/>
                <w:rtl/>
                <w:lang w:val="en-US"/>
              </w:rPr>
              <w:t>استخدام مختلط (تجاري و وسكني),على ان لا يزيد عدد الطوابق الكلي عن 5 طوابق</w:t>
            </w:r>
          </w:p>
          <w:p w14:paraId="1C67050A" w14:textId="77777777" w:rsidR="007C5C10" w:rsidRPr="007C5C10" w:rsidRDefault="007C5C10" w:rsidP="007C5C10">
            <w:pPr>
              <w:bidi/>
              <w:rPr>
                <w:rFonts w:eastAsia="Times New Roman"/>
                <w:sz w:val="36"/>
                <w:szCs w:val="36"/>
                <w:lang w:val="en-US"/>
              </w:rPr>
            </w:pPr>
            <w:r w:rsidRPr="007C5C10">
              <w:rPr>
                <w:rFonts w:ascii="Amiri" w:eastAsia="Amiri" w:hAnsi="Amiri" w:cs="Amiri"/>
                <w:color w:val="000000"/>
                <w:sz w:val="28"/>
                <w:szCs w:val="28"/>
                <w:lang w:val="en-US"/>
              </w:rPr>
              <w:t xml:space="preserve">2– </w:t>
            </w:r>
            <w:r w:rsidRPr="007C5C10">
              <w:rPr>
                <w:rFonts w:ascii="Amiri" w:eastAsia="Amiri" w:hAnsi="Amiri" w:cs="Times New Roman"/>
                <w:color w:val="000000"/>
                <w:sz w:val="28"/>
                <w:szCs w:val="28"/>
                <w:rtl/>
                <w:lang w:val="en-US"/>
              </w:rPr>
              <w:t>يكون للبناء التجاري ارتداد امامي 5 م ,وارتداد جانبي 3 م</w:t>
            </w:r>
          </w:p>
        </w:tc>
        <w:tc>
          <w:tcPr>
            <w:tcW w:w="2105" w:type="pct"/>
            <w:tcBorders>
              <w:top w:val="single" w:sz="6" w:space="0" w:color="666666"/>
              <w:left w:val="single" w:sz="6" w:space="0" w:color="666666"/>
              <w:bottom w:val="single" w:sz="6" w:space="0" w:color="666666"/>
              <w:right w:val="single" w:sz="6" w:space="0" w:color="666666"/>
            </w:tcBorders>
            <w:shd w:val="clear" w:color="auto" w:fill="auto"/>
            <w:tcMar>
              <w:top w:w="144" w:type="dxa"/>
              <w:left w:w="144" w:type="dxa"/>
              <w:bottom w:w="144" w:type="dxa"/>
              <w:right w:w="144" w:type="dxa"/>
            </w:tcMar>
            <w:vAlign w:val="center"/>
            <w:hideMark/>
          </w:tcPr>
          <w:p w14:paraId="37390D1A" w14:textId="270918F8" w:rsidR="007C5C10" w:rsidRPr="007C5C10" w:rsidRDefault="007C5C10" w:rsidP="00E94E4A">
            <w:pPr>
              <w:keepNext/>
              <w:bidi/>
              <w:spacing w:line="240" w:lineRule="auto"/>
              <w:jc w:val="center"/>
              <w:rPr>
                <w:rFonts w:eastAsia="Times New Roman"/>
                <w:sz w:val="36"/>
                <w:szCs w:val="36"/>
                <w:lang w:val="en-US"/>
              </w:rPr>
            </w:pPr>
            <w:r w:rsidRPr="007C5C10">
              <w:rPr>
                <w:rFonts w:ascii="Simplified Arabic" w:hAnsi="Simplified Arabic" w:cs="Simplified Arabic"/>
                <w:noProof/>
                <w:sz w:val="32"/>
                <w:szCs w:val="32"/>
              </w:rPr>
              <w:drawing>
                <wp:anchor distT="0" distB="0" distL="114300" distR="114300" simplePos="0" relativeHeight="251764736" behindDoc="0" locked="0" layoutInCell="1" allowOverlap="1" wp14:anchorId="101C8276" wp14:editId="1D0695D5">
                  <wp:simplePos x="0" y="0"/>
                  <wp:positionH relativeFrom="margin">
                    <wp:posOffset>1809750</wp:posOffset>
                  </wp:positionH>
                  <wp:positionV relativeFrom="page">
                    <wp:posOffset>-19050</wp:posOffset>
                  </wp:positionV>
                  <wp:extent cx="767080" cy="266065"/>
                  <wp:effectExtent l="0" t="0" r="0" b="635"/>
                  <wp:wrapNone/>
                  <wp:docPr id="1480" name="Google Shape;1480;p128"/>
                  <wp:cNvGraphicFramePr/>
                  <a:graphic xmlns:a="http://schemas.openxmlformats.org/drawingml/2006/main">
                    <a:graphicData uri="http://schemas.openxmlformats.org/drawingml/2006/picture">
                      <pic:pic xmlns:pic="http://schemas.openxmlformats.org/drawingml/2006/picture">
                        <pic:nvPicPr>
                          <pic:cNvPr id="1480" name="Google Shape;1480;p128"/>
                          <pic:cNvPicPr preferRelativeResize="0"/>
                        </pic:nvPicPr>
                        <pic:blipFill>
                          <a:blip r:embed="rId204" cstate="print">
                            <a:alphaModFix/>
                            <a:extLst>
                              <a:ext uri="{28A0092B-C50C-407E-A947-70E740481C1C}">
                                <a14:useLocalDpi xmlns:a14="http://schemas.microsoft.com/office/drawing/2010/main" val="0"/>
                              </a:ext>
                            </a:extLst>
                          </a:blip>
                          <a:stretch>
                            <a:fillRect/>
                          </a:stretch>
                        </pic:blipFill>
                        <pic:spPr>
                          <a:xfrm>
                            <a:off x="0" y="0"/>
                            <a:ext cx="767080" cy="266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C5C10">
              <w:rPr>
                <w:rFonts w:ascii="Amiri" w:eastAsia="Amiri" w:hAnsi="Amiri" w:cs="Amiri"/>
                <w:color w:val="000000"/>
                <w:sz w:val="28"/>
                <w:szCs w:val="28"/>
                <w:lang w:val="en-US"/>
              </w:rPr>
              <w:t xml:space="preserve">                      </w:t>
            </w:r>
            <w:r w:rsidRPr="007C5C10">
              <w:rPr>
                <w:rFonts w:ascii="Amiri" w:eastAsia="Amiri" w:hAnsi="Amiri" w:cs="Times New Roman"/>
                <w:color w:val="000000"/>
                <w:sz w:val="28"/>
                <w:szCs w:val="28"/>
                <w:rtl/>
                <w:lang w:val="en-US"/>
              </w:rPr>
              <w:t>تجاري طولي بأحكام خاصة</w:t>
            </w:r>
            <w:r w:rsidRPr="007C5C10">
              <w:rPr>
                <w:rFonts w:ascii="Amiri" w:eastAsia="Amiri" w:hAnsi="Amiri" w:cs="Amiri"/>
                <w:color w:val="000000"/>
                <w:sz w:val="28"/>
                <w:szCs w:val="28"/>
                <w:lang w:val="en-US"/>
              </w:rPr>
              <w:t xml:space="preserve"> </w:t>
            </w:r>
          </w:p>
        </w:tc>
      </w:tr>
    </w:tbl>
    <w:p w14:paraId="2B92C582" w14:textId="2703FA15" w:rsidR="008525B9" w:rsidRPr="00E94E4A" w:rsidRDefault="00E94E4A" w:rsidP="00E94E4A">
      <w:pPr>
        <w:pStyle w:val="Caption"/>
        <w:bidi/>
        <w:jc w:val="center"/>
        <w:rPr>
          <w:rFonts w:ascii="Simplified Arabic" w:hAnsi="Simplified Arabic" w:cs="Simplified Arabic"/>
          <w:sz w:val="40"/>
          <w:szCs w:val="40"/>
          <w:rtl/>
        </w:rPr>
      </w:pPr>
      <w:bookmarkStart w:id="299" w:name="_Toc138686868"/>
      <w:r w:rsidRPr="00E94E4A">
        <w:rPr>
          <w:sz w:val="22"/>
          <w:szCs w:val="22"/>
          <w:rtl/>
        </w:rPr>
        <w:t xml:space="preserve">جدول </w:t>
      </w:r>
      <w:r w:rsidRPr="00E94E4A">
        <w:rPr>
          <w:sz w:val="22"/>
          <w:szCs w:val="22"/>
          <w:rtl/>
        </w:rPr>
        <w:fldChar w:fldCharType="begin"/>
      </w:r>
      <w:r w:rsidRPr="00E94E4A">
        <w:rPr>
          <w:sz w:val="22"/>
          <w:szCs w:val="22"/>
          <w:rtl/>
        </w:rPr>
        <w:instrText xml:space="preserve"> </w:instrText>
      </w:r>
      <w:r w:rsidRPr="00E94E4A">
        <w:rPr>
          <w:sz w:val="22"/>
          <w:szCs w:val="22"/>
        </w:rPr>
        <w:instrText>SEQ</w:instrText>
      </w:r>
      <w:r w:rsidRPr="00E94E4A">
        <w:rPr>
          <w:sz w:val="22"/>
          <w:szCs w:val="22"/>
          <w:rtl/>
        </w:rPr>
        <w:instrText xml:space="preserve"> جدول \* </w:instrText>
      </w:r>
      <w:r w:rsidRPr="00E94E4A">
        <w:rPr>
          <w:sz w:val="22"/>
          <w:szCs w:val="22"/>
        </w:rPr>
        <w:instrText>ARABIC</w:instrText>
      </w:r>
      <w:r w:rsidRPr="00E94E4A">
        <w:rPr>
          <w:sz w:val="22"/>
          <w:szCs w:val="22"/>
          <w:rtl/>
        </w:rPr>
        <w:instrText xml:space="preserve"> </w:instrText>
      </w:r>
      <w:r w:rsidRPr="00E94E4A">
        <w:rPr>
          <w:sz w:val="22"/>
          <w:szCs w:val="22"/>
          <w:rtl/>
        </w:rPr>
        <w:fldChar w:fldCharType="separate"/>
      </w:r>
      <w:r w:rsidR="00D93AC7">
        <w:rPr>
          <w:noProof/>
          <w:sz w:val="22"/>
          <w:szCs w:val="22"/>
          <w:rtl/>
        </w:rPr>
        <w:t>12</w:t>
      </w:r>
      <w:r w:rsidRPr="00E94E4A">
        <w:rPr>
          <w:sz w:val="22"/>
          <w:szCs w:val="22"/>
          <w:rtl/>
        </w:rPr>
        <w:fldChar w:fldCharType="end"/>
      </w:r>
      <w:r w:rsidRPr="00E94E4A">
        <w:rPr>
          <w:rFonts w:hint="cs"/>
          <w:sz w:val="22"/>
          <w:szCs w:val="22"/>
          <w:rtl/>
        </w:rPr>
        <w:t>: الاحكام الخاصة لانظمة البناء والتخطيط ضمن المخطط الهيكلي المقترح,الباحث,2023</w:t>
      </w:r>
      <w:bookmarkEnd w:id="299"/>
    </w:p>
    <w:p w14:paraId="4A8DC039" w14:textId="77915935" w:rsidR="008525B9" w:rsidRDefault="008525B9" w:rsidP="008525B9">
      <w:pPr>
        <w:tabs>
          <w:tab w:val="left" w:pos="1120"/>
        </w:tabs>
        <w:bidi/>
        <w:rPr>
          <w:rFonts w:ascii="Simplified Arabic" w:hAnsi="Simplified Arabic" w:cs="Simplified Arabic"/>
          <w:sz w:val="32"/>
          <w:szCs w:val="32"/>
          <w:rtl/>
        </w:rPr>
      </w:pPr>
    </w:p>
    <w:p w14:paraId="11A21FD1" w14:textId="317B5596" w:rsidR="008525B9" w:rsidRDefault="008525B9" w:rsidP="008525B9">
      <w:pPr>
        <w:tabs>
          <w:tab w:val="left" w:pos="1120"/>
        </w:tabs>
        <w:bidi/>
        <w:rPr>
          <w:rFonts w:ascii="Simplified Arabic" w:hAnsi="Simplified Arabic" w:cs="Simplified Arabic"/>
          <w:sz w:val="32"/>
          <w:szCs w:val="32"/>
          <w:rtl/>
        </w:rPr>
      </w:pPr>
    </w:p>
    <w:p w14:paraId="2BEE95A3" w14:textId="68768CEC" w:rsidR="008525B9" w:rsidRDefault="008525B9" w:rsidP="007C5C10">
      <w:pPr>
        <w:tabs>
          <w:tab w:val="left" w:pos="1120"/>
        </w:tabs>
        <w:bidi/>
        <w:rPr>
          <w:rFonts w:ascii="Simplified Arabic" w:hAnsi="Simplified Arabic" w:cs="Simplified Arabic"/>
          <w:sz w:val="32"/>
          <w:szCs w:val="32"/>
          <w:rtl/>
        </w:rPr>
      </w:pPr>
    </w:p>
    <w:p w14:paraId="4A10B9F1" w14:textId="316B31DC" w:rsidR="008525B9" w:rsidRDefault="008525B9" w:rsidP="007C5C10">
      <w:pPr>
        <w:tabs>
          <w:tab w:val="left" w:pos="1120"/>
        </w:tabs>
        <w:bidi/>
        <w:rPr>
          <w:rFonts w:ascii="Simplified Arabic" w:hAnsi="Simplified Arabic" w:cs="Simplified Arabic"/>
          <w:sz w:val="32"/>
          <w:szCs w:val="32"/>
          <w:rtl/>
        </w:rPr>
      </w:pPr>
    </w:p>
    <w:p w14:paraId="4A5F264E" w14:textId="5331E0E0" w:rsidR="008525B9" w:rsidRDefault="008525B9" w:rsidP="008525B9">
      <w:pPr>
        <w:tabs>
          <w:tab w:val="left" w:pos="1120"/>
        </w:tabs>
        <w:bidi/>
        <w:rPr>
          <w:rFonts w:ascii="Simplified Arabic" w:hAnsi="Simplified Arabic" w:cs="Simplified Arabic"/>
          <w:sz w:val="32"/>
          <w:szCs w:val="32"/>
          <w:rtl/>
        </w:rPr>
      </w:pPr>
    </w:p>
    <w:p w14:paraId="17367143" w14:textId="65CA6D6F" w:rsidR="008525B9" w:rsidRDefault="008525B9" w:rsidP="008525B9">
      <w:pPr>
        <w:tabs>
          <w:tab w:val="left" w:pos="1120"/>
        </w:tabs>
        <w:bidi/>
        <w:rPr>
          <w:rFonts w:ascii="Simplified Arabic" w:hAnsi="Simplified Arabic" w:cs="Simplified Arabic"/>
          <w:sz w:val="32"/>
          <w:szCs w:val="32"/>
          <w:rtl/>
        </w:rPr>
      </w:pPr>
    </w:p>
    <w:p w14:paraId="0D21402B" w14:textId="6F829003" w:rsidR="008525B9" w:rsidRDefault="008525B9" w:rsidP="008525B9">
      <w:pPr>
        <w:tabs>
          <w:tab w:val="left" w:pos="1120"/>
        </w:tabs>
        <w:bidi/>
        <w:rPr>
          <w:rFonts w:ascii="Simplified Arabic" w:hAnsi="Simplified Arabic" w:cs="Simplified Arabic"/>
          <w:sz w:val="32"/>
          <w:szCs w:val="32"/>
          <w:rtl/>
        </w:rPr>
      </w:pPr>
    </w:p>
    <w:p w14:paraId="669BA232" w14:textId="14987222" w:rsidR="008525B9" w:rsidRDefault="008525B9" w:rsidP="007C5C10">
      <w:pPr>
        <w:tabs>
          <w:tab w:val="left" w:pos="1120"/>
        </w:tabs>
        <w:bidi/>
        <w:rPr>
          <w:rFonts w:ascii="Simplified Arabic" w:hAnsi="Simplified Arabic" w:cs="Simplified Arabic"/>
          <w:sz w:val="32"/>
          <w:szCs w:val="32"/>
          <w:rtl/>
        </w:rPr>
      </w:pPr>
    </w:p>
    <w:p w14:paraId="4FC52E90" w14:textId="3B5E126A" w:rsidR="008525B9" w:rsidRDefault="008525B9" w:rsidP="008525B9">
      <w:pPr>
        <w:tabs>
          <w:tab w:val="left" w:pos="1120"/>
        </w:tabs>
        <w:bidi/>
        <w:rPr>
          <w:rFonts w:ascii="Simplified Arabic" w:hAnsi="Simplified Arabic" w:cs="Simplified Arabic"/>
          <w:sz w:val="32"/>
          <w:szCs w:val="32"/>
          <w:rtl/>
        </w:rPr>
      </w:pPr>
    </w:p>
    <w:p w14:paraId="1B08AE53" w14:textId="47B0B519" w:rsidR="008525B9" w:rsidRDefault="00CB7F61" w:rsidP="00CB7F61">
      <w:pPr>
        <w:pStyle w:val="Heading1"/>
        <w:jc w:val="center"/>
        <w:rPr>
          <w:rtl/>
        </w:rPr>
      </w:pPr>
      <w:bookmarkStart w:id="300" w:name="_Toc138689188"/>
      <w:r>
        <w:rPr>
          <w:rFonts w:hint="cs"/>
          <w:rtl/>
        </w:rPr>
        <w:lastRenderedPageBreak/>
        <w:t>الفصل السابع: المخططات التفصليلة</w:t>
      </w:r>
      <w:bookmarkEnd w:id="300"/>
    </w:p>
    <w:p w14:paraId="02E982A9" w14:textId="61205E31" w:rsidR="00CB7F61" w:rsidRPr="00B1637F" w:rsidRDefault="00FA5B12" w:rsidP="00CB7F61">
      <w:pPr>
        <w:pStyle w:val="Heading2"/>
        <w:rPr>
          <w:sz w:val="28"/>
          <w:szCs w:val="28"/>
          <w:rtl/>
        </w:rPr>
      </w:pPr>
      <w:bookmarkStart w:id="301" w:name="_Toc138689189"/>
      <w:r>
        <w:rPr>
          <w:noProof/>
        </w:rPr>
        <mc:AlternateContent>
          <mc:Choice Requires="wps">
            <w:drawing>
              <wp:anchor distT="0" distB="0" distL="114300" distR="114300" simplePos="0" relativeHeight="251860992" behindDoc="1" locked="0" layoutInCell="1" allowOverlap="1" wp14:anchorId="73476BBF" wp14:editId="357A66F8">
                <wp:simplePos x="0" y="0"/>
                <wp:positionH relativeFrom="margin">
                  <wp:align>left</wp:align>
                </wp:positionH>
                <wp:positionV relativeFrom="paragraph">
                  <wp:posOffset>451748</wp:posOffset>
                </wp:positionV>
                <wp:extent cx="6021705" cy="188595"/>
                <wp:effectExtent l="0" t="0" r="0" b="1905"/>
                <wp:wrapTight wrapText="bothSides">
                  <wp:wrapPolygon edited="0">
                    <wp:start x="0" y="0"/>
                    <wp:lineTo x="0" y="19636"/>
                    <wp:lineTo x="21525" y="19636"/>
                    <wp:lineTo x="21525" y="0"/>
                    <wp:lineTo x="0" y="0"/>
                  </wp:wrapPolygon>
                </wp:wrapTight>
                <wp:docPr id="2002516880" name="Text Box 1"/>
                <wp:cNvGraphicFramePr/>
                <a:graphic xmlns:a="http://schemas.openxmlformats.org/drawingml/2006/main">
                  <a:graphicData uri="http://schemas.microsoft.com/office/word/2010/wordprocessingShape">
                    <wps:wsp>
                      <wps:cNvSpPr txBox="1"/>
                      <wps:spPr>
                        <a:xfrm>
                          <a:off x="0" y="0"/>
                          <a:ext cx="6021705" cy="188595"/>
                        </a:xfrm>
                        <a:prstGeom prst="rect">
                          <a:avLst/>
                        </a:prstGeom>
                        <a:solidFill>
                          <a:prstClr val="white"/>
                        </a:solidFill>
                        <a:ln>
                          <a:noFill/>
                        </a:ln>
                      </wps:spPr>
                      <wps:txbx>
                        <w:txbxContent>
                          <w:p w14:paraId="073AC3CC" w14:textId="5ABEFF8D" w:rsidR="00FA5B12" w:rsidRPr="00FA5B12" w:rsidRDefault="00FA5B12" w:rsidP="00FA5B12">
                            <w:pPr>
                              <w:pStyle w:val="Caption"/>
                              <w:bidi/>
                              <w:jc w:val="center"/>
                              <w:rPr>
                                <w:noProof/>
                                <w:sz w:val="20"/>
                                <w:szCs w:val="20"/>
                              </w:rPr>
                            </w:pPr>
                            <w:bookmarkStart w:id="302" w:name="_Toc138686827"/>
                            <w:r w:rsidRPr="00FA5B12">
                              <w:rPr>
                                <w:sz w:val="20"/>
                                <w:szCs w:val="20"/>
                                <w:rtl/>
                              </w:rPr>
                              <w:t xml:space="preserve">الخريطة </w:t>
                            </w:r>
                            <w:r w:rsidRPr="00FA5B12">
                              <w:rPr>
                                <w:sz w:val="20"/>
                                <w:szCs w:val="20"/>
                                <w:rtl/>
                              </w:rPr>
                              <w:fldChar w:fldCharType="begin"/>
                            </w:r>
                            <w:r w:rsidRPr="00FA5B12">
                              <w:rPr>
                                <w:sz w:val="20"/>
                                <w:szCs w:val="20"/>
                                <w:rtl/>
                              </w:rPr>
                              <w:instrText xml:space="preserve"> </w:instrText>
                            </w:r>
                            <w:r w:rsidRPr="00FA5B12">
                              <w:rPr>
                                <w:sz w:val="20"/>
                                <w:szCs w:val="20"/>
                              </w:rPr>
                              <w:instrText>SEQ</w:instrText>
                            </w:r>
                            <w:r w:rsidRPr="00FA5B12">
                              <w:rPr>
                                <w:sz w:val="20"/>
                                <w:szCs w:val="20"/>
                                <w:rtl/>
                              </w:rPr>
                              <w:instrText xml:space="preserve"> الخريطة \* </w:instrText>
                            </w:r>
                            <w:r w:rsidRPr="00FA5B12">
                              <w:rPr>
                                <w:sz w:val="20"/>
                                <w:szCs w:val="20"/>
                              </w:rPr>
                              <w:instrText>ARABIC</w:instrText>
                            </w:r>
                            <w:r w:rsidRPr="00FA5B12">
                              <w:rPr>
                                <w:sz w:val="20"/>
                                <w:szCs w:val="20"/>
                                <w:rtl/>
                              </w:rPr>
                              <w:instrText xml:space="preserve"> </w:instrText>
                            </w:r>
                            <w:r w:rsidRPr="00FA5B12">
                              <w:rPr>
                                <w:sz w:val="20"/>
                                <w:szCs w:val="20"/>
                                <w:rtl/>
                              </w:rPr>
                              <w:fldChar w:fldCharType="separate"/>
                            </w:r>
                            <w:r w:rsidR="00D93AC7">
                              <w:rPr>
                                <w:noProof/>
                                <w:sz w:val="20"/>
                                <w:szCs w:val="20"/>
                                <w:rtl/>
                              </w:rPr>
                              <w:t>69</w:t>
                            </w:r>
                            <w:r w:rsidRPr="00FA5B12">
                              <w:rPr>
                                <w:sz w:val="20"/>
                                <w:szCs w:val="20"/>
                                <w:rtl/>
                              </w:rPr>
                              <w:fldChar w:fldCharType="end"/>
                            </w:r>
                            <w:r w:rsidRPr="00FA5B12">
                              <w:rPr>
                                <w:rFonts w:hint="cs"/>
                                <w:sz w:val="20"/>
                                <w:szCs w:val="20"/>
                                <w:rtl/>
                              </w:rPr>
                              <w:t>:</w:t>
                            </w:r>
                            <w:r w:rsidRPr="00FA5B12">
                              <w:rPr>
                                <w:sz w:val="20"/>
                                <w:szCs w:val="20"/>
                                <w:rtl/>
                              </w:rPr>
                              <w:t>مخطط التنظيم التفصيلي لمنطقة المباني العامة ضمن المخطط الهيكلي المقترح (محور الربط حلحول - خاراس),الباحث,2023</w:t>
                            </w:r>
                            <w:bookmarkEnd w:id="30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476BBF" id="_x0000_s1114" type="#_x0000_t202" style="position:absolute;left:0;text-align:left;margin-left:0;margin-top:35.55pt;width:474.15pt;height:14.85pt;z-index:-251455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" stroked="f">
                <v:textbox inset="0,0,0,0">
                  <w:txbxContent>
                    <w:p w14:paraId="073AC3CC" w14:textId="5ABEFF8D" w:rsidR="00FA5B12" w:rsidRPr="00FA5B12" w:rsidRDefault="00FA5B12" w:rsidP="00FA5B12">
                      <w:pPr>
                        <w:pStyle w:val="Caption"/>
                        <w:bidi/>
                        <w:jc w:val="center"/>
                        <w:rPr>
                          <w:noProof/>
                          <w:sz w:val="20"/>
                          <w:szCs w:val="20"/>
                        </w:rPr>
                      </w:pPr>
                      <w:bookmarkStart w:id="303" w:name="_Toc138686827"/>
                      <w:r w:rsidRPr="00FA5B12">
                        <w:rPr>
                          <w:sz w:val="20"/>
                          <w:szCs w:val="20"/>
                          <w:rtl/>
                        </w:rPr>
                        <w:t xml:space="preserve">الخريطة </w:t>
                      </w:r>
                      <w:r w:rsidRPr="00FA5B12">
                        <w:rPr>
                          <w:sz w:val="20"/>
                          <w:szCs w:val="20"/>
                          <w:rtl/>
                        </w:rPr>
                        <w:fldChar w:fldCharType="begin"/>
                      </w:r>
                      <w:r w:rsidRPr="00FA5B12">
                        <w:rPr>
                          <w:sz w:val="20"/>
                          <w:szCs w:val="20"/>
                          <w:rtl/>
                        </w:rPr>
                        <w:instrText xml:space="preserve"> </w:instrText>
                      </w:r>
                      <w:r w:rsidRPr="00FA5B12">
                        <w:rPr>
                          <w:sz w:val="20"/>
                          <w:szCs w:val="20"/>
                        </w:rPr>
                        <w:instrText>SEQ</w:instrText>
                      </w:r>
                      <w:r w:rsidRPr="00FA5B12">
                        <w:rPr>
                          <w:sz w:val="20"/>
                          <w:szCs w:val="20"/>
                          <w:rtl/>
                        </w:rPr>
                        <w:instrText xml:space="preserve"> الخريطة \* </w:instrText>
                      </w:r>
                      <w:r w:rsidRPr="00FA5B12">
                        <w:rPr>
                          <w:sz w:val="20"/>
                          <w:szCs w:val="20"/>
                        </w:rPr>
                        <w:instrText>ARABIC</w:instrText>
                      </w:r>
                      <w:r w:rsidRPr="00FA5B12">
                        <w:rPr>
                          <w:sz w:val="20"/>
                          <w:szCs w:val="20"/>
                          <w:rtl/>
                        </w:rPr>
                        <w:instrText xml:space="preserve"> </w:instrText>
                      </w:r>
                      <w:r w:rsidRPr="00FA5B12">
                        <w:rPr>
                          <w:sz w:val="20"/>
                          <w:szCs w:val="20"/>
                          <w:rtl/>
                        </w:rPr>
                        <w:fldChar w:fldCharType="separate"/>
                      </w:r>
                      <w:r w:rsidR="00D93AC7">
                        <w:rPr>
                          <w:noProof/>
                          <w:sz w:val="20"/>
                          <w:szCs w:val="20"/>
                          <w:rtl/>
                        </w:rPr>
                        <w:t>69</w:t>
                      </w:r>
                      <w:r w:rsidRPr="00FA5B12">
                        <w:rPr>
                          <w:sz w:val="20"/>
                          <w:szCs w:val="20"/>
                          <w:rtl/>
                        </w:rPr>
                        <w:fldChar w:fldCharType="end"/>
                      </w:r>
                      <w:r w:rsidRPr="00FA5B12">
                        <w:rPr>
                          <w:rFonts w:hint="cs"/>
                          <w:sz w:val="20"/>
                          <w:szCs w:val="20"/>
                          <w:rtl/>
                        </w:rPr>
                        <w:t>:</w:t>
                      </w:r>
                      <w:r w:rsidRPr="00FA5B12">
                        <w:rPr>
                          <w:sz w:val="20"/>
                          <w:szCs w:val="20"/>
                          <w:rtl/>
                        </w:rPr>
                        <w:t>مخطط التنظيم التفصيلي لمنطقة المباني العامة ضمن المخطط الهيكلي المقترح (محور الربط حلحول - خاراس),الباحث,2023</w:t>
                      </w:r>
                      <w:bookmarkEnd w:id="303"/>
                    </w:p>
                  </w:txbxContent>
                </v:textbox>
                <w10:wrap type="tight" anchorx="margin"/>
              </v:shape>
            </w:pict>
          </mc:Fallback>
        </mc:AlternateContent>
      </w:r>
      <w:r w:rsidR="00CB7F61" w:rsidRPr="00B1637F">
        <w:rPr>
          <w:rFonts w:hint="cs"/>
          <w:sz w:val="28"/>
          <w:szCs w:val="28"/>
          <w:rtl/>
        </w:rPr>
        <w:t>التنظيم التفصيلي المقترح لمنطقتي</w:t>
      </w:r>
      <w:r w:rsidR="00B1637F" w:rsidRPr="00B1637F">
        <w:rPr>
          <w:rFonts w:hint="cs"/>
          <w:sz w:val="28"/>
          <w:szCs w:val="28"/>
          <w:rtl/>
        </w:rPr>
        <w:t xml:space="preserve"> المباني العامة</w:t>
      </w:r>
      <w:r w:rsidR="00CB7F61" w:rsidRPr="00B1637F">
        <w:rPr>
          <w:rFonts w:hint="cs"/>
          <w:sz w:val="28"/>
          <w:szCs w:val="28"/>
          <w:rtl/>
        </w:rPr>
        <w:t xml:space="preserve"> على كلا محاور الربط ضمن المخطط الهيكلي:</w:t>
      </w:r>
      <w:bookmarkEnd w:id="301"/>
    </w:p>
    <w:p w14:paraId="3300FEC1" w14:textId="2FFD1845" w:rsidR="00CB7F61" w:rsidRPr="00CB7F61" w:rsidRDefault="00CB7F61" w:rsidP="00CB7F61">
      <w:pPr>
        <w:bidi/>
        <w:rPr>
          <w:rtl/>
        </w:rPr>
      </w:pPr>
    </w:p>
    <w:p w14:paraId="29C82F2C" w14:textId="475AE90C" w:rsidR="008A3B0F" w:rsidRDefault="008A3B0F" w:rsidP="008A3B0F">
      <w:pPr>
        <w:tabs>
          <w:tab w:val="left" w:pos="1120"/>
        </w:tabs>
        <w:bidi/>
        <w:rPr>
          <w:rFonts w:ascii="Simplified Arabic" w:hAnsi="Simplified Arabic" w:cs="Simplified Arabic"/>
          <w:sz w:val="32"/>
          <w:szCs w:val="32"/>
          <w:rtl/>
        </w:rPr>
      </w:pPr>
    </w:p>
    <w:p w14:paraId="7E13421F" w14:textId="0F38F355" w:rsidR="008A3B0F" w:rsidRPr="00910A8B" w:rsidRDefault="008A3B0F" w:rsidP="008A3B0F">
      <w:pPr>
        <w:tabs>
          <w:tab w:val="left" w:pos="1120"/>
        </w:tabs>
        <w:bidi/>
        <w:rPr>
          <w:rFonts w:ascii="Simplified Arabic" w:hAnsi="Simplified Arabic" w:cs="Simplified Arabic"/>
          <w:sz w:val="32"/>
          <w:szCs w:val="32"/>
          <w:rtl/>
        </w:rPr>
      </w:pPr>
    </w:p>
    <w:p w14:paraId="6D86010C" w14:textId="68642351" w:rsidR="00B43EE1" w:rsidRDefault="00B43EE1" w:rsidP="00B43EE1">
      <w:pPr>
        <w:tabs>
          <w:tab w:val="left" w:pos="1120"/>
        </w:tabs>
        <w:bidi/>
        <w:rPr>
          <w:rFonts w:ascii="Simplified Arabic" w:hAnsi="Simplified Arabic" w:cs="Simplified Arabic"/>
          <w:b/>
          <w:bCs/>
          <w:sz w:val="32"/>
          <w:szCs w:val="32"/>
          <w:rtl/>
        </w:rPr>
      </w:pPr>
    </w:p>
    <w:p w14:paraId="190D7C49" w14:textId="5DEA4A8D" w:rsidR="00CB7F61" w:rsidRDefault="00CB7F61" w:rsidP="00CB7F61">
      <w:pPr>
        <w:tabs>
          <w:tab w:val="left" w:pos="1120"/>
        </w:tabs>
        <w:bidi/>
        <w:rPr>
          <w:rFonts w:ascii="Simplified Arabic" w:hAnsi="Simplified Arabic" w:cs="Simplified Arabic"/>
          <w:b/>
          <w:bCs/>
          <w:sz w:val="32"/>
          <w:szCs w:val="32"/>
          <w:rtl/>
        </w:rPr>
      </w:pPr>
      <w:r w:rsidRPr="00CB7F61">
        <w:rPr>
          <w:noProof/>
        </w:rPr>
        <mc:AlternateContent>
          <mc:Choice Requires="wpg">
            <w:drawing>
              <wp:anchor distT="0" distB="0" distL="114300" distR="114300" simplePos="0" relativeHeight="251766784" behindDoc="1" locked="0" layoutInCell="1" allowOverlap="1" wp14:anchorId="22662E16" wp14:editId="0CC7873D">
                <wp:simplePos x="0" y="0"/>
                <wp:positionH relativeFrom="margin">
                  <wp:posOffset>-1078230</wp:posOffset>
                </wp:positionH>
                <wp:positionV relativeFrom="margin">
                  <wp:posOffset>2784475</wp:posOffset>
                </wp:positionV>
                <wp:extent cx="8191500" cy="4872990"/>
                <wp:effectExtent l="1905" t="0" r="1905" b="0"/>
                <wp:wrapTight wrapText="bothSides">
                  <wp:wrapPolygon edited="0">
                    <wp:start x="5" y="21608"/>
                    <wp:lineTo x="20902" y="21608"/>
                    <wp:lineTo x="21354" y="1934"/>
                    <wp:lineTo x="21454" y="1849"/>
                    <wp:lineTo x="21454" y="245"/>
                    <wp:lineTo x="20952" y="76"/>
                    <wp:lineTo x="5" y="76"/>
                    <wp:lineTo x="5" y="21608"/>
                  </wp:wrapPolygon>
                </wp:wrapTight>
                <wp:docPr id="767450299" name="Group 1"/>
                <wp:cNvGraphicFramePr/>
                <a:graphic xmlns:a="http://schemas.openxmlformats.org/drawingml/2006/main">
                  <a:graphicData uri="http://schemas.microsoft.com/office/word/2010/wordprocessingGroup">
                    <wpg:wgp>
                      <wpg:cNvGrpSpPr/>
                      <wpg:grpSpPr>
                        <a:xfrm rot="5400000">
                          <a:off x="0" y="0"/>
                          <a:ext cx="8191500" cy="4872990"/>
                          <a:chOff x="0" y="0"/>
                          <a:chExt cx="8665998" cy="5158882"/>
                        </a:xfrm>
                      </wpg:grpSpPr>
                      <wps:wsp>
                        <wps:cNvPr id="891404568" name="Google Shape;1492;p130"/>
                        <wps:cNvSpPr txBox="1"/>
                        <wps:spPr>
                          <a:xfrm>
                            <a:off x="5604693" y="0"/>
                            <a:ext cx="3061305" cy="488285"/>
                          </a:xfrm>
                          <a:prstGeom prst="rect">
                            <a:avLst/>
                          </a:prstGeom>
                          <a:noFill/>
                          <a:ln>
                            <a:noFill/>
                          </a:ln>
                        </wps:spPr>
                        <wps:txbx>
                          <w:txbxContent>
                            <w:p w14:paraId="7F5641A4"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جامعة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النجاح الوطنية - نابلس</w:t>
                              </w:r>
                            </w:p>
                            <w:p w14:paraId="2B211D00"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كلية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الهندسة والتكنولوجيا</w:t>
                              </w:r>
                              <w:r>
                                <w:rPr>
                                  <w:rFonts w:ascii="Amiri" w:eastAsia="Amiri" w:hAnsi="Amiri" w:cs="Amiri"/>
                                  <w:b/>
                                  <w:bCs/>
                                  <w:color w:val="000000"/>
                                  <w:sz w:val="18"/>
                                  <w:szCs w:val="18"/>
                                </w:rPr>
                                <w:t xml:space="preserve">  - </w:t>
                              </w:r>
                              <w:r>
                                <w:rPr>
                                  <w:rFonts w:ascii="Amiri" w:eastAsia="Amiri" w:hAnsi="Amiri" w:cs="Times New Roman"/>
                                  <w:b/>
                                  <w:bCs/>
                                  <w:color w:val="000000"/>
                                  <w:sz w:val="18"/>
                                  <w:szCs w:val="18"/>
                                  <w:rtl/>
                                </w:rPr>
                                <w:t>قسم هندسة تخطيط</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وتكنولوجيا المدن</w:t>
                              </w:r>
                            </w:p>
                          </w:txbxContent>
                        </wps:txbx>
                        <wps:bodyPr spcFirstLastPara="1" wrap="square" lIns="91425" tIns="91425" rIns="91425" bIns="91425" anchor="t" anchorCtr="0">
                          <a:noAutofit/>
                        </wps:bodyPr>
                      </wps:wsp>
                      <wps:wsp>
                        <wps:cNvPr id="1813482029" name="Google Shape;1493;p130"/>
                        <wps:cNvCnPr/>
                        <wps:spPr>
                          <a:xfrm rot="10800000" flipH="1">
                            <a:off x="5726656" y="446075"/>
                            <a:ext cx="2759700" cy="24900"/>
                          </a:xfrm>
                          <a:prstGeom prst="straightConnector1">
                            <a:avLst/>
                          </a:prstGeom>
                          <a:noFill/>
                          <a:ln w="9525" cap="flat" cmpd="sng">
                            <a:solidFill>
                              <a:schemeClr val="dk2"/>
                            </a:solidFill>
                            <a:prstDash val="solid"/>
                            <a:round/>
                            <a:headEnd type="none" w="med" len="med"/>
                            <a:tailEnd type="none" w="med" len="med"/>
                          </a:ln>
                        </wps:spPr>
                        <wps:bodyPr/>
                      </wps:wsp>
                      <wps:wsp>
                        <wps:cNvPr id="718881695" name="Google Shape;1494;p130"/>
                        <wps:cNvCnPr/>
                        <wps:spPr>
                          <a:xfrm rot="10800000" flipH="1">
                            <a:off x="5714281" y="4859825"/>
                            <a:ext cx="2772000" cy="23400"/>
                          </a:xfrm>
                          <a:prstGeom prst="straightConnector1">
                            <a:avLst/>
                          </a:prstGeom>
                          <a:noFill/>
                          <a:ln w="9525" cap="flat" cmpd="sng">
                            <a:solidFill>
                              <a:schemeClr val="dk2"/>
                            </a:solidFill>
                            <a:prstDash val="solid"/>
                            <a:round/>
                            <a:headEnd type="none" w="med" len="med"/>
                            <a:tailEnd type="none" w="med" len="med"/>
                          </a:ln>
                        </wps:spPr>
                        <wps:bodyPr/>
                      </wps:wsp>
                      <wps:wsp>
                        <wps:cNvPr id="2004911543" name="Google Shape;1495;p130"/>
                        <wps:cNvSpPr txBox="1"/>
                        <wps:spPr>
                          <a:xfrm>
                            <a:off x="5962051" y="4804582"/>
                            <a:ext cx="2524095" cy="354300"/>
                          </a:xfrm>
                          <a:prstGeom prst="rect">
                            <a:avLst/>
                          </a:prstGeom>
                          <a:noFill/>
                          <a:ln>
                            <a:noFill/>
                          </a:ln>
                        </wps:spPr>
                        <wps:txbx>
                          <w:txbxContent>
                            <w:p w14:paraId="48852EA4"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1:500</w:t>
                              </w:r>
                            </w:p>
                          </w:txbxContent>
                        </wps:txbx>
                        <wps:bodyPr spcFirstLastPara="1" wrap="square" lIns="91425" tIns="91425" rIns="91425" bIns="91425" anchor="t" anchorCtr="0">
                          <a:noAutofit/>
                        </wps:bodyPr>
                      </wps:wsp>
                      <wpg:grpSp>
                        <wpg:cNvPr id="405517386" name="Google Shape;1496;p130"/>
                        <wpg:cNvGrpSpPr/>
                        <wpg:grpSpPr>
                          <a:xfrm>
                            <a:off x="0" y="2775"/>
                            <a:ext cx="8640202" cy="5143499"/>
                            <a:chOff x="0" y="2775"/>
                            <a:chExt cx="8640202" cy="5143499"/>
                          </a:xfrm>
                        </wpg:grpSpPr>
                        <wps:wsp>
                          <wps:cNvPr id="207233406" name="Google Shape;1497;p130"/>
                          <wps:cNvSpPr/>
                          <wps:spPr>
                            <a:xfrm>
                              <a:off x="5703931" y="33825"/>
                              <a:ext cx="2792700" cy="5081400"/>
                            </a:xfrm>
                            <a:prstGeom prst="rect">
                              <a:avLst/>
                            </a:prstGeom>
                            <a:no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pic:pic xmlns:pic="http://schemas.openxmlformats.org/drawingml/2006/picture">
                          <pic:nvPicPr>
                            <pic:cNvPr id="659743219" name="Google Shape;1498;p130"/>
                            <pic:cNvPicPr preferRelativeResize="0"/>
                          </pic:nvPicPr>
                          <pic:blipFill rotWithShape="1">
                            <a:blip r:embed="rId205">
                              <a:alphaModFix/>
                            </a:blip>
                            <a:srcRect l="7887" t="-1270" r="9344" b="88265"/>
                            <a:stretch/>
                          </pic:blipFill>
                          <pic:spPr>
                            <a:xfrm>
                              <a:off x="6008081" y="1815598"/>
                              <a:ext cx="2432350" cy="540575"/>
                            </a:xfrm>
                            <a:prstGeom prst="rect">
                              <a:avLst/>
                            </a:prstGeom>
                            <a:noFill/>
                            <a:ln>
                              <a:noFill/>
                            </a:ln>
                          </pic:spPr>
                        </pic:pic>
                        <wps:wsp>
                          <wps:cNvPr id="1101417044" name="Google Shape;1499;p130"/>
                          <wps:cNvSpPr txBox="1"/>
                          <wps:spPr>
                            <a:xfrm>
                              <a:off x="5630332" y="366765"/>
                              <a:ext cx="3009870" cy="693390"/>
                            </a:xfrm>
                            <a:prstGeom prst="rect">
                              <a:avLst/>
                            </a:prstGeom>
                            <a:noFill/>
                            <a:ln>
                              <a:noFill/>
                            </a:ln>
                          </wps:spPr>
                          <wps:txbx>
                            <w:txbxContent>
                              <w:p w14:paraId="1B7BD0C5"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مشروع</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تخرج</w:t>
                                </w:r>
                              </w:p>
                              <w:p w14:paraId="7804D63A"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تخطيط تنظيم تفصيلي لأحد أقطاب النمو في</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منطقة الخليل الحضرية - القطب الشمالي - حلحول</w:t>
                                </w:r>
                                <w:r>
                                  <w:rPr>
                                    <w:rFonts w:ascii="Amiri" w:eastAsia="Amiri" w:hAnsi="Amiri" w:cs="Amiri"/>
                                    <w:b/>
                                    <w:bCs/>
                                    <w:color w:val="000000"/>
                                    <w:sz w:val="20"/>
                                    <w:szCs w:val="20"/>
                                  </w:rPr>
                                  <w:t>"</w:t>
                                </w:r>
                              </w:p>
                            </w:txbxContent>
                          </wps:txbx>
                          <wps:bodyPr spcFirstLastPara="1" wrap="square" lIns="91425" tIns="91425" rIns="91425" bIns="91425" anchor="t" anchorCtr="0">
                            <a:noAutofit/>
                          </wps:bodyPr>
                        </wps:wsp>
                        <wps:wsp>
                          <wps:cNvPr id="708835834" name="Google Shape;1500;p130"/>
                          <wps:cNvSpPr txBox="1"/>
                          <wps:spPr>
                            <a:xfrm>
                              <a:off x="5630332" y="949474"/>
                              <a:ext cx="3009870" cy="861030"/>
                            </a:xfrm>
                            <a:prstGeom prst="rect">
                              <a:avLst/>
                            </a:prstGeom>
                            <a:noFill/>
                            <a:ln>
                              <a:noFill/>
                            </a:ln>
                          </wps:spPr>
                          <wps:txbx>
                            <w:txbxContent>
                              <w:p w14:paraId="20A1526B"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إعداد</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الطالبة: سيما ايمن الحموري</w:t>
                                </w:r>
                              </w:p>
                              <w:p w14:paraId="67E3A451"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اشراف</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د.علي عبد الحميد</w:t>
                                </w:r>
                              </w:p>
                              <w:p w14:paraId="2323A247"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د.زهراء</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زواوي</w:t>
                                </w:r>
                              </w:p>
                              <w:p w14:paraId="29153205"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31/5/2023</w:t>
                                </w:r>
                              </w:p>
                            </w:txbxContent>
                          </wps:txbx>
                          <wps:bodyPr spcFirstLastPara="1" wrap="square" lIns="91425" tIns="91425" rIns="91425" bIns="91425" anchor="t" anchorCtr="0">
                            <a:noAutofit/>
                          </wps:bodyPr>
                        </wps:wsp>
                        <wps:wsp>
                          <wps:cNvPr id="1865014275" name="Google Shape;1501;p130"/>
                          <wps:cNvCnPr/>
                          <wps:spPr>
                            <a:xfrm rot="10800000" flipH="1">
                              <a:off x="5701881" y="967225"/>
                              <a:ext cx="2784300" cy="24300"/>
                            </a:xfrm>
                            <a:prstGeom prst="straightConnector1">
                              <a:avLst/>
                            </a:prstGeom>
                            <a:noFill/>
                            <a:ln w="9525" cap="flat" cmpd="sng">
                              <a:solidFill>
                                <a:schemeClr val="dk2"/>
                              </a:solidFill>
                              <a:prstDash val="solid"/>
                              <a:round/>
                              <a:headEnd type="none" w="med" len="med"/>
                              <a:tailEnd type="none" w="med" len="med"/>
                            </a:ln>
                          </wps:spPr>
                          <wps:bodyPr/>
                        </wps:wsp>
                        <wps:wsp>
                          <wps:cNvPr id="1307763203" name="Google Shape;1502;p130"/>
                          <wps:cNvCnPr/>
                          <wps:spPr>
                            <a:xfrm rot="10800000" flipH="1">
                              <a:off x="5726656" y="1873675"/>
                              <a:ext cx="2759700" cy="10200"/>
                            </a:xfrm>
                            <a:prstGeom prst="straightConnector1">
                              <a:avLst/>
                            </a:prstGeom>
                            <a:noFill/>
                            <a:ln w="9525" cap="flat" cmpd="sng">
                              <a:solidFill>
                                <a:schemeClr val="dk2"/>
                              </a:solidFill>
                              <a:prstDash val="solid"/>
                              <a:round/>
                              <a:headEnd type="none" w="med" len="med"/>
                              <a:tailEnd type="none" w="med" len="med"/>
                            </a:ln>
                          </wps:spPr>
                          <wps:bodyPr/>
                        </wps:wsp>
                        <pic:pic xmlns:pic="http://schemas.openxmlformats.org/drawingml/2006/picture">
                          <pic:nvPicPr>
                            <pic:cNvPr id="1667265091" name="Google Shape;1503;p130"/>
                            <pic:cNvPicPr preferRelativeResize="0"/>
                          </pic:nvPicPr>
                          <pic:blipFill rotWithShape="1">
                            <a:blip r:embed="rId206">
                              <a:alphaModFix/>
                            </a:blip>
                            <a:srcRect l="11377" r="11222"/>
                            <a:stretch/>
                          </pic:blipFill>
                          <pic:spPr>
                            <a:xfrm>
                              <a:off x="0" y="2775"/>
                              <a:ext cx="5630433" cy="5143499"/>
                            </a:xfrm>
                            <a:prstGeom prst="rect">
                              <a:avLst/>
                            </a:prstGeom>
                            <a:noFill/>
                            <a:ln>
                              <a:noFill/>
                            </a:ln>
                          </pic:spPr>
                        </pic:pic>
                        <pic:pic xmlns:pic="http://schemas.openxmlformats.org/drawingml/2006/picture">
                          <pic:nvPicPr>
                            <pic:cNvPr id="391925246" name="Google Shape;1504;p130"/>
                            <pic:cNvPicPr preferRelativeResize="0"/>
                          </pic:nvPicPr>
                          <pic:blipFill rotWithShape="1">
                            <a:blip r:embed="rId194">
                              <a:alphaModFix/>
                            </a:blip>
                            <a:srcRect b="26335"/>
                            <a:stretch/>
                          </pic:blipFill>
                          <pic:spPr>
                            <a:xfrm>
                              <a:off x="5088156" y="93023"/>
                              <a:ext cx="542272" cy="600300"/>
                            </a:xfrm>
                            <a:prstGeom prst="rect">
                              <a:avLst/>
                            </a:prstGeom>
                            <a:noFill/>
                            <a:ln>
                              <a:noFill/>
                            </a:ln>
                          </pic:spPr>
                        </pic:pic>
                        <wps:wsp>
                          <wps:cNvPr id="1669708000" name="Google Shape;1505;p130"/>
                          <wps:cNvCnPr/>
                          <wps:spPr>
                            <a:xfrm rot="10800000" flipH="1">
                              <a:off x="5784481" y="1873725"/>
                              <a:ext cx="2701800" cy="12300"/>
                            </a:xfrm>
                            <a:prstGeom prst="straightConnector1">
                              <a:avLst/>
                            </a:prstGeom>
                            <a:noFill/>
                            <a:ln w="9525" cap="flat" cmpd="sng">
                              <a:solidFill>
                                <a:schemeClr val="dk2"/>
                              </a:solidFill>
                              <a:prstDash val="solid"/>
                              <a:round/>
                              <a:headEnd type="none" w="med" len="med"/>
                              <a:tailEnd type="none" w="med" len="med"/>
                            </a:ln>
                          </wps:spPr>
                          <wps:bodyPr/>
                        </wps:wsp>
                        <pic:pic xmlns:pic="http://schemas.openxmlformats.org/drawingml/2006/picture">
                          <pic:nvPicPr>
                            <pic:cNvPr id="2125069055" name="Google Shape;1506;p130"/>
                            <pic:cNvPicPr preferRelativeResize="0"/>
                          </pic:nvPicPr>
                          <pic:blipFill rotWithShape="1">
                            <a:blip r:embed="rId205">
                              <a:alphaModFix/>
                            </a:blip>
                            <a:srcRect l="8616" t="68501" r="8616"/>
                            <a:stretch/>
                          </pic:blipFill>
                          <pic:spPr>
                            <a:xfrm>
                              <a:off x="6025881" y="2320988"/>
                              <a:ext cx="2432350" cy="1278838"/>
                            </a:xfrm>
                            <a:prstGeom prst="rect">
                              <a:avLst/>
                            </a:prstGeom>
                            <a:noFill/>
                            <a:ln>
                              <a:noFill/>
                            </a:ln>
                          </pic:spPr>
                        </pic:pic>
                        <wps:wsp>
                          <wps:cNvPr id="294473177" name="Google Shape;1507;p130"/>
                          <wps:cNvSpPr txBox="1"/>
                          <wps:spPr>
                            <a:xfrm>
                              <a:off x="7075206" y="2483914"/>
                              <a:ext cx="697200" cy="317470"/>
                            </a:xfrm>
                            <a:prstGeom prst="rect">
                              <a:avLst/>
                            </a:prstGeom>
                            <a:noFill/>
                            <a:ln>
                              <a:noFill/>
                            </a:ln>
                          </wps:spPr>
                          <wps:txbx>
                            <w:txbxContent>
                              <w:p w14:paraId="27134FF5"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اطفائية</w:t>
                                </w:r>
                              </w:p>
                            </w:txbxContent>
                          </wps:txbx>
                          <wps:bodyPr spcFirstLastPara="1" wrap="square" lIns="91425" tIns="91425" rIns="91425" bIns="91425" anchor="t" anchorCtr="0">
                            <a:noAutofit/>
                          </wps:bodyPr>
                        </wps:wsp>
                        <wps:wsp>
                          <wps:cNvPr id="1577301700" name="Google Shape;1508;p130"/>
                          <wps:cNvSpPr txBox="1"/>
                          <wps:spPr>
                            <a:xfrm>
                              <a:off x="7087806" y="2279775"/>
                              <a:ext cx="672435" cy="317470"/>
                            </a:xfrm>
                            <a:prstGeom prst="rect">
                              <a:avLst/>
                            </a:prstGeom>
                            <a:noFill/>
                            <a:ln>
                              <a:noFill/>
                            </a:ln>
                          </wps:spPr>
                          <wps:txbx>
                            <w:txbxContent>
                              <w:p w14:paraId="36DCB4B8"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دفاع</w:t>
                                </w:r>
                                <w:r>
                                  <w:rPr>
                                    <w:rFonts w:ascii="Amiri" w:eastAsia="Amiri" w:hAnsi="Amiri" w:cs="Amiri"/>
                                    <w:color w:val="000000"/>
                                    <w:sz w:val="16"/>
                                    <w:szCs w:val="16"/>
                                  </w:rPr>
                                  <w:t xml:space="preserve"> </w:t>
                                </w:r>
                                <w:r>
                                  <w:rPr>
                                    <w:rFonts w:ascii="Amiri" w:eastAsia="Amiri" w:hAnsi="Amiri" w:cs="Times New Roman"/>
                                    <w:color w:val="000000"/>
                                    <w:sz w:val="16"/>
                                    <w:szCs w:val="16"/>
                                    <w:rtl/>
                                  </w:rPr>
                                  <w:t>مدني</w:t>
                                </w:r>
                              </w:p>
                            </w:txbxContent>
                          </wps:txbx>
                          <wps:bodyPr spcFirstLastPara="1" wrap="square" lIns="91425" tIns="91425" rIns="91425" bIns="91425" anchor="t" anchorCtr="0">
                            <a:noAutofit/>
                          </wps:bodyPr>
                        </wps:wsp>
                        <wps:wsp>
                          <wps:cNvPr id="1796909180" name="Google Shape;1509;p130"/>
                          <wps:cNvSpPr txBox="1"/>
                          <wps:spPr>
                            <a:xfrm>
                              <a:off x="6801636" y="2696676"/>
                              <a:ext cx="1089630" cy="317470"/>
                            </a:xfrm>
                            <a:prstGeom prst="rect">
                              <a:avLst/>
                            </a:prstGeom>
                            <a:noFill/>
                            <a:ln>
                              <a:noFill/>
                            </a:ln>
                          </wps:spPr>
                          <wps:txbx>
                            <w:txbxContent>
                              <w:p w14:paraId="4A956987"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مدرسة</w:t>
                                </w:r>
                                <w:r>
                                  <w:rPr>
                                    <w:rFonts w:ascii="Amiri" w:eastAsia="Amiri" w:hAnsi="Amiri" w:cs="Amiri"/>
                                    <w:color w:val="000000"/>
                                    <w:sz w:val="16"/>
                                    <w:szCs w:val="16"/>
                                  </w:rPr>
                                  <w:t xml:space="preserve"> </w:t>
                                </w:r>
                                <w:r>
                                  <w:rPr>
                                    <w:rFonts w:ascii="Amiri" w:eastAsia="Amiri" w:hAnsi="Amiri" w:cs="Times New Roman"/>
                                    <w:color w:val="000000"/>
                                    <w:sz w:val="16"/>
                                    <w:szCs w:val="16"/>
                                    <w:rtl/>
                                  </w:rPr>
                                  <w:t>اساسية</w:t>
                                </w:r>
                              </w:p>
                            </w:txbxContent>
                          </wps:txbx>
                          <wps:bodyPr spcFirstLastPara="1" wrap="square" lIns="91425" tIns="91425" rIns="91425" bIns="91425" anchor="t" anchorCtr="0">
                            <a:noAutofit/>
                          </wps:bodyPr>
                        </wps:wsp>
                        <wps:wsp>
                          <wps:cNvPr id="1495806829" name="Google Shape;1510;p130"/>
                          <wps:cNvSpPr txBox="1"/>
                          <wps:spPr>
                            <a:xfrm>
                              <a:off x="7158055" y="2859509"/>
                              <a:ext cx="671800" cy="317470"/>
                            </a:xfrm>
                            <a:prstGeom prst="rect">
                              <a:avLst/>
                            </a:prstGeom>
                            <a:noFill/>
                            <a:ln>
                              <a:noFill/>
                            </a:ln>
                          </wps:spPr>
                          <wps:txbx>
                            <w:txbxContent>
                              <w:p w14:paraId="158EF2CD"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مسجد</w:t>
                                </w:r>
                              </w:p>
                            </w:txbxContent>
                          </wps:txbx>
                          <wps:bodyPr spcFirstLastPara="1" wrap="square" lIns="91425" tIns="91425" rIns="91425" bIns="91425" anchor="t" anchorCtr="0">
                            <a:noAutofit/>
                          </wps:bodyPr>
                        </wps:wsp>
                        <wps:wsp>
                          <wps:cNvPr id="1658044282" name="Google Shape;1511;p130"/>
                          <wps:cNvSpPr txBox="1"/>
                          <wps:spPr>
                            <a:xfrm>
                              <a:off x="7218629" y="3089028"/>
                              <a:ext cx="672435" cy="317470"/>
                            </a:xfrm>
                            <a:prstGeom prst="rect">
                              <a:avLst/>
                            </a:prstGeom>
                            <a:noFill/>
                            <a:ln>
                              <a:noFill/>
                            </a:ln>
                          </wps:spPr>
                          <wps:txbx>
                            <w:txbxContent>
                              <w:p w14:paraId="7012793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شرطة</w:t>
                                </w:r>
                              </w:p>
                            </w:txbxContent>
                          </wps:txbx>
                          <wps:bodyPr spcFirstLastPara="1" wrap="square" lIns="91425" tIns="91425" rIns="91425" bIns="91425" anchor="t" anchorCtr="0">
                            <a:noAutofit/>
                          </wps:bodyPr>
                        </wps:wsp>
                        <wps:wsp>
                          <wps:cNvPr id="1229102405" name="Google Shape;1512;p130"/>
                          <wps:cNvSpPr txBox="1"/>
                          <wps:spPr>
                            <a:xfrm>
                              <a:off x="7651421" y="1974184"/>
                              <a:ext cx="697835" cy="317470"/>
                            </a:xfrm>
                            <a:prstGeom prst="rect">
                              <a:avLst/>
                            </a:prstGeom>
                            <a:noFill/>
                            <a:ln>
                              <a:noFill/>
                            </a:ln>
                          </wps:spPr>
                          <wps:txbx>
                            <w:txbxContent>
                              <w:p w14:paraId="645BD760"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الرمز</w:t>
                                </w:r>
                              </w:p>
                            </w:txbxContent>
                          </wps:txbx>
                          <wps:bodyPr spcFirstLastPara="1" wrap="square" lIns="91425" tIns="91425" rIns="91425" bIns="91425" anchor="t" anchorCtr="0">
                            <a:noAutofit/>
                          </wps:bodyPr>
                        </wps:wsp>
                        <wps:wsp>
                          <wps:cNvPr id="1490385465" name="Google Shape;1513;p130"/>
                          <wps:cNvSpPr txBox="1"/>
                          <wps:spPr>
                            <a:xfrm>
                              <a:off x="6902034" y="1974171"/>
                              <a:ext cx="697835" cy="317470"/>
                            </a:xfrm>
                            <a:prstGeom prst="rect">
                              <a:avLst/>
                            </a:prstGeom>
                            <a:noFill/>
                            <a:ln>
                              <a:noFill/>
                            </a:ln>
                          </wps:spPr>
                          <wps:txbx>
                            <w:txbxContent>
                              <w:p w14:paraId="03B7630B"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المعنى</w:t>
                                </w:r>
                              </w:p>
                            </w:txbxContent>
                          </wps:txbx>
                          <wps:bodyPr spcFirstLastPara="1" wrap="square" lIns="91425" tIns="91425" rIns="91425" bIns="91425" anchor="t" anchorCtr="0">
                            <a:noAutofit/>
                          </wps:bodyPr>
                        </wps:wsp>
                        <wps:wsp>
                          <wps:cNvPr id="2002212073" name="Google Shape;1514;p130"/>
                          <wps:cNvSpPr txBox="1"/>
                          <wps:spPr>
                            <a:xfrm>
                              <a:off x="6041924" y="1941997"/>
                              <a:ext cx="697200" cy="317470"/>
                            </a:xfrm>
                            <a:prstGeom prst="rect">
                              <a:avLst/>
                            </a:prstGeom>
                            <a:noFill/>
                            <a:ln>
                              <a:noFill/>
                            </a:ln>
                          </wps:spPr>
                          <wps:txbx>
                            <w:txbxContent>
                              <w:p w14:paraId="3A6E7CD9"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المساحة</w:t>
                                </w:r>
                                <w:r>
                                  <w:rPr>
                                    <w:rFonts w:ascii="Amiri" w:eastAsia="Amiri" w:hAnsi="Amiri" w:cs="Amiri"/>
                                    <w:color w:val="000000"/>
                                    <w:sz w:val="16"/>
                                    <w:szCs w:val="16"/>
                                  </w:rPr>
                                  <w:t xml:space="preserve"> </w:t>
                                </w:r>
                                <w:r>
                                  <w:rPr>
                                    <w:rFonts w:ascii="Amiri" w:eastAsia="Amiri" w:hAnsi="Amiri" w:cs="Times New Roman"/>
                                    <w:color w:val="000000"/>
                                    <w:sz w:val="16"/>
                                    <w:szCs w:val="16"/>
                                    <w:rtl/>
                                  </w:rPr>
                                  <w:t>بالدونم</w:t>
                                </w:r>
                              </w:p>
                            </w:txbxContent>
                          </wps:txbx>
                          <wps:bodyPr spcFirstLastPara="1" wrap="square" lIns="91425" tIns="91425" rIns="91425" bIns="91425" anchor="t" anchorCtr="0">
                            <a:noAutofit/>
                          </wps:bodyPr>
                        </wps:wsp>
                        <wps:wsp>
                          <wps:cNvPr id="1101111754" name="Google Shape;1515;p130"/>
                          <wps:cNvSpPr txBox="1"/>
                          <wps:spPr>
                            <a:xfrm>
                              <a:off x="6104148" y="2273300"/>
                              <a:ext cx="697200" cy="320010"/>
                            </a:xfrm>
                            <a:prstGeom prst="rect">
                              <a:avLst/>
                            </a:prstGeom>
                            <a:noFill/>
                            <a:ln>
                              <a:noFill/>
                            </a:ln>
                          </wps:spPr>
                          <wps:txbx>
                            <w:txbxContent>
                              <w:p w14:paraId="2C823E6D"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w:t>
                                </w:r>
                              </w:p>
                            </w:txbxContent>
                          </wps:txbx>
                          <wps:bodyPr spcFirstLastPara="1" wrap="square" lIns="91425" tIns="91425" rIns="91425" bIns="91425" anchor="t" anchorCtr="0">
                            <a:noAutofit/>
                          </wps:bodyPr>
                        </wps:wsp>
                        <wps:wsp>
                          <wps:cNvPr id="578606013" name="Google Shape;1516;p130"/>
                          <wps:cNvSpPr txBox="1"/>
                          <wps:spPr>
                            <a:xfrm>
                              <a:off x="6104148" y="2483920"/>
                              <a:ext cx="697200" cy="320010"/>
                            </a:xfrm>
                            <a:prstGeom prst="rect">
                              <a:avLst/>
                            </a:prstGeom>
                            <a:noFill/>
                            <a:ln>
                              <a:noFill/>
                            </a:ln>
                          </wps:spPr>
                          <wps:txbx>
                            <w:txbxContent>
                              <w:p w14:paraId="230B5A45"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4.5</w:t>
                                </w:r>
                              </w:p>
                            </w:txbxContent>
                          </wps:txbx>
                          <wps:bodyPr spcFirstLastPara="1" wrap="square" lIns="91425" tIns="91425" rIns="91425" bIns="91425" anchor="t" anchorCtr="0">
                            <a:noAutofit/>
                          </wps:bodyPr>
                        </wps:wsp>
                        <wps:wsp>
                          <wps:cNvPr id="1048630117" name="Google Shape;1517;p130"/>
                          <wps:cNvSpPr txBox="1"/>
                          <wps:spPr>
                            <a:xfrm>
                              <a:off x="6164247" y="2696676"/>
                              <a:ext cx="697835" cy="320010"/>
                            </a:xfrm>
                            <a:prstGeom prst="rect">
                              <a:avLst/>
                            </a:prstGeom>
                            <a:noFill/>
                            <a:ln>
                              <a:noFill/>
                            </a:ln>
                          </wps:spPr>
                          <wps:txbx>
                            <w:txbxContent>
                              <w:p w14:paraId="6D266653"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6</w:t>
                                </w:r>
                              </w:p>
                            </w:txbxContent>
                          </wps:txbx>
                          <wps:bodyPr spcFirstLastPara="1" wrap="square" lIns="91425" tIns="91425" rIns="91425" bIns="91425" anchor="t" anchorCtr="0">
                            <a:noAutofit/>
                          </wps:bodyPr>
                        </wps:wsp>
                        <wps:wsp>
                          <wps:cNvPr id="718157433" name="Google Shape;1518;p130"/>
                          <wps:cNvSpPr txBox="1"/>
                          <wps:spPr>
                            <a:xfrm>
                              <a:off x="6164247" y="2899070"/>
                              <a:ext cx="697835" cy="320010"/>
                            </a:xfrm>
                            <a:prstGeom prst="rect">
                              <a:avLst/>
                            </a:prstGeom>
                            <a:noFill/>
                            <a:ln>
                              <a:noFill/>
                            </a:ln>
                          </wps:spPr>
                          <wps:txbx>
                            <w:txbxContent>
                              <w:p w14:paraId="5DF6B70D"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w:t>
                                </w:r>
                              </w:p>
                            </w:txbxContent>
                          </wps:txbx>
                          <wps:bodyPr spcFirstLastPara="1" wrap="square" lIns="91425" tIns="91425" rIns="91425" bIns="91425" anchor="t" anchorCtr="0">
                            <a:noAutofit/>
                          </wps:bodyPr>
                        </wps:wsp>
                        <wps:wsp>
                          <wps:cNvPr id="93371587" name="Google Shape;1519;p130"/>
                          <wps:cNvSpPr txBox="1"/>
                          <wps:spPr>
                            <a:xfrm>
                              <a:off x="6164235" y="3089040"/>
                              <a:ext cx="697835" cy="320010"/>
                            </a:xfrm>
                            <a:prstGeom prst="rect">
                              <a:avLst/>
                            </a:prstGeom>
                            <a:noFill/>
                            <a:ln>
                              <a:noFill/>
                            </a:ln>
                          </wps:spPr>
                          <wps:txbx>
                            <w:txbxContent>
                              <w:p w14:paraId="19920ED8"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2</w:t>
                                </w:r>
                              </w:p>
                            </w:txbxContent>
                          </wps:txbx>
                          <wps:bodyPr spcFirstLastPara="1" wrap="square" lIns="91425" tIns="91425" rIns="91425" bIns="91425" anchor="t" anchorCtr="0">
                            <a:noAutofit/>
                          </wps:bodyPr>
                        </wps:wsp>
                        <wps:wsp>
                          <wps:cNvPr id="1513785454" name="Google Shape;1520;p130"/>
                          <wps:cNvSpPr txBox="1"/>
                          <wps:spPr>
                            <a:xfrm>
                              <a:off x="7158055" y="3264673"/>
                              <a:ext cx="671800" cy="317470"/>
                            </a:xfrm>
                            <a:prstGeom prst="rect">
                              <a:avLst/>
                            </a:prstGeom>
                            <a:noFill/>
                            <a:ln>
                              <a:noFill/>
                            </a:ln>
                          </wps:spPr>
                          <wps:txbx>
                            <w:txbxContent>
                              <w:p w14:paraId="08B6D6F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شوارع</w:t>
                                </w:r>
                              </w:p>
                            </w:txbxContent>
                          </wps:txbx>
                          <wps:bodyPr spcFirstLastPara="1" wrap="square" lIns="91425" tIns="91425" rIns="91425" bIns="91425" anchor="t" anchorCtr="0">
                            <a:noAutofit/>
                          </wps:bodyPr>
                        </wps:wsp>
                      </wpg:grpSp>
                      <pic:pic xmlns:pic="http://schemas.openxmlformats.org/drawingml/2006/picture">
                        <pic:nvPicPr>
                          <pic:cNvPr id="181640315" name="Google Shape;1521;p130"/>
                          <pic:cNvPicPr preferRelativeResize="0"/>
                        </pic:nvPicPr>
                        <pic:blipFill>
                          <a:blip r:embed="rId207">
                            <a:alphaModFix/>
                          </a:blip>
                          <a:stretch>
                            <a:fillRect/>
                          </a:stretch>
                        </pic:blipFill>
                        <pic:spPr>
                          <a:xfrm>
                            <a:off x="8073381" y="2968600"/>
                            <a:ext cx="313350" cy="11965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22662E16" id="_x0000_s1115" style="position:absolute;left:0;text-align:left;margin-left:-84.9pt;margin-top:219.25pt;width:645pt;height:383.7pt;rotation:90;z-index:-251549696;mso-position-horizontal-relative:margin;mso-position-vertical-relative:margin;mso-width-relative:margin;mso-height-relative:margin" coordsize="86659,5158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9/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B//2VBLAwQKAAAAAAAAACEASaj0Ei6cAgAunAIAFAAAAGRycy9tZWRpYS9pbWFnZTIuanBn&#10;/9j/4AAQSkZJRgABAgAAAQABAAD/2wBDAAgGBgcGBQgHBwcJCQgKDBQNDAsLDBkSEw8UHRofHh0a&#10;HBwgJC4nICIsIxwcKDcpLDAxNDQ0Hyc5PTgyPC4zNDL/2wBDAQkJCQwLDBgNDRgyIRwhMjIyMjIy&#10;MjIyMjIyMjIyMjIyMjIyMjIyMjIyMjIyMjIyMjIyMjIyMjIyMjIyMjIyMjL/wAARCAWoCA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&#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">
                <v:shape id="Google Shape;1492;p130" o:spid="_x0000_s1116" type="#_x0000_t202" style="position:absolute;left:56046;width:30613;height:48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" filled="f" stroked="f">
                  <v:textbox inset="2.53958mm,2.53958mm,2.53958mm,2.53958mm">
                    <w:txbxContent>
                      <w:p w14:paraId="7F5641A4"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جامعة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النجاح الوطنية - نابلس</w:t>
                        </w:r>
                      </w:p>
                      <w:p w14:paraId="2B211D00"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كلية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الهندسة والتكنولوجيا</w:t>
                        </w:r>
                        <w:r>
                          <w:rPr>
                            <w:rFonts w:ascii="Amiri" w:eastAsia="Amiri" w:hAnsi="Amiri" w:cs="Amiri"/>
                            <w:b/>
                            <w:bCs/>
                            <w:color w:val="000000"/>
                            <w:sz w:val="18"/>
                            <w:szCs w:val="18"/>
                          </w:rPr>
                          <w:t xml:space="preserve">  - </w:t>
                        </w:r>
                        <w:r>
                          <w:rPr>
                            <w:rFonts w:ascii="Amiri" w:eastAsia="Amiri" w:hAnsi="Amiri" w:cs="Times New Roman"/>
                            <w:b/>
                            <w:bCs/>
                            <w:color w:val="000000"/>
                            <w:sz w:val="18"/>
                            <w:szCs w:val="18"/>
                            <w:rtl/>
                          </w:rPr>
                          <w:t>قسم هندسة تخطيط</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وتكنولوجيا المدن</w:t>
                        </w:r>
                      </w:p>
                    </w:txbxContent>
                  </v:textbox>
                </v:shape>
                <v:shape id="Google Shape;1493;p130" o:spid="_x0000_s1117" type="#_x0000_t32" style="position:absolute;left:57266;top:4460;width:27597;height:249;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" strokecolor="#1f497d [3202]"/>
                <v:shape id="Google Shape;1494;p130" o:spid="_x0000_s1118" type="#_x0000_t32" style="position:absolute;left:57142;top:48598;width:27720;height:234;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" strokecolor="#1f497d [3202]"/>
                <v:shape id="Google Shape;1495;p130" o:spid="_x0000_s1119" type="#_x0000_t202" style="position:absolute;left:59620;top:48045;width:25241;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" filled="f" stroked="f">
                  <v:textbox inset="2.53958mm,2.53958mm,2.53958mm,2.53958mm">
                    <w:txbxContent>
                      <w:p w14:paraId="48852EA4"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1:500</w:t>
                        </w:r>
                      </w:p>
                    </w:txbxContent>
                  </v:textbox>
                </v:shape>
                <v:group id="Google Shape;1496;p130" o:spid="_x0000_s1120" style="position:absolute;top:27;width:86402;height:51435" coordorigin=",27" coordsize="86402,51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">
                  <v:rect id="Google Shape;1497;p130" o:spid="_x0000_s1121" style="position:absolute;left:57039;top:338;width:27927;height:508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" filled="f" strokecolor="#1f497d [3202]">
                    <v:stroke startarrowwidth="narrow" startarrowlength="short" endarrowwidth="narrow" endarrowlength="short" joinstyle="round"/>
                    <v:textbox inset="2.53958mm,2.53958mm,2.53958mm,2.53958mm"/>
                  </v:rect>
                  <v:shape id="Google Shape;1498;p130" o:spid="_x0000_s1122" type="#_x0000_t75" style="position:absolute;left:60080;top:18155;width:24324;height:540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">
                    <v:imagedata r:id="rId208" o:title="" croptop="-832f" cropbottom="57845f" cropleft="5169f" cropright="6124f"/>
                  </v:shape>
                  <v:shape id="Google Shape;1499;p130" o:spid="_x0000_s1123" type="#_x0000_t202" style="position:absolute;left:56303;top:3667;width:30099;height:6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" filled="f" stroked="f">
                    <v:textbox inset="2.53958mm,2.53958mm,2.53958mm,2.53958mm">
                      <w:txbxContent>
                        <w:p w14:paraId="1B7BD0C5"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مشروع</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تخرج</w:t>
                          </w:r>
                        </w:p>
                        <w:p w14:paraId="7804D63A"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تخطيط تنظيم تفصيلي لأحد أقطاب النمو في</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منطقة الخليل الحضرية - القطب الشمالي - حلحول</w:t>
                          </w:r>
                          <w:r>
                            <w:rPr>
                              <w:rFonts w:ascii="Amiri" w:eastAsia="Amiri" w:hAnsi="Amiri" w:cs="Amiri"/>
                              <w:b/>
                              <w:bCs/>
                              <w:color w:val="000000"/>
                              <w:sz w:val="20"/>
                              <w:szCs w:val="20"/>
                            </w:rPr>
                            <w:t>"</w:t>
                          </w:r>
                        </w:p>
                      </w:txbxContent>
                    </v:textbox>
                  </v:shape>
                  <v:shape id="Google Shape;1500;p130" o:spid="_x0000_s1124" type="#_x0000_t202" style="position:absolute;left:56303;top:9494;width:30099;height:86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" filled="f" stroked="f">
                    <v:textbox inset="2.53958mm,2.53958mm,2.53958mm,2.53958mm">
                      <w:txbxContent>
                        <w:p w14:paraId="20A1526B"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إعداد</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الطالبة: سيما ايمن الحموري</w:t>
                          </w:r>
                        </w:p>
                        <w:p w14:paraId="67E3A451"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اشراف</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د.علي عبد الحميد</w:t>
                          </w:r>
                        </w:p>
                        <w:p w14:paraId="2323A247"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د.زهراء</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زواوي</w:t>
                          </w:r>
                        </w:p>
                        <w:p w14:paraId="29153205"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31/5/2023</w:t>
                          </w:r>
                        </w:p>
                      </w:txbxContent>
                    </v:textbox>
                  </v:shape>
                  <v:shape id="Google Shape;1501;p130" o:spid="_x0000_s1125" type="#_x0000_t32" style="position:absolute;left:57018;top:9672;width:27843;height:24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" strokecolor="#1f497d [3202]"/>
                  <v:shape id="Google Shape;1502;p130" o:spid="_x0000_s1126" type="#_x0000_t32" style="position:absolute;left:57266;top:18736;width:27597;height:102;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" strokecolor="#1f497d [3202]"/>
                  <v:shape id="Google Shape;1503;p130" o:spid="_x0000_s1127" type="#_x0000_t75" style="position:absolute;top:27;width:56304;height:5143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">
                    <v:imagedata r:id="rId209" o:title="" cropleft="7456f" cropright="7354f"/>
                  </v:shape>
                  <v:shape id="Google Shape;1504;p130" o:spid="_x0000_s1128" type="#_x0000_t75" style="position:absolute;left:50881;top:930;width:5423;height:600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">
                    <v:imagedata r:id="rId198" o:title="" cropbottom="17259f"/>
                  </v:shape>
                  <v:shape id="Google Shape;1505;p130" o:spid="_x0000_s1129" type="#_x0000_t32" style="position:absolute;left:57844;top:18737;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" strokecolor="#1f497d [3202]"/>
                  <v:shape id="Google Shape;1506;p130" o:spid="_x0000_s1130" type="#_x0000_t75" style="position:absolute;left:60258;top:23209;width:24324;height:1278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">
                    <v:imagedata r:id="rId208" o:title="" croptop="44893f" cropleft="5647f" cropright="5647f"/>
                  </v:shape>
                  <v:shape id="Google Shape;1507;p130" o:spid="_x0000_s1131" type="#_x0000_t202" style="position:absolute;left:70752;top:24839;width:6972;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" filled="f" stroked="f">
                    <v:textbox inset="2.53958mm,2.53958mm,2.53958mm,2.53958mm">
                      <w:txbxContent>
                        <w:p w14:paraId="27134FF5"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اطفائية</w:t>
                          </w:r>
                        </w:p>
                      </w:txbxContent>
                    </v:textbox>
                  </v:shape>
                  <v:shape id="Google Shape;1508;p130" o:spid="_x0000_s1132" type="#_x0000_t202" style="position:absolute;left:70878;top:22797;width:6724;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" filled="f" stroked="f">
                    <v:textbox inset="2.53958mm,2.53958mm,2.53958mm,2.53958mm">
                      <w:txbxContent>
                        <w:p w14:paraId="36DCB4B8"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دفاع</w:t>
                          </w:r>
                          <w:r>
                            <w:rPr>
                              <w:rFonts w:ascii="Amiri" w:eastAsia="Amiri" w:hAnsi="Amiri" w:cs="Amiri"/>
                              <w:color w:val="000000"/>
                              <w:sz w:val="16"/>
                              <w:szCs w:val="16"/>
                            </w:rPr>
                            <w:t xml:space="preserve"> </w:t>
                          </w:r>
                          <w:r>
                            <w:rPr>
                              <w:rFonts w:ascii="Amiri" w:eastAsia="Amiri" w:hAnsi="Amiri" w:cs="Times New Roman"/>
                              <w:color w:val="000000"/>
                              <w:sz w:val="16"/>
                              <w:szCs w:val="16"/>
                              <w:rtl/>
                            </w:rPr>
                            <w:t>مدني</w:t>
                          </w:r>
                        </w:p>
                      </w:txbxContent>
                    </v:textbox>
                  </v:shape>
                  <v:shape id="Google Shape;1509;p130" o:spid="_x0000_s1133" type="#_x0000_t202" style="position:absolute;left:68016;top:26966;width:10896;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" filled="f" stroked="f">
                    <v:textbox inset="2.53958mm,2.53958mm,2.53958mm,2.53958mm">
                      <w:txbxContent>
                        <w:p w14:paraId="4A956987"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مدرسة</w:t>
                          </w:r>
                          <w:r>
                            <w:rPr>
                              <w:rFonts w:ascii="Amiri" w:eastAsia="Amiri" w:hAnsi="Amiri" w:cs="Amiri"/>
                              <w:color w:val="000000"/>
                              <w:sz w:val="16"/>
                              <w:szCs w:val="16"/>
                            </w:rPr>
                            <w:t xml:space="preserve"> </w:t>
                          </w:r>
                          <w:r>
                            <w:rPr>
                              <w:rFonts w:ascii="Amiri" w:eastAsia="Amiri" w:hAnsi="Amiri" w:cs="Times New Roman"/>
                              <w:color w:val="000000"/>
                              <w:sz w:val="16"/>
                              <w:szCs w:val="16"/>
                              <w:rtl/>
                            </w:rPr>
                            <w:t>اساسية</w:t>
                          </w:r>
                        </w:p>
                      </w:txbxContent>
                    </v:textbox>
                  </v:shape>
                  <v:shape id="Google Shape;1510;p130" o:spid="_x0000_s1134" type="#_x0000_t202" style="position:absolute;left:71580;top:28595;width:6718;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" filled="f" stroked="f">
                    <v:textbox inset="2.53958mm,2.53958mm,2.53958mm,2.53958mm">
                      <w:txbxContent>
                        <w:p w14:paraId="158EF2CD"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مسجد</w:t>
                          </w:r>
                        </w:p>
                      </w:txbxContent>
                    </v:textbox>
                  </v:shape>
                  <v:shape id="Google Shape;1511;p130" o:spid="_x0000_s1135" type="#_x0000_t202" style="position:absolute;left:72186;top:30890;width:6724;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" filled="f" stroked="f">
                    <v:textbox inset="2.53958mm,2.53958mm,2.53958mm,2.53958mm">
                      <w:txbxContent>
                        <w:p w14:paraId="7012793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شرطة</w:t>
                          </w:r>
                        </w:p>
                      </w:txbxContent>
                    </v:textbox>
                  </v:shape>
                  <v:shape id="Google Shape;1512;p130" o:spid="_x0000_s1136" type="#_x0000_t202" style="position:absolute;left:76514;top:19741;width:697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" filled="f" stroked="f">
                    <v:textbox inset="2.53958mm,2.53958mm,2.53958mm,2.53958mm">
                      <w:txbxContent>
                        <w:p w14:paraId="645BD760"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الرمز</w:t>
                          </w:r>
                        </w:p>
                      </w:txbxContent>
                    </v:textbox>
                  </v:shape>
                  <v:shape id="Google Shape;1513;p130" o:spid="_x0000_s1137" type="#_x0000_t202" style="position:absolute;left:69020;top:19741;width:697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" filled="f" stroked="f">
                    <v:textbox inset="2.53958mm,2.53958mm,2.53958mm,2.53958mm">
                      <w:txbxContent>
                        <w:p w14:paraId="03B7630B"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المعنى</w:t>
                          </w:r>
                        </w:p>
                      </w:txbxContent>
                    </v:textbox>
                  </v:shape>
                  <v:shape id="Google Shape;1514;p130" o:spid="_x0000_s1138" type="#_x0000_t202" style="position:absolute;left:60419;top:19419;width:6972;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" filled="f" stroked="f">
                    <v:textbox inset="2.53958mm,2.53958mm,2.53958mm,2.53958mm">
                      <w:txbxContent>
                        <w:p w14:paraId="3A6E7CD9"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المساحة</w:t>
                          </w:r>
                          <w:r>
                            <w:rPr>
                              <w:rFonts w:ascii="Amiri" w:eastAsia="Amiri" w:hAnsi="Amiri" w:cs="Amiri"/>
                              <w:color w:val="000000"/>
                              <w:sz w:val="16"/>
                              <w:szCs w:val="16"/>
                            </w:rPr>
                            <w:t xml:space="preserve"> </w:t>
                          </w:r>
                          <w:r>
                            <w:rPr>
                              <w:rFonts w:ascii="Amiri" w:eastAsia="Amiri" w:hAnsi="Amiri" w:cs="Times New Roman"/>
                              <w:color w:val="000000"/>
                              <w:sz w:val="16"/>
                              <w:szCs w:val="16"/>
                              <w:rtl/>
                            </w:rPr>
                            <w:t>بالدونم</w:t>
                          </w:r>
                        </w:p>
                      </w:txbxContent>
                    </v:textbox>
                  </v:shape>
                  <v:shape id="Google Shape;1515;p130" o:spid="_x0000_s1139" type="#_x0000_t202" style="position:absolute;left:61041;top:22733;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" filled="f" stroked="f">
                    <v:textbox inset="2.53958mm,2.53958mm,2.53958mm,2.53958mm">
                      <w:txbxContent>
                        <w:p w14:paraId="2C823E6D"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w:t>
                          </w:r>
                        </w:p>
                      </w:txbxContent>
                    </v:textbox>
                  </v:shape>
                  <v:shape id="Google Shape;1516;p130" o:spid="_x0000_s1140" type="#_x0000_t202" style="position:absolute;left:61041;top:24839;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" filled="f" stroked="f">
                    <v:textbox inset="2.53958mm,2.53958mm,2.53958mm,2.53958mm">
                      <w:txbxContent>
                        <w:p w14:paraId="230B5A45"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4.5</w:t>
                          </w:r>
                        </w:p>
                      </w:txbxContent>
                    </v:textbox>
                  </v:shape>
                  <v:shape id="Google Shape;1517;p130" o:spid="_x0000_s1141" type="#_x0000_t202" style="position:absolute;left:61642;top:26966;width:6978;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" filled="f" stroked="f">
                    <v:textbox inset="2.53958mm,2.53958mm,2.53958mm,2.53958mm">
                      <w:txbxContent>
                        <w:p w14:paraId="6D266653"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6</w:t>
                          </w:r>
                        </w:p>
                      </w:txbxContent>
                    </v:textbox>
                  </v:shape>
                  <v:shape id="Google Shape;1518;p130" o:spid="_x0000_s1142" type="#_x0000_t202" style="position:absolute;left:61642;top:28990;width:6978;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" filled="f" stroked="f">
                    <v:textbox inset="2.53958mm,2.53958mm,2.53958mm,2.53958mm">
                      <w:txbxContent>
                        <w:p w14:paraId="5DF6B70D"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w:t>
                          </w:r>
                        </w:p>
                      </w:txbxContent>
                    </v:textbox>
                  </v:shape>
                  <v:shape id="Google Shape;1519;p130" o:spid="_x0000_s1143" type="#_x0000_t202" style="position:absolute;left:61642;top:30890;width:6978;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" filled="f" stroked="f">
                    <v:textbox inset="2.53958mm,2.53958mm,2.53958mm,2.53958mm">
                      <w:txbxContent>
                        <w:p w14:paraId="19920ED8"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2</w:t>
                          </w:r>
                        </w:p>
                      </w:txbxContent>
                    </v:textbox>
                  </v:shape>
                  <v:shape id="Google Shape;1520;p130" o:spid="_x0000_s1144" type="#_x0000_t202" style="position:absolute;left:71580;top:32646;width:671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" filled="f" stroked="f">
                    <v:textbox inset="2.53958mm,2.53958mm,2.53958mm,2.53958mm">
                      <w:txbxContent>
                        <w:p w14:paraId="08B6D6F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شوارع</w:t>
                          </w:r>
                        </w:p>
                      </w:txbxContent>
                    </v:textbox>
                  </v:shape>
                </v:group>
                <v:shape id="Google Shape;1521;p130" o:spid="_x0000_s1145" type="#_x0000_t75" style="position:absolute;left:80733;top:29686;width:3134;height:119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">
                  <v:imagedata r:id="rId210" o:title=""/>
                </v:shape>
                <w10:wrap type="tight" anchorx="margin" anchory="margin"/>
              </v:group>
            </w:pict>
          </mc:Fallback>
        </mc:AlternateContent>
      </w:r>
    </w:p>
    <w:p w14:paraId="21AF19FD" w14:textId="59D75048" w:rsidR="00CB7F61" w:rsidRDefault="00CB7F61" w:rsidP="00CB7F61">
      <w:pPr>
        <w:tabs>
          <w:tab w:val="left" w:pos="1120"/>
        </w:tabs>
        <w:bidi/>
        <w:rPr>
          <w:rFonts w:ascii="Simplified Arabic" w:hAnsi="Simplified Arabic" w:cs="Simplified Arabic"/>
          <w:b/>
          <w:bCs/>
          <w:sz w:val="32"/>
          <w:szCs w:val="32"/>
          <w:rtl/>
        </w:rPr>
      </w:pPr>
    </w:p>
    <w:p w14:paraId="61711278" w14:textId="77777777" w:rsidR="00CB7F61" w:rsidRDefault="00CB7F61" w:rsidP="00CB7F61">
      <w:pPr>
        <w:tabs>
          <w:tab w:val="left" w:pos="1120"/>
        </w:tabs>
        <w:bidi/>
        <w:rPr>
          <w:rFonts w:ascii="Simplified Arabic" w:hAnsi="Simplified Arabic" w:cs="Simplified Arabic"/>
          <w:b/>
          <w:bCs/>
          <w:sz w:val="32"/>
          <w:szCs w:val="32"/>
          <w:rtl/>
        </w:rPr>
      </w:pPr>
    </w:p>
    <w:p w14:paraId="73929066" w14:textId="39907911" w:rsidR="00CB7F61" w:rsidRDefault="00CB7F61" w:rsidP="00CB7F61">
      <w:pPr>
        <w:tabs>
          <w:tab w:val="left" w:pos="1120"/>
        </w:tabs>
        <w:bidi/>
        <w:rPr>
          <w:rFonts w:ascii="Simplified Arabic" w:hAnsi="Simplified Arabic" w:cs="Simplified Arabic"/>
          <w:b/>
          <w:bCs/>
          <w:sz w:val="32"/>
          <w:szCs w:val="32"/>
          <w:rtl/>
        </w:rPr>
      </w:pPr>
    </w:p>
    <w:p w14:paraId="06C4CB1D" w14:textId="342CA777" w:rsidR="00CB7F61" w:rsidRDefault="00CB7F61" w:rsidP="00CB7F61">
      <w:pPr>
        <w:tabs>
          <w:tab w:val="left" w:pos="1120"/>
        </w:tabs>
        <w:bidi/>
        <w:rPr>
          <w:rFonts w:ascii="Simplified Arabic" w:hAnsi="Simplified Arabic" w:cs="Simplified Arabic"/>
          <w:b/>
          <w:bCs/>
          <w:sz w:val="32"/>
          <w:szCs w:val="32"/>
          <w:rtl/>
        </w:rPr>
      </w:pPr>
    </w:p>
    <w:p w14:paraId="07212700" w14:textId="5EBD5A35" w:rsidR="00CB7F61" w:rsidRDefault="00CB7F61" w:rsidP="00CB7F61">
      <w:pPr>
        <w:tabs>
          <w:tab w:val="left" w:pos="1120"/>
        </w:tabs>
        <w:bidi/>
        <w:rPr>
          <w:rFonts w:ascii="Simplified Arabic" w:hAnsi="Simplified Arabic" w:cs="Simplified Arabic"/>
          <w:b/>
          <w:bCs/>
          <w:sz w:val="32"/>
          <w:szCs w:val="32"/>
          <w:rtl/>
        </w:rPr>
      </w:pPr>
    </w:p>
    <w:p w14:paraId="7B40B596" w14:textId="77777777" w:rsidR="00CB7F61" w:rsidRDefault="00CB7F61" w:rsidP="00CB7F61">
      <w:pPr>
        <w:tabs>
          <w:tab w:val="left" w:pos="1120"/>
        </w:tabs>
        <w:bidi/>
        <w:rPr>
          <w:rFonts w:ascii="Simplified Arabic" w:hAnsi="Simplified Arabic" w:cs="Simplified Arabic"/>
          <w:b/>
          <w:bCs/>
          <w:sz w:val="32"/>
          <w:szCs w:val="32"/>
          <w:rtl/>
        </w:rPr>
      </w:pPr>
    </w:p>
    <w:p w14:paraId="512B9245" w14:textId="32930C23" w:rsidR="00CB7F61" w:rsidRDefault="00CB7F61" w:rsidP="00CB7F61">
      <w:pPr>
        <w:tabs>
          <w:tab w:val="left" w:pos="1120"/>
        </w:tabs>
        <w:bidi/>
        <w:rPr>
          <w:rFonts w:ascii="Simplified Arabic" w:hAnsi="Simplified Arabic" w:cs="Simplified Arabic"/>
          <w:b/>
          <w:bCs/>
          <w:sz w:val="32"/>
          <w:szCs w:val="32"/>
          <w:rtl/>
        </w:rPr>
      </w:pPr>
    </w:p>
    <w:p w14:paraId="399E923A" w14:textId="77777777" w:rsidR="00CB7F61" w:rsidRDefault="00CB7F61" w:rsidP="00CB7F61">
      <w:pPr>
        <w:tabs>
          <w:tab w:val="left" w:pos="1120"/>
        </w:tabs>
        <w:bidi/>
        <w:rPr>
          <w:rFonts w:ascii="Simplified Arabic" w:hAnsi="Simplified Arabic" w:cs="Simplified Arabic"/>
          <w:b/>
          <w:bCs/>
          <w:sz w:val="32"/>
          <w:szCs w:val="32"/>
          <w:rtl/>
        </w:rPr>
      </w:pPr>
    </w:p>
    <w:p w14:paraId="61734432" w14:textId="2A63B7FB" w:rsidR="00CB7F61" w:rsidRDefault="00CB7F61" w:rsidP="00CB7F61">
      <w:pPr>
        <w:tabs>
          <w:tab w:val="left" w:pos="1120"/>
        </w:tabs>
        <w:bidi/>
        <w:rPr>
          <w:rFonts w:ascii="Simplified Arabic" w:hAnsi="Simplified Arabic" w:cs="Simplified Arabic"/>
          <w:b/>
          <w:bCs/>
          <w:sz w:val="32"/>
          <w:szCs w:val="32"/>
          <w:rtl/>
        </w:rPr>
      </w:pPr>
    </w:p>
    <w:p w14:paraId="506BC611" w14:textId="77777777" w:rsidR="00CB7F61" w:rsidRDefault="00CB7F61" w:rsidP="00CB7F61">
      <w:pPr>
        <w:tabs>
          <w:tab w:val="left" w:pos="1120"/>
        </w:tabs>
        <w:bidi/>
        <w:rPr>
          <w:rFonts w:ascii="Simplified Arabic" w:hAnsi="Simplified Arabic" w:cs="Simplified Arabic"/>
          <w:b/>
          <w:bCs/>
          <w:sz w:val="32"/>
          <w:szCs w:val="32"/>
          <w:rtl/>
        </w:rPr>
      </w:pPr>
    </w:p>
    <w:p w14:paraId="2ACF1585" w14:textId="3E77317C" w:rsidR="00CB7F61" w:rsidRDefault="00CB7F61" w:rsidP="00CB7F61">
      <w:pPr>
        <w:tabs>
          <w:tab w:val="left" w:pos="1120"/>
        </w:tabs>
        <w:bidi/>
        <w:rPr>
          <w:rFonts w:ascii="Simplified Arabic" w:hAnsi="Simplified Arabic" w:cs="Simplified Arabic"/>
          <w:b/>
          <w:bCs/>
          <w:sz w:val="32"/>
          <w:szCs w:val="32"/>
          <w:rtl/>
        </w:rPr>
      </w:pPr>
    </w:p>
    <w:p w14:paraId="7C2607D3" w14:textId="1E594854" w:rsidR="00CB7F61" w:rsidRDefault="00CB7F61" w:rsidP="00CB7F61">
      <w:pPr>
        <w:tabs>
          <w:tab w:val="left" w:pos="1120"/>
        </w:tabs>
        <w:bidi/>
        <w:rPr>
          <w:rFonts w:ascii="Simplified Arabic" w:hAnsi="Simplified Arabic" w:cs="Simplified Arabic"/>
          <w:b/>
          <w:bCs/>
          <w:sz w:val="32"/>
          <w:szCs w:val="32"/>
          <w:rtl/>
        </w:rPr>
      </w:pPr>
    </w:p>
    <w:p w14:paraId="5CBE6C42" w14:textId="77777777" w:rsidR="00CB7F61" w:rsidRDefault="00CB7F61" w:rsidP="00CB7F61">
      <w:pPr>
        <w:tabs>
          <w:tab w:val="left" w:pos="1120"/>
        </w:tabs>
        <w:bidi/>
        <w:rPr>
          <w:rFonts w:ascii="Simplified Arabic" w:hAnsi="Simplified Arabic" w:cs="Simplified Arabic"/>
          <w:b/>
          <w:bCs/>
          <w:sz w:val="32"/>
          <w:szCs w:val="32"/>
          <w:rtl/>
        </w:rPr>
      </w:pPr>
    </w:p>
    <w:p w14:paraId="4DEC7666" w14:textId="7012AAB3" w:rsidR="00CB7F61" w:rsidRDefault="00CB7F61" w:rsidP="00CB7F61">
      <w:pPr>
        <w:tabs>
          <w:tab w:val="left" w:pos="1120"/>
        </w:tabs>
        <w:bidi/>
        <w:rPr>
          <w:rFonts w:ascii="Simplified Arabic" w:hAnsi="Simplified Arabic" w:cs="Simplified Arabic"/>
          <w:b/>
          <w:bCs/>
          <w:sz w:val="32"/>
          <w:szCs w:val="32"/>
          <w:rtl/>
        </w:rPr>
      </w:pPr>
    </w:p>
    <w:p w14:paraId="497D4151" w14:textId="0CC7BBBD" w:rsidR="00B43EE1" w:rsidRDefault="00B43EE1" w:rsidP="00B43EE1">
      <w:pPr>
        <w:tabs>
          <w:tab w:val="left" w:pos="1120"/>
        </w:tabs>
        <w:bidi/>
        <w:rPr>
          <w:rFonts w:ascii="Simplified Arabic" w:hAnsi="Simplified Arabic" w:cs="Simplified Arabic"/>
          <w:b/>
          <w:bCs/>
          <w:sz w:val="32"/>
          <w:szCs w:val="32"/>
          <w:rtl/>
        </w:rPr>
      </w:pPr>
    </w:p>
    <w:p w14:paraId="2030C44A" w14:textId="09EA57A3" w:rsidR="00B43EE1" w:rsidRDefault="00B05524" w:rsidP="00CB7F61">
      <w:pPr>
        <w:tabs>
          <w:tab w:val="left" w:pos="1120"/>
        </w:tabs>
        <w:bidi/>
        <w:rPr>
          <w:rFonts w:ascii="Simplified Arabic" w:hAnsi="Simplified Arabic" w:cs="Simplified Arabic"/>
          <w:b/>
          <w:bCs/>
          <w:sz w:val="32"/>
          <w:szCs w:val="32"/>
          <w:rtl/>
        </w:rPr>
      </w:pPr>
      <w:r>
        <w:rPr>
          <w:noProof/>
        </w:rPr>
        <w:lastRenderedPageBreak/>
        <mc:AlternateContent>
          <mc:Choice Requires="wps">
            <w:drawing>
              <wp:anchor distT="0" distB="0" distL="114300" distR="114300" simplePos="0" relativeHeight="251863040" behindDoc="0" locked="0" layoutInCell="1" allowOverlap="1" wp14:anchorId="4C8FEC33" wp14:editId="2EE38361">
                <wp:simplePos x="0" y="0"/>
                <wp:positionH relativeFrom="column">
                  <wp:posOffset>-234315</wp:posOffset>
                </wp:positionH>
                <wp:positionV relativeFrom="paragraph">
                  <wp:posOffset>-659874</wp:posOffset>
                </wp:positionV>
                <wp:extent cx="6389567" cy="268014"/>
                <wp:effectExtent l="0" t="0" r="0" b="0"/>
                <wp:wrapNone/>
                <wp:docPr id="171807270" name="Text Box 1"/>
                <wp:cNvGraphicFramePr/>
                <a:graphic xmlns:a="http://schemas.openxmlformats.org/drawingml/2006/main">
                  <a:graphicData uri="http://schemas.microsoft.com/office/word/2010/wordprocessingShape">
                    <wps:wsp>
                      <wps:cNvSpPr txBox="1"/>
                      <wps:spPr>
                        <a:xfrm>
                          <a:off x="0" y="0"/>
                          <a:ext cx="6389567" cy="268014"/>
                        </a:xfrm>
                        <a:prstGeom prst="rect">
                          <a:avLst/>
                        </a:prstGeom>
                        <a:solidFill>
                          <a:prstClr val="white"/>
                        </a:solidFill>
                        <a:ln>
                          <a:noFill/>
                        </a:ln>
                      </wps:spPr>
                      <wps:txbx>
                        <w:txbxContent>
                          <w:p w14:paraId="39049546" w14:textId="6F03C13F" w:rsidR="00B05524" w:rsidRPr="00B05524" w:rsidRDefault="00B05524" w:rsidP="00B05524">
                            <w:pPr>
                              <w:pStyle w:val="Caption"/>
                              <w:bidi/>
                              <w:rPr>
                                <w:rFonts w:ascii="Simplified Arabic" w:hAnsi="Simplified Arabic" w:cs="Simplified Arabic"/>
                                <w:b/>
                                <w:bCs/>
                                <w:noProof/>
                                <w:sz w:val="40"/>
                                <w:szCs w:val="40"/>
                              </w:rPr>
                            </w:pPr>
                            <w:bookmarkStart w:id="304" w:name="_Toc138686828"/>
                            <w:r w:rsidRPr="00B05524">
                              <w:rPr>
                                <w:sz w:val="22"/>
                                <w:szCs w:val="22"/>
                                <w:rtl/>
                              </w:rPr>
                              <w:t xml:space="preserve">الخريطة </w:t>
                            </w:r>
                            <w:r w:rsidRPr="00B05524">
                              <w:rPr>
                                <w:sz w:val="22"/>
                                <w:szCs w:val="22"/>
                                <w:rtl/>
                              </w:rPr>
                              <w:fldChar w:fldCharType="begin"/>
                            </w:r>
                            <w:r w:rsidRPr="00B05524">
                              <w:rPr>
                                <w:sz w:val="22"/>
                                <w:szCs w:val="22"/>
                                <w:rtl/>
                              </w:rPr>
                              <w:instrText xml:space="preserve"> </w:instrText>
                            </w:r>
                            <w:r w:rsidRPr="00B05524">
                              <w:rPr>
                                <w:sz w:val="22"/>
                                <w:szCs w:val="22"/>
                              </w:rPr>
                              <w:instrText>SEQ</w:instrText>
                            </w:r>
                            <w:r w:rsidRPr="00B05524">
                              <w:rPr>
                                <w:sz w:val="22"/>
                                <w:szCs w:val="22"/>
                                <w:rtl/>
                              </w:rPr>
                              <w:instrText xml:space="preserve"> الخريطة \* </w:instrText>
                            </w:r>
                            <w:r w:rsidRPr="00B05524">
                              <w:rPr>
                                <w:sz w:val="22"/>
                                <w:szCs w:val="22"/>
                              </w:rPr>
                              <w:instrText>ARABIC</w:instrText>
                            </w:r>
                            <w:r w:rsidRPr="00B05524">
                              <w:rPr>
                                <w:sz w:val="22"/>
                                <w:szCs w:val="22"/>
                                <w:rtl/>
                              </w:rPr>
                              <w:instrText xml:space="preserve"> </w:instrText>
                            </w:r>
                            <w:r w:rsidRPr="00B05524">
                              <w:rPr>
                                <w:sz w:val="22"/>
                                <w:szCs w:val="22"/>
                                <w:rtl/>
                              </w:rPr>
                              <w:fldChar w:fldCharType="separate"/>
                            </w:r>
                            <w:r w:rsidR="00D93AC7">
                              <w:rPr>
                                <w:noProof/>
                                <w:sz w:val="22"/>
                                <w:szCs w:val="22"/>
                                <w:rtl/>
                              </w:rPr>
                              <w:t>70</w:t>
                            </w:r>
                            <w:r w:rsidRPr="00B05524">
                              <w:rPr>
                                <w:sz w:val="22"/>
                                <w:szCs w:val="22"/>
                                <w:rtl/>
                              </w:rPr>
                              <w:fldChar w:fldCharType="end"/>
                            </w:r>
                            <w:r w:rsidRPr="00B05524">
                              <w:rPr>
                                <w:rFonts w:hint="cs"/>
                                <w:sz w:val="22"/>
                                <w:szCs w:val="22"/>
                                <w:rtl/>
                              </w:rPr>
                              <w:t>:</w:t>
                            </w:r>
                            <w:r w:rsidRPr="00B05524">
                              <w:rPr>
                                <w:sz w:val="22"/>
                                <w:szCs w:val="22"/>
                                <w:rtl/>
                              </w:rPr>
                              <w:t>مخطط التنظيم التفصيلي</w:t>
                            </w:r>
                            <w:r w:rsidRPr="00B05524">
                              <w:rPr>
                                <w:rFonts w:hint="cs"/>
                                <w:sz w:val="22"/>
                                <w:szCs w:val="22"/>
                                <w:rtl/>
                              </w:rPr>
                              <w:t xml:space="preserve"> الثاني</w:t>
                            </w:r>
                            <w:r w:rsidRPr="00B05524">
                              <w:rPr>
                                <w:sz w:val="22"/>
                                <w:szCs w:val="22"/>
                                <w:rtl/>
                              </w:rPr>
                              <w:t xml:space="preserve"> لمنطقة المباني العامة ضمن المخطط الهيكلي المقترح (محور الربط حلحول - </w:t>
                            </w:r>
                            <w:r w:rsidRPr="00B05524">
                              <w:rPr>
                                <w:rFonts w:hint="cs"/>
                                <w:sz w:val="22"/>
                                <w:szCs w:val="22"/>
                                <w:rtl/>
                              </w:rPr>
                              <w:t>نوبا</w:t>
                            </w:r>
                            <w:r w:rsidRPr="00B05524">
                              <w:rPr>
                                <w:sz w:val="22"/>
                                <w:szCs w:val="22"/>
                                <w:rtl/>
                              </w:rPr>
                              <w:t>),الباحث,2023</w:t>
                            </w:r>
                            <w:bookmarkEnd w:id="30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8FEC33" id="_x0000_s1146" type="#_x0000_t202" style="position:absolute;left:0;text-align:left;margin-left:-18.45pt;margin-top:-51.95pt;width:503.1pt;height:21.1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" stroked="f">
                <v:textbox inset="0,0,0,0">
                  <w:txbxContent>
                    <w:p w14:paraId="39049546" w14:textId="6F03C13F" w:rsidR="00B05524" w:rsidRPr="00B05524" w:rsidRDefault="00B05524" w:rsidP="00B05524">
                      <w:pPr>
                        <w:pStyle w:val="Caption"/>
                        <w:bidi/>
                        <w:rPr>
                          <w:rFonts w:ascii="Simplified Arabic" w:hAnsi="Simplified Arabic" w:cs="Simplified Arabic"/>
                          <w:b/>
                          <w:bCs/>
                          <w:noProof/>
                          <w:sz w:val="40"/>
                          <w:szCs w:val="40"/>
                        </w:rPr>
                      </w:pPr>
                      <w:bookmarkStart w:id="305" w:name="_Toc138686828"/>
                      <w:r w:rsidRPr="00B05524">
                        <w:rPr>
                          <w:sz w:val="22"/>
                          <w:szCs w:val="22"/>
                          <w:rtl/>
                        </w:rPr>
                        <w:t xml:space="preserve">الخريطة </w:t>
                      </w:r>
                      <w:r w:rsidRPr="00B05524">
                        <w:rPr>
                          <w:sz w:val="22"/>
                          <w:szCs w:val="22"/>
                          <w:rtl/>
                        </w:rPr>
                        <w:fldChar w:fldCharType="begin"/>
                      </w:r>
                      <w:r w:rsidRPr="00B05524">
                        <w:rPr>
                          <w:sz w:val="22"/>
                          <w:szCs w:val="22"/>
                          <w:rtl/>
                        </w:rPr>
                        <w:instrText xml:space="preserve"> </w:instrText>
                      </w:r>
                      <w:r w:rsidRPr="00B05524">
                        <w:rPr>
                          <w:sz w:val="22"/>
                          <w:szCs w:val="22"/>
                        </w:rPr>
                        <w:instrText>SEQ</w:instrText>
                      </w:r>
                      <w:r w:rsidRPr="00B05524">
                        <w:rPr>
                          <w:sz w:val="22"/>
                          <w:szCs w:val="22"/>
                          <w:rtl/>
                        </w:rPr>
                        <w:instrText xml:space="preserve"> الخريطة \* </w:instrText>
                      </w:r>
                      <w:r w:rsidRPr="00B05524">
                        <w:rPr>
                          <w:sz w:val="22"/>
                          <w:szCs w:val="22"/>
                        </w:rPr>
                        <w:instrText>ARABIC</w:instrText>
                      </w:r>
                      <w:r w:rsidRPr="00B05524">
                        <w:rPr>
                          <w:sz w:val="22"/>
                          <w:szCs w:val="22"/>
                          <w:rtl/>
                        </w:rPr>
                        <w:instrText xml:space="preserve"> </w:instrText>
                      </w:r>
                      <w:r w:rsidRPr="00B05524">
                        <w:rPr>
                          <w:sz w:val="22"/>
                          <w:szCs w:val="22"/>
                          <w:rtl/>
                        </w:rPr>
                        <w:fldChar w:fldCharType="separate"/>
                      </w:r>
                      <w:r w:rsidR="00D93AC7">
                        <w:rPr>
                          <w:noProof/>
                          <w:sz w:val="22"/>
                          <w:szCs w:val="22"/>
                          <w:rtl/>
                        </w:rPr>
                        <w:t>70</w:t>
                      </w:r>
                      <w:r w:rsidRPr="00B05524">
                        <w:rPr>
                          <w:sz w:val="22"/>
                          <w:szCs w:val="22"/>
                          <w:rtl/>
                        </w:rPr>
                        <w:fldChar w:fldCharType="end"/>
                      </w:r>
                      <w:r w:rsidRPr="00B05524">
                        <w:rPr>
                          <w:rFonts w:hint="cs"/>
                          <w:sz w:val="22"/>
                          <w:szCs w:val="22"/>
                          <w:rtl/>
                        </w:rPr>
                        <w:t>:</w:t>
                      </w:r>
                      <w:r w:rsidRPr="00B05524">
                        <w:rPr>
                          <w:sz w:val="22"/>
                          <w:szCs w:val="22"/>
                          <w:rtl/>
                        </w:rPr>
                        <w:t>مخطط التنظيم التفصيلي</w:t>
                      </w:r>
                      <w:r w:rsidRPr="00B05524">
                        <w:rPr>
                          <w:rFonts w:hint="cs"/>
                          <w:sz w:val="22"/>
                          <w:szCs w:val="22"/>
                          <w:rtl/>
                        </w:rPr>
                        <w:t xml:space="preserve"> الثاني</w:t>
                      </w:r>
                      <w:r w:rsidRPr="00B05524">
                        <w:rPr>
                          <w:sz w:val="22"/>
                          <w:szCs w:val="22"/>
                          <w:rtl/>
                        </w:rPr>
                        <w:t xml:space="preserve"> لمنطقة المباني العامة ضمن المخطط الهيكلي المقترح (محور الربط حلحول - </w:t>
                      </w:r>
                      <w:r w:rsidRPr="00B05524">
                        <w:rPr>
                          <w:rFonts w:hint="cs"/>
                          <w:sz w:val="22"/>
                          <w:szCs w:val="22"/>
                          <w:rtl/>
                        </w:rPr>
                        <w:t>نوبا</w:t>
                      </w:r>
                      <w:r w:rsidRPr="00B05524">
                        <w:rPr>
                          <w:sz w:val="22"/>
                          <w:szCs w:val="22"/>
                          <w:rtl/>
                        </w:rPr>
                        <w:t>),الباحث,2023</w:t>
                      </w:r>
                      <w:bookmarkEnd w:id="305"/>
                    </w:p>
                  </w:txbxContent>
                </v:textbox>
              </v:shape>
            </w:pict>
          </mc:Fallback>
        </mc:AlternateContent>
      </w:r>
    </w:p>
    <w:p w14:paraId="2C195D26" w14:textId="77777777" w:rsidR="00CB7F61" w:rsidRDefault="00CB7F61" w:rsidP="00CB7F61">
      <w:pPr>
        <w:tabs>
          <w:tab w:val="left" w:pos="1120"/>
        </w:tabs>
        <w:bidi/>
        <w:rPr>
          <w:rFonts w:ascii="Simplified Arabic" w:hAnsi="Simplified Arabic" w:cs="Simplified Arabic"/>
          <w:b/>
          <w:bCs/>
          <w:sz w:val="32"/>
          <w:szCs w:val="32"/>
          <w:rtl/>
        </w:rPr>
      </w:pPr>
    </w:p>
    <w:p w14:paraId="6B59AF2B" w14:textId="3F399011" w:rsidR="00CB7F61" w:rsidRDefault="00CB7F61" w:rsidP="00CB7F61">
      <w:pPr>
        <w:tabs>
          <w:tab w:val="left" w:pos="1120"/>
        </w:tabs>
        <w:bidi/>
        <w:rPr>
          <w:rFonts w:ascii="Simplified Arabic" w:hAnsi="Simplified Arabic" w:cs="Simplified Arabic"/>
          <w:b/>
          <w:bCs/>
          <w:sz w:val="32"/>
          <w:szCs w:val="32"/>
          <w:rtl/>
        </w:rPr>
      </w:pPr>
    </w:p>
    <w:p w14:paraId="6005596C" w14:textId="6141FB1A" w:rsidR="00CB7F61" w:rsidRDefault="00CB7F61" w:rsidP="00CB7F61">
      <w:pPr>
        <w:tabs>
          <w:tab w:val="left" w:pos="1120"/>
        </w:tabs>
        <w:bidi/>
        <w:rPr>
          <w:rFonts w:ascii="Simplified Arabic" w:hAnsi="Simplified Arabic" w:cs="Simplified Arabic"/>
          <w:b/>
          <w:bCs/>
          <w:sz w:val="32"/>
          <w:szCs w:val="32"/>
          <w:rtl/>
        </w:rPr>
      </w:pPr>
      <w:r w:rsidRPr="00CB7F61">
        <w:rPr>
          <w:rFonts w:ascii="Simplified Arabic" w:hAnsi="Simplified Arabic" w:cs="Simplified Arabic"/>
          <w:b/>
          <w:bCs/>
          <w:noProof/>
          <w:sz w:val="32"/>
          <w:szCs w:val="32"/>
        </w:rPr>
        <mc:AlternateContent>
          <mc:Choice Requires="wpg">
            <w:drawing>
              <wp:anchor distT="0" distB="0" distL="114300" distR="114300" simplePos="0" relativeHeight="251768832" behindDoc="0" locked="0" layoutInCell="1" allowOverlap="1" wp14:anchorId="092E4C05" wp14:editId="7AC26BAE">
                <wp:simplePos x="0" y="0"/>
                <wp:positionH relativeFrom="column">
                  <wp:posOffset>-1865947</wp:posOffset>
                </wp:positionH>
                <wp:positionV relativeFrom="paragraph">
                  <wp:posOffset>558537</wp:posOffset>
                </wp:positionV>
                <wp:extent cx="9599932" cy="5412105"/>
                <wp:effectExtent l="0" t="1588" r="0" b="0"/>
                <wp:wrapNone/>
                <wp:docPr id="1466352514" name="Group 1"/>
                <wp:cNvGraphicFramePr/>
                <a:graphic xmlns:a="http://schemas.openxmlformats.org/drawingml/2006/main">
                  <a:graphicData uri="http://schemas.microsoft.com/office/word/2010/wordprocessingGroup">
                    <wpg:wgp>
                      <wpg:cNvGrpSpPr/>
                      <wpg:grpSpPr>
                        <a:xfrm rot="5400000">
                          <a:off x="0" y="0"/>
                          <a:ext cx="9599932" cy="5412105"/>
                          <a:chOff x="0" y="0"/>
                          <a:chExt cx="9297268" cy="5159100"/>
                        </a:xfrm>
                      </wpg:grpSpPr>
                      <pic:pic xmlns:pic="http://schemas.openxmlformats.org/drawingml/2006/picture">
                        <pic:nvPicPr>
                          <pic:cNvPr id="789634495" name="Google Shape;1526;p131"/>
                          <pic:cNvPicPr preferRelativeResize="0"/>
                        </pic:nvPicPr>
                        <pic:blipFill rotWithShape="1">
                          <a:blip r:embed="rId211">
                            <a:alphaModFix/>
                          </a:blip>
                          <a:srcRect l="3791" r="5274"/>
                          <a:stretch/>
                        </pic:blipFill>
                        <pic:spPr>
                          <a:xfrm>
                            <a:off x="0" y="80806"/>
                            <a:ext cx="6407675" cy="4981895"/>
                          </a:xfrm>
                          <a:prstGeom prst="rect">
                            <a:avLst/>
                          </a:prstGeom>
                          <a:noFill/>
                          <a:ln>
                            <a:noFill/>
                          </a:ln>
                        </pic:spPr>
                      </pic:pic>
                      <wps:wsp>
                        <wps:cNvPr id="1105208394" name="Google Shape;1527;p131"/>
                        <wps:cNvSpPr/>
                        <wps:spPr>
                          <a:xfrm>
                            <a:off x="6407675" y="31050"/>
                            <a:ext cx="2718300" cy="5081400"/>
                          </a:xfrm>
                          <a:prstGeom prst="rect">
                            <a:avLst/>
                          </a:prstGeom>
                          <a:no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108280841" name="Google Shape;1528;p131"/>
                        <wps:cNvSpPr txBox="1"/>
                        <wps:spPr>
                          <a:xfrm>
                            <a:off x="6235963" y="0"/>
                            <a:ext cx="3061305" cy="488285"/>
                          </a:xfrm>
                          <a:prstGeom prst="rect">
                            <a:avLst/>
                          </a:prstGeom>
                          <a:noFill/>
                          <a:ln>
                            <a:noFill/>
                          </a:ln>
                        </wps:spPr>
                        <wps:txbx>
                          <w:txbxContent>
                            <w:p w14:paraId="26F13F31"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جامعة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النجاح الوطنية - نابلس</w:t>
                              </w:r>
                            </w:p>
                            <w:p w14:paraId="1011FCD1"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كلية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الهندسة والتكنولوجيا</w:t>
                              </w:r>
                              <w:r>
                                <w:rPr>
                                  <w:rFonts w:ascii="Amiri" w:eastAsia="Amiri" w:hAnsi="Amiri" w:cs="Amiri"/>
                                  <w:b/>
                                  <w:bCs/>
                                  <w:color w:val="000000"/>
                                  <w:sz w:val="18"/>
                                  <w:szCs w:val="18"/>
                                </w:rPr>
                                <w:t xml:space="preserve">  - </w:t>
                              </w:r>
                              <w:r>
                                <w:rPr>
                                  <w:rFonts w:ascii="Amiri" w:eastAsia="Amiri" w:hAnsi="Amiri" w:cs="Times New Roman"/>
                                  <w:b/>
                                  <w:bCs/>
                                  <w:color w:val="000000"/>
                                  <w:sz w:val="18"/>
                                  <w:szCs w:val="18"/>
                                  <w:rtl/>
                                </w:rPr>
                                <w:t>قسم هندسة تخطيط</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وتكنولوجيا المدن</w:t>
                              </w:r>
                            </w:p>
                          </w:txbxContent>
                        </wps:txbx>
                        <wps:bodyPr spcFirstLastPara="1" wrap="square" lIns="91425" tIns="91425" rIns="91425" bIns="91425" anchor="t" anchorCtr="0">
                          <a:noAutofit/>
                        </wps:bodyPr>
                      </wps:wsp>
                      <wps:wsp>
                        <wps:cNvPr id="2125544458" name="Google Shape;1529;p131"/>
                        <wps:cNvSpPr txBox="1"/>
                        <wps:spPr>
                          <a:xfrm>
                            <a:off x="6261718" y="366775"/>
                            <a:ext cx="3009870" cy="693390"/>
                          </a:xfrm>
                          <a:prstGeom prst="rect">
                            <a:avLst/>
                          </a:prstGeom>
                          <a:noFill/>
                          <a:ln>
                            <a:noFill/>
                          </a:ln>
                        </wps:spPr>
                        <wps:txbx>
                          <w:txbxContent>
                            <w:p w14:paraId="6C284C68"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مشروع</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تخرج</w:t>
                              </w:r>
                            </w:p>
                            <w:p w14:paraId="61082252"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تخطيط تنظيم تفصيلي لأحد أقطاب النمو في</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منطقة الخليل الحضرية - القطب الشمالي - حلحول</w:t>
                              </w:r>
                              <w:r>
                                <w:rPr>
                                  <w:rFonts w:ascii="Amiri" w:eastAsia="Amiri" w:hAnsi="Amiri" w:cs="Amiri"/>
                                  <w:b/>
                                  <w:bCs/>
                                  <w:color w:val="000000"/>
                                  <w:sz w:val="20"/>
                                  <w:szCs w:val="20"/>
                                </w:rPr>
                                <w:t>"</w:t>
                              </w:r>
                            </w:p>
                          </w:txbxContent>
                        </wps:txbx>
                        <wps:bodyPr spcFirstLastPara="1" wrap="square" lIns="91425" tIns="91425" rIns="91425" bIns="91425" anchor="t" anchorCtr="0">
                          <a:noAutofit/>
                        </wps:bodyPr>
                      </wps:wsp>
                      <wps:wsp>
                        <wps:cNvPr id="788554627" name="Google Shape;1530;p131"/>
                        <wps:cNvCnPr/>
                        <wps:spPr>
                          <a:xfrm rot="10800000" flipH="1">
                            <a:off x="6415925" y="446150"/>
                            <a:ext cx="2701800" cy="12300"/>
                          </a:xfrm>
                          <a:prstGeom prst="straightConnector1">
                            <a:avLst/>
                          </a:prstGeom>
                          <a:noFill/>
                          <a:ln w="9525" cap="flat" cmpd="sng">
                            <a:solidFill>
                              <a:schemeClr val="dk2"/>
                            </a:solidFill>
                            <a:prstDash val="solid"/>
                            <a:round/>
                            <a:headEnd type="none" w="med" len="med"/>
                            <a:tailEnd type="none" w="med" len="med"/>
                          </a:ln>
                        </wps:spPr>
                        <wps:bodyPr/>
                      </wps:wsp>
                      <wps:wsp>
                        <wps:cNvPr id="1184050838" name="Google Shape;1531;p131"/>
                        <wps:cNvSpPr txBox="1"/>
                        <wps:spPr>
                          <a:xfrm>
                            <a:off x="6261718" y="949500"/>
                            <a:ext cx="3009870" cy="861030"/>
                          </a:xfrm>
                          <a:prstGeom prst="rect">
                            <a:avLst/>
                          </a:prstGeom>
                          <a:noFill/>
                          <a:ln>
                            <a:noFill/>
                          </a:ln>
                        </wps:spPr>
                        <wps:txbx>
                          <w:txbxContent>
                            <w:p w14:paraId="41B82454"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إعداد</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الطالبة: سيما ايمن الحموري</w:t>
                              </w:r>
                            </w:p>
                            <w:p w14:paraId="50566EED"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اشراف</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د.علي عبد الحميد</w:t>
                              </w:r>
                            </w:p>
                            <w:p w14:paraId="1EEA4DB8"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د.زهراء</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زواوي</w:t>
                              </w:r>
                            </w:p>
                            <w:p w14:paraId="1DB45A99"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31/5/2023</w:t>
                              </w:r>
                            </w:p>
                          </w:txbxContent>
                        </wps:txbx>
                        <wps:bodyPr spcFirstLastPara="1" wrap="square" lIns="91425" tIns="91425" rIns="91425" bIns="91425" anchor="t" anchorCtr="0">
                          <a:noAutofit/>
                        </wps:bodyPr>
                      </wps:wsp>
                      <wps:wsp>
                        <wps:cNvPr id="497225757" name="Google Shape;1532;p131"/>
                        <wps:cNvCnPr/>
                        <wps:spPr>
                          <a:xfrm rot="10800000" flipH="1">
                            <a:off x="6415925" y="967250"/>
                            <a:ext cx="2701800" cy="12300"/>
                          </a:xfrm>
                          <a:prstGeom prst="straightConnector1">
                            <a:avLst/>
                          </a:prstGeom>
                          <a:noFill/>
                          <a:ln w="9525" cap="flat" cmpd="sng">
                            <a:solidFill>
                              <a:schemeClr val="dk2"/>
                            </a:solidFill>
                            <a:prstDash val="solid"/>
                            <a:round/>
                            <a:headEnd type="none" w="med" len="med"/>
                            <a:tailEnd type="none" w="med" len="med"/>
                          </a:ln>
                        </wps:spPr>
                        <wps:bodyPr/>
                      </wps:wsp>
                      <wps:wsp>
                        <wps:cNvPr id="618979695" name="Google Shape;1533;p131"/>
                        <wps:cNvCnPr/>
                        <wps:spPr>
                          <a:xfrm rot="10800000" flipH="1">
                            <a:off x="6415925" y="1873725"/>
                            <a:ext cx="2701800" cy="12300"/>
                          </a:xfrm>
                          <a:prstGeom prst="straightConnector1">
                            <a:avLst/>
                          </a:prstGeom>
                          <a:noFill/>
                          <a:ln w="9525" cap="flat" cmpd="sng">
                            <a:solidFill>
                              <a:schemeClr val="dk2"/>
                            </a:solidFill>
                            <a:prstDash val="solid"/>
                            <a:round/>
                            <a:headEnd type="none" w="med" len="med"/>
                            <a:tailEnd type="none" w="med" len="med"/>
                          </a:ln>
                        </wps:spPr>
                        <wps:bodyPr/>
                      </wps:wsp>
                      <wps:wsp>
                        <wps:cNvPr id="16994099" name="Google Shape;1534;p131"/>
                        <wps:cNvCnPr/>
                        <wps:spPr>
                          <a:xfrm rot="10800000" flipH="1">
                            <a:off x="6415925" y="4859800"/>
                            <a:ext cx="2701800" cy="12300"/>
                          </a:xfrm>
                          <a:prstGeom prst="straightConnector1">
                            <a:avLst/>
                          </a:prstGeom>
                          <a:noFill/>
                          <a:ln w="9525" cap="flat" cmpd="sng">
                            <a:solidFill>
                              <a:schemeClr val="dk2"/>
                            </a:solidFill>
                            <a:prstDash val="solid"/>
                            <a:round/>
                            <a:headEnd type="none" w="med" len="med"/>
                            <a:tailEnd type="none" w="med" len="med"/>
                          </a:ln>
                        </wps:spPr>
                        <wps:bodyPr/>
                      </wps:wsp>
                      <wps:wsp>
                        <wps:cNvPr id="2134756620" name="Google Shape;1535;p131"/>
                        <wps:cNvSpPr txBox="1"/>
                        <wps:spPr>
                          <a:xfrm>
                            <a:off x="6415764" y="4804800"/>
                            <a:ext cx="2701260" cy="354300"/>
                          </a:xfrm>
                          <a:prstGeom prst="rect">
                            <a:avLst/>
                          </a:prstGeom>
                          <a:noFill/>
                          <a:ln>
                            <a:noFill/>
                          </a:ln>
                        </wps:spPr>
                        <wps:txbx>
                          <w:txbxContent>
                            <w:p w14:paraId="5F665E75"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1:2500</w:t>
                              </w:r>
                              <w:r>
                                <w:rPr>
                                  <w:rFonts w:ascii="Amiri" w:eastAsia="Amiri" w:hAnsi="Amiri" w:cs="Amiri"/>
                                  <w:b/>
                                  <w:bCs/>
                                  <w:color w:val="000000"/>
                                  <w:sz w:val="20"/>
                                  <w:szCs w:val="20"/>
                                </w:rPr>
                                <w:t xml:space="preserve"> </w:t>
                              </w:r>
                            </w:p>
                          </w:txbxContent>
                        </wps:txbx>
                        <wps:bodyPr spcFirstLastPara="1" wrap="square" lIns="91425" tIns="91425" rIns="91425" bIns="91425" anchor="t" anchorCtr="0">
                          <a:noAutofit/>
                        </wps:bodyPr>
                      </wps:wsp>
                      <pic:pic xmlns:pic="http://schemas.openxmlformats.org/drawingml/2006/picture">
                        <pic:nvPicPr>
                          <pic:cNvPr id="1055290239" name="Google Shape;1536;p131"/>
                          <pic:cNvPicPr preferRelativeResize="0"/>
                        </pic:nvPicPr>
                        <pic:blipFill rotWithShape="1">
                          <a:blip r:embed="rId194">
                            <a:alphaModFix/>
                          </a:blip>
                          <a:srcRect b="26335"/>
                          <a:stretch/>
                        </pic:blipFill>
                        <pic:spPr>
                          <a:xfrm>
                            <a:off x="5873650" y="31048"/>
                            <a:ext cx="542272" cy="600300"/>
                          </a:xfrm>
                          <a:prstGeom prst="rect">
                            <a:avLst/>
                          </a:prstGeom>
                          <a:noFill/>
                          <a:ln>
                            <a:noFill/>
                          </a:ln>
                        </pic:spPr>
                      </pic:pic>
                      <pic:pic xmlns:pic="http://schemas.openxmlformats.org/drawingml/2006/picture">
                        <pic:nvPicPr>
                          <pic:cNvPr id="1333300374" name="Google Shape;1537;p131"/>
                          <pic:cNvPicPr preferRelativeResize="0"/>
                        </pic:nvPicPr>
                        <pic:blipFill rotWithShape="1">
                          <a:blip r:embed="rId205">
                            <a:alphaModFix/>
                          </a:blip>
                          <a:srcRect l="7987" t="3136" r="9245" b="30120"/>
                          <a:stretch/>
                        </pic:blipFill>
                        <pic:spPr>
                          <a:xfrm>
                            <a:off x="6586462" y="1903800"/>
                            <a:ext cx="2432325" cy="2774124"/>
                          </a:xfrm>
                          <a:prstGeom prst="rect">
                            <a:avLst/>
                          </a:prstGeom>
                          <a:noFill/>
                          <a:ln>
                            <a:noFill/>
                          </a:ln>
                        </pic:spPr>
                      </pic:pic>
                      <wps:wsp>
                        <wps:cNvPr id="1086278303" name="Google Shape;1538;p131"/>
                        <wps:cNvSpPr txBox="1"/>
                        <wps:spPr>
                          <a:xfrm>
                            <a:off x="7669633" y="2575970"/>
                            <a:ext cx="697835" cy="317470"/>
                          </a:xfrm>
                          <a:prstGeom prst="rect">
                            <a:avLst/>
                          </a:prstGeom>
                          <a:noFill/>
                          <a:ln>
                            <a:noFill/>
                          </a:ln>
                        </wps:spPr>
                        <wps:txbx>
                          <w:txbxContent>
                            <w:p w14:paraId="15E838F6"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مدرسة</w:t>
                              </w:r>
                              <w:r>
                                <w:rPr>
                                  <w:rFonts w:ascii="Amiri" w:eastAsia="Amiri" w:hAnsi="Amiri" w:cs="Amiri"/>
                                  <w:color w:val="000000"/>
                                  <w:sz w:val="16"/>
                                  <w:szCs w:val="16"/>
                                </w:rPr>
                                <w:t xml:space="preserve"> </w:t>
                              </w:r>
                              <w:r>
                                <w:rPr>
                                  <w:rFonts w:ascii="Amiri" w:eastAsia="Amiri" w:hAnsi="Amiri" w:cs="Times New Roman"/>
                                  <w:color w:val="000000"/>
                                  <w:sz w:val="16"/>
                                  <w:szCs w:val="16"/>
                                  <w:rtl/>
                                </w:rPr>
                                <w:t>ثانوية</w:t>
                              </w:r>
                            </w:p>
                          </w:txbxContent>
                        </wps:txbx>
                        <wps:bodyPr spcFirstLastPara="1" wrap="square" lIns="91425" tIns="91425" rIns="91425" bIns="91425" anchor="t" anchorCtr="0">
                          <a:noAutofit/>
                        </wps:bodyPr>
                      </wps:wsp>
                      <wps:wsp>
                        <wps:cNvPr id="1285509386" name="Google Shape;1539;p131"/>
                        <wps:cNvSpPr txBox="1"/>
                        <wps:spPr>
                          <a:xfrm>
                            <a:off x="7669633" y="2174348"/>
                            <a:ext cx="697835" cy="317470"/>
                          </a:xfrm>
                          <a:prstGeom prst="rect">
                            <a:avLst/>
                          </a:prstGeom>
                          <a:noFill/>
                          <a:ln>
                            <a:noFill/>
                          </a:ln>
                        </wps:spPr>
                        <wps:txbx>
                          <w:txbxContent>
                            <w:p w14:paraId="44FDEF59"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منطقة</w:t>
                              </w:r>
                              <w:r>
                                <w:rPr>
                                  <w:rFonts w:ascii="Amiri" w:eastAsia="Amiri" w:hAnsi="Amiri" w:cs="Amiri"/>
                                  <w:color w:val="000000"/>
                                  <w:sz w:val="16"/>
                                  <w:szCs w:val="16"/>
                                </w:rPr>
                                <w:t xml:space="preserve"> </w:t>
                              </w:r>
                              <w:r>
                                <w:rPr>
                                  <w:rFonts w:ascii="Amiri" w:eastAsia="Amiri" w:hAnsi="Amiri" w:cs="Times New Roman"/>
                                  <w:color w:val="000000"/>
                                  <w:sz w:val="16"/>
                                  <w:szCs w:val="16"/>
                                  <w:rtl/>
                                </w:rPr>
                                <w:t>إسكان</w:t>
                              </w:r>
                            </w:p>
                          </w:txbxContent>
                        </wps:txbx>
                        <wps:bodyPr spcFirstLastPara="1" wrap="square" lIns="91425" tIns="91425" rIns="91425" bIns="91425" anchor="t" anchorCtr="0">
                          <a:noAutofit/>
                        </wps:bodyPr>
                      </wps:wsp>
                      <wps:wsp>
                        <wps:cNvPr id="247900626" name="Google Shape;1540;p131"/>
                        <wps:cNvSpPr txBox="1"/>
                        <wps:spPr>
                          <a:xfrm>
                            <a:off x="6534186" y="2575970"/>
                            <a:ext cx="697200" cy="320010"/>
                          </a:xfrm>
                          <a:prstGeom prst="rect">
                            <a:avLst/>
                          </a:prstGeom>
                          <a:noFill/>
                          <a:ln>
                            <a:noFill/>
                          </a:ln>
                        </wps:spPr>
                        <wps:txbx>
                          <w:txbxContent>
                            <w:p w14:paraId="4AB8D59B"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10</w:t>
                              </w:r>
                            </w:p>
                          </w:txbxContent>
                        </wps:txbx>
                        <wps:bodyPr spcFirstLastPara="1" wrap="square" lIns="91425" tIns="91425" rIns="91425" bIns="91425" anchor="t" anchorCtr="0">
                          <a:noAutofit/>
                        </wps:bodyPr>
                      </wps:wsp>
                      <wps:wsp>
                        <wps:cNvPr id="1469590779" name="Google Shape;1541;p131"/>
                        <wps:cNvSpPr txBox="1"/>
                        <wps:spPr>
                          <a:xfrm>
                            <a:off x="7669633" y="2394683"/>
                            <a:ext cx="697835" cy="317470"/>
                          </a:xfrm>
                          <a:prstGeom prst="rect">
                            <a:avLst/>
                          </a:prstGeom>
                          <a:noFill/>
                          <a:ln>
                            <a:noFill/>
                          </a:ln>
                        </wps:spPr>
                        <wps:txbx>
                          <w:txbxContent>
                            <w:p w14:paraId="5FC4EA9C"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مكتبة</w:t>
                              </w:r>
                              <w:r>
                                <w:rPr>
                                  <w:rFonts w:ascii="Amiri" w:eastAsia="Amiri" w:hAnsi="Amiri" w:cs="Amiri"/>
                                  <w:color w:val="000000"/>
                                  <w:sz w:val="16"/>
                                  <w:szCs w:val="16"/>
                                </w:rPr>
                                <w:t xml:space="preserve"> </w:t>
                              </w:r>
                              <w:r>
                                <w:rPr>
                                  <w:rFonts w:ascii="Amiri" w:eastAsia="Amiri" w:hAnsi="Amiri" w:cs="Times New Roman"/>
                                  <w:color w:val="000000"/>
                                  <w:sz w:val="16"/>
                                  <w:szCs w:val="16"/>
                                  <w:rtl/>
                                </w:rPr>
                                <w:t>عامة</w:t>
                              </w:r>
                            </w:p>
                          </w:txbxContent>
                        </wps:txbx>
                        <wps:bodyPr spcFirstLastPara="1" wrap="square" lIns="91425" tIns="91425" rIns="91425" bIns="91425" anchor="t" anchorCtr="0">
                          <a:noAutofit/>
                        </wps:bodyPr>
                      </wps:wsp>
                      <wps:wsp>
                        <wps:cNvPr id="2028221103" name="Google Shape;1542;p131"/>
                        <wps:cNvSpPr txBox="1"/>
                        <wps:spPr>
                          <a:xfrm>
                            <a:off x="7641508" y="2765570"/>
                            <a:ext cx="697200" cy="317470"/>
                          </a:xfrm>
                          <a:prstGeom prst="rect">
                            <a:avLst/>
                          </a:prstGeom>
                          <a:noFill/>
                          <a:ln>
                            <a:noFill/>
                          </a:ln>
                        </wps:spPr>
                        <wps:txbx>
                          <w:txbxContent>
                            <w:p w14:paraId="0328DDE6"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ثقافي</w:t>
                              </w:r>
                            </w:p>
                          </w:txbxContent>
                        </wps:txbx>
                        <wps:bodyPr spcFirstLastPara="1" wrap="square" lIns="91425" tIns="91425" rIns="91425" bIns="91425" anchor="t" anchorCtr="0">
                          <a:noAutofit/>
                        </wps:bodyPr>
                      </wps:wsp>
                      <wps:wsp>
                        <wps:cNvPr id="991319216" name="Google Shape;1543;p131"/>
                        <wps:cNvSpPr txBox="1"/>
                        <wps:spPr>
                          <a:xfrm>
                            <a:off x="7641508" y="2977580"/>
                            <a:ext cx="697200" cy="317470"/>
                          </a:xfrm>
                          <a:prstGeom prst="rect">
                            <a:avLst/>
                          </a:prstGeom>
                          <a:noFill/>
                          <a:ln>
                            <a:noFill/>
                          </a:ln>
                        </wps:spPr>
                        <wps:txbx>
                          <w:txbxContent>
                            <w:p w14:paraId="0663967B"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صحي</w:t>
                              </w:r>
                            </w:p>
                          </w:txbxContent>
                        </wps:txbx>
                        <wps:bodyPr spcFirstLastPara="1" wrap="square" lIns="91425" tIns="91425" rIns="91425" bIns="91425" anchor="t" anchorCtr="0">
                          <a:noAutofit/>
                        </wps:bodyPr>
                      </wps:wsp>
                      <wps:wsp>
                        <wps:cNvPr id="786104721" name="Google Shape;1544;p131"/>
                        <wps:cNvSpPr txBox="1"/>
                        <wps:spPr>
                          <a:xfrm>
                            <a:off x="7654108" y="3191290"/>
                            <a:ext cx="671800" cy="317470"/>
                          </a:xfrm>
                          <a:prstGeom prst="rect">
                            <a:avLst/>
                          </a:prstGeom>
                          <a:noFill/>
                          <a:ln>
                            <a:noFill/>
                          </a:ln>
                        </wps:spPr>
                        <wps:txbx>
                          <w:txbxContent>
                            <w:p w14:paraId="05C5147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منطقة</w:t>
                              </w:r>
                              <w:r>
                                <w:rPr>
                                  <w:rFonts w:ascii="Amiri" w:eastAsia="Amiri" w:hAnsi="Amiri" w:cs="Amiri"/>
                                  <w:color w:val="000000"/>
                                  <w:sz w:val="16"/>
                                  <w:szCs w:val="16"/>
                                </w:rPr>
                                <w:t xml:space="preserve"> </w:t>
                              </w:r>
                              <w:r>
                                <w:rPr>
                                  <w:rFonts w:ascii="Amiri" w:eastAsia="Amiri" w:hAnsi="Amiri" w:cs="Times New Roman"/>
                                  <w:color w:val="000000"/>
                                  <w:sz w:val="16"/>
                                  <w:szCs w:val="16"/>
                                  <w:rtl/>
                                </w:rPr>
                                <w:t>تجارية</w:t>
                              </w:r>
                            </w:p>
                          </w:txbxContent>
                        </wps:txbx>
                        <wps:bodyPr spcFirstLastPara="1" wrap="square" lIns="91425" tIns="91425" rIns="91425" bIns="91425" anchor="t" anchorCtr="0">
                          <a:noAutofit/>
                        </wps:bodyPr>
                      </wps:wsp>
                      <wps:wsp>
                        <wps:cNvPr id="993445339" name="Google Shape;1545;p131"/>
                        <wps:cNvSpPr txBox="1"/>
                        <wps:spPr>
                          <a:xfrm>
                            <a:off x="7682232" y="3412150"/>
                            <a:ext cx="672435" cy="317470"/>
                          </a:xfrm>
                          <a:prstGeom prst="rect">
                            <a:avLst/>
                          </a:prstGeom>
                          <a:noFill/>
                          <a:ln>
                            <a:noFill/>
                          </a:ln>
                        </wps:spPr>
                        <wps:txbx>
                          <w:txbxContent>
                            <w:p w14:paraId="530F0590"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منتدى</w:t>
                              </w:r>
                              <w:r>
                                <w:rPr>
                                  <w:rFonts w:ascii="Amiri" w:eastAsia="Amiri" w:hAnsi="Amiri" w:cs="Amiri"/>
                                  <w:color w:val="000000"/>
                                  <w:sz w:val="16"/>
                                  <w:szCs w:val="16"/>
                                </w:rPr>
                                <w:t xml:space="preserve"> </w:t>
                              </w:r>
                              <w:r>
                                <w:rPr>
                                  <w:rFonts w:ascii="Amiri" w:eastAsia="Amiri" w:hAnsi="Amiri" w:cs="Times New Roman"/>
                                  <w:color w:val="000000"/>
                                  <w:sz w:val="16"/>
                                  <w:szCs w:val="16"/>
                                  <w:rtl/>
                                </w:rPr>
                                <w:t>للنساء</w:t>
                              </w:r>
                            </w:p>
                          </w:txbxContent>
                        </wps:txbx>
                        <wps:bodyPr spcFirstLastPara="1" wrap="square" lIns="91425" tIns="91425" rIns="91425" bIns="91425" anchor="t" anchorCtr="0">
                          <a:noAutofit/>
                        </wps:bodyPr>
                      </wps:wsp>
                      <wps:wsp>
                        <wps:cNvPr id="1821580834" name="Google Shape;1546;p131"/>
                        <wps:cNvSpPr txBox="1"/>
                        <wps:spPr>
                          <a:xfrm>
                            <a:off x="7654108" y="3599562"/>
                            <a:ext cx="671800" cy="317470"/>
                          </a:xfrm>
                          <a:prstGeom prst="rect">
                            <a:avLst/>
                          </a:prstGeom>
                          <a:noFill/>
                          <a:ln>
                            <a:noFill/>
                          </a:ln>
                        </wps:spPr>
                        <wps:txbx>
                          <w:txbxContent>
                            <w:p w14:paraId="1A78D77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شبابي</w:t>
                              </w:r>
                            </w:p>
                          </w:txbxContent>
                        </wps:txbx>
                        <wps:bodyPr spcFirstLastPara="1" wrap="square" lIns="91425" tIns="91425" rIns="91425" bIns="91425" anchor="t" anchorCtr="0">
                          <a:noAutofit/>
                        </wps:bodyPr>
                      </wps:wsp>
                      <wps:wsp>
                        <wps:cNvPr id="1056778891" name="Google Shape;1547;p131"/>
                        <wps:cNvSpPr txBox="1"/>
                        <wps:spPr>
                          <a:xfrm>
                            <a:off x="7370790" y="3785036"/>
                            <a:ext cx="1088995" cy="317470"/>
                          </a:xfrm>
                          <a:prstGeom prst="rect">
                            <a:avLst/>
                          </a:prstGeom>
                          <a:noFill/>
                          <a:ln>
                            <a:noFill/>
                          </a:ln>
                        </wps:spPr>
                        <wps:txbx>
                          <w:txbxContent>
                            <w:p w14:paraId="4DE155BD"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منطقة</w:t>
                              </w:r>
                              <w:r>
                                <w:rPr>
                                  <w:rFonts w:ascii="Amiri" w:eastAsia="Amiri" w:hAnsi="Amiri" w:cs="Amiri"/>
                                  <w:color w:val="000000"/>
                                  <w:sz w:val="16"/>
                                  <w:szCs w:val="16"/>
                                </w:rPr>
                                <w:t xml:space="preserve"> </w:t>
                              </w:r>
                              <w:r>
                                <w:rPr>
                                  <w:rFonts w:ascii="Amiri" w:eastAsia="Amiri" w:hAnsi="Amiri" w:cs="Times New Roman"/>
                                  <w:color w:val="000000"/>
                                  <w:sz w:val="16"/>
                                  <w:szCs w:val="16"/>
                                  <w:rtl/>
                                </w:rPr>
                                <w:t>عامة وملاعب</w:t>
                              </w:r>
                            </w:p>
                          </w:txbxContent>
                        </wps:txbx>
                        <wps:bodyPr spcFirstLastPara="1" wrap="square" lIns="91425" tIns="91425" rIns="91425" bIns="91425" anchor="t" anchorCtr="0">
                          <a:noAutofit/>
                        </wps:bodyPr>
                      </wps:wsp>
                      <wps:wsp>
                        <wps:cNvPr id="1296067882" name="Google Shape;1548;p131"/>
                        <wps:cNvSpPr txBox="1"/>
                        <wps:spPr>
                          <a:xfrm>
                            <a:off x="7445613" y="3967136"/>
                            <a:ext cx="1089630" cy="384145"/>
                          </a:xfrm>
                          <a:prstGeom prst="rect">
                            <a:avLst/>
                          </a:prstGeom>
                          <a:noFill/>
                          <a:ln>
                            <a:noFill/>
                          </a:ln>
                        </wps:spPr>
                        <wps:txbx>
                          <w:txbxContent>
                            <w:p w14:paraId="01D99E38" w14:textId="77777777" w:rsidR="00CB7F61" w:rsidRDefault="00CB7F61" w:rsidP="00CB7F61">
                              <w:pPr>
                                <w:bidi/>
                                <w:rPr>
                                  <w:rFonts w:ascii="Amiri" w:eastAsia="Amiri" w:hAnsi="Amiri" w:cs="Amiri"/>
                                  <w:color w:val="000000"/>
                                  <w:sz w:val="12"/>
                                  <w:szCs w:val="12"/>
                                </w:rPr>
                              </w:pPr>
                              <w:r>
                                <w:rPr>
                                  <w:rFonts w:ascii="Amiri" w:eastAsia="Amiri" w:hAnsi="Amiri" w:cs="Times New Roman"/>
                                  <w:color w:val="000000"/>
                                  <w:sz w:val="12"/>
                                  <w:szCs w:val="12"/>
                                  <w:rtl/>
                                </w:rPr>
                                <w:t>مركز</w:t>
                              </w:r>
                              <w:r>
                                <w:rPr>
                                  <w:rFonts w:ascii="Amiri" w:eastAsia="Amiri" w:hAnsi="Amiri" w:cs="Amiri"/>
                                  <w:color w:val="000000"/>
                                  <w:sz w:val="12"/>
                                  <w:szCs w:val="12"/>
                                </w:rPr>
                                <w:t xml:space="preserve"> </w:t>
                              </w:r>
                              <w:r>
                                <w:rPr>
                                  <w:rFonts w:ascii="Amiri" w:eastAsia="Amiri" w:hAnsi="Amiri" w:cs="Times New Roman"/>
                                  <w:color w:val="000000"/>
                                  <w:sz w:val="12"/>
                                  <w:szCs w:val="12"/>
                                  <w:rtl/>
                                </w:rPr>
                                <w:t>تجاري وبيع معدات ومنتجات زراعية</w:t>
                              </w:r>
                            </w:p>
                          </w:txbxContent>
                        </wps:txbx>
                        <wps:bodyPr spcFirstLastPara="1" wrap="square" lIns="91425" tIns="91425" rIns="91425" bIns="91425" anchor="t" anchorCtr="0">
                          <a:noAutofit/>
                        </wps:bodyPr>
                      </wps:wsp>
                      <wps:wsp>
                        <wps:cNvPr id="1073972419" name="Google Shape;1549;p131"/>
                        <wps:cNvSpPr txBox="1"/>
                        <wps:spPr>
                          <a:xfrm>
                            <a:off x="7641508" y="4202020"/>
                            <a:ext cx="672435" cy="317470"/>
                          </a:xfrm>
                          <a:prstGeom prst="rect">
                            <a:avLst/>
                          </a:prstGeom>
                          <a:noFill/>
                          <a:ln>
                            <a:noFill/>
                          </a:ln>
                        </wps:spPr>
                        <wps:txbx>
                          <w:txbxContent>
                            <w:p w14:paraId="13C84733"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مسجد</w:t>
                              </w:r>
                            </w:p>
                          </w:txbxContent>
                        </wps:txbx>
                        <wps:bodyPr spcFirstLastPara="1" wrap="square" lIns="91425" tIns="91425" rIns="91425" bIns="91425" anchor="t" anchorCtr="0">
                          <a:noAutofit/>
                        </wps:bodyPr>
                      </wps:wsp>
                      <wps:wsp>
                        <wps:cNvPr id="715032546" name="Google Shape;1550;p131"/>
                        <wps:cNvSpPr txBox="1"/>
                        <wps:spPr>
                          <a:xfrm>
                            <a:off x="7610509" y="4396206"/>
                            <a:ext cx="672435" cy="317470"/>
                          </a:xfrm>
                          <a:prstGeom prst="rect">
                            <a:avLst/>
                          </a:prstGeom>
                          <a:noFill/>
                          <a:ln>
                            <a:noFill/>
                          </a:ln>
                        </wps:spPr>
                        <wps:txbx>
                          <w:txbxContent>
                            <w:p w14:paraId="5317BB73"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شرطة</w:t>
                              </w:r>
                            </w:p>
                          </w:txbxContent>
                        </wps:txbx>
                        <wps:bodyPr spcFirstLastPara="1" wrap="square" lIns="91425" tIns="91425" rIns="91425" bIns="91425" anchor="t" anchorCtr="0">
                          <a:noAutofit/>
                        </wps:bodyPr>
                      </wps:wsp>
                      <wps:wsp>
                        <wps:cNvPr id="1696230891" name="Google Shape;1551;p131"/>
                        <wps:cNvSpPr txBox="1"/>
                        <wps:spPr>
                          <a:xfrm>
                            <a:off x="8282792" y="1918441"/>
                            <a:ext cx="697200" cy="317470"/>
                          </a:xfrm>
                          <a:prstGeom prst="rect">
                            <a:avLst/>
                          </a:prstGeom>
                          <a:noFill/>
                          <a:ln>
                            <a:noFill/>
                          </a:ln>
                        </wps:spPr>
                        <wps:txbx>
                          <w:txbxContent>
                            <w:p w14:paraId="359B9F28"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الرمز</w:t>
                              </w:r>
                            </w:p>
                          </w:txbxContent>
                        </wps:txbx>
                        <wps:bodyPr spcFirstLastPara="1" wrap="square" lIns="91425" tIns="91425" rIns="91425" bIns="91425" anchor="t" anchorCtr="0">
                          <a:noAutofit/>
                        </wps:bodyPr>
                      </wps:wsp>
                      <wps:wsp>
                        <wps:cNvPr id="739873396" name="Google Shape;1552;p131"/>
                        <wps:cNvSpPr txBox="1"/>
                        <wps:spPr>
                          <a:xfrm>
                            <a:off x="7538736" y="1918454"/>
                            <a:ext cx="697200" cy="317470"/>
                          </a:xfrm>
                          <a:prstGeom prst="rect">
                            <a:avLst/>
                          </a:prstGeom>
                          <a:noFill/>
                          <a:ln>
                            <a:noFill/>
                          </a:ln>
                        </wps:spPr>
                        <wps:txbx>
                          <w:txbxContent>
                            <w:p w14:paraId="566601E9"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المعنى</w:t>
                              </w:r>
                            </w:p>
                          </w:txbxContent>
                        </wps:txbx>
                        <wps:bodyPr spcFirstLastPara="1" wrap="square" lIns="91425" tIns="91425" rIns="91425" bIns="91425" anchor="t" anchorCtr="0">
                          <a:noAutofit/>
                        </wps:bodyPr>
                      </wps:wsp>
                      <wps:wsp>
                        <wps:cNvPr id="613034496" name="Google Shape;1553;p131"/>
                        <wps:cNvSpPr txBox="1"/>
                        <wps:spPr>
                          <a:xfrm>
                            <a:off x="6673308" y="1918454"/>
                            <a:ext cx="697835" cy="317470"/>
                          </a:xfrm>
                          <a:prstGeom prst="rect">
                            <a:avLst/>
                          </a:prstGeom>
                          <a:noFill/>
                          <a:ln>
                            <a:noFill/>
                          </a:ln>
                        </wps:spPr>
                        <wps:txbx>
                          <w:txbxContent>
                            <w:p w14:paraId="793F82DE"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المساحة</w:t>
                              </w:r>
                              <w:r>
                                <w:rPr>
                                  <w:rFonts w:ascii="Amiri" w:eastAsia="Amiri" w:hAnsi="Amiri" w:cs="Amiri"/>
                                  <w:color w:val="000000"/>
                                  <w:sz w:val="16"/>
                                  <w:szCs w:val="16"/>
                                </w:rPr>
                                <w:t xml:space="preserve"> </w:t>
                              </w:r>
                              <w:r>
                                <w:rPr>
                                  <w:rFonts w:ascii="Amiri" w:eastAsia="Amiri" w:hAnsi="Amiri" w:cs="Times New Roman"/>
                                  <w:color w:val="000000"/>
                                  <w:sz w:val="16"/>
                                  <w:szCs w:val="16"/>
                                  <w:rtl/>
                                </w:rPr>
                                <w:t>بالدونم</w:t>
                              </w:r>
                            </w:p>
                          </w:txbxContent>
                        </wps:txbx>
                        <wps:bodyPr spcFirstLastPara="1" wrap="square" lIns="91425" tIns="91425" rIns="91425" bIns="91425" anchor="t" anchorCtr="0">
                          <a:noAutofit/>
                        </wps:bodyPr>
                      </wps:wsp>
                      <wps:wsp>
                        <wps:cNvPr id="1856009936" name="Google Shape;1554;p131"/>
                        <wps:cNvSpPr txBox="1"/>
                        <wps:spPr>
                          <a:xfrm>
                            <a:off x="6534186" y="2394683"/>
                            <a:ext cx="697200" cy="320010"/>
                          </a:xfrm>
                          <a:prstGeom prst="rect">
                            <a:avLst/>
                          </a:prstGeom>
                          <a:noFill/>
                          <a:ln>
                            <a:noFill/>
                          </a:ln>
                        </wps:spPr>
                        <wps:txbx>
                          <w:txbxContent>
                            <w:p w14:paraId="6B365699"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5</w:t>
                              </w:r>
                            </w:p>
                          </w:txbxContent>
                        </wps:txbx>
                        <wps:bodyPr spcFirstLastPara="1" wrap="square" lIns="91425" tIns="91425" rIns="91425" bIns="91425" anchor="t" anchorCtr="0">
                          <a:noAutofit/>
                        </wps:bodyPr>
                      </wps:wsp>
                      <wps:wsp>
                        <wps:cNvPr id="202358351" name="Google Shape;1555;p131"/>
                        <wps:cNvSpPr txBox="1"/>
                        <wps:spPr>
                          <a:xfrm>
                            <a:off x="6534186" y="2765582"/>
                            <a:ext cx="697200" cy="320010"/>
                          </a:xfrm>
                          <a:prstGeom prst="rect">
                            <a:avLst/>
                          </a:prstGeom>
                          <a:noFill/>
                          <a:ln>
                            <a:noFill/>
                          </a:ln>
                        </wps:spPr>
                        <wps:txbx>
                          <w:txbxContent>
                            <w:p w14:paraId="3EAAD114"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5</w:t>
                              </w:r>
                            </w:p>
                          </w:txbxContent>
                        </wps:txbx>
                        <wps:bodyPr spcFirstLastPara="1" wrap="square" lIns="91425" tIns="91425" rIns="91425" bIns="91425" anchor="t" anchorCtr="0">
                          <a:noAutofit/>
                        </wps:bodyPr>
                      </wps:wsp>
                      <wps:wsp>
                        <wps:cNvPr id="104265846" name="Google Shape;1556;p131"/>
                        <wps:cNvSpPr txBox="1"/>
                        <wps:spPr>
                          <a:xfrm>
                            <a:off x="6534186" y="2977617"/>
                            <a:ext cx="697200" cy="320010"/>
                          </a:xfrm>
                          <a:prstGeom prst="rect">
                            <a:avLst/>
                          </a:prstGeom>
                          <a:noFill/>
                          <a:ln>
                            <a:noFill/>
                          </a:ln>
                        </wps:spPr>
                        <wps:txbx>
                          <w:txbxContent>
                            <w:p w14:paraId="09376E33"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3</w:t>
                              </w:r>
                            </w:p>
                          </w:txbxContent>
                        </wps:txbx>
                        <wps:bodyPr spcFirstLastPara="1" wrap="square" lIns="91425" tIns="91425" rIns="91425" bIns="91425" anchor="t" anchorCtr="0">
                          <a:noAutofit/>
                        </wps:bodyPr>
                      </wps:wsp>
                      <wps:wsp>
                        <wps:cNvPr id="508810933" name="Google Shape;1557;p131"/>
                        <wps:cNvSpPr txBox="1"/>
                        <wps:spPr>
                          <a:xfrm>
                            <a:off x="6534186" y="3200177"/>
                            <a:ext cx="697200" cy="320010"/>
                          </a:xfrm>
                          <a:prstGeom prst="rect">
                            <a:avLst/>
                          </a:prstGeom>
                          <a:noFill/>
                          <a:ln>
                            <a:noFill/>
                          </a:ln>
                        </wps:spPr>
                        <wps:txbx>
                          <w:txbxContent>
                            <w:p w14:paraId="32A39DDF"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w:t>
                              </w:r>
                            </w:p>
                          </w:txbxContent>
                        </wps:txbx>
                        <wps:bodyPr spcFirstLastPara="1" wrap="square" lIns="91425" tIns="91425" rIns="91425" bIns="91425" anchor="t" anchorCtr="0">
                          <a:noAutofit/>
                        </wps:bodyPr>
                      </wps:wsp>
                      <wps:wsp>
                        <wps:cNvPr id="1482903833" name="Google Shape;1558;p131"/>
                        <wps:cNvSpPr txBox="1"/>
                        <wps:spPr>
                          <a:xfrm>
                            <a:off x="6534186" y="2180723"/>
                            <a:ext cx="697200" cy="320010"/>
                          </a:xfrm>
                          <a:prstGeom prst="rect">
                            <a:avLst/>
                          </a:prstGeom>
                          <a:noFill/>
                          <a:ln>
                            <a:noFill/>
                          </a:ln>
                        </wps:spPr>
                        <wps:txbx>
                          <w:txbxContent>
                            <w:p w14:paraId="06ECB2F8"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145</w:t>
                              </w:r>
                            </w:p>
                          </w:txbxContent>
                        </wps:txbx>
                        <wps:bodyPr spcFirstLastPara="1" wrap="square" lIns="91425" tIns="91425" rIns="91425" bIns="91425" anchor="t" anchorCtr="0">
                          <a:noAutofit/>
                        </wps:bodyPr>
                      </wps:wsp>
                      <wps:wsp>
                        <wps:cNvPr id="1487588749" name="Google Shape;1559;p131"/>
                        <wps:cNvSpPr txBox="1"/>
                        <wps:spPr>
                          <a:xfrm>
                            <a:off x="6534186" y="3388964"/>
                            <a:ext cx="697200" cy="320010"/>
                          </a:xfrm>
                          <a:prstGeom prst="rect">
                            <a:avLst/>
                          </a:prstGeom>
                          <a:noFill/>
                          <a:ln>
                            <a:noFill/>
                          </a:ln>
                        </wps:spPr>
                        <wps:txbx>
                          <w:txbxContent>
                            <w:p w14:paraId="6138933C"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2.5</w:t>
                              </w:r>
                            </w:p>
                          </w:txbxContent>
                        </wps:txbx>
                        <wps:bodyPr spcFirstLastPara="1" wrap="square" lIns="91425" tIns="91425" rIns="91425" bIns="91425" anchor="t" anchorCtr="0">
                          <a:noAutofit/>
                        </wps:bodyPr>
                      </wps:wsp>
                      <wps:wsp>
                        <wps:cNvPr id="656015815" name="Google Shape;1560;p131"/>
                        <wps:cNvSpPr txBox="1"/>
                        <wps:spPr>
                          <a:xfrm>
                            <a:off x="6499812" y="3599574"/>
                            <a:ext cx="697200" cy="320010"/>
                          </a:xfrm>
                          <a:prstGeom prst="rect">
                            <a:avLst/>
                          </a:prstGeom>
                          <a:noFill/>
                          <a:ln>
                            <a:noFill/>
                          </a:ln>
                        </wps:spPr>
                        <wps:txbx>
                          <w:txbxContent>
                            <w:p w14:paraId="789751DF"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3</w:t>
                              </w:r>
                            </w:p>
                          </w:txbxContent>
                        </wps:txbx>
                        <wps:bodyPr spcFirstLastPara="1" wrap="square" lIns="91425" tIns="91425" rIns="91425" bIns="91425" anchor="t" anchorCtr="0">
                          <a:noAutofit/>
                        </wps:bodyPr>
                      </wps:wsp>
                      <wps:wsp>
                        <wps:cNvPr id="276186281" name="Google Shape;1561;p131"/>
                        <wps:cNvSpPr txBox="1"/>
                        <wps:spPr>
                          <a:xfrm>
                            <a:off x="6499812" y="3812509"/>
                            <a:ext cx="697200" cy="320010"/>
                          </a:xfrm>
                          <a:prstGeom prst="rect">
                            <a:avLst/>
                          </a:prstGeom>
                          <a:noFill/>
                          <a:ln>
                            <a:noFill/>
                          </a:ln>
                        </wps:spPr>
                        <wps:txbx>
                          <w:txbxContent>
                            <w:p w14:paraId="3491DA97"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15</w:t>
                              </w:r>
                            </w:p>
                          </w:txbxContent>
                        </wps:txbx>
                        <wps:bodyPr spcFirstLastPara="1" wrap="square" lIns="91425" tIns="91425" rIns="91425" bIns="91425" anchor="t" anchorCtr="0">
                          <a:noAutofit/>
                        </wps:bodyPr>
                      </wps:wsp>
                      <wps:wsp>
                        <wps:cNvPr id="1913240009" name="Google Shape;1562;p131"/>
                        <wps:cNvSpPr txBox="1"/>
                        <wps:spPr>
                          <a:xfrm>
                            <a:off x="6540411" y="4002321"/>
                            <a:ext cx="697200" cy="320010"/>
                          </a:xfrm>
                          <a:prstGeom prst="rect">
                            <a:avLst/>
                          </a:prstGeom>
                          <a:noFill/>
                          <a:ln>
                            <a:noFill/>
                          </a:ln>
                        </wps:spPr>
                        <wps:txbx>
                          <w:txbxContent>
                            <w:p w14:paraId="56691127"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10</w:t>
                              </w:r>
                            </w:p>
                          </w:txbxContent>
                        </wps:txbx>
                        <wps:bodyPr spcFirstLastPara="1" wrap="square" lIns="91425" tIns="91425" rIns="91425" bIns="91425" anchor="t" anchorCtr="0">
                          <a:noAutofit/>
                        </wps:bodyPr>
                      </wps:wsp>
                      <wps:wsp>
                        <wps:cNvPr id="313827130" name="Google Shape;1563;p131"/>
                        <wps:cNvSpPr txBox="1"/>
                        <wps:spPr>
                          <a:xfrm>
                            <a:off x="6499800" y="4202007"/>
                            <a:ext cx="697200" cy="320010"/>
                          </a:xfrm>
                          <a:prstGeom prst="rect">
                            <a:avLst/>
                          </a:prstGeom>
                          <a:noFill/>
                          <a:ln>
                            <a:noFill/>
                          </a:ln>
                        </wps:spPr>
                        <wps:txbx>
                          <w:txbxContent>
                            <w:p w14:paraId="5262E979"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9</w:t>
                              </w:r>
                            </w:p>
                          </w:txbxContent>
                        </wps:txbx>
                        <wps:bodyPr spcFirstLastPara="1" wrap="square" lIns="91425" tIns="91425" rIns="91425" bIns="91425" anchor="t" anchorCtr="0">
                          <a:noAutofit/>
                        </wps:bodyPr>
                      </wps:wsp>
                      <wps:wsp>
                        <wps:cNvPr id="1077953548" name="Google Shape;1564;p131"/>
                        <wps:cNvSpPr txBox="1"/>
                        <wps:spPr>
                          <a:xfrm>
                            <a:off x="6499800" y="4383244"/>
                            <a:ext cx="697200" cy="320010"/>
                          </a:xfrm>
                          <a:prstGeom prst="rect">
                            <a:avLst/>
                          </a:prstGeom>
                          <a:noFill/>
                          <a:ln>
                            <a:noFill/>
                          </a:ln>
                        </wps:spPr>
                        <wps:txbx>
                          <w:txbxContent>
                            <w:p w14:paraId="1C061C27"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11</w:t>
                              </w:r>
                            </w:p>
                          </w:txbxContent>
                        </wps:txbx>
                        <wps:bodyPr spcFirstLastPara="1" wrap="square" lIns="91425" tIns="91425" rIns="91425" bIns="91425"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92E4C05" id="_x0000_s1147" style="position:absolute;left:0;text-align:left;margin-left:-146.9pt;margin-top:44pt;width:755.9pt;height:426.15pt;rotation:90;z-index:251768832;mso-width-relative:margin;mso-height-relative:margin" coordsize="92972,51591"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f6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">
                <v:shape id="Google Shape;1526;p131" o:spid="_x0000_s1148" type="#_x0000_t75" style="position:absolute;top:808;width:64076;height:4981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">
                  <v:imagedata r:id="rId212" o:title="" cropleft="2484f" cropright="3456f"/>
                </v:shape>
                <v:rect id="Google Shape;1527;p131" o:spid="_x0000_s1149" style="position:absolute;left:64076;top:310;width:27183;height:508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" filled="f" strokecolor="#1f497d [3202]">
                  <v:stroke startarrowwidth="narrow" startarrowlength="short" endarrowwidth="narrow" endarrowlength="short" joinstyle="round"/>
                  <v:textbox inset="2.53958mm,2.53958mm,2.53958mm,2.53958mm"/>
                </v:rect>
                <v:shape id="Google Shape;1528;p131" o:spid="_x0000_s1150" type="#_x0000_t202" style="position:absolute;left:62359;width:30613;height:48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" filled="f" stroked="f">
                  <v:textbox inset="2.53958mm,2.53958mm,2.53958mm,2.53958mm">
                    <w:txbxContent>
                      <w:p w14:paraId="26F13F31"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جامعة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النجاح الوطنية - نابلس</w:t>
                        </w:r>
                      </w:p>
                      <w:p w14:paraId="1011FCD1" w14:textId="77777777" w:rsidR="00CB7F61" w:rsidRDefault="00CB7F61" w:rsidP="00CB7F61">
                        <w:pPr>
                          <w:bidi/>
                          <w:jc w:val="center"/>
                          <w:rPr>
                            <w:rFonts w:ascii="Amiri" w:eastAsia="Amiri" w:hAnsi="Amiri" w:cs="Amiri"/>
                            <w:b/>
                            <w:bCs/>
                            <w:color w:val="000000"/>
                            <w:sz w:val="18"/>
                            <w:szCs w:val="18"/>
                          </w:rPr>
                        </w:pPr>
                        <w:r>
                          <w:rPr>
                            <w:rFonts w:ascii="Amiri" w:eastAsia="Amiri" w:hAnsi="Amiri" w:cs="Times New Roman"/>
                            <w:b/>
                            <w:bCs/>
                            <w:color w:val="000000"/>
                            <w:sz w:val="18"/>
                            <w:szCs w:val="18"/>
                            <w:rtl/>
                          </w:rPr>
                          <w:t>كلية</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الهندسة والتكنولوجيا</w:t>
                        </w:r>
                        <w:r>
                          <w:rPr>
                            <w:rFonts w:ascii="Amiri" w:eastAsia="Amiri" w:hAnsi="Amiri" w:cs="Amiri"/>
                            <w:b/>
                            <w:bCs/>
                            <w:color w:val="000000"/>
                            <w:sz w:val="18"/>
                            <w:szCs w:val="18"/>
                          </w:rPr>
                          <w:t xml:space="preserve">  - </w:t>
                        </w:r>
                        <w:r>
                          <w:rPr>
                            <w:rFonts w:ascii="Amiri" w:eastAsia="Amiri" w:hAnsi="Amiri" w:cs="Times New Roman"/>
                            <w:b/>
                            <w:bCs/>
                            <w:color w:val="000000"/>
                            <w:sz w:val="18"/>
                            <w:szCs w:val="18"/>
                            <w:rtl/>
                          </w:rPr>
                          <w:t>قسم هندسة تخطيط</w:t>
                        </w:r>
                        <w:r>
                          <w:rPr>
                            <w:rFonts w:ascii="Amiri" w:eastAsia="Amiri" w:hAnsi="Amiri" w:cs="Amiri"/>
                            <w:b/>
                            <w:bCs/>
                            <w:color w:val="000000"/>
                            <w:sz w:val="18"/>
                            <w:szCs w:val="18"/>
                          </w:rPr>
                          <w:t xml:space="preserve"> </w:t>
                        </w:r>
                        <w:r>
                          <w:rPr>
                            <w:rFonts w:ascii="Amiri" w:eastAsia="Amiri" w:hAnsi="Amiri" w:cs="Times New Roman"/>
                            <w:b/>
                            <w:bCs/>
                            <w:color w:val="000000"/>
                            <w:sz w:val="18"/>
                            <w:szCs w:val="18"/>
                            <w:rtl/>
                          </w:rPr>
                          <w:t>وتكنولوجيا المدن</w:t>
                        </w:r>
                      </w:p>
                    </w:txbxContent>
                  </v:textbox>
                </v:shape>
                <v:shape id="Google Shape;1529;p131" o:spid="_x0000_s1151" type="#_x0000_t202" style="position:absolute;left:62617;top:3667;width:30098;height:6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" filled="f" stroked="f">
                  <v:textbox inset="2.53958mm,2.53958mm,2.53958mm,2.53958mm">
                    <w:txbxContent>
                      <w:p w14:paraId="6C284C68"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مشروع</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تخرج</w:t>
                        </w:r>
                      </w:p>
                      <w:p w14:paraId="61082252"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تخطيط تنظيم تفصيلي لأحد أقطاب النمو في</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منطقة الخليل الحضرية - القطب الشمالي - حلحول</w:t>
                        </w:r>
                        <w:r>
                          <w:rPr>
                            <w:rFonts w:ascii="Amiri" w:eastAsia="Amiri" w:hAnsi="Amiri" w:cs="Amiri"/>
                            <w:b/>
                            <w:bCs/>
                            <w:color w:val="000000"/>
                            <w:sz w:val="20"/>
                            <w:szCs w:val="20"/>
                          </w:rPr>
                          <w:t>"</w:t>
                        </w:r>
                      </w:p>
                    </w:txbxContent>
                  </v:textbox>
                </v:shape>
                <v:shape id="Google Shape;1530;p131" o:spid="_x0000_s1152" type="#_x0000_t32" style="position:absolute;left:64159;top:4461;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" strokecolor="#1f497d [3202]"/>
                <v:shape id="Google Shape;1531;p131" o:spid="_x0000_s1153" type="#_x0000_t202" style="position:absolute;left:62617;top:9495;width:30098;height:8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" filled="f" stroked="f">
                  <v:textbox inset="2.53958mm,2.53958mm,2.53958mm,2.53958mm">
                    <w:txbxContent>
                      <w:p w14:paraId="41B82454"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إعداد</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الطالبة: سيما ايمن الحموري</w:t>
                        </w:r>
                      </w:p>
                      <w:p w14:paraId="50566EED"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اشراف</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د.علي عبد الحميد</w:t>
                        </w:r>
                      </w:p>
                      <w:p w14:paraId="1EEA4DB8"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د.زهراء</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زواوي</w:t>
                        </w:r>
                      </w:p>
                      <w:p w14:paraId="1DB45A99" w14:textId="77777777" w:rsidR="00CB7F61" w:rsidRDefault="00CB7F61" w:rsidP="00CB7F61">
                        <w:pPr>
                          <w:bidi/>
                          <w:jc w:val="center"/>
                          <w:rPr>
                            <w:rFonts w:ascii="Amiri" w:eastAsia="Amiri" w:hAnsi="Amiri" w:cs="Amiri"/>
                            <w:b/>
                            <w:bCs/>
                            <w:color w:val="000000"/>
                            <w:sz w:val="20"/>
                            <w:szCs w:val="20"/>
                          </w:rPr>
                        </w:pPr>
                        <w:r>
                          <w:rPr>
                            <w:rFonts w:ascii="Amiri" w:eastAsia="Amiri" w:hAnsi="Amiri" w:cs="Amiri"/>
                            <w:b/>
                            <w:bCs/>
                            <w:color w:val="000000"/>
                            <w:sz w:val="20"/>
                            <w:szCs w:val="20"/>
                          </w:rPr>
                          <w:t xml:space="preserve"> 31/5/2023</w:t>
                        </w:r>
                      </w:p>
                    </w:txbxContent>
                  </v:textbox>
                </v:shape>
                <v:shape id="Google Shape;1532;p131" o:spid="_x0000_s1154" type="#_x0000_t32" style="position:absolute;left:64159;top:9672;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" strokecolor="#1f497d [3202]"/>
                <v:shape id="Google Shape;1533;p131" o:spid="_x0000_s1155" type="#_x0000_t32" style="position:absolute;left:64159;top:18737;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" strokecolor="#1f497d [3202]"/>
                <v:shape id="Google Shape;1534;p131" o:spid="_x0000_s1156" type="#_x0000_t32" style="position:absolute;left:64159;top:48598;width:27018;height:123;rotation:18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" strokecolor="#1f497d [3202]"/>
                <v:shape id="Google Shape;1535;p131" o:spid="_x0000_s1157" type="#_x0000_t202" style="position:absolute;left:64157;top:48048;width:27013;height:3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" filled="f" stroked="f">
                  <v:textbox inset="2.53958mm,2.53958mm,2.53958mm,2.53958mm">
                    <w:txbxContent>
                      <w:p w14:paraId="5F665E75" w14:textId="77777777" w:rsidR="00CB7F61" w:rsidRDefault="00CB7F61" w:rsidP="00CB7F61">
                        <w:pPr>
                          <w:bidi/>
                          <w:jc w:val="center"/>
                          <w:rPr>
                            <w:rFonts w:ascii="Amiri" w:eastAsia="Amiri" w:hAnsi="Amiri" w:cs="Amiri"/>
                            <w:b/>
                            <w:bCs/>
                            <w:color w:val="000000"/>
                            <w:sz w:val="20"/>
                            <w:szCs w:val="20"/>
                          </w:rPr>
                        </w:pPr>
                        <w:r>
                          <w:rPr>
                            <w:rFonts w:ascii="Amiri" w:eastAsia="Amiri" w:hAnsi="Amiri" w:cs="Times New Roman"/>
                            <w:b/>
                            <w:bCs/>
                            <w:color w:val="000000"/>
                            <w:sz w:val="20"/>
                            <w:szCs w:val="20"/>
                            <w:rtl/>
                          </w:rPr>
                          <w:t>مقياس</w:t>
                        </w:r>
                        <w:r>
                          <w:rPr>
                            <w:rFonts w:ascii="Amiri" w:eastAsia="Amiri" w:hAnsi="Amiri" w:cs="Amiri"/>
                            <w:b/>
                            <w:bCs/>
                            <w:color w:val="000000"/>
                            <w:sz w:val="20"/>
                            <w:szCs w:val="20"/>
                          </w:rPr>
                          <w:t xml:space="preserve"> </w:t>
                        </w:r>
                        <w:r>
                          <w:rPr>
                            <w:rFonts w:ascii="Amiri" w:eastAsia="Amiri" w:hAnsi="Amiri" w:cs="Times New Roman"/>
                            <w:b/>
                            <w:bCs/>
                            <w:color w:val="000000"/>
                            <w:sz w:val="20"/>
                            <w:szCs w:val="20"/>
                            <w:rtl/>
                          </w:rPr>
                          <w:t>الرسم 1:2500</w:t>
                        </w:r>
                        <w:r>
                          <w:rPr>
                            <w:rFonts w:ascii="Amiri" w:eastAsia="Amiri" w:hAnsi="Amiri" w:cs="Amiri"/>
                            <w:b/>
                            <w:bCs/>
                            <w:color w:val="000000"/>
                            <w:sz w:val="20"/>
                            <w:szCs w:val="20"/>
                          </w:rPr>
                          <w:t xml:space="preserve"> </w:t>
                        </w:r>
                      </w:p>
                    </w:txbxContent>
                  </v:textbox>
                </v:shape>
                <v:shape id="Google Shape;1536;p131" o:spid="_x0000_s1158" type="#_x0000_t75" style="position:absolute;left:58736;top:310;width:5423;height:600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">
                  <v:imagedata r:id="rId198" o:title="" cropbottom="17259f"/>
                </v:shape>
                <v:shape id="Google Shape;1537;p131" o:spid="_x0000_s1159" type="#_x0000_t75" style="position:absolute;left:65864;top:19038;width:24323;height:2774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">
                  <v:imagedata r:id="rId208" o:title="" croptop="2055f" cropbottom="19739f" cropleft="5234f" cropright="6059f"/>
                </v:shape>
                <v:shape id="Google Shape;1538;p131" o:spid="_x0000_s1160" type="#_x0000_t202" style="position:absolute;left:76696;top:25759;width:697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" filled="f" stroked="f">
                  <v:textbox inset="2.53958mm,2.53958mm,2.53958mm,2.53958mm">
                    <w:txbxContent>
                      <w:p w14:paraId="15E838F6"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مدرسة</w:t>
                        </w:r>
                        <w:r>
                          <w:rPr>
                            <w:rFonts w:ascii="Amiri" w:eastAsia="Amiri" w:hAnsi="Amiri" w:cs="Amiri"/>
                            <w:color w:val="000000"/>
                            <w:sz w:val="16"/>
                            <w:szCs w:val="16"/>
                          </w:rPr>
                          <w:t xml:space="preserve"> </w:t>
                        </w:r>
                        <w:r>
                          <w:rPr>
                            <w:rFonts w:ascii="Amiri" w:eastAsia="Amiri" w:hAnsi="Amiri" w:cs="Times New Roman"/>
                            <w:color w:val="000000"/>
                            <w:sz w:val="16"/>
                            <w:szCs w:val="16"/>
                            <w:rtl/>
                          </w:rPr>
                          <w:t>ثانوية</w:t>
                        </w:r>
                      </w:p>
                    </w:txbxContent>
                  </v:textbox>
                </v:shape>
                <v:shape id="Google Shape;1539;p131" o:spid="_x0000_s1161" type="#_x0000_t202" style="position:absolute;left:76696;top:21743;width:697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" filled="f" stroked="f">
                  <v:textbox inset="2.53958mm,2.53958mm,2.53958mm,2.53958mm">
                    <w:txbxContent>
                      <w:p w14:paraId="44FDEF59"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منطقة</w:t>
                        </w:r>
                        <w:r>
                          <w:rPr>
                            <w:rFonts w:ascii="Amiri" w:eastAsia="Amiri" w:hAnsi="Amiri" w:cs="Amiri"/>
                            <w:color w:val="000000"/>
                            <w:sz w:val="16"/>
                            <w:szCs w:val="16"/>
                          </w:rPr>
                          <w:t xml:space="preserve"> </w:t>
                        </w:r>
                        <w:r>
                          <w:rPr>
                            <w:rFonts w:ascii="Amiri" w:eastAsia="Amiri" w:hAnsi="Amiri" w:cs="Times New Roman"/>
                            <w:color w:val="000000"/>
                            <w:sz w:val="16"/>
                            <w:szCs w:val="16"/>
                            <w:rtl/>
                          </w:rPr>
                          <w:t>إسكان</w:t>
                        </w:r>
                      </w:p>
                    </w:txbxContent>
                  </v:textbox>
                </v:shape>
                <v:shape id="Google Shape;1540;p131" o:spid="_x0000_s1162" type="#_x0000_t202" style="position:absolute;left:65341;top:25759;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" filled="f" stroked="f">
                  <v:textbox inset="2.53958mm,2.53958mm,2.53958mm,2.53958mm">
                    <w:txbxContent>
                      <w:p w14:paraId="4AB8D59B"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10</w:t>
                        </w:r>
                      </w:p>
                    </w:txbxContent>
                  </v:textbox>
                </v:shape>
                <v:shape id="Google Shape;1541;p131" o:spid="_x0000_s1163" type="#_x0000_t202" style="position:absolute;left:76696;top:23946;width:697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" filled="f" stroked="f">
                  <v:textbox inset="2.53958mm,2.53958mm,2.53958mm,2.53958mm">
                    <w:txbxContent>
                      <w:p w14:paraId="5FC4EA9C"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مكتبة</w:t>
                        </w:r>
                        <w:r>
                          <w:rPr>
                            <w:rFonts w:ascii="Amiri" w:eastAsia="Amiri" w:hAnsi="Amiri" w:cs="Amiri"/>
                            <w:color w:val="000000"/>
                            <w:sz w:val="16"/>
                            <w:szCs w:val="16"/>
                          </w:rPr>
                          <w:t xml:space="preserve"> </w:t>
                        </w:r>
                        <w:r>
                          <w:rPr>
                            <w:rFonts w:ascii="Amiri" w:eastAsia="Amiri" w:hAnsi="Amiri" w:cs="Times New Roman"/>
                            <w:color w:val="000000"/>
                            <w:sz w:val="16"/>
                            <w:szCs w:val="16"/>
                            <w:rtl/>
                          </w:rPr>
                          <w:t>عامة</w:t>
                        </w:r>
                      </w:p>
                    </w:txbxContent>
                  </v:textbox>
                </v:shape>
                <v:shape id="Google Shape;1542;p131" o:spid="_x0000_s1164" type="#_x0000_t202" style="position:absolute;left:76415;top:27655;width:6972;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" filled="f" stroked="f">
                  <v:textbox inset="2.53958mm,2.53958mm,2.53958mm,2.53958mm">
                    <w:txbxContent>
                      <w:p w14:paraId="0328DDE6"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ثقافي</w:t>
                        </w:r>
                      </w:p>
                    </w:txbxContent>
                  </v:textbox>
                </v:shape>
                <v:shape id="Google Shape;1543;p131" o:spid="_x0000_s1165" type="#_x0000_t202" style="position:absolute;left:76415;top:29775;width:6972;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" filled="f" stroked="f">
                  <v:textbox inset="2.53958mm,2.53958mm,2.53958mm,2.53958mm">
                    <w:txbxContent>
                      <w:p w14:paraId="0663967B"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صحي</w:t>
                        </w:r>
                      </w:p>
                    </w:txbxContent>
                  </v:textbox>
                </v:shape>
                <v:shape id="Google Shape;1544;p131" o:spid="_x0000_s1166" type="#_x0000_t202" style="position:absolute;left:76541;top:31912;width:671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" filled="f" stroked="f">
                  <v:textbox inset="2.53958mm,2.53958mm,2.53958mm,2.53958mm">
                    <w:txbxContent>
                      <w:p w14:paraId="05C5147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منطقة</w:t>
                        </w:r>
                        <w:r>
                          <w:rPr>
                            <w:rFonts w:ascii="Amiri" w:eastAsia="Amiri" w:hAnsi="Amiri" w:cs="Amiri"/>
                            <w:color w:val="000000"/>
                            <w:sz w:val="16"/>
                            <w:szCs w:val="16"/>
                          </w:rPr>
                          <w:t xml:space="preserve"> </w:t>
                        </w:r>
                        <w:r>
                          <w:rPr>
                            <w:rFonts w:ascii="Amiri" w:eastAsia="Amiri" w:hAnsi="Amiri" w:cs="Times New Roman"/>
                            <w:color w:val="000000"/>
                            <w:sz w:val="16"/>
                            <w:szCs w:val="16"/>
                            <w:rtl/>
                          </w:rPr>
                          <w:t>تجارية</w:t>
                        </w:r>
                      </w:p>
                    </w:txbxContent>
                  </v:textbox>
                </v:shape>
                <v:shape id="Google Shape;1545;p131" o:spid="_x0000_s1167" type="#_x0000_t202" style="position:absolute;left:76822;top:34121;width:6724;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" filled="f" stroked="f">
                  <v:textbox inset="2.53958mm,2.53958mm,2.53958mm,2.53958mm">
                    <w:txbxContent>
                      <w:p w14:paraId="530F0590"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منتدى</w:t>
                        </w:r>
                        <w:r>
                          <w:rPr>
                            <w:rFonts w:ascii="Amiri" w:eastAsia="Amiri" w:hAnsi="Amiri" w:cs="Amiri"/>
                            <w:color w:val="000000"/>
                            <w:sz w:val="16"/>
                            <w:szCs w:val="16"/>
                          </w:rPr>
                          <w:t xml:space="preserve"> </w:t>
                        </w:r>
                        <w:r>
                          <w:rPr>
                            <w:rFonts w:ascii="Amiri" w:eastAsia="Amiri" w:hAnsi="Amiri" w:cs="Times New Roman"/>
                            <w:color w:val="000000"/>
                            <w:sz w:val="16"/>
                            <w:szCs w:val="16"/>
                            <w:rtl/>
                          </w:rPr>
                          <w:t>للنساء</w:t>
                        </w:r>
                      </w:p>
                    </w:txbxContent>
                  </v:textbox>
                </v:shape>
                <v:shape id="Google Shape;1546;p131" o:spid="_x0000_s1168" type="#_x0000_t202" style="position:absolute;left:76541;top:35995;width:671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" filled="f" stroked="f">
                  <v:textbox inset="2.53958mm,2.53958mm,2.53958mm,2.53958mm">
                    <w:txbxContent>
                      <w:p w14:paraId="1A78D772"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شبابي</w:t>
                        </w:r>
                      </w:p>
                    </w:txbxContent>
                  </v:textbox>
                </v:shape>
                <v:shape id="Google Shape;1547;p131" o:spid="_x0000_s1169" type="#_x0000_t202" style="position:absolute;left:73707;top:37850;width:10890;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" filled="f" stroked="f">
                  <v:textbox inset="2.53958mm,2.53958mm,2.53958mm,2.53958mm">
                    <w:txbxContent>
                      <w:p w14:paraId="4DE155BD"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منطقة</w:t>
                        </w:r>
                        <w:r>
                          <w:rPr>
                            <w:rFonts w:ascii="Amiri" w:eastAsia="Amiri" w:hAnsi="Amiri" w:cs="Amiri"/>
                            <w:color w:val="000000"/>
                            <w:sz w:val="16"/>
                            <w:szCs w:val="16"/>
                          </w:rPr>
                          <w:t xml:space="preserve"> </w:t>
                        </w:r>
                        <w:r>
                          <w:rPr>
                            <w:rFonts w:ascii="Amiri" w:eastAsia="Amiri" w:hAnsi="Amiri" w:cs="Times New Roman"/>
                            <w:color w:val="000000"/>
                            <w:sz w:val="16"/>
                            <w:szCs w:val="16"/>
                            <w:rtl/>
                          </w:rPr>
                          <w:t>عامة وملاعب</w:t>
                        </w:r>
                      </w:p>
                    </w:txbxContent>
                  </v:textbox>
                </v:shape>
                <v:shape id="Google Shape;1548;p131" o:spid="_x0000_s1170" type="#_x0000_t202" style="position:absolute;left:74456;top:39671;width:10896;height:3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" filled="f" stroked="f">
                  <v:textbox inset="2.53958mm,2.53958mm,2.53958mm,2.53958mm">
                    <w:txbxContent>
                      <w:p w14:paraId="01D99E38" w14:textId="77777777" w:rsidR="00CB7F61" w:rsidRDefault="00CB7F61" w:rsidP="00CB7F61">
                        <w:pPr>
                          <w:bidi/>
                          <w:rPr>
                            <w:rFonts w:ascii="Amiri" w:eastAsia="Amiri" w:hAnsi="Amiri" w:cs="Amiri"/>
                            <w:color w:val="000000"/>
                            <w:sz w:val="12"/>
                            <w:szCs w:val="12"/>
                          </w:rPr>
                        </w:pPr>
                        <w:r>
                          <w:rPr>
                            <w:rFonts w:ascii="Amiri" w:eastAsia="Amiri" w:hAnsi="Amiri" w:cs="Times New Roman"/>
                            <w:color w:val="000000"/>
                            <w:sz w:val="12"/>
                            <w:szCs w:val="12"/>
                            <w:rtl/>
                          </w:rPr>
                          <w:t>مركز</w:t>
                        </w:r>
                        <w:r>
                          <w:rPr>
                            <w:rFonts w:ascii="Amiri" w:eastAsia="Amiri" w:hAnsi="Amiri" w:cs="Amiri"/>
                            <w:color w:val="000000"/>
                            <w:sz w:val="12"/>
                            <w:szCs w:val="12"/>
                          </w:rPr>
                          <w:t xml:space="preserve"> </w:t>
                        </w:r>
                        <w:r>
                          <w:rPr>
                            <w:rFonts w:ascii="Amiri" w:eastAsia="Amiri" w:hAnsi="Amiri" w:cs="Times New Roman"/>
                            <w:color w:val="000000"/>
                            <w:sz w:val="12"/>
                            <w:szCs w:val="12"/>
                            <w:rtl/>
                          </w:rPr>
                          <w:t>تجاري وبيع معدات ومنتجات زراعية</w:t>
                        </w:r>
                      </w:p>
                    </w:txbxContent>
                  </v:textbox>
                </v:shape>
                <v:shape id="Google Shape;1549;p131" o:spid="_x0000_s1171" type="#_x0000_t202" style="position:absolute;left:76415;top:42020;width:6724;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" filled="f" stroked="f">
                  <v:textbox inset="2.53958mm,2.53958mm,2.53958mm,2.53958mm">
                    <w:txbxContent>
                      <w:p w14:paraId="13C84733"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مسجد</w:t>
                        </w:r>
                      </w:p>
                    </w:txbxContent>
                  </v:textbox>
                </v:shape>
                <v:shape id="Google Shape;1550;p131" o:spid="_x0000_s1172" type="#_x0000_t202" style="position:absolute;left:76105;top:43962;width:6724;height:3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" filled="f" stroked="f">
                  <v:textbox inset="2.53958mm,2.53958mm,2.53958mm,2.53958mm">
                    <w:txbxContent>
                      <w:p w14:paraId="5317BB73"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مركز</w:t>
                        </w:r>
                        <w:r>
                          <w:rPr>
                            <w:rFonts w:ascii="Amiri" w:eastAsia="Amiri" w:hAnsi="Amiri" w:cs="Amiri"/>
                            <w:color w:val="000000"/>
                            <w:sz w:val="16"/>
                            <w:szCs w:val="16"/>
                          </w:rPr>
                          <w:t xml:space="preserve"> </w:t>
                        </w:r>
                        <w:r>
                          <w:rPr>
                            <w:rFonts w:ascii="Amiri" w:eastAsia="Amiri" w:hAnsi="Amiri" w:cs="Times New Roman"/>
                            <w:color w:val="000000"/>
                            <w:sz w:val="16"/>
                            <w:szCs w:val="16"/>
                            <w:rtl/>
                          </w:rPr>
                          <w:t>شرطة</w:t>
                        </w:r>
                      </w:p>
                    </w:txbxContent>
                  </v:textbox>
                </v:shape>
                <v:shape id="Google Shape;1551;p131" o:spid="_x0000_s1173" type="#_x0000_t202" style="position:absolute;left:82827;top:19184;width:6972;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" filled="f" stroked="f">
                  <v:textbox inset="2.53958mm,2.53958mm,2.53958mm,2.53958mm">
                    <w:txbxContent>
                      <w:p w14:paraId="359B9F28"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الرمز</w:t>
                        </w:r>
                      </w:p>
                    </w:txbxContent>
                  </v:textbox>
                </v:shape>
                <v:shape id="Google Shape;1552;p131" o:spid="_x0000_s1174" type="#_x0000_t202" style="position:absolute;left:75387;top:19184;width:6972;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" filled="f" stroked="f">
                  <v:textbox inset="2.53958mm,2.53958mm,2.53958mm,2.53958mm">
                    <w:txbxContent>
                      <w:p w14:paraId="566601E9"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المعنى</w:t>
                        </w:r>
                      </w:p>
                    </w:txbxContent>
                  </v:textbox>
                </v:shape>
                <v:shape id="Google Shape;1553;p131" o:spid="_x0000_s1175" type="#_x0000_t202" style="position:absolute;left:66733;top:19184;width:6978;height:3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" filled="f" stroked="f">
                  <v:textbox inset="2.53958mm,2.53958mm,2.53958mm,2.53958mm">
                    <w:txbxContent>
                      <w:p w14:paraId="793F82DE" w14:textId="77777777" w:rsidR="00CB7F61" w:rsidRDefault="00CB7F61" w:rsidP="00CB7F61">
                        <w:pPr>
                          <w:bidi/>
                          <w:rPr>
                            <w:rFonts w:ascii="Amiri" w:eastAsia="Amiri" w:hAnsi="Amiri" w:cs="Amiri"/>
                            <w:color w:val="000000"/>
                            <w:sz w:val="16"/>
                            <w:szCs w:val="16"/>
                          </w:rPr>
                        </w:pPr>
                        <w:r>
                          <w:rPr>
                            <w:rFonts w:ascii="Amiri" w:eastAsia="Amiri" w:hAnsi="Amiri" w:cs="Times New Roman"/>
                            <w:color w:val="000000"/>
                            <w:sz w:val="16"/>
                            <w:szCs w:val="16"/>
                            <w:rtl/>
                          </w:rPr>
                          <w:t>المساحة</w:t>
                        </w:r>
                        <w:r>
                          <w:rPr>
                            <w:rFonts w:ascii="Amiri" w:eastAsia="Amiri" w:hAnsi="Amiri" w:cs="Amiri"/>
                            <w:color w:val="000000"/>
                            <w:sz w:val="16"/>
                            <w:szCs w:val="16"/>
                          </w:rPr>
                          <w:t xml:space="preserve"> </w:t>
                        </w:r>
                        <w:r>
                          <w:rPr>
                            <w:rFonts w:ascii="Amiri" w:eastAsia="Amiri" w:hAnsi="Amiri" w:cs="Times New Roman"/>
                            <w:color w:val="000000"/>
                            <w:sz w:val="16"/>
                            <w:szCs w:val="16"/>
                            <w:rtl/>
                          </w:rPr>
                          <w:t>بالدونم</w:t>
                        </w:r>
                      </w:p>
                    </w:txbxContent>
                  </v:textbox>
                </v:shape>
                <v:shape id="Google Shape;1554;p131" o:spid="_x0000_s1176" type="#_x0000_t202" style="position:absolute;left:65341;top:23946;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" filled="f" stroked="f">
                  <v:textbox inset="2.53958mm,2.53958mm,2.53958mm,2.53958mm">
                    <w:txbxContent>
                      <w:p w14:paraId="6B365699"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5</w:t>
                        </w:r>
                      </w:p>
                    </w:txbxContent>
                  </v:textbox>
                </v:shape>
                <v:shape id="Google Shape;1555;p131" o:spid="_x0000_s1177" type="#_x0000_t202" style="position:absolute;left:65341;top:27655;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" filled="f" stroked="f">
                  <v:textbox inset="2.53958mm,2.53958mm,2.53958mm,2.53958mm">
                    <w:txbxContent>
                      <w:p w14:paraId="3EAAD114"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5</w:t>
                        </w:r>
                      </w:p>
                    </w:txbxContent>
                  </v:textbox>
                </v:shape>
                <v:shape id="Google Shape;1556;p131" o:spid="_x0000_s1178" type="#_x0000_t202" style="position:absolute;left:65341;top:29776;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" filled="f" stroked="f">
                  <v:textbox inset="2.53958mm,2.53958mm,2.53958mm,2.53958mm">
                    <w:txbxContent>
                      <w:p w14:paraId="09376E33"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3</w:t>
                        </w:r>
                      </w:p>
                    </w:txbxContent>
                  </v:textbox>
                </v:shape>
                <v:shape id="Google Shape;1557;p131" o:spid="_x0000_s1179" type="#_x0000_t202" style="position:absolute;left:65341;top:32001;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" filled="f" stroked="f">
                  <v:textbox inset="2.53958mm,2.53958mm,2.53958mm,2.53958mm">
                    <w:txbxContent>
                      <w:p w14:paraId="32A39DDF"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4</w:t>
                        </w:r>
                      </w:p>
                    </w:txbxContent>
                  </v:textbox>
                </v:shape>
                <v:shape id="Google Shape;1558;p131" o:spid="_x0000_s1180" type="#_x0000_t202" style="position:absolute;left:65341;top:21807;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" filled="f" stroked="f">
                  <v:textbox inset="2.53958mm,2.53958mm,2.53958mm,2.53958mm">
                    <w:txbxContent>
                      <w:p w14:paraId="06ECB2F8"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145</w:t>
                        </w:r>
                      </w:p>
                    </w:txbxContent>
                  </v:textbox>
                </v:shape>
                <v:shape id="Google Shape;1559;p131" o:spid="_x0000_s1181" type="#_x0000_t202" style="position:absolute;left:65341;top:33889;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" filled="f" stroked="f">
                  <v:textbox inset="2.53958mm,2.53958mm,2.53958mm,2.53958mm">
                    <w:txbxContent>
                      <w:p w14:paraId="6138933C"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2.5</w:t>
                        </w:r>
                      </w:p>
                    </w:txbxContent>
                  </v:textbox>
                </v:shape>
                <v:shape id="Google Shape;1560;p131" o:spid="_x0000_s1182" type="#_x0000_t202" style="position:absolute;left:64998;top:35995;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" filled="f" stroked="f">
                  <v:textbox inset="2.53958mm,2.53958mm,2.53958mm,2.53958mm">
                    <w:txbxContent>
                      <w:p w14:paraId="789751DF"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3</w:t>
                        </w:r>
                      </w:p>
                    </w:txbxContent>
                  </v:textbox>
                </v:shape>
                <v:shape id="Google Shape;1561;p131" o:spid="_x0000_s1183" type="#_x0000_t202" style="position:absolute;left:64998;top:38125;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" filled="f" stroked="f">
                  <v:textbox inset="2.53958mm,2.53958mm,2.53958mm,2.53958mm">
                    <w:txbxContent>
                      <w:p w14:paraId="3491DA97"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15</w:t>
                        </w:r>
                      </w:p>
                    </w:txbxContent>
                  </v:textbox>
                </v:shape>
                <v:shape id="Google Shape;1562;p131" o:spid="_x0000_s1184" type="#_x0000_t202" style="position:absolute;left:65404;top:40023;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" filled="f" stroked="f">
                  <v:textbox inset="2.53958mm,2.53958mm,2.53958mm,2.53958mm">
                    <w:txbxContent>
                      <w:p w14:paraId="56691127"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10</w:t>
                        </w:r>
                      </w:p>
                    </w:txbxContent>
                  </v:textbox>
                </v:shape>
                <v:shape id="Google Shape;1563;p131" o:spid="_x0000_s1185" type="#_x0000_t202" style="position:absolute;left:64998;top:42020;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" filled="f" stroked="f">
                  <v:textbox inset="2.53958mm,2.53958mm,2.53958mm,2.53958mm">
                    <w:txbxContent>
                      <w:p w14:paraId="5262E979"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9</w:t>
                        </w:r>
                      </w:p>
                    </w:txbxContent>
                  </v:textbox>
                </v:shape>
                <v:shape id="Google Shape;1564;p131" o:spid="_x0000_s1186" type="#_x0000_t202" style="position:absolute;left:64998;top:43832;width:6972;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" filled="f" stroked="f">
                  <v:textbox inset="2.53958mm,2.53958mm,2.53958mm,2.53958mm">
                    <w:txbxContent>
                      <w:p w14:paraId="1C061C27" w14:textId="77777777" w:rsidR="00CB7F61" w:rsidRDefault="00CB7F61" w:rsidP="00CB7F61">
                        <w:pPr>
                          <w:bidi/>
                          <w:rPr>
                            <w:rFonts w:ascii="Amiri" w:eastAsia="Amiri" w:hAnsi="Amiri" w:cs="Amiri"/>
                            <w:color w:val="000000"/>
                            <w:sz w:val="16"/>
                            <w:szCs w:val="16"/>
                          </w:rPr>
                        </w:pPr>
                        <w:r>
                          <w:rPr>
                            <w:rFonts w:ascii="Amiri" w:eastAsia="Amiri" w:hAnsi="Amiri" w:cs="Amiri"/>
                            <w:color w:val="000000"/>
                            <w:sz w:val="16"/>
                            <w:szCs w:val="16"/>
                          </w:rPr>
                          <w:t>11</w:t>
                        </w:r>
                      </w:p>
                    </w:txbxContent>
                  </v:textbox>
                </v:shape>
              </v:group>
            </w:pict>
          </mc:Fallback>
        </mc:AlternateContent>
      </w:r>
    </w:p>
    <w:p w14:paraId="0313227B" w14:textId="37210C87" w:rsidR="00CB7F61" w:rsidRDefault="00CB7F61" w:rsidP="00CB7F61">
      <w:pPr>
        <w:tabs>
          <w:tab w:val="left" w:pos="1120"/>
        </w:tabs>
        <w:bidi/>
        <w:rPr>
          <w:rFonts w:ascii="Simplified Arabic" w:hAnsi="Simplified Arabic" w:cs="Simplified Arabic"/>
          <w:b/>
          <w:bCs/>
          <w:sz w:val="32"/>
          <w:szCs w:val="32"/>
          <w:rtl/>
        </w:rPr>
      </w:pPr>
    </w:p>
    <w:p w14:paraId="7E291012" w14:textId="77777777" w:rsidR="00CB7F61" w:rsidRDefault="00CB7F61" w:rsidP="00CB7F61">
      <w:pPr>
        <w:tabs>
          <w:tab w:val="left" w:pos="1120"/>
        </w:tabs>
        <w:bidi/>
        <w:rPr>
          <w:rFonts w:ascii="Simplified Arabic" w:hAnsi="Simplified Arabic" w:cs="Simplified Arabic"/>
          <w:b/>
          <w:bCs/>
          <w:sz w:val="32"/>
          <w:szCs w:val="32"/>
          <w:rtl/>
        </w:rPr>
      </w:pPr>
    </w:p>
    <w:p w14:paraId="14A3F5C5" w14:textId="245DB9EE" w:rsidR="00CB7F61" w:rsidRDefault="00CB7F61" w:rsidP="00CB7F61">
      <w:pPr>
        <w:tabs>
          <w:tab w:val="left" w:pos="1120"/>
        </w:tabs>
        <w:bidi/>
        <w:rPr>
          <w:rFonts w:ascii="Simplified Arabic" w:hAnsi="Simplified Arabic" w:cs="Simplified Arabic"/>
          <w:b/>
          <w:bCs/>
          <w:sz w:val="32"/>
          <w:szCs w:val="32"/>
          <w:rtl/>
        </w:rPr>
      </w:pPr>
    </w:p>
    <w:p w14:paraId="4D8AFAB9" w14:textId="2483E562" w:rsidR="00CB7F61" w:rsidRDefault="00CB7F61" w:rsidP="00CB7F61">
      <w:pPr>
        <w:tabs>
          <w:tab w:val="left" w:pos="1120"/>
        </w:tabs>
        <w:bidi/>
        <w:rPr>
          <w:rFonts w:ascii="Simplified Arabic" w:hAnsi="Simplified Arabic" w:cs="Simplified Arabic"/>
          <w:b/>
          <w:bCs/>
          <w:sz w:val="32"/>
          <w:szCs w:val="32"/>
          <w:rtl/>
        </w:rPr>
      </w:pPr>
    </w:p>
    <w:p w14:paraId="01488F4B" w14:textId="7F202C7D" w:rsidR="00CB7F61" w:rsidRDefault="00CB7F61" w:rsidP="00CB7F61">
      <w:pPr>
        <w:tabs>
          <w:tab w:val="left" w:pos="1120"/>
        </w:tabs>
        <w:bidi/>
        <w:rPr>
          <w:rFonts w:ascii="Simplified Arabic" w:hAnsi="Simplified Arabic" w:cs="Simplified Arabic"/>
          <w:b/>
          <w:bCs/>
          <w:sz w:val="32"/>
          <w:szCs w:val="32"/>
          <w:rtl/>
        </w:rPr>
      </w:pPr>
    </w:p>
    <w:p w14:paraId="4630F46E" w14:textId="0B148537" w:rsidR="00CB7F61" w:rsidRDefault="00CB7F61" w:rsidP="00CB7F61">
      <w:pPr>
        <w:tabs>
          <w:tab w:val="left" w:pos="1120"/>
        </w:tabs>
        <w:bidi/>
        <w:rPr>
          <w:rFonts w:ascii="Simplified Arabic" w:hAnsi="Simplified Arabic" w:cs="Simplified Arabic"/>
          <w:b/>
          <w:bCs/>
          <w:sz w:val="32"/>
          <w:szCs w:val="32"/>
          <w:rtl/>
        </w:rPr>
      </w:pPr>
    </w:p>
    <w:p w14:paraId="1CAE9784" w14:textId="77777777" w:rsidR="00CB7F61" w:rsidRDefault="00CB7F61" w:rsidP="00CB7F61">
      <w:pPr>
        <w:tabs>
          <w:tab w:val="left" w:pos="1120"/>
        </w:tabs>
        <w:bidi/>
        <w:rPr>
          <w:rFonts w:ascii="Simplified Arabic" w:hAnsi="Simplified Arabic" w:cs="Simplified Arabic"/>
          <w:b/>
          <w:bCs/>
          <w:sz w:val="32"/>
          <w:szCs w:val="32"/>
          <w:rtl/>
        </w:rPr>
      </w:pPr>
    </w:p>
    <w:p w14:paraId="5F78C091" w14:textId="77777777" w:rsidR="00CB7F61" w:rsidRDefault="00CB7F61" w:rsidP="00CB7F61">
      <w:pPr>
        <w:tabs>
          <w:tab w:val="left" w:pos="1120"/>
        </w:tabs>
        <w:bidi/>
        <w:rPr>
          <w:rFonts w:ascii="Simplified Arabic" w:hAnsi="Simplified Arabic" w:cs="Simplified Arabic"/>
          <w:b/>
          <w:bCs/>
          <w:sz w:val="32"/>
          <w:szCs w:val="32"/>
          <w:rtl/>
        </w:rPr>
      </w:pPr>
    </w:p>
    <w:p w14:paraId="75790F23" w14:textId="07FC7E77" w:rsidR="00CB7F61" w:rsidRDefault="00CB7F61" w:rsidP="00CB7F61">
      <w:pPr>
        <w:tabs>
          <w:tab w:val="left" w:pos="1120"/>
        </w:tabs>
        <w:bidi/>
        <w:rPr>
          <w:rFonts w:ascii="Simplified Arabic" w:hAnsi="Simplified Arabic" w:cs="Simplified Arabic"/>
          <w:b/>
          <w:bCs/>
          <w:sz w:val="32"/>
          <w:szCs w:val="32"/>
          <w:rtl/>
        </w:rPr>
      </w:pPr>
    </w:p>
    <w:p w14:paraId="72E518F6" w14:textId="15531478" w:rsidR="00CB7F61" w:rsidRDefault="00CB7F61" w:rsidP="00CB7F61">
      <w:pPr>
        <w:tabs>
          <w:tab w:val="left" w:pos="1120"/>
        </w:tabs>
        <w:bidi/>
        <w:rPr>
          <w:rFonts w:ascii="Simplified Arabic" w:hAnsi="Simplified Arabic" w:cs="Simplified Arabic"/>
          <w:b/>
          <w:bCs/>
          <w:sz w:val="32"/>
          <w:szCs w:val="32"/>
          <w:rtl/>
        </w:rPr>
      </w:pPr>
    </w:p>
    <w:p w14:paraId="20F6D29F" w14:textId="486C6741" w:rsidR="00CB7F61" w:rsidRDefault="00CB7F61" w:rsidP="00CB7F61">
      <w:pPr>
        <w:tabs>
          <w:tab w:val="left" w:pos="1120"/>
        </w:tabs>
        <w:bidi/>
        <w:rPr>
          <w:rFonts w:ascii="Simplified Arabic" w:hAnsi="Simplified Arabic" w:cs="Simplified Arabic"/>
          <w:b/>
          <w:bCs/>
          <w:sz w:val="32"/>
          <w:szCs w:val="32"/>
          <w:rtl/>
        </w:rPr>
      </w:pPr>
    </w:p>
    <w:p w14:paraId="300856FE" w14:textId="77777777" w:rsidR="00CB7F61" w:rsidRDefault="00CB7F61" w:rsidP="00CB7F61">
      <w:pPr>
        <w:tabs>
          <w:tab w:val="left" w:pos="1120"/>
        </w:tabs>
        <w:bidi/>
        <w:rPr>
          <w:rFonts w:ascii="Simplified Arabic" w:hAnsi="Simplified Arabic" w:cs="Simplified Arabic"/>
          <w:b/>
          <w:bCs/>
          <w:sz w:val="32"/>
          <w:szCs w:val="32"/>
          <w:rtl/>
        </w:rPr>
      </w:pPr>
    </w:p>
    <w:p w14:paraId="10E02E88" w14:textId="77777777" w:rsidR="00CB7F61" w:rsidRDefault="00CB7F61" w:rsidP="00CB7F61">
      <w:pPr>
        <w:tabs>
          <w:tab w:val="left" w:pos="1120"/>
        </w:tabs>
        <w:bidi/>
        <w:rPr>
          <w:rFonts w:ascii="Simplified Arabic" w:hAnsi="Simplified Arabic" w:cs="Simplified Arabic"/>
          <w:b/>
          <w:bCs/>
          <w:sz w:val="32"/>
          <w:szCs w:val="32"/>
          <w:rtl/>
        </w:rPr>
      </w:pPr>
    </w:p>
    <w:p w14:paraId="76190FC2" w14:textId="77777777" w:rsidR="00CB7F61" w:rsidRDefault="00CB7F61" w:rsidP="00CB7F61">
      <w:pPr>
        <w:tabs>
          <w:tab w:val="left" w:pos="1120"/>
        </w:tabs>
        <w:bidi/>
        <w:rPr>
          <w:rFonts w:ascii="Simplified Arabic" w:hAnsi="Simplified Arabic" w:cs="Simplified Arabic"/>
          <w:b/>
          <w:bCs/>
          <w:sz w:val="32"/>
          <w:szCs w:val="32"/>
          <w:rtl/>
        </w:rPr>
      </w:pPr>
    </w:p>
    <w:p w14:paraId="1AB11D3C" w14:textId="7A3A4BEC" w:rsidR="00CB7F61" w:rsidRDefault="00CB7F61" w:rsidP="00CB7F61">
      <w:pPr>
        <w:tabs>
          <w:tab w:val="left" w:pos="1120"/>
        </w:tabs>
        <w:bidi/>
        <w:rPr>
          <w:rFonts w:ascii="Simplified Arabic" w:hAnsi="Simplified Arabic" w:cs="Simplified Arabic"/>
          <w:b/>
          <w:bCs/>
          <w:sz w:val="32"/>
          <w:szCs w:val="32"/>
          <w:rtl/>
        </w:rPr>
      </w:pPr>
    </w:p>
    <w:p w14:paraId="0504FD9D" w14:textId="77777777" w:rsidR="00CB7F61" w:rsidRDefault="00CB7F61" w:rsidP="00CB7F61">
      <w:pPr>
        <w:tabs>
          <w:tab w:val="left" w:pos="1120"/>
        </w:tabs>
        <w:bidi/>
        <w:rPr>
          <w:rFonts w:ascii="Simplified Arabic" w:hAnsi="Simplified Arabic" w:cs="Simplified Arabic"/>
          <w:b/>
          <w:bCs/>
          <w:sz w:val="32"/>
          <w:szCs w:val="32"/>
          <w:rtl/>
        </w:rPr>
      </w:pPr>
    </w:p>
    <w:p w14:paraId="3B1A8471" w14:textId="77777777" w:rsidR="00CB7F61" w:rsidRDefault="00CB7F61" w:rsidP="00CB7F61">
      <w:pPr>
        <w:tabs>
          <w:tab w:val="left" w:pos="1120"/>
        </w:tabs>
        <w:bidi/>
        <w:rPr>
          <w:rFonts w:ascii="Simplified Arabic" w:hAnsi="Simplified Arabic" w:cs="Simplified Arabic"/>
          <w:b/>
          <w:bCs/>
          <w:sz w:val="32"/>
          <w:szCs w:val="32"/>
          <w:rtl/>
        </w:rPr>
      </w:pPr>
    </w:p>
    <w:p w14:paraId="7688C2FB" w14:textId="7CD9376D" w:rsidR="006B1771" w:rsidRPr="004320E2" w:rsidRDefault="006B1771" w:rsidP="00B43EE1">
      <w:pPr>
        <w:tabs>
          <w:tab w:val="left" w:pos="1120"/>
        </w:tabs>
        <w:bidi/>
        <w:rPr>
          <w:rFonts w:ascii="Simplified Arabic" w:hAnsi="Simplified Arabic" w:cs="Simplified Arabic"/>
          <w:b/>
          <w:bCs/>
          <w:sz w:val="32"/>
          <w:szCs w:val="32"/>
          <w:rtl/>
        </w:rPr>
      </w:pPr>
    </w:p>
    <w:bookmarkStart w:id="306" w:name="_Toc138689190" w:displacedByCustomXml="next"/>
    <w:sdt>
      <w:sdtPr>
        <w:rPr>
          <w:rFonts w:ascii="Arial" w:hAnsi="Arial" w:cs="Arial"/>
          <w:bCs w:val="0"/>
          <w:color w:val="auto"/>
          <w:sz w:val="22"/>
          <w:szCs w:val="22"/>
          <w:rtl/>
        </w:rPr>
        <w:id w:val="-838456839"/>
        <w:docPartObj>
          <w:docPartGallery w:val="Bibliographies"/>
          <w:docPartUnique/>
        </w:docPartObj>
      </w:sdtPr>
      <w:sdtEndPr>
        <w:rPr>
          <w:rFonts w:ascii="Simplified Arabic" w:hAnsi="Simplified Arabic" w:cs="Simplified Arabic"/>
          <w:sz w:val="24"/>
          <w:szCs w:val="24"/>
        </w:rPr>
      </w:sdtEndPr>
      <w:sdtContent>
        <w:p w14:paraId="772FA341" w14:textId="1480DF0E" w:rsidR="005F3589" w:rsidRPr="00596F36" w:rsidRDefault="00446DF3" w:rsidP="00596F36">
          <w:pPr>
            <w:pStyle w:val="Heading1"/>
            <w:rPr>
              <w:sz w:val="28"/>
              <w:szCs w:val="28"/>
            </w:rPr>
          </w:pPr>
          <w:r>
            <w:rPr>
              <w:rFonts w:hint="cs"/>
              <w:rtl/>
            </w:rPr>
            <w:t>قائمة المراجع العربية</w:t>
          </w:r>
          <w:bookmarkEnd w:id="306"/>
        </w:p>
        <w:sdt>
          <w:sdtPr>
            <w:rPr>
              <w:rFonts w:ascii="Simplified Arabic" w:hAnsi="Simplified Arabic" w:cs="Simplified Arabic"/>
              <w:sz w:val="28"/>
              <w:szCs w:val="28"/>
              <w:rtl/>
            </w:rPr>
            <w:id w:val="-573587230"/>
            <w:bibliography/>
          </w:sdtPr>
          <w:sdtEndPr>
            <w:rPr>
              <w:sz w:val="24"/>
              <w:szCs w:val="24"/>
            </w:rPr>
          </w:sdtEndPr>
          <w:sdtContent>
            <w:p w14:paraId="6492480E" w14:textId="116A3422" w:rsidR="00A903D4" w:rsidRPr="00A903D4" w:rsidRDefault="005F3589" w:rsidP="00A903D4">
              <w:pPr>
                <w:pStyle w:val="Bibliography"/>
                <w:bidi/>
                <w:ind w:left="720" w:hanging="720"/>
                <w:jc w:val="both"/>
                <w:rPr>
                  <w:rFonts w:ascii="Simplified Arabic" w:hAnsi="Simplified Arabic" w:cs="Simplified Arabic"/>
                  <w:noProof/>
                  <w:sz w:val="24"/>
                  <w:szCs w:val="24"/>
                  <w:rtl/>
                </w:rPr>
              </w:pPr>
              <w:r w:rsidRPr="00A903D4">
                <w:rPr>
                  <w:rFonts w:ascii="Simplified Arabic" w:hAnsi="Simplified Arabic" w:cs="Simplified Arabic"/>
                  <w:sz w:val="24"/>
                  <w:szCs w:val="24"/>
                </w:rPr>
                <w:fldChar w:fldCharType="begin"/>
              </w:r>
              <w:r w:rsidRPr="00A903D4">
                <w:rPr>
                  <w:rFonts w:ascii="Simplified Arabic" w:hAnsi="Simplified Arabic" w:cs="Simplified Arabic"/>
                  <w:sz w:val="24"/>
                  <w:szCs w:val="24"/>
                </w:rPr>
                <w:instrText xml:space="preserve"> BIBLIOGRAPHY </w:instrText>
              </w:r>
              <w:r w:rsidRPr="00A903D4">
                <w:rPr>
                  <w:rFonts w:ascii="Simplified Arabic" w:hAnsi="Simplified Arabic" w:cs="Simplified Arabic"/>
                  <w:sz w:val="24"/>
                  <w:szCs w:val="24"/>
                </w:rPr>
                <w:fldChar w:fldCharType="separate"/>
              </w:r>
            </w:p>
            <w:p w14:paraId="5AE3250A" w14:textId="7FFCFD71"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ابراهيم ناصر ابو هاشم. (2012). "النمو الحضري في مركز جبل الخليل". جامعة بيرزيت</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tl/>
                </w:rPr>
                <w:t>كلية الاداب.</w:t>
              </w:r>
            </w:p>
            <w:p w14:paraId="5710D64F" w14:textId="1CDBFE59"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ابراهيم ناصر ابو هاشم. (2012). </w:t>
              </w:r>
              <w:r w:rsidRPr="00A903D4">
                <w:rPr>
                  <w:rFonts w:ascii="Simplified Arabic" w:hAnsi="Simplified Arabic" w:cs="Simplified Arabic"/>
                  <w:i/>
                  <w:iCs/>
                  <w:noProof/>
                  <w:sz w:val="24"/>
                  <w:szCs w:val="24"/>
                  <w:rtl/>
                </w:rPr>
                <w:t>النمو الحضري في مركز جبل الخليل.</w:t>
              </w:r>
              <w:r w:rsidRPr="00A903D4">
                <w:rPr>
                  <w:rFonts w:ascii="Simplified Arabic" w:hAnsi="Simplified Arabic" w:cs="Simplified Arabic"/>
                  <w:noProof/>
                  <w:sz w:val="24"/>
                  <w:szCs w:val="24"/>
                  <w:rtl/>
                </w:rPr>
                <w:t xml:space="preserve"> كلية الاداب، قسم الجغرافية. جامعة بيرزيت.</w:t>
              </w:r>
            </w:p>
            <w:p w14:paraId="3BFA8132"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الباحث. (2022). جامعة النجاح الوطنية، قسم هندسة التخطيط الحضري. نابلس.</w:t>
              </w:r>
            </w:p>
            <w:p w14:paraId="143B359B"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الجانبي. (بلا تاريخ). صفحة 342.</w:t>
              </w:r>
            </w:p>
            <w:p w14:paraId="3E843800"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الخليل الغرفة التجارية الصناعية. (2012).</w:t>
              </w:r>
            </w:p>
            <w:p w14:paraId="716536C8"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السياسة اللاستراتيجية. (2022).</w:t>
              </w:r>
            </w:p>
            <w:p w14:paraId="52F38E3E"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اليونيسيف. (2012).</w:t>
              </w:r>
            </w:p>
            <w:p w14:paraId="64A4B677" w14:textId="60BD1B3B"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انتصار العتوم. (2020). "درجة التحضر".</w:t>
              </w:r>
            </w:p>
            <w:p w14:paraId="1DF8DA2F"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جغرافيا الرخصة المهنية. (2015). "نظريات جغرافية المدن".</w:t>
              </w:r>
            </w:p>
            <w:p w14:paraId="6ED70694"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خلف حسين علي الدليمي. (2015). </w:t>
              </w:r>
              <w:r w:rsidRPr="00A903D4">
                <w:rPr>
                  <w:rFonts w:ascii="Simplified Arabic" w:hAnsi="Simplified Arabic" w:cs="Simplified Arabic"/>
                  <w:i/>
                  <w:iCs/>
                  <w:noProof/>
                  <w:sz w:val="24"/>
                  <w:szCs w:val="24"/>
                  <w:rtl/>
                </w:rPr>
                <w:t>"تخطيط المدن".</w:t>
              </w:r>
              <w:r w:rsidRPr="00A903D4">
                <w:rPr>
                  <w:rFonts w:ascii="Simplified Arabic" w:hAnsi="Simplified Arabic" w:cs="Simplified Arabic"/>
                  <w:noProof/>
                  <w:sz w:val="24"/>
                  <w:szCs w:val="24"/>
                  <w:rtl/>
                </w:rPr>
                <w:t xml:space="preserve"> العراق: جامعة الانبار.</w:t>
              </w:r>
            </w:p>
            <w:p w14:paraId="4A243CDF"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د.ساير عبد المحمود التهامي. (بلا تاريخ). </w:t>
              </w:r>
              <w:r w:rsidRPr="00A903D4">
                <w:rPr>
                  <w:rFonts w:ascii="Simplified Arabic" w:hAnsi="Simplified Arabic" w:cs="Simplified Arabic"/>
                  <w:i/>
                  <w:iCs/>
                  <w:noProof/>
                  <w:sz w:val="24"/>
                  <w:szCs w:val="24"/>
                  <w:rtl/>
                </w:rPr>
                <w:t>"جغارفية تخطيط المدن".</w:t>
              </w:r>
              <w:r w:rsidRPr="00A903D4">
                <w:rPr>
                  <w:rFonts w:ascii="Simplified Arabic" w:hAnsi="Simplified Arabic" w:cs="Simplified Arabic"/>
                  <w:noProof/>
                  <w:sz w:val="24"/>
                  <w:szCs w:val="24"/>
                  <w:rtl/>
                </w:rPr>
                <w:t xml:space="preserve"> جامعة البحر الاحمر، السودان.</w:t>
              </w:r>
            </w:p>
            <w:p w14:paraId="6B40206F"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د.عاطف حمزة حسن. (1992). </w:t>
              </w:r>
              <w:r w:rsidRPr="00A903D4">
                <w:rPr>
                  <w:rFonts w:ascii="Simplified Arabic" w:hAnsi="Simplified Arabic" w:cs="Simplified Arabic"/>
                  <w:i/>
                  <w:iCs/>
                  <w:noProof/>
                  <w:sz w:val="24"/>
                  <w:szCs w:val="24"/>
                  <w:rtl/>
                </w:rPr>
                <w:t>"تخطيط المدن اسلوب ومراحل".</w:t>
              </w:r>
              <w:r w:rsidRPr="00A903D4">
                <w:rPr>
                  <w:rFonts w:ascii="Simplified Arabic" w:hAnsi="Simplified Arabic" w:cs="Simplified Arabic"/>
                  <w:noProof/>
                  <w:sz w:val="24"/>
                  <w:szCs w:val="24"/>
                  <w:rtl/>
                </w:rPr>
                <w:t xml:space="preserve"> قطر: مطابع قطر الوطنية.</w:t>
              </w:r>
            </w:p>
            <w:p w14:paraId="162931F8" w14:textId="54D16B21"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رهام فاخووري، و رولا ميا. (2014). </w:t>
              </w:r>
              <w:r w:rsidRPr="00A903D4">
                <w:rPr>
                  <w:rFonts w:ascii="Simplified Arabic" w:hAnsi="Simplified Arabic" w:cs="Simplified Arabic"/>
                  <w:i/>
                  <w:iCs/>
                  <w:noProof/>
                  <w:sz w:val="24"/>
                  <w:szCs w:val="24"/>
                  <w:rtl/>
                </w:rPr>
                <w:t>"استراتيجية مثلثات النمو ودورها في عملية التكامل الاقليمي".</w:t>
              </w:r>
              <w:r w:rsidRPr="00A903D4">
                <w:rPr>
                  <w:rFonts w:ascii="Simplified Arabic" w:hAnsi="Simplified Arabic" w:cs="Simplified Arabic"/>
                  <w:noProof/>
                  <w:sz w:val="24"/>
                  <w:szCs w:val="24"/>
                  <w:rtl/>
                </w:rPr>
                <w:t xml:space="preserve"> جامعة دمشق، قسم</w:t>
              </w:r>
              <w:r>
                <w:rPr>
                  <w:rFonts w:ascii="Simplified Arabic" w:hAnsi="Simplified Arabic" w:cs="Simplified Arabic" w:hint="cs"/>
                  <w:noProof/>
                  <w:sz w:val="24"/>
                  <w:szCs w:val="24"/>
                  <w:rtl/>
                </w:rPr>
                <w:t xml:space="preserve"> </w:t>
              </w:r>
              <w:r w:rsidRPr="00A903D4">
                <w:rPr>
                  <w:rFonts w:ascii="Simplified Arabic" w:hAnsi="Simplified Arabic" w:cs="Simplified Arabic"/>
                  <w:noProof/>
                  <w:sz w:val="24"/>
                  <w:szCs w:val="24"/>
                  <w:rtl/>
                </w:rPr>
                <w:t>تخطيط المدن والبيئة. مجلة العمارة والتخطيط.</w:t>
              </w:r>
            </w:p>
            <w:p w14:paraId="456EC372"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سعاد هواري. (2021). </w:t>
              </w:r>
              <w:r w:rsidRPr="00A903D4">
                <w:rPr>
                  <w:rFonts w:ascii="Simplified Arabic" w:hAnsi="Simplified Arabic" w:cs="Simplified Arabic"/>
                  <w:i/>
                  <w:iCs/>
                  <w:noProof/>
                  <w:sz w:val="24"/>
                  <w:szCs w:val="24"/>
                  <w:rtl/>
                </w:rPr>
                <w:t>" الأقطاب الحضرية ودورها في تخفيف الضغط على المدن الكبرى".</w:t>
              </w:r>
              <w:r w:rsidRPr="00A903D4">
                <w:rPr>
                  <w:rFonts w:ascii="Simplified Arabic" w:hAnsi="Simplified Arabic" w:cs="Simplified Arabic"/>
                  <w:noProof/>
                  <w:sz w:val="24"/>
                  <w:szCs w:val="24"/>
                  <w:rtl/>
                </w:rPr>
                <w:t xml:space="preserve"> جامعة منتوري الانسانية. مجلة العلوم الانسانية.</w:t>
              </w:r>
            </w:p>
            <w:p w14:paraId="454CC9C6"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سعاد هواري. (2021). الاقطاب الحضرية ودورها في تخفيف الضغط على المدن الكبرى :دراسة حالة القطب الحضري عين النحاس (قسنطينة). </w:t>
              </w:r>
              <w:r w:rsidRPr="00A903D4">
                <w:rPr>
                  <w:rFonts w:ascii="Simplified Arabic" w:hAnsi="Simplified Arabic" w:cs="Simplified Arabic"/>
                  <w:i/>
                  <w:iCs/>
                  <w:noProof/>
                  <w:sz w:val="24"/>
                  <w:szCs w:val="24"/>
                  <w:rtl/>
                </w:rPr>
                <w:t>ع 1</w:t>
              </w:r>
              <w:r w:rsidRPr="00A903D4">
                <w:rPr>
                  <w:rFonts w:ascii="Simplified Arabic" w:hAnsi="Simplified Arabic" w:cs="Simplified Arabic"/>
                  <w:noProof/>
                  <w:sz w:val="24"/>
                  <w:szCs w:val="24"/>
                  <w:rtl/>
                </w:rPr>
                <w:t>، الصفحات 369-385.</w:t>
              </w:r>
            </w:p>
            <w:p w14:paraId="2DE59735" w14:textId="7C1841C5"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سليمان ابو خرمة. (2005). "نظريات النمو الحضري-دراسة حالة:مدينة اربد-شمال الاردن-". الاردن: جامعة اليرموك</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tl/>
                </w:rPr>
                <w:t>كلية الاداب</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tl/>
                </w:rPr>
                <w:t>قسم الجغرافيا.</w:t>
              </w:r>
            </w:p>
            <w:p w14:paraId="5BE6A3C5"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سناء عباس، و لبنى العزاوي. (2012). </w:t>
              </w:r>
              <w:r w:rsidRPr="00A903D4">
                <w:rPr>
                  <w:rFonts w:ascii="Simplified Arabic" w:hAnsi="Simplified Arabic" w:cs="Simplified Arabic"/>
                  <w:i/>
                  <w:iCs/>
                  <w:noProof/>
                  <w:sz w:val="24"/>
                  <w:szCs w:val="24"/>
                  <w:rtl/>
                </w:rPr>
                <w:t>"دور النمو التقني للاقطاب في تحقيق ابعاد التنمية المستدامة للمدن"</w:t>
              </w:r>
              <w:r w:rsidRPr="00A903D4">
                <w:rPr>
                  <w:rFonts w:ascii="Simplified Arabic" w:hAnsi="Simplified Arabic" w:cs="Simplified Arabic"/>
                  <w:noProof/>
                  <w:sz w:val="24"/>
                  <w:szCs w:val="24"/>
                  <w:rtl/>
                </w:rPr>
                <w:t xml:space="preserve"> (المجلد 31). مجلة الهندسة والتكنلوجيا.</w:t>
              </w:r>
            </w:p>
            <w:p w14:paraId="3A259C66" w14:textId="2017C93E"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عادل حسن جاسم. (2021). </w:t>
              </w:r>
              <w:r w:rsidRPr="00A903D4">
                <w:rPr>
                  <w:rFonts w:ascii="Simplified Arabic" w:hAnsi="Simplified Arabic" w:cs="Simplified Arabic"/>
                  <w:i/>
                  <w:iCs/>
                  <w:noProof/>
                  <w:sz w:val="24"/>
                  <w:szCs w:val="24"/>
                  <w:rtl/>
                </w:rPr>
                <w:t>"النمو الذكي مقابل الامتداد الحضري"</w:t>
              </w:r>
              <w:r w:rsidRPr="00A903D4">
                <w:rPr>
                  <w:rFonts w:ascii="Simplified Arabic" w:hAnsi="Simplified Arabic" w:cs="Simplified Arabic"/>
                  <w:noProof/>
                  <w:sz w:val="24"/>
                  <w:szCs w:val="24"/>
                  <w:rtl/>
                </w:rPr>
                <w:t xml:space="preserve"> (المجلد 61). مجلة مركز دراسات الكوفة</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tl/>
                </w:rPr>
                <w:t>جامعة الكوفة-مركز دراسات الكوفة.</w:t>
              </w:r>
            </w:p>
            <w:p w14:paraId="4FEDDB1B"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عبد الإله أبو عياش. (1980). الكويت: المدينة العربية وكالة المطبوعات.</w:t>
              </w:r>
            </w:p>
            <w:p w14:paraId="72FB83C8"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عبد الباقي إبراهيم. (بلا تاريخ). </w:t>
              </w:r>
              <w:r w:rsidRPr="00A903D4">
                <w:rPr>
                  <w:rFonts w:ascii="Simplified Arabic" w:hAnsi="Simplified Arabic" w:cs="Simplified Arabic"/>
                  <w:i/>
                  <w:iCs/>
                  <w:noProof/>
                  <w:sz w:val="24"/>
                  <w:szCs w:val="24"/>
                  <w:rtl/>
                </w:rPr>
                <w:t>"مستويات التخطيط ومدخل عام لتخطيط المدينة".</w:t>
              </w:r>
              <w:r w:rsidRPr="00A903D4">
                <w:rPr>
                  <w:rFonts w:ascii="Simplified Arabic" w:hAnsi="Simplified Arabic" w:cs="Simplified Arabic"/>
                  <w:noProof/>
                  <w:sz w:val="24"/>
                  <w:szCs w:val="24"/>
                  <w:rtl/>
                </w:rPr>
                <w:t xml:space="preserve"> </w:t>
              </w:r>
            </w:p>
            <w:p w14:paraId="35FB7BDB"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lastRenderedPageBreak/>
                <w:t xml:space="preserve">عبد العزيز بوودن. (2005). "النمو الحضري والمفاهيم المرتبطة به". </w:t>
              </w:r>
              <w:r w:rsidRPr="00A903D4">
                <w:rPr>
                  <w:rFonts w:ascii="Simplified Arabic" w:hAnsi="Simplified Arabic" w:cs="Simplified Arabic"/>
                  <w:i/>
                  <w:iCs/>
                  <w:noProof/>
                  <w:sz w:val="24"/>
                  <w:szCs w:val="24"/>
                  <w:rtl/>
                </w:rPr>
                <w:t>مجلة العلوم الانسانية، 23</w:t>
              </w:r>
              <w:r w:rsidRPr="00A903D4">
                <w:rPr>
                  <w:rFonts w:ascii="Simplified Arabic" w:hAnsi="Simplified Arabic" w:cs="Simplified Arabic"/>
                  <w:noProof/>
                  <w:sz w:val="24"/>
                  <w:szCs w:val="24"/>
                  <w:rtl/>
                </w:rPr>
                <w:t xml:space="preserve">، 61-69. تم الاسترداد من </w:t>
              </w:r>
              <w:r w:rsidRPr="00A903D4">
                <w:rPr>
                  <w:rFonts w:ascii="Simplified Arabic" w:hAnsi="Simplified Arabic" w:cs="Simplified Arabic"/>
                  <w:noProof/>
                  <w:sz w:val="24"/>
                  <w:szCs w:val="24"/>
                </w:rPr>
                <w:t>https://search.mandumah.com/MyResearch/Home</w:t>
              </w:r>
            </w:p>
            <w:p w14:paraId="0BCB3F21"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عبد المنعم أنور. (1970). "الحضارة والتحضر، دراسة أساسية لعلم الاجتماع الحضري". القاهرة: مكتبة القاهرة الحديثة.</w:t>
              </w:r>
            </w:p>
            <w:p w14:paraId="0F417BCE"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عذراء عبدالله احمد. (2017). </w:t>
              </w:r>
              <w:r w:rsidRPr="00A903D4">
                <w:rPr>
                  <w:rFonts w:ascii="Simplified Arabic" w:hAnsi="Simplified Arabic" w:cs="Simplified Arabic"/>
                  <w:i/>
                  <w:iCs/>
                  <w:noProof/>
                  <w:sz w:val="24"/>
                  <w:szCs w:val="24"/>
                  <w:rtl/>
                </w:rPr>
                <w:t>"مبادئ التخطيط العمراني للمدن".</w:t>
              </w:r>
              <w:r w:rsidRPr="00A903D4">
                <w:rPr>
                  <w:rFonts w:ascii="Simplified Arabic" w:hAnsi="Simplified Arabic" w:cs="Simplified Arabic"/>
                  <w:noProof/>
                  <w:sz w:val="24"/>
                  <w:szCs w:val="24"/>
                  <w:rtl/>
                </w:rPr>
                <w:t xml:space="preserve"> جامعة سامراء، قسم الهندسة المعمارية.</w:t>
              </w:r>
            </w:p>
            <w:p w14:paraId="5E3744C2" w14:textId="722B6200"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فواز عويد العنزي. ( 2020). </w:t>
              </w:r>
              <w:r w:rsidRPr="00A903D4">
                <w:rPr>
                  <w:rFonts w:ascii="Simplified Arabic" w:hAnsi="Simplified Arabic" w:cs="Simplified Arabic"/>
                  <w:i/>
                  <w:iCs/>
                  <w:noProof/>
                  <w:sz w:val="24"/>
                  <w:szCs w:val="24"/>
                  <w:rtl/>
                </w:rPr>
                <w:t>"النمو الحضري في ضوء النظريات السوسيولوجية"</w:t>
              </w:r>
              <w:r w:rsidRPr="00A903D4">
                <w:rPr>
                  <w:rFonts w:ascii="Simplified Arabic" w:hAnsi="Simplified Arabic" w:cs="Simplified Arabic"/>
                  <w:noProof/>
                  <w:sz w:val="24"/>
                  <w:szCs w:val="24"/>
                  <w:rtl/>
                </w:rPr>
                <w:t xml:space="preserve"> (المجلد 48). مصر: حوليات اداب عين شمس</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tl/>
                </w:rPr>
                <w:t>جامعة عين شمس.</w:t>
              </w:r>
            </w:p>
            <w:p w14:paraId="0955A5CA" w14:textId="2576F73B"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كميلة احمد عبد الستار، و سناء ساطع عباس. (2012). </w:t>
              </w:r>
              <w:r w:rsidRPr="00A903D4">
                <w:rPr>
                  <w:rFonts w:ascii="Simplified Arabic" w:hAnsi="Simplified Arabic" w:cs="Simplified Arabic"/>
                  <w:i/>
                  <w:iCs/>
                  <w:noProof/>
                  <w:sz w:val="24"/>
                  <w:szCs w:val="24"/>
                  <w:rtl/>
                </w:rPr>
                <w:t>"ديناميكية النمو الحضري في العراق".</w:t>
              </w:r>
              <w:r w:rsidRPr="00A903D4">
                <w:rPr>
                  <w:rFonts w:ascii="Simplified Arabic" w:hAnsi="Simplified Arabic" w:cs="Simplified Arabic"/>
                  <w:noProof/>
                  <w:sz w:val="24"/>
                  <w:szCs w:val="24"/>
                  <w:rtl/>
                </w:rPr>
                <w:t xml:space="preserve"> الجامعة التكنلوجية</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tl/>
                </w:rPr>
                <w:t>الجامعة المستنصرية. مجلة المخطط والتمية.</w:t>
              </w:r>
            </w:p>
            <w:p w14:paraId="35C5EBA8" w14:textId="2D52E108"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محمد دلف احمد الدليمي. (2022). </w:t>
              </w:r>
              <w:r w:rsidRPr="00A903D4">
                <w:rPr>
                  <w:rFonts w:ascii="Simplified Arabic" w:hAnsi="Simplified Arabic" w:cs="Simplified Arabic"/>
                  <w:i/>
                  <w:iCs/>
                  <w:noProof/>
                  <w:sz w:val="24"/>
                  <w:szCs w:val="24"/>
                  <w:rtl/>
                </w:rPr>
                <w:t>"النظريات التي تعنى بتنظيم المكان وتنميته-نظرية الاماكن المركزية لكرستالر"</w:t>
              </w:r>
              <w:r w:rsidR="00256543">
                <w:rPr>
                  <w:rFonts w:ascii="Simplified Arabic" w:hAnsi="Simplified Arabic" w:cs="Simplified Arabic"/>
                  <w:i/>
                  <w:iCs/>
                  <w:noProof/>
                  <w:sz w:val="24"/>
                  <w:szCs w:val="24"/>
                  <w:rtl/>
                </w:rPr>
                <w:t>،</w:t>
              </w:r>
              <w:r w:rsidRPr="00A903D4">
                <w:rPr>
                  <w:rFonts w:ascii="Simplified Arabic" w:hAnsi="Simplified Arabic" w:cs="Simplified Arabic"/>
                  <w:i/>
                  <w:iCs/>
                  <w:noProof/>
                  <w:sz w:val="24"/>
                  <w:szCs w:val="24"/>
                  <w:rtl/>
                </w:rPr>
                <w:t>ص 37-42.</w:t>
              </w:r>
              <w:r w:rsidRPr="00A903D4">
                <w:rPr>
                  <w:rFonts w:ascii="Simplified Arabic" w:hAnsi="Simplified Arabic" w:cs="Simplified Arabic"/>
                  <w:noProof/>
                  <w:sz w:val="24"/>
                  <w:szCs w:val="24"/>
                  <w:rtl/>
                </w:rPr>
                <w:t xml:space="preserve"> </w:t>
              </w:r>
            </w:p>
            <w:p w14:paraId="04EE6B7E"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محمد عبد الشفيع عيسى. (بلا تاريخ). </w:t>
              </w:r>
              <w:r w:rsidRPr="00A903D4">
                <w:rPr>
                  <w:rFonts w:ascii="Simplified Arabic" w:hAnsi="Simplified Arabic" w:cs="Simplified Arabic"/>
                  <w:i/>
                  <w:iCs/>
                  <w:noProof/>
                  <w:sz w:val="24"/>
                  <w:szCs w:val="24"/>
                  <w:rtl/>
                </w:rPr>
                <w:t>"مفهوم ومضمون التنمية المحلية ودورها العام في التنمية الاجتماعية".</w:t>
              </w:r>
              <w:r w:rsidRPr="00A903D4">
                <w:rPr>
                  <w:rFonts w:ascii="Simplified Arabic" w:hAnsi="Simplified Arabic" w:cs="Simplified Arabic"/>
                  <w:noProof/>
                  <w:sz w:val="24"/>
                  <w:szCs w:val="24"/>
                  <w:rtl/>
                </w:rPr>
                <w:t xml:space="preserve"> مجلة الطليعة العربية.</w:t>
              </w:r>
            </w:p>
            <w:p w14:paraId="499E83FC"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محمد علي القطان. (1979). "دراسة المجتمع في البادية والريف والتحضر". مصر: دار الجيل للطباعة والنشر.</w:t>
              </w:r>
            </w:p>
            <w:p w14:paraId="613A31C3"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مركز ابحاث الاراضي. (2002).</w:t>
              </w:r>
            </w:p>
            <w:p w14:paraId="1093F02B"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مصطفى مدوكي. (2013). </w:t>
              </w:r>
              <w:r w:rsidRPr="00A903D4">
                <w:rPr>
                  <w:rFonts w:ascii="Simplified Arabic" w:hAnsi="Simplified Arabic" w:cs="Simplified Arabic"/>
                  <w:i/>
                  <w:iCs/>
                  <w:noProof/>
                  <w:sz w:val="24"/>
                  <w:szCs w:val="24"/>
                  <w:rtl/>
                </w:rPr>
                <w:t>التخطيط العمراني.</w:t>
              </w:r>
              <w:r w:rsidRPr="00A903D4">
                <w:rPr>
                  <w:rFonts w:ascii="Simplified Arabic" w:hAnsi="Simplified Arabic" w:cs="Simplified Arabic"/>
                  <w:noProof/>
                  <w:sz w:val="24"/>
                  <w:szCs w:val="24"/>
                  <w:rtl/>
                </w:rPr>
                <w:t xml:space="preserve"> بسكرة: جامعة محمد خيضر.</w:t>
              </w:r>
            </w:p>
            <w:p w14:paraId="16714B6F"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نجيب الشميري. (2018). </w:t>
              </w:r>
              <w:r w:rsidRPr="00A903D4">
                <w:rPr>
                  <w:rFonts w:ascii="Simplified Arabic" w:hAnsi="Simplified Arabic" w:cs="Simplified Arabic"/>
                  <w:i/>
                  <w:iCs/>
                  <w:noProof/>
                  <w:sz w:val="24"/>
                  <w:szCs w:val="24"/>
                  <w:rtl/>
                </w:rPr>
                <w:t>"رؤية جغرافية لتنمية النظام الحضري في محافظة تعز باليمن".</w:t>
              </w:r>
              <w:r w:rsidRPr="00A903D4">
                <w:rPr>
                  <w:rFonts w:ascii="Simplified Arabic" w:hAnsi="Simplified Arabic" w:cs="Simplified Arabic"/>
                  <w:noProof/>
                  <w:sz w:val="24"/>
                  <w:szCs w:val="24"/>
                  <w:rtl/>
                </w:rPr>
                <w:t xml:space="preserve"> جامعة تعز.</w:t>
              </w:r>
            </w:p>
            <w:p w14:paraId="1367A271"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نجيب الشميري. (2018). </w:t>
              </w:r>
              <w:r w:rsidRPr="00A903D4">
                <w:rPr>
                  <w:rFonts w:ascii="Simplified Arabic" w:hAnsi="Simplified Arabic" w:cs="Simplified Arabic"/>
                  <w:i/>
                  <w:iCs/>
                  <w:noProof/>
                  <w:sz w:val="24"/>
                  <w:szCs w:val="24"/>
                  <w:rtl/>
                </w:rPr>
                <w:t>رؤية جغرافية لتنية النظام الحضري في محافظة تعز باليمن.</w:t>
              </w:r>
              <w:r w:rsidRPr="00A903D4">
                <w:rPr>
                  <w:rFonts w:ascii="Simplified Arabic" w:hAnsi="Simplified Arabic" w:cs="Simplified Arabic"/>
                  <w:noProof/>
                  <w:sz w:val="24"/>
                  <w:szCs w:val="24"/>
                  <w:rtl/>
                </w:rPr>
                <w:t xml:space="preserve"> جامعة تعز، قسم الجغرافية. اليمن: جامعة تعز.</w:t>
              </w:r>
            </w:p>
            <w:p w14:paraId="09CF769C"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هبة السقا، لميس حربلي، و حلا ملندي. (2018). </w:t>
              </w:r>
              <w:r w:rsidRPr="00A903D4">
                <w:rPr>
                  <w:rFonts w:ascii="Simplified Arabic" w:hAnsi="Simplified Arabic" w:cs="Simplified Arabic"/>
                  <w:i/>
                  <w:iCs/>
                  <w:noProof/>
                  <w:sz w:val="24"/>
                  <w:szCs w:val="24"/>
                  <w:rtl/>
                </w:rPr>
                <w:t>"دراسة تحليلية في نظريات التخطيط الاقليمي".</w:t>
              </w:r>
              <w:r w:rsidRPr="00A903D4">
                <w:rPr>
                  <w:rFonts w:ascii="Simplified Arabic" w:hAnsi="Simplified Arabic" w:cs="Simplified Arabic"/>
                  <w:noProof/>
                  <w:sz w:val="24"/>
                  <w:szCs w:val="24"/>
                  <w:rtl/>
                </w:rPr>
                <w:t xml:space="preserve"> مجلة جامعة ام القرى.</w:t>
              </w:r>
            </w:p>
            <w:p w14:paraId="770602EE"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وزارة الحكم المحلي. (2021). </w:t>
              </w:r>
              <w:r w:rsidRPr="00A903D4">
                <w:rPr>
                  <w:rFonts w:ascii="Simplified Arabic" w:hAnsi="Simplified Arabic" w:cs="Simplified Arabic"/>
                  <w:i/>
                  <w:iCs/>
                  <w:noProof/>
                  <w:sz w:val="24"/>
                  <w:szCs w:val="24"/>
                  <w:rtl/>
                </w:rPr>
                <w:t>"كتيب اعداد المخططات التفصيلية".</w:t>
              </w:r>
              <w:r w:rsidRPr="00A903D4">
                <w:rPr>
                  <w:rFonts w:ascii="Simplified Arabic" w:hAnsi="Simplified Arabic" w:cs="Simplified Arabic"/>
                  <w:noProof/>
                  <w:sz w:val="24"/>
                  <w:szCs w:val="24"/>
                  <w:rtl/>
                </w:rPr>
                <w:t xml:space="preserve"> </w:t>
              </w:r>
            </w:p>
            <w:p w14:paraId="3CAB5082" w14:textId="77777777" w:rsidR="00A903D4" w:rsidRPr="00A903D4" w:rsidRDefault="00A903D4">
              <w:pPr>
                <w:pStyle w:val="Bibliography"/>
                <w:numPr>
                  <w:ilvl w:val="0"/>
                  <w:numId w:val="66"/>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tl/>
                </w:rPr>
                <w:t xml:space="preserve">يحيى عبد الحسن فليح الجياشي. (2021). </w:t>
              </w:r>
              <w:r w:rsidRPr="00A903D4">
                <w:rPr>
                  <w:rFonts w:ascii="Simplified Arabic" w:hAnsi="Simplified Arabic" w:cs="Simplified Arabic"/>
                  <w:i/>
                  <w:iCs/>
                  <w:noProof/>
                  <w:sz w:val="24"/>
                  <w:szCs w:val="24"/>
                  <w:rtl/>
                </w:rPr>
                <w:t>النمو الحضري وأثره في اتجاهات التوسع العمراني في مدينة السماوة.</w:t>
              </w:r>
              <w:r w:rsidRPr="00A903D4">
                <w:rPr>
                  <w:rFonts w:ascii="Simplified Arabic" w:hAnsi="Simplified Arabic" w:cs="Simplified Arabic"/>
                  <w:noProof/>
                  <w:sz w:val="24"/>
                  <w:szCs w:val="24"/>
                  <w:rtl/>
                </w:rPr>
                <w:t xml:space="preserve"> المرجع الالكتروني للمعلوماتية.</w:t>
              </w:r>
            </w:p>
            <w:p w14:paraId="7996DEA2" w14:textId="034FDC57" w:rsidR="005F3589" w:rsidRPr="00A903D4" w:rsidRDefault="005F3589" w:rsidP="00A903D4">
              <w:pPr>
                <w:bidi/>
                <w:jc w:val="both"/>
                <w:rPr>
                  <w:rFonts w:ascii="Simplified Arabic" w:hAnsi="Simplified Arabic" w:cs="Simplified Arabic"/>
                  <w:sz w:val="24"/>
                  <w:szCs w:val="24"/>
                </w:rPr>
              </w:pPr>
              <w:r w:rsidRPr="00A903D4">
                <w:rPr>
                  <w:rFonts w:ascii="Simplified Arabic" w:hAnsi="Simplified Arabic" w:cs="Simplified Arabic"/>
                  <w:b/>
                  <w:bCs/>
                  <w:noProof/>
                  <w:sz w:val="24"/>
                  <w:szCs w:val="24"/>
                </w:rPr>
                <w:fldChar w:fldCharType="end"/>
              </w:r>
            </w:p>
          </w:sdtContent>
        </w:sdt>
      </w:sdtContent>
    </w:sdt>
    <w:p w14:paraId="4F1A24C9" w14:textId="14E75AE9" w:rsidR="00A80313" w:rsidRPr="00A903D4" w:rsidRDefault="00A80313" w:rsidP="00A903D4">
      <w:pPr>
        <w:bidi/>
        <w:jc w:val="both"/>
        <w:rPr>
          <w:rFonts w:ascii="Simplified Arabic" w:hAnsi="Simplified Arabic" w:cs="Simplified Arabic"/>
          <w:sz w:val="24"/>
          <w:szCs w:val="24"/>
          <w:rtl/>
        </w:rPr>
      </w:pPr>
    </w:p>
    <w:p w14:paraId="0A97548B" w14:textId="4DEB5130" w:rsidR="00A80313" w:rsidRPr="00A903D4" w:rsidRDefault="00A80313" w:rsidP="00A903D4">
      <w:pPr>
        <w:bidi/>
        <w:jc w:val="both"/>
        <w:rPr>
          <w:rFonts w:ascii="Simplified Arabic" w:hAnsi="Simplified Arabic" w:cs="Simplified Arabic"/>
          <w:sz w:val="24"/>
          <w:szCs w:val="24"/>
          <w:rtl/>
        </w:rPr>
      </w:pPr>
    </w:p>
    <w:p w14:paraId="57966B63" w14:textId="0C5DC576" w:rsidR="00A80313" w:rsidRDefault="00A80313" w:rsidP="00A80313">
      <w:pPr>
        <w:rPr>
          <w:rFonts w:ascii="Simplified Arabic" w:hAnsi="Simplified Arabic" w:cs="Simplified Arabic"/>
          <w:sz w:val="28"/>
          <w:szCs w:val="28"/>
          <w:rtl/>
        </w:rPr>
      </w:pPr>
    </w:p>
    <w:p w14:paraId="046CEBDB" w14:textId="77777777" w:rsidR="00A80313" w:rsidRPr="00143B0D" w:rsidRDefault="00A80313" w:rsidP="00A80313">
      <w:pPr>
        <w:rPr>
          <w:rFonts w:ascii="Simplified Arabic" w:hAnsi="Simplified Arabic" w:cs="Simplified Arabic"/>
          <w:sz w:val="28"/>
          <w:szCs w:val="28"/>
        </w:rPr>
      </w:pPr>
    </w:p>
    <w:bookmarkStart w:id="307" w:name="_Toc138689191" w:displacedByCustomXml="next"/>
    <w:sdt>
      <w:sdtPr>
        <w:rPr>
          <w:rFonts w:ascii="Arial" w:hAnsi="Arial" w:cs="Arial"/>
          <w:bCs w:val="0"/>
          <w:color w:val="auto"/>
          <w:sz w:val="22"/>
          <w:szCs w:val="22"/>
          <w:rtl/>
        </w:rPr>
        <w:id w:val="1405873023"/>
        <w:docPartObj>
          <w:docPartGallery w:val="Bibliographies"/>
          <w:docPartUnique/>
        </w:docPartObj>
      </w:sdtPr>
      <w:sdtEndPr>
        <w:rPr>
          <w:rFonts w:ascii="Simplified Arabic" w:hAnsi="Simplified Arabic" w:cs="Simplified Arabic"/>
          <w:sz w:val="24"/>
          <w:szCs w:val="24"/>
        </w:rPr>
      </w:sdtEndPr>
      <w:sdtContent>
        <w:p w14:paraId="29F1968E" w14:textId="7A887F36" w:rsidR="00C852CD" w:rsidRPr="00A903D4" w:rsidRDefault="00C852CD">
          <w:pPr>
            <w:pStyle w:val="Heading1"/>
            <w:numPr>
              <w:ilvl w:val="1"/>
              <w:numId w:val="67"/>
            </w:numPr>
            <w:jc w:val="both"/>
            <w:rPr>
              <w:sz w:val="24"/>
              <w:szCs w:val="24"/>
            </w:rPr>
          </w:pPr>
          <w:r>
            <w:rPr>
              <w:rFonts w:hint="cs"/>
              <w:rtl/>
            </w:rPr>
            <w:t>قائمة المراجع الانجليزية</w:t>
          </w:r>
          <w:bookmarkEnd w:id="307"/>
        </w:p>
        <w:sdt>
          <w:sdtPr>
            <w:rPr>
              <w:rFonts w:ascii="Simplified Arabic" w:hAnsi="Simplified Arabic" w:cs="Simplified Arabic"/>
              <w:sz w:val="24"/>
              <w:szCs w:val="24"/>
              <w:rtl/>
            </w:rPr>
            <w:id w:val="441350520"/>
            <w:bibliography/>
          </w:sdtPr>
          <w:sdtContent>
            <w:p w14:paraId="4ED61DAF" w14:textId="694B04A4" w:rsidR="00A903D4" w:rsidRPr="00A903D4" w:rsidRDefault="00C852CD">
              <w:pPr>
                <w:pStyle w:val="Bibliography"/>
                <w:numPr>
                  <w:ilvl w:val="0"/>
                  <w:numId w:val="67"/>
                </w:numPr>
                <w:bidi/>
                <w:jc w:val="both"/>
                <w:rPr>
                  <w:rFonts w:ascii="Simplified Arabic" w:hAnsi="Simplified Arabic" w:cs="Simplified Arabic"/>
                  <w:noProof/>
                  <w:sz w:val="24"/>
                  <w:szCs w:val="24"/>
                </w:rPr>
              </w:pPr>
              <w:r w:rsidRPr="00A903D4">
                <w:rPr>
                  <w:rFonts w:ascii="Simplified Arabic" w:hAnsi="Simplified Arabic" w:cs="Simplified Arabic"/>
                  <w:sz w:val="24"/>
                  <w:szCs w:val="24"/>
                </w:rPr>
                <w:fldChar w:fldCharType="begin"/>
              </w:r>
              <w:r w:rsidRPr="00A903D4">
                <w:rPr>
                  <w:rFonts w:ascii="Simplified Arabic" w:hAnsi="Simplified Arabic" w:cs="Simplified Arabic"/>
                  <w:sz w:val="24"/>
                  <w:szCs w:val="24"/>
                </w:rPr>
                <w:instrText xml:space="preserve"> BIBLIOGRAPHY </w:instrText>
              </w:r>
              <w:r w:rsidRPr="00A903D4">
                <w:rPr>
                  <w:rFonts w:ascii="Simplified Arabic" w:hAnsi="Simplified Arabic" w:cs="Simplified Arabic"/>
                  <w:sz w:val="24"/>
                  <w:szCs w:val="24"/>
                </w:rPr>
                <w:fldChar w:fldCharType="separate"/>
              </w:r>
              <w:r w:rsidR="00A903D4" w:rsidRPr="00A903D4">
                <w:rPr>
                  <w:rFonts w:ascii="Simplified Arabic" w:hAnsi="Simplified Arabic" w:cs="Simplified Arabic"/>
                  <w:noProof/>
                  <w:sz w:val="24"/>
                  <w:szCs w:val="24"/>
                </w:rPr>
                <w:t>Burdett</w:t>
              </w:r>
              <w:r w:rsidR="00256543">
                <w:rPr>
                  <w:rFonts w:ascii="Simplified Arabic" w:hAnsi="Simplified Arabic" w:cs="Simplified Arabic"/>
                  <w:noProof/>
                  <w:sz w:val="24"/>
                  <w:szCs w:val="24"/>
                  <w:rtl/>
                </w:rPr>
                <w:t>،</w:t>
              </w:r>
              <w:r w:rsidR="00A903D4" w:rsidRPr="00A903D4">
                <w:rPr>
                  <w:rFonts w:ascii="Simplified Arabic" w:hAnsi="Simplified Arabic" w:cs="Simplified Arabic"/>
                  <w:noProof/>
                  <w:sz w:val="24"/>
                  <w:szCs w:val="24"/>
                </w:rPr>
                <w:t xml:space="preserve"> M. (2018). "Urban growth and urbanization".</w:t>
              </w:r>
            </w:p>
            <w:p w14:paraId="073D9825" w14:textId="57560B10" w:rsidR="00A903D4" w:rsidRPr="00A903D4" w:rsidRDefault="00A903D4">
              <w:pPr>
                <w:pStyle w:val="Bibliography"/>
                <w:numPr>
                  <w:ilvl w:val="0"/>
                  <w:numId w:val="67"/>
                </w:numPr>
                <w:bidi/>
                <w:jc w:val="both"/>
                <w:rPr>
                  <w:rFonts w:ascii="Simplified Arabic" w:hAnsi="Simplified Arabic" w:cs="Simplified Arabic"/>
                  <w:noProof/>
                  <w:sz w:val="24"/>
                  <w:szCs w:val="24"/>
                </w:rPr>
              </w:pPr>
              <w:r w:rsidRPr="00A903D4">
                <w:rPr>
                  <w:rFonts w:ascii="Simplified Arabic" w:hAnsi="Simplified Arabic" w:cs="Simplified Arabic"/>
                  <w:noProof/>
                  <w:sz w:val="24"/>
                  <w:szCs w:val="24"/>
                </w:rPr>
                <w:t>Crooke</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Pr>
                <w:t xml:space="preserve"> A. (2015). ”Music therapy</w:t>
              </w:r>
              <w:r w:rsidR="00256543">
                <w:rPr>
                  <w:rFonts w:ascii="Simplified Arabic" w:hAnsi="Simplified Arabic" w:cs="Simplified Arabic"/>
                  <w:noProof/>
                  <w:sz w:val="24"/>
                  <w:szCs w:val="24"/>
                  <w:rtl/>
                </w:rPr>
                <w:t>،</w:t>
              </w:r>
              <w:r w:rsidRPr="00A903D4">
                <w:rPr>
                  <w:rFonts w:ascii="Simplified Arabic" w:hAnsi="Simplified Arabic" w:cs="Simplified Arabic"/>
                  <w:noProof/>
                  <w:sz w:val="24"/>
                  <w:szCs w:val="24"/>
                </w:rPr>
                <w:t xml:space="preserve"> Social policy and ecological models”. </w:t>
              </w:r>
              <w:r w:rsidRPr="00A903D4">
                <w:rPr>
                  <w:rFonts w:ascii="Simplified Arabic" w:hAnsi="Simplified Arabic" w:cs="Simplified Arabic"/>
                  <w:i/>
                  <w:iCs/>
                  <w:noProof/>
                  <w:sz w:val="24"/>
                  <w:szCs w:val="24"/>
                </w:rPr>
                <w:t>15</w:t>
              </w:r>
              <w:r w:rsidR="00256543">
                <w:rPr>
                  <w:rFonts w:ascii="Simplified Arabic" w:hAnsi="Simplified Arabic" w:cs="Simplified Arabic"/>
                  <w:i/>
                  <w:iCs/>
                  <w:noProof/>
                  <w:sz w:val="24"/>
                  <w:szCs w:val="24"/>
                  <w:rtl/>
                </w:rPr>
                <w:t>،</w:t>
              </w:r>
              <w:r w:rsidRPr="00A903D4">
                <w:rPr>
                  <w:rFonts w:ascii="Simplified Arabic" w:hAnsi="Simplified Arabic" w:cs="Simplified Arabic"/>
                  <w:i/>
                  <w:iCs/>
                  <w:noProof/>
                  <w:sz w:val="24"/>
                  <w:szCs w:val="24"/>
                </w:rPr>
                <w:t>no.2</w:t>
              </w:r>
              <w:r w:rsidRPr="00A903D4">
                <w:rPr>
                  <w:rFonts w:ascii="Simplified Arabic" w:hAnsi="Simplified Arabic" w:cs="Simplified Arabic"/>
                  <w:noProof/>
                  <w:sz w:val="24"/>
                  <w:szCs w:val="24"/>
                </w:rPr>
                <w:t>. Voices. Retrieved from Voices.</w:t>
              </w:r>
            </w:p>
            <w:p w14:paraId="6102878D" w14:textId="77777777" w:rsidR="00A903D4" w:rsidRPr="00A903D4" w:rsidRDefault="00A903D4">
              <w:pPr>
                <w:pStyle w:val="Bibliography"/>
                <w:numPr>
                  <w:ilvl w:val="0"/>
                  <w:numId w:val="67"/>
                </w:numPr>
                <w:bidi/>
                <w:jc w:val="both"/>
                <w:rPr>
                  <w:rFonts w:ascii="Simplified Arabic" w:hAnsi="Simplified Arabic" w:cs="Simplified Arabic"/>
                  <w:noProof/>
                  <w:sz w:val="24"/>
                  <w:szCs w:val="24"/>
                </w:rPr>
              </w:pPr>
              <w:r w:rsidRPr="00A903D4">
                <w:rPr>
                  <w:rFonts w:ascii="Simplified Arabic" w:hAnsi="Simplified Arabic" w:cs="Simplified Arabic"/>
                  <w:noProof/>
                  <w:sz w:val="24"/>
                  <w:szCs w:val="24"/>
                </w:rPr>
                <w:t>Erlangga Agustino Landiyant</w:t>
              </w:r>
              <w:r w:rsidRPr="00A903D4">
                <w:rPr>
                  <w:rFonts w:ascii="Simplified Arabic" w:hAnsi="Simplified Arabic" w:cs="Simplified Arabic"/>
                  <w:noProof/>
                  <w:sz w:val="24"/>
                  <w:szCs w:val="24"/>
                  <w:rtl/>
                </w:rPr>
                <w:t xml:space="preserve">. (2005). تم الاسترداد من </w:t>
              </w:r>
              <w:r w:rsidRPr="00A903D4">
                <w:rPr>
                  <w:rFonts w:ascii="Simplified Arabic" w:hAnsi="Simplified Arabic" w:cs="Simplified Arabic"/>
                  <w:noProof/>
                  <w:sz w:val="24"/>
                  <w:szCs w:val="24"/>
                </w:rPr>
                <w:t>ResearchGate</w:t>
              </w:r>
              <w:r w:rsidRPr="00A903D4">
                <w:rPr>
                  <w:rFonts w:ascii="Simplified Arabic" w:hAnsi="Simplified Arabic" w:cs="Simplified Arabic"/>
                  <w:noProof/>
                  <w:sz w:val="24"/>
                  <w:szCs w:val="24"/>
                  <w:rtl/>
                </w:rPr>
                <w:t>.</w:t>
              </w:r>
            </w:p>
            <w:p w14:paraId="39170A55" w14:textId="77777777" w:rsidR="00A903D4" w:rsidRPr="00A903D4" w:rsidRDefault="00A903D4">
              <w:pPr>
                <w:pStyle w:val="Bibliography"/>
                <w:numPr>
                  <w:ilvl w:val="0"/>
                  <w:numId w:val="67"/>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Pr>
                <w:t>Geoinsight</w:t>
              </w:r>
              <w:r w:rsidRPr="00A903D4">
                <w:rPr>
                  <w:rFonts w:ascii="Simplified Arabic" w:hAnsi="Simplified Arabic" w:cs="Simplified Arabic"/>
                  <w:noProof/>
                  <w:sz w:val="24"/>
                  <w:szCs w:val="24"/>
                  <w:rtl/>
                </w:rPr>
                <w:t>. (2021). ”</w:t>
              </w:r>
              <w:r w:rsidRPr="00A903D4">
                <w:rPr>
                  <w:rFonts w:ascii="Simplified Arabic" w:hAnsi="Simplified Arabic" w:cs="Simplified Arabic"/>
                  <w:noProof/>
                  <w:sz w:val="24"/>
                  <w:szCs w:val="24"/>
                </w:rPr>
                <w:t>Growth Pole Theory</w:t>
              </w:r>
              <w:r w:rsidRPr="00A903D4">
                <w:rPr>
                  <w:rFonts w:ascii="Simplified Arabic" w:hAnsi="Simplified Arabic" w:cs="Simplified Arabic"/>
                  <w:noProof/>
                  <w:sz w:val="24"/>
                  <w:szCs w:val="24"/>
                  <w:rtl/>
                </w:rPr>
                <w:t xml:space="preserve">”. تم الاسترداد من </w:t>
              </w:r>
              <w:r w:rsidRPr="00A903D4">
                <w:rPr>
                  <w:rFonts w:ascii="Simplified Arabic" w:hAnsi="Simplified Arabic" w:cs="Simplified Arabic"/>
                  <w:noProof/>
                  <w:sz w:val="24"/>
                  <w:szCs w:val="24"/>
                </w:rPr>
                <w:t>Geoinsight</w:t>
              </w:r>
              <w:r w:rsidRPr="00A903D4">
                <w:rPr>
                  <w:rFonts w:ascii="Simplified Arabic" w:hAnsi="Simplified Arabic" w:cs="Simplified Arabic"/>
                  <w:noProof/>
                  <w:sz w:val="24"/>
                  <w:szCs w:val="24"/>
                  <w:rtl/>
                </w:rPr>
                <w:t>.</w:t>
              </w:r>
            </w:p>
            <w:p w14:paraId="43F43E1D" w14:textId="77777777" w:rsidR="00A903D4" w:rsidRPr="00A903D4" w:rsidRDefault="00A903D4">
              <w:pPr>
                <w:pStyle w:val="Bibliography"/>
                <w:numPr>
                  <w:ilvl w:val="0"/>
                  <w:numId w:val="67"/>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Pr>
                <w:t>Krieger</w:t>
              </w:r>
              <w:r w:rsidRPr="00A903D4">
                <w:rPr>
                  <w:rFonts w:ascii="Simplified Arabic" w:hAnsi="Simplified Arabic" w:cs="Simplified Arabic"/>
                  <w:noProof/>
                  <w:sz w:val="24"/>
                  <w:szCs w:val="24"/>
                  <w:rtl/>
                </w:rPr>
                <w:t>. (1999).</w:t>
              </w:r>
            </w:p>
            <w:p w14:paraId="0BFFB335" w14:textId="77777777" w:rsidR="00A903D4" w:rsidRPr="00A903D4" w:rsidRDefault="00A903D4">
              <w:pPr>
                <w:pStyle w:val="Bibliography"/>
                <w:numPr>
                  <w:ilvl w:val="0"/>
                  <w:numId w:val="67"/>
                </w:numPr>
                <w:bidi/>
                <w:jc w:val="both"/>
                <w:rPr>
                  <w:rFonts w:ascii="Simplified Arabic" w:hAnsi="Simplified Arabic" w:cs="Simplified Arabic"/>
                  <w:noProof/>
                  <w:sz w:val="24"/>
                  <w:szCs w:val="24"/>
                  <w:rtl/>
                </w:rPr>
              </w:pPr>
              <w:r w:rsidRPr="00A903D4">
                <w:rPr>
                  <w:rFonts w:ascii="Simplified Arabic" w:hAnsi="Simplified Arabic" w:cs="Simplified Arabic"/>
                  <w:noProof/>
                  <w:sz w:val="24"/>
                  <w:szCs w:val="24"/>
                </w:rPr>
                <w:t>Pol'y</w:t>
              </w:r>
              <w:r w:rsidRPr="00A903D4">
                <w:rPr>
                  <w:rFonts w:ascii="Simplified Arabic" w:hAnsi="Simplified Arabic" w:cs="Simplified Arabic"/>
                  <w:noProof/>
                  <w:sz w:val="24"/>
                  <w:szCs w:val="24"/>
                  <w:rtl/>
                </w:rPr>
                <w:t xml:space="preserve">، و </w:t>
              </w:r>
              <w:r w:rsidRPr="00A903D4">
                <w:rPr>
                  <w:rFonts w:ascii="Simplified Arabic" w:hAnsi="Simplified Arabic" w:cs="Simplified Arabic"/>
                  <w:noProof/>
                  <w:sz w:val="24"/>
                  <w:szCs w:val="24"/>
                </w:rPr>
                <w:t>Kushner</w:t>
              </w:r>
              <w:r w:rsidRPr="00A903D4">
                <w:rPr>
                  <w:rFonts w:ascii="Simplified Arabic" w:hAnsi="Simplified Arabic" w:cs="Simplified Arabic"/>
                  <w:noProof/>
                  <w:sz w:val="24"/>
                  <w:szCs w:val="24"/>
                  <w:rtl/>
                </w:rPr>
                <w:t>. (2002).</w:t>
              </w:r>
            </w:p>
            <w:p w14:paraId="342990E4" w14:textId="40E94F8A" w:rsidR="00C852CD" w:rsidRPr="00A903D4" w:rsidRDefault="00C852CD" w:rsidP="00A903D4">
              <w:pPr>
                <w:pStyle w:val="Bibliography"/>
                <w:bidi/>
                <w:ind w:left="720" w:hanging="720"/>
                <w:jc w:val="both"/>
                <w:rPr>
                  <w:rFonts w:ascii="Simplified Arabic" w:hAnsi="Simplified Arabic" w:cs="Simplified Arabic"/>
                  <w:noProof/>
                  <w:sz w:val="24"/>
                  <w:szCs w:val="24"/>
                </w:rPr>
              </w:pPr>
              <w:r w:rsidRPr="00A903D4">
                <w:rPr>
                  <w:rFonts w:ascii="Simplified Arabic" w:hAnsi="Simplified Arabic" w:cs="Simplified Arabic"/>
                  <w:b/>
                  <w:bCs/>
                  <w:noProof/>
                  <w:sz w:val="24"/>
                  <w:szCs w:val="24"/>
                </w:rPr>
                <w:fldChar w:fldCharType="end"/>
              </w:r>
            </w:p>
          </w:sdtContent>
        </w:sdt>
      </w:sdtContent>
    </w:sdt>
    <w:p w14:paraId="11E4247A" w14:textId="6E7A13A4" w:rsidR="00F64E04" w:rsidRPr="001800C7" w:rsidRDefault="00F64E04" w:rsidP="00F64E04">
      <w:pPr>
        <w:bidi/>
        <w:ind w:left="360"/>
        <w:rPr>
          <w:rFonts w:ascii="Simplified Arabic" w:hAnsi="Simplified Arabic" w:cs="Simplified Arabic"/>
          <w:b/>
          <w:bCs/>
          <w:sz w:val="28"/>
          <w:szCs w:val="28"/>
        </w:rPr>
      </w:pPr>
    </w:p>
    <w:p w14:paraId="0A143D5E" w14:textId="77777777" w:rsidR="00B75632" w:rsidRPr="001800C7" w:rsidRDefault="00B75632">
      <w:pPr>
        <w:bidi/>
        <w:ind w:left="360"/>
        <w:rPr>
          <w:rFonts w:ascii="Simplified Arabic" w:hAnsi="Simplified Arabic" w:cs="Simplified Arabic"/>
          <w:b/>
          <w:bCs/>
          <w:sz w:val="28"/>
          <w:szCs w:val="28"/>
        </w:rPr>
      </w:pPr>
    </w:p>
    <w:sectPr w:rsidR="00B75632" w:rsidRPr="001800C7" w:rsidSect="005B0EE4">
      <w:headerReference w:type="default" r:id="rId213"/>
      <w:footerReference w:type="default" r:id="rId214"/>
      <w:headerReference w:type="first" r:id="rId215"/>
      <w:pgSz w:w="11906" w:h="16838"/>
      <w:pgMar w:top="1411" w:right="1411" w:bottom="1411" w:left="1411" w:header="144" w:footer="720" w:gutter="0"/>
      <w:pgBorders w:display="firstPage" w:offsetFrom="page">
        <w:top w:val="single" w:sz="4" w:space="24" w:color="auto"/>
        <w:left w:val="single" w:sz="4" w:space="24" w:color="auto"/>
        <w:bottom w:val="single" w:sz="4" w:space="24" w:color="auto"/>
        <w:right w:val="single" w:sz="4" w:space="24" w:color="auto"/>
      </w:pgBorders>
      <w:pgNumType w:chapStyle="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A02A26" w14:textId="77777777" w:rsidR="00D1415C" w:rsidRDefault="00D1415C">
      <w:pPr>
        <w:spacing w:line="240" w:lineRule="auto"/>
      </w:pPr>
      <w:r>
        <w:separator/>
      </w:r>
    </w:p>
  </w:endnote>
  <w:endnote w:type="continuationSeparator" w:id="0">
    <w:p w14:paraId="073599E2" w14:textId="77777777" w:rsidR="00D1415C" w:rsidRDefault="00D141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XBRiyaz">
    <w:altName w:val="Cambria"/>
    <w:panose1 w:val="00000000000000000000"/>
    <w:charset w:val="00"/>
    <w:family w:val="roman"/>
    <w:notTrueType/>
    <w:pitch w:val="default"/>
  </w:font>
  <w:font w:name="DejaVuSerifCondensed">
    <w:altName w:val="Cambria"/>
    <w:panose1 w:val="00000000000000000000"/>
    <w:charset w:val="00"/>
    <w:family w:val="roman"/>
    <w:notTrueType/>
    <w:pitch w:val="default"/>
  </w:font>
  <w:font w:name="XBRiyaz-Bold">
    <w:altName w:val="Cambria"/>
    <w:panose1 w:val="00000000000000000000"/>
    <w:charset w:val="00"/>
    <w:family w:val="roman"/>
    <w:notTrueType/>
    <w:pitch w:val="default"/>
  </w:font>
  <w:font w:name="Bold">
    <w:altName w:val="Cambria"/>
    <w:panose1 w:val="00000000000000000000"/>
    <w:charset w:val="00"/>
    <w:family w:val="roman"/>
    <w:notTrueType/>
    <w:pitch w:val="default"/>
  </w:font>
  <w:font w:name="Amiri">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5417491"/>
      <w:docPartObj>
        <w:docPartGallery w:val="Page Numbers (Bottom of Page)"/>
        <w:docPartUnique/>
      </w:docPartObj>
    </w:sdtPr>
    <w:sdtContent>
      <w:p w14:paraId="5932F157" w14:textId="248E793D" w:rsidR="009F2D5D" w:rsidRDefault="00747076">
        <w:pPr>
          <w:pStyle w:val="Footer"/>
        </w:pPr>
        <w:r>
          <w:rPr>
            <w:noProof/>
          </w:rPr>
          <mc:AlternateContent>
            <mc:Choice Requires="wps">
              <w:drawing>
                <wp:anchor distT="0" distB="0" distL="114300" distR="114300" simplePos="0" relativeHeight="251664384" behindDoc="0" locked="0" layoutInCell="1" allowOverlap="1" wp14:anchorId="26023BE4" wp14:editId="45391FA8">
                  <wp:simplePos x="0" y="0"/>
                  <wp:positionH relativeFrom="margin">
                    <wp:align>center</wp:align>
                  </wp:positionH>
                  <wp:positionV relativeFrom="bottomMargin">
                    <wp:align>center</wp:align>
                  </wp:positionV>
                  <wp:extent cx="551815" cy="238760"/>
                  <wp:effectExtent l="19050" t="19050" r="19685" b="18415"/>
                  <wp:wrapNone/>
                  <wp:docPr id="25" name="Double Bracket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76C66870" w14:textId="77777777" w:rsidR="00747076" w:rsidRDefault="00747076">
                              <w:pPr>
                                <w:jc w:val="center"/>
                              </w:pPr>
                              <w:r>
                                <w:fldChar w:fldCharType="begin"/>
                              </w:r>
                              <w:r>
                                <w:instrText xml:space="preserve"> PAGE    \* MERGEFORMAT </w:instrText>
                              </w:r>
                              <w:r>
                                <w:fldChar w:fldCharType="separate"/>
                              </w:r>
                              <w:r>
                                <w:rPr>
                                  <w:noProof/>
                                </w:rPr>
                                <w:t>2</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6023BE4"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5" o:spid="_x0000_s1187" type="#_x0000_t185" style="position:absolute;margin-left:0;margin-top:0;width:43.45pt;height:18.8pt;z-index:25166438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" filled="t" strokecolor="gray" strokeweight="2.25pt">
                  <v:textbox inset=",0,,0">
                    <w:txbxContent>
                      <w:p w14:paraId="76C66870" w14:textId="77777777" w:rsidR="00747076" w:rsidRDefault="00747076">
                        <w:pPr>
                          <w:jc w:val="center"/>
                        </w:pPr>
                        <w:r>
                          <w:fldChar w:fldCharType="begin"/>
                        </w:r>
                        <w:r>
                          <w:instrText xml:space="preserve"> PAGE    \* MERGEFORMAT </w:instrText>
                        </w:r>
                        <w:r>
                          <w:fldChar w:fldCharType="separate"/>
                        </w:r>
                        <w:r>
                          <w:rPr>
                            <w:noProof/>
                          </w:rPr>
                          <w:t>2</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3360" behindDoc="0" locked="0" layoutInCell="1" allowOverlap="1" wp14:anchorId="3EC06A9A" wp14:editId="59A17154">
                  <wp:simplePos x="0" y="0"/>
                  <wp:positionH relativeFrom="margin">
                    <wp:align>center</wp:align>
                  </wp:positionH>
                  <wp:positionV relativeFrom="bottomMargin">
                    <wp:align>center</wp:align>
                  </wp:positionV>
                  <wp:extent cx="5518150" cy="0"/>
                  <wp:effectExtent l="9525" t="9525" r="6350" b="9525"/>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xmlns:w16du="http://schemas.microsoft.com/office/word/2023/wordml/word16du">
              <w:pict>
                <v:shapetype w14:anchorId="09673103" id="_x0000_t32" coordsize="21600,21600" o:spt="32" o:oned="t" path="m,l21600,21600e" filled="f">
                  <v:path arrowok="t" fillok="f" o:connecttype="none"/>
                  <o:lock v:ext="edit" shapetype="t"/>
                </v:shapetype>
                <v:shape id="Straight Arrow Connector 24" o:spid="_x0000_s1026" type="#_x0000_t32" style="position:absolute;margin-left:0;margin-top:0;width:434.5pt;height:0;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52083" w14:textId="77777777" w:rsidR="00D1415C" w:rsidRDefault="00D1415C">
      <w:pPr>
        <w:spacing w:line="240" w:lineRule="auto"/>
      </w:pPr>
      <w:r>
        <w:separator/>
      </w:r>
    </w:p>
  </w:footnote>
  <w:footnote w:type="continuationSeparator" w:id="0">
    <w:p w14:paraId="20E36203" w14:textId="77777777" w:rsidR="00D1415C" w:rsidRDefault="00D1415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BC5EA" w14:textId="57EAFFDA" w:rsidR="00F60A6B" w:rsidRPr="009F2D5D" w:rsidRDefault="00E336D5" w:rsidP="00E336D5">
    <w:pPr>
      <w:tabs>
        <w:tab w:val="right" w:pos="9084"/>
      </w:tabs>
      <w:rPr>
        <w:rtl/>
        <w:lang w:val="en-US"/>
      </w:rPr>
    </w:pPr>
    <w:r>
      <w:rPr>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FCF66" w14:textId="3A50D16C" w:rsidR="000E0348" w:rsidRPr="00F649E6" w:rsidRDefault="000E0348" w:rsidP="00F649E6">
    <w:pPr>
      <w:pStyle w:val="Header"/>
      <w:bid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F32A1"/>
    <w:multiLevelType w:val="hybridMultilevel"/>
    <w:tmpl w:val="8DE280B8"/>
    <w:lvl w:ilvl="0" w:tplc="CA5CAD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4732B2"/>
    <w:multiLevelType w:val="multilevel"/>
    <w:tmpl w:val="1EB686CC"/>
    <w:lvl w:ilvl="0">
      <w:start w:val="2"/>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CA55577"/>
    <w:multiLevelType w:val="hybridMultilevel"/>
    <w:tmpl w:val="15C0A978"/>
    <w:lvl w:ilvl="0" w:tplc="D33E9B36">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B381B"/>
    <w:multiLevelType w:val="hybridMultilevel"/>
    <w:tmpl w:val="7E4A676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4DE2FFD"/>
    <w:multiLevelType w:val="hybridMultilevel"/>
    <w:tmpl w:val="1BECB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5611F2"/>
    <w:multiLevelType w:val="hybridMultilevel"/>
    <w:tmpl w:val="A964F5AA"/>
    <w:lvl w:ilvl="0" w:tplc="70748F7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6822179"/>
    <w:multiLevelType w:val="hybridMultilevel"/>
    <w:tmpl w:val="D8C80D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9B737B"/>
    <w:multiLevelType w:val="hybridMultilevel"/>
    <w:tmpl w:val="A4582F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69F74AB"/>
    <w:multiLevelType w:val="hybridMultilevel"/>
    <w:tmpl w:val="39F869FC"/>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6D77A8"/>
    <w:multiLevelType w:val="hybridMultilevel"/>
    <w:tmpl w:val="7B00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7506E5"/>
    <w:multiLevelType w:val="hybridMultilevel"/>
    <w:tmpl w:val="EE8C2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9A51BA"/>
    <w:multiLevelType w:val="hybridMultilevel"/>
    <w:tmpl w:val="06A06358"/>
    <w:lvl w:ilvl="0" w:tplc="399227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A15234"/>
    <w:multiLevelType w:val="multilevel"/>
    <w:tmpl w:val="C9AEC73A"/>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1E9B6797"/>
    <w:multiLevelType w:val="hybridMultilevel"/>
    <w:tmpl w:val="8EFE4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F0E007E"/>
    <w:multiLevelType w:val="hybridMultilevel"/>
    <w:tmpl w:val="7E945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F32011A"/>
    <w:multiLevelType w:val="hybridMultilevel"/>
    <w:tmpl w:val="D174DE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663EEF"/>
    <w:multiLevelType w:val="hybridMultilevel"/>
    <w:tmpl w:val="1DA00E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FAD718E"/>
    <w:multiLevelType w:val="hybridMultilevel"/>
    <w:tmpl w:val="3684F068"/>
    <w:lvl w:ilvl="0" w:tplc="AEA451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14637EB"/>
    <w:multiLevelType w:val="hybridMultilevel"/>
    <w:tmpl w:val="40C07E9C"/>
    <w:lvl w:ilvl="0" w:tplc="20D260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5184629"/>
    <w:multiLevelType w:val="hybridMultilevel"/>
    <w:tmpl w:val="74508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63A4630"/>
    <w:multiLevelType w:val="multilevel"/>
    <w:tmpl w:val="E1B8FADE"/>
    <w:lvl w:ilvl="0">
      <w:start w:val="1"/>
      <w:numFmt w:val="decimal"/>
      <w:lvlText w:val="%1."/>
      <w:lvlJc w:val="left"/>
      <w:pPr>
        <w:ind w:left="108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53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21" w15:restartNumberingAfterBreak="0">
    <w:nsid w:val="27175BBA"/>
    <w:multiLevelType w:val="hybridMultilevel"/>
    <w:tmpl w:val="54603724"/>
    <w:lvl w:ilvl="0" w:tplc="04090003">
      <w:start w:val="1"/>
      <w:numFmt w:val="bullet"/>
      <w:lvlText w:val="o"/>
      <w:lvlJc w:val="left"/>
      <w:pPr>
        <w:ind w:left="720" w:hanging="360"/>
      </w:pPr>
      <w:rPr>
        <w:rFonts w:ascii="Courier New" w:hAnsi="Courier New" w:cs="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7C435B8"/>
    <w:multiLevelType w:val="hybridMultilevel"/>
    <w:tmpl w:val="423AFAB2"/>
    <w:lvl w:ilvl="0" w:tplc="F4AC09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A75A6B"/>
    <w:multiLevelType w:val="hybridMultilevel"/>
    <w:tmpl w:val="74B0FAF8"/>
    <w:lvl w:ilvl="0" w:tplc="A0A8D9E2">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C4B7608"/>
    <w:multiLevelType w:val="hybridMultilevel"/>
    <w:tmpl w:val="C84205F8"/>
    <w:lvl w:ilvl="0" w:tplc="350C6D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D8C16A6"/>
    <w:multiLevelType w:val="hybridMultilevel"/>
    <w:tmpl w:val="BDBA0B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2DB10BFF"/>
    <w:multiLevelType w:val="hybridMultilevel"/>
    <w:tmpl w:val="C80C1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E1B716D"/>
    <w:multiLevelType w:val="multilevel"/>
    <w:tmpl w:val="659C967A"/>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ascii="Simplified Arabic" w:hAnsi="Simplified Arabic" w:cs="Simplified Arabic" w:hint="default"/>
        <w:sz w:val="32"/>
        <w:szCs w:val="32"/>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8" w15:restartNumberingAfterBreak="0">
    <w:nsid w:val="2FDC4A5E"/>
    <w:multiLevelType w:val="multilevel"/>
    <w:tmpl w:val="0A2A2AB0"/>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30D76FFE"/>
    <w:multiLevelType w:val="hybridMultilevel"/>
    <w:tmpl w:val="BB288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26758AB"/>
    <w:multiLevelType w:val="hybridMultilevel"/>
    <w:tmpl w:val="158638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32B4638B"/>
    <w:multiLevelType w:val="hybridMultilevel"/>
    <w:tmpl w:val="8BA85002"/>
    <w:lvl w:ilvl="0" w:tplc="D88AAC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7463FCC"/>
    <w:multiLevelType w:val="hybridMultilevel"/>
    <w:tmpl w:val="CF50B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9F534A0"/>
    <w:multiLevelType w:val="hybridMultilevel"/>
    <w:tmpl w:val="39A84846"/>
    <w:lvl w:ilvl="0" w:tplc="E7C40C96">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AB02406"/>
    <w:multiLevelType w:val="hybridMultilevel"/>
    <w:tmpl w:val="66B21BFE"/>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BBC6D5E"/>
    <w:multiLevelType w:val="multilevel"/>
    <w:tmpl w:val="A322C6AC"/>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3D3433E4"/>
    <w:multiLevelType w:val="hybridMultilevel"/>
    <w:tmpl w:val="108890F2"/>
    <w:lvl w:ilvl="0" w:tplc="F3DA90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E755A8A"/>
    <w:multiLevelType w:val="hybridMultilevel"/>
    <w:tmpl w:val="F4C833CA"/>
    <w:lvl w:ilvl="0" w:tplc="5C14EC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E8F41D7"/>
    <w:multiLevelType w:val="hybridMultilevel"/>
    <w:tmpl w:val="324C1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0275721"/>
    <w:multiLevelType w:val="hybridMultilevel"/>
    <w:tmpl w:val="BAE4406A"/>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2DC43DB"/>
    <w:multiLevelType w:val="hybridMultilevel"/>
    <w:tmpl w:val="CC4E5E74"/>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41A5DBD"/>
    <w:multiLevelType w:val="hybridMultilevel"/>
    <w:tmpl w:val="B5923C5A"/>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4B876DA"/>
    <w:multiLevelType w:val="hybridMultilevel"/>
    <w:tmpl w:val="3518554E"/>
    <w:lvl w:ilvl="0" w:tplc="44ACE6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53247A9"/>
    <w:multiLevelType w:val="hybridMultilevel"/>
    <w:tmpl w:val="A8A09FE4"/>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6014D5C"/>
    <w:multiLevelType w:val="hybridMultilevel"/>
    <w:tmpl w:val="E406419E"/>
    <w:lvl w:ilvl="0" w:tplc="04090001">
      <w:start w:val="1"/>
      <w:numFmt w:val="bullet"/>
      <w:lvlText w:val=""/>
      <w:lvlJc w:val="left"/>
      <w:pPr>
        <w:ind w:left="1172" w:hanging="360"/>
      </w:pPr>
      <w:rPr>
        <w:rFonts w:ascii="Symbol" w:hAnsi="Symbol" w:hint="default"/>
      </w:rPr>
    </w:lvl>
    <w:lvl w:ilvl="1" w:tplc="04090003" w:tentative="1">
      <w:start w:val="1"/>
      <w:numFmt w:val="bullet"/>
      <w:lvlText w:val="o"/>
      <w:lvlJc w:val="left"/>
      <w:pPr>
        <w:ind w:left="1892" w:hanging="360"/>
      </w:pPr>
      <w:rPr>
        <w:rFonts w:ascii="Courier New" w:hAnsi="Courier New" w:cs="Courier New" w:hint="default"/>
      </w:rPr>
    </w:lvl>
    <w:lvl w:ilvl="2" w:tplc="04090005" w:tentative="1">
      <w:start w:val="1"/>
      <w:numFmt w:val="bullet"/>
      <w:lvlText w:val=""/>
      <w:lvlJc w:val="left"/>
      <w:pPr>
        <w:ind w:left="2612" w:hanging="360"/>
      </w:pPr>
      <w:rPr>
        <w:rFonts w:ascii="Wingdings" w:hAnsi="Wingdings" w:hint="default"/>
      </w:rPr>
    </w:lvl>
    <w:lvl w:ilvl="3" w:tplc="04090001" w:tentative="1">
      <w:start w:val="1"/>
      <w:numFmt w:val="bullet"/>
      <w:lvlText w:val=""/>
      <w:lvlJc w:val="left"/>
      <w:pPr>
        <w:ind w:left="3332" w:hanging="360"/>
      </w:pPr>
      <w:rPr>
        <w:rFonts w:ascii="Symbol" w:hAnsi="Symbol" w:hint="default"/>
      </w:rPr>
    </w:lvl>
    <w:lvl w:ilvl="4" w:tplc="04090003" w:tentative="1">
      <w:start w:val="1"/>
      <w:numFmt w:val="bullet"/>
      <w:lvlText w:val="o"/>
      <w:lvlJc w:val="left"/>
      <w:pPr>
        <w:ind w:left="4052" w:hanging="360"/>
      </w:pPr>
      <w:rPr>
        <w:rFonts w:ascii="Courier New" w:hAnsi="Courier New" w:cs="Courier New" w:hint="default"/>
      </w:rPr>
    </w:lvl>
    <w:lvl w:ilvl="5" w:tplc="04090005" w:tentative="1">
      <w:start w:val="1"/>
      <w:numFmt w:val="bullet"/>
      <w:lvlText w:val=""/>
      <w:lvlJc w:val="left"/>
      <w:pPr>
        <w:ind w:left="4772" w:hanging="360"/>
      </w:pPr>
      <w:rPr>
        <w:rFonts w:ascii="Wingdings" w:hAnsi="Wingdings" w:hint="default"/>
      </w:rPr>
    </w:lvl>
    <w:lvl w:ilvl="6" w:tplc="04090001" w:tentative="1">
      <w:start w:val="1"/>
      <w:numFmt w:val="bullet"/>
      <w:lvlText w:val=""/>
      <w:lvlJc w:val="left"/>
      <w:pPr>
        <w:ind w:left="5492" w:hanging="360"/>
      </w:pPr>
      <w:rPr>
        <w:rFonts w:ascii="Symbol" w:hAnsi="Symbol" w:hint="default"/>
      </w:rPr>
    </w:lvl>
    <w:lvl w:ilvl="7" w:tplc="04090003" w:tentative="1">
      <w:start w:val="1"/>
      <w:numFmt w:val="bullet"/>
      <w:lvlText w:val="o"/>
      <w:lvlJc w:val="left"/>
      <w:pPr>
        <w:ind w:left="6212" w:hanging="360"/>
      </w:pPr>
      <w:rPr>
        <w:rFonts w:ascii="Courier New" w:hAnsi="Courier New" w:cs="Courier New" w:hint="default"/>
      </w:rPr>
    </w:lvl>
    <w:lvl w:ilvl="8" w:tplc="04090005" w:tentative="1">
      <w:start w:val="1"/>
      <w:numFmt w:val="bullet"/>
      <w:lvlText w:val=""/>
      <w:lvlJc w:val="left"/>
      <w:pPr>
        <w:ind w:left="6932" w:hanging="360"/>
      </w:pPr>
      <w:rPr>
        <w:rFonts w:ascii="Wingdings" w:hAnsi="Wingdings" w:hint="default"/>
      </w:rPr>
    </w:lvl>
  </w:abstractNum>
  <w:abstractNum w:abstractNumId="45" w15:restartNumberingAfterBreak="0">
    <w:nsid w:val="46697121"/>
    <w:multiLevelType w:val="hybridMultilevel"/>
    <w:tmpl w:val="1C2879B4"/>
    <w:lvl w:ilvl="0" w:tplc="454491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7FF3365"/>
    <w:multiLevelType w:val="hybridMultilevel"/>
    <w:tmpl w:val="437A082E"/>
    <w:lvl w:ilvl="0" w:tplc="79506E80">
      <w:start w:val="1"/>
      <w:numFmt w:val="decimal"/>
      <w:lvlText w:val="%1-"/>
      <w:lvlJc w:val="left"/>
      <w:pPr>
        <w:ind w:left="720" w:hanging="360"/>
      </w:pPr>
      <w:rPr>
        <w:rFonts w:ascii="Simplified Arabic" w:eastAsia="Arial" w:hAnsi="Simplified Arabic" w:cs="Simplified Arabic"/>
      </w:rPr>
    </w:lvl>
    <w:lvl w:ilvl="1" w:tplc="2CC49F6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7FF3D48"/>
    <w:multiLevelType w:val="hybridMultilevel"/>
    <w:tmpl w:val="3EB4D5E6"/>
    <w:lvl w:ilvl="0" w:tplc="C28297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C2272A6"/>
    <w:multiLevelType w:val="hybridMultilevel"/>
    <w:tmpl w:val="A4E6BCA0"/>
    <w:lvl w:ilvl="0" w:tplc="4EA68F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C9F3688"/>
    <w:multiLevelType w:val="hybridMultilevel"/>
    <w:tmpl w:val="01069690"/>
    <w:lvl w:ilvl="0" w:tplc="97B805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D7A126A"/>
    <w:multiLevelType w:val="hybridMultilevel"/>
    <w:tmpl w:val="4C98EE1C"/>
    <w:lvl w:ilvl="0" w:tplc="FA426FC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D8B0A91"/>
    <w:multiLevelType w:val="hybridMultilevel"/>
    <w:tmpl w:val="86863640"/>
    <w:lvl w:ilvl="0" w:tplc="96CA34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EF1470E"/>
    <w:multiLevelType w:val="hybridMultilevel"/>
    <w:tmpl w:val="6756ECD2"/>
    <w:lvl w:ilvl="0" w:tplc="9F1C63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FB34256"/>
    <w:multiLevelType w:val="hybridMultilevel"/>
    <w:tmpl w:val="E4AAF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1E459A5"/>
    <w:multiLevelType w:val="hybridMultilevel"/>
    <w:tmpl w:val="7548B58A"/>
    <w:lvl w:ilvl="0" w:tplc="D452D1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29F5BDB"/>
    <w:multiLevelType w:val="hybridMultilevel"/>
    <w:tmpl w:val="38A2E7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3937BDF"/>
    <w:multiLevelType w:val="hybridMultilevel"/>
    <w:tmpl w:val="C9F41B02"/>
    <w:lvl w:ilvl="0" w:tplc="D096C2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63F0716"/>
    <w:multiLevelType w:val="hybridMultilevel"/>
    <w:tmpl w:val="F1641280"/>
    <w:lvl w:ilvl="0" w:tplc="79506E80">
      <w:start w:val="1"/>
      <w:numFmt w:val="decimal"/>
      <w:lvlText w:val="%1-"/>
      <w:lvlJc w:val="left"/>
      <w:pPr>
        <w:ind w:left="1800" w:hanging="360"/>
      </w:pPr>
      <w:rPr>
        <w:rFonts w:ascii="Simplified Arabic" w:eastAsia="Arial" w:hAnsi="Simplified Arabic" w:cs="Simplified Arabic"/>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8" w15:restartNumberingAfterBreak="0">
    <w:nsid w:val="597B06E9"/>
    <w:multiLevelType w:val="multilevel"/>
    <w:tmpl w:val="83D63DA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010" w:hanging="1080"/>
      </w:pPr>
      <w:rPr>
        <w:rFonts w:hint="default"/>
      </w:rPr>
    </w:lvl>
    <w:lvl w:ilvl="3">
      <w:start w:val="1"/>
      <w:numFmt w:val="decimal"/>
      <w:lvlText w:val="%1.%2-%3.%4."/>
      <w:lvlJc w:val="left"/>
      <w:pPr>
        <w:ind w:left="2475" w:hanging="1080"/>
      </w:pPr>
      <w:rPr>
        <w:rFonts w:hint="default"/>
      </w:rPr>
    </w:lvl>
    <w:lvl w:ilvl="4">
      <w:start w:val="1"/>
      <w:numFmt w:val="decimal"/>
      <w:lvlText w:val="%1.%2-%3.%4.%5."/>
      <w:lvlJc w:val="left"/>
      <w:pPr>
        <w:ind w:left="3300" w:hanging="1440"/>
      </w:pPr>
      <w:rPr>
        <w:rFonts w:hint="default"/>
      </w:rPr>
    </w:lvl>
    <w:lvl w:ilvl="5">
      <w:start w:val="1"/>
      <w:numFmt w:val="decimal"/>
      <w:lvlText w:val="%1.%2-%3.%4.%5.%6."/>
      <w:lvlJc w:val="left"/>
      <w:pPr>
        <w:ind w:left="3765" w:hanging="1440"/>
      </w:pPr>
      <w:rPr>
        <w:rFonts w:hint="default"/>
      </w:rPr>
    </w:lvl>
    <w:lvl w:ilvl="6">
      <w:start w:val="1"/>
      <w:numFmt w:val="decimal"/>
      <w:lvlText w:val="%1.%2-%3.%4.%5.%6.%7."/>
      <w:lvlJc w:val="left"/>
      <w:pPr>
        <w:ind w:left="4590" w:hanging="1800"/>
      </w:pPr>
      <w:rPr>
        <w:rFonts w:hint="default"/>
      </w:rPr>
    </w:lvl>
    <w:lvl w:ilvl="7">
      <w:start w:val="1"/>
      <w:numFmt w:val="decimal"/>
      <w:lvlText w:val="%1.%2-%3.%4.%5.%6.%7.%8."/>
      <w:lvlJc w:val="left"/>
      <w:pPr>
        <w:ind w:left="5415" w:hanging="2160"/>
      </w:pPr>
      <w:rPr>
        <w:rFonts w:hint="default"/>
      </w:rPr>
    </w:lvl>
    <w:lvl w:ilvl="8">
      <w:start w:val="1"/>
      <w:numFmt w:val="decimal"/>
      <w:lvlText w:val="%1.%2-%3.%4.%5.%6.%7.%8.%9."/>
      <w:lvlJc w:val="left"/>
      <w:pPr>
        <w:ind w:left="5880" w:hanging="2160"/>
      </w:pPr>
      <w:rPr>
        <w:rFonts w:hint="default"/>
      </w:rPr>
    </w:lvl>
  </w:abstractNum>
  <w:abstractNum w:abstractNumId="59" w15:restartNumberingAfterBreak="0">
    <w:nsid w:val="5CFB411C"/>
    <w:multiLevelType w:val="hybridMultilevel"/>
    <w:tmpl w:val="E190FFBA"/>
    <w:lvl w:ilvl="0" w:tplc="EFC020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D7C234F"/>
    <w:multiLevelType w:val="hybridMultilevel"/>
    <w:tmpl w:val="3466B298"/>
    <w:lvl w:ilvl="0" w:tplc="7BF252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E6F0CDF"/>
    <w:multiLevelType w:val="hybridMultilevel"/>
    <w:tmpl w:val="49B86B8A"/>
    <w:lvl w:ilvl="0" w:tplc="85BADA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EE40857"/>
    <w:multiLevelType w:val="hybridMultilevel"/>
    <w:tmpl w:val="3774E650"/>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0BA13E0"/>
    <w:multiLevelType w:val="hybridMultilevel"/>
    <w:tmpl w:val="6CCEA7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18E44EF"/>
    <w:multiLevelType w:val="hybridMultilevel"/>
    <w:tmpl w:val="C31CB86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5" w15:restartNumberingAfterBreak="0">
    <w:nsid w:val="633A7936"/>
    <w:multiLevelType w:val="hybridMultilevel"/>
    <w:tmpl w:val="2E12F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4B073D2"/>
    <w:multiLevelType w:val="hybridMultilevel"/>
    <w:tmpl w:val="C2502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77A7F50"/>
    <w:multiLevelType w:val="hybridMultilevel"/>
    <w:tmpl w:val="AA9CC0F6"/>
    <w:lvl w:ilvl="0" w:tplc="4E5E06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4DC7824"/>
    <w:multiLevelType w:val="hybridMultilevel"/>
    <w:tmpl w:val="ED7EAE6A"/>
    <w:lvl w:ilvl="0" w:tplc="8F5C49C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5AB72C1"/>
    <w:multiLevelType w:val="hybridMultilevel"/>
    <w:tmpl w:val="4BA674F6"/>
    <w:lvl w:ilvl="0" w:tplc="79506E80">
      <w:start w:val="1"/>
      <w:numFmt w:val="decimal"/>
      <w:lvlText w:val="%1-"/>
      <w:lvlJc w:val="left"/>
      <w:pPr>
        <w:ind w:left="720" w:hanging="360"/>
      </w:pPr>
      <w:rPr>
        <w:rFonts w:ascii="Simplified Arabic" w:eastAsia="Arial"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6236734"/>
    <w:multiLevelType w:val="multilevel"/>
    <w:tmpl w:val="E07C8890"/>
    <w:lvl w:ilvl="0">
      <w:start w:val="2"/>
      <w:numFmt w:val="decimal"/>
      <w:lvlText w:val="%1."/>
      <w:lvlJc w:val="left"/>
      <w:pPr>
        <w:ind w:left="570" w:hanging="57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1" w15:restartNumberingAfterBreak="0">
    <w:nsid w:val="766B2C66"/>
    <w:multiLevelType w:val="multilevel"/>
    <w:tmpl w:val="AC0249CE"/>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72" w15:restartNumberingAfterBreak="0">
    <w:nsid w:val="780B7F91"/>
    <w:multiLevelType w:val="hybridMultilevel"/>
    <w:tmpl w:val="8A44BE0A"/>
    <w:lvl w:ilvl="0" w:tplc="B78044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A851EF8"/>
    <w:multiLevelType w:val="hybridMultilevel"/>
    <w:tmpl w:val="2C20330A"/>
    <w:lvl w:ilvl="0" w:tplc="586698EC">
      <w:start w:val="1"/>
      <w:numFmt w:val="bullet"/>
      <w:lvlText w:val="-"/>
      <w:lvlJc w:val="left"/>
      <w:pPr>
        <w:ind w:left="720" w:hanging="360"/>
      </w:pPr>
      <w:rPr>
        <w:rFonts w:ascii="Simplified Arabic" w:eastAsia="Arial"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F6D5683"/>
    <w:multiLevelType w:val="hybridMultilevel"/>
    <w:tmpl w:val="09B26EA6"/>
    <w:lvl w:ilvl="0" w:tplc="E5EE92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05073284">
    <w:abstractNumId w:val="42"/>
  </w:num>
  <w:num w:numId="2" w16cid:durableId="508299108">
    <w:abstractNumId w:val="25"/>
  </w:num>
  <w:num w:numId="3" w16cid:durableId="1920290746">
    <w:abstractNumId w:val="44"/>
  </w:num>
  <w:num w:numId="4" w16cid:durableId="1877496915">
    <w:abstractNumId w:val="49"/>
  </w:num>
  <w:num w:numId="5" w16cid:durableId="1570460918">
    <w:abstractNumId w:val="11"/>
  </w:num>
  <w:num w:numId="6" w16cid:durableId="1625577836">
    <w:abstractNumId w:val="61"/>
  </w:num>
  <w:num w:numId="7" w16cid:durableId="638193158">
    <w:abstractNumId w:val="20"/>
  </w:num>
  <w:num w:numId="8" w16cid:durableId="1867057576">
    <w:abstractNumId w:val="23"/>
  </w:num>
  <w:num w:numId="9" w16cid:durableId="15935044">
    <w:abstractNumId w:val="14"/>
  </w:num>
  <w:num w:numId="10" w16cid:durableId="1726174061">
    <w:abstractNumId w:val="68"/>
  </w:num>
  <w:num w:numId="11" w16cid:durableId="1693142809">
    <w:abstractNumId w:val="19"/>
  </w:num>
  <w:num w:numId="12" w16cid:durableId="1057363293">
    <w:abstractNumId w:val="28"/>
  </w:num>
  <w:num w:numId="13" w16cid:durableId="1925456620">
    <w:abstractNumId w:val="71"/>
  </w:num>
  <w:num w:numId="14" w16cid:durableId="1440220451">
    <w:abstractNumId w:val="37"/>
  </w:num>
  <w:num w:numId="15" w16cid:durableId="1676034699">
    <w:abstractNumId w:val="24"/>
  </w:num>
  <w:num w:numId="16" w16cid:durableId="1180662716">
    <w:abstractNumId w:val="60"/>
  </w:num>
  <w:num w:numId="17" w16cid:durableId="2147309710">
    <w:abstractNumId w:val="46"/>
  </w:num>
  <w:num w:numId="18" w16cid:durableId="27342360">
    <w:abstractNumId w:val="31"/>
  </w:num>
  <w:num w:numId="19" w16cid:durableId="87390762">
    <w:abstractNumId w:val="35"/>
  </w:num>
  <w:num w:numId="20" w16cid:durableId="619915320">
    <w:abstractNumId w:val="9"/>
  </w:num>
  <w:num w:numId="21" w16cid:durableId="107088883">
    <w:abstractNumId w:val="26"/>
  </w:num>
  <w:num w:numId="22" w16cid:durableId="944580766">
    <w:abstractNumId w:val="65"/>
  </w:num>
  <w:num w:numId="23" w16cid:durableId="864372025">
    <w:abstractNumId w:val="2"/>
  </w:num>
  <w:num w:numId="24" w16cid:durableId="1137836332">
    <w:abstractNumId w:val="70"/>
  </w:num>
  <w:num w:numId="25" w16cid:durableId="1443576318">
    <w:abstractNumId w:val="10"/>
  </w:num>
  <w:num w:numId="26" w16cid:durableId="314259855">
    <w:abstractNumId w:val="29"/>
  </w:num>
  <w:num w:numId="27" w16cid:durableId="1424912070">
    <w:abstractNumId w:val="53"/>
  </w:num>
  <w:num w:numId="28" w16cid:durableId="884177822">
    <w:abstractNumId w:val="27"/>
  </w:num>
  <w:num w:numId="29" w16cid:durableId="1291395172">
    <w:abstractNumId w:val="41"/>
  </w:num>
  <w:num w:numId="30" w16cid:durableId="316617836">
    <w:abstractNumId w:val="43"/>
  </w:num>
  <w:num w:numId="31" w16cid:durableId="1619138604">
    <w:abstractNumId w:val="69"/>
  </w:num>
  <w:num w:numId="32" w16cid:durableId="202983226">
    <w:abstractNumId w:val="39"/>
  </w:num>
  <w:num w:numId="33" w16cid:durableId="237793109">
    <w:abstractNumId w:val="62"/>
  </w:num>
  <w:num w:numId="34" w16cid:durableId="242762894">
    <w:abstractNumId w:val="40"/>
  </w:num>
  <w:num w:numId="35" w16cid:durableId="501508460">
    <w:abstractNumId w:val="8"/>
  </w:num>
  <w:num w:numId="36" w16cid:durableId="889731929">
    <w:abstractNumId w:val="7"/>
  </w:num>
  <w:num w:numId="37" w16cid:durableId="1578635059">
    <w:abstractNumId w:val="57"/>
  </w:num>
  <w:num w:numId="38" w16cid:durableId="1410691481">
    <w:abstractNumId w:val="34"/>
  </w:num>
  <w:num w:numId="39" w16cid:durableId="1799447532">
    <w:abstractNumId w:val="6"/>
  </w:num>
  <w:num w:numId="40" w16cid:durableId="1276526472">
    <w:abstractNumId w:val="22"/>
  </w:num>
  <w:num w:numId="41" w16cid:durableId="2100909878">
    <w:abstractNumId w:val="50"/>
  </w:num>
  <w:num w:numId="42" w16cid:durableId="1078409208">
    <w:abstractNumId w:val="12"/>
  </w:num>
  <w:num w:numId="43" w16cid:durableId="1582329850">
    <w:abstractNumId w:val="0"/>
  </w:num>
  <w:num w:numId="44" w16cid:durableId="273682808">
    <w:abstractNumId w:val="66"/>
  </w:num>
  <w:num w:numId="45" w16cid:durableId="1349334866">
    <w:abstractNumId w:val="47"/>
  </w:num>
  <w:num w:numId="46" w16cid:durableId="1660378054">
    <w:abstractNumId w:val="67"/>
  </w:num>
  <w:num w:numId="47" w16cid:durableId="67729809">
    <w:abstractNumId w:val="64"/>
  </w:num>
  <w:num w:numId="48" w16cid:durableId="298145807">
    <w:abstractNumId w:val="13"/>
  </w:num>
  <w:num w:numId="49" w16cid:durableId="1845169239">
    <w:abstractNumId w:val="4"/>
  </w:num>
  <w:num w:numId="50" w16cid:durableId="623385420">
    <w:abstractNumId w:val="73"/>
  </w:num>
  <w:num w:numId="51" w16cid:durableId="2049721930">
    <w:abstractNumId w:val="5"/>
  </w:num>
  <w:num w:numId="52" w16cid:durableId="992875907">
    <w:abstractNumId w:val="58"/>
  </w:num>
  <w:num w:numId="53" w16cid:durableId="1926330864">
    <w:abstractNumId w:val="1"/>
  </w:num>
  <w:num w:numId="54" w16cid:durableId="1195653928">
    <w:abstractNumId w:val="56"/>
  </w:num>
  <w:num w:numId="55" w16cid:durableId="907299863">
    <w:abstractNumId w:val="33"/>
  </w:num>
  <w:num w:numId="56" w16cid:durableId="1454515665">
    <w:abstractNumId w:val="72"/>
  </w:num>
  <w:num w:numId="57" w16cid:durableId="2126078853">
    <w:abstractNumId w:val="51"/>
  </w:num>
  <w:num w:numId="58" w16cid:durableId="600142732">
    <w:abstractNumId w:val="3"/>
  </w:num>
  <w:num w:numId="59" w16cid:durableId="1422333007">
    <w:abstractNumId w:val="17"/>
  </w:num>
  <w:num w:numId="60" w16cid:durableId="1478642394">
    <w:abstractNumId w:val="21"/>
  </w:num>
  <w:num w:numId="61" w16cid:durableId="483473706">
    <w:abstractNumId w:val="38"/>
  </w:num>
  <w:num w:numId="62" w16cid:durableId="1463108612">
    <w:abstractNumId w:val="15"/>
  </w:num>
  <w:num w:numId="63" w16cid:durableId="1307781547">
    <w:abstractNumId w:val="32"/>
  </w:num>
  <w:num w:numId="64" w16cid:durableId="1033263909">
    <w:abstractNumId w:val="54"/>
  </w:num>
  <w:num w:numId="65" w16cid:durableId="573784357">
    <w:abstractNumId w:val="30"/>
  </w:num>
  <w:num w:numId="66" w16cid:durableId="1054232553">
    <w:abstractNumId w:val="63"/>
  </w:num>
  <w:num w:numId="67" w16cid:durableId="337853028">
    <w:abstractNumId w:val="55"/>
  </w:num>
  <w:num w:numId="68" w16cid:durableId="373699353">
    <w:abstractNumId w:val="36"/>
  </w:num>
  <w:num w:numId="69" w16cid:durableId="1543783554">
    <w:abstractNumId w:val="59"/>
  </w:num>
  <w:num w:numId="70" w16cid:durableId="234979050">
    <w:abstractNumId w:val="48"/>
  </w:num>
  <w:num w:numId="71" w16cid:durableId="1043484667">
    <w:abstractNumId w:val="18"/>
  </w:num>
  <w:num w:numId="72" w16cid:durableId="256445470">
    <w:abstractNumId w:val="16"/>
  </w:num>
  <w:num w:numId="73" w16cid:durableId="418255753">
    <w:abstractNumId w:val="45"/>
  </w:num>
  <w:num w:numId="74" w16cid:durableId="754089771">
    <w:abstractNumId w:val="74"/>
  </w:num>
  <w:num w:numId="75" w16cid:durableId="2005664979">
    <w:abstractNumId w:val="5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0A6B"/>
    <w:rsid w:val="00000B9B"/>
    <w:rsid w:val="000016A6"/>
    <w:rsid w:val="00002D8E"/>
    <w:rsid w:val="0001057A"/>
    <w:rsid w:val="00010919"/>
    <w:rsid w:val="000128B3"/>
    <w:rsid w:val="00012F0D"/>
    <w:rsid w:val="00015CE9"/>
    <w:rsid w:val="000162B4"/>
    <w:rsid w:val="000177C0"/>
    <w:rsid w:val="0002128A"/>
    <w:rsid w:val="000218FE"/>
    <w:rsid w:val="00022F8E"/>
    <w:rsid w:val="00026F40"/>
    <w:rsid w:val="000271C5"/>
    <w:rsid w:val="00027B9A"/>
    <w:rsid w:val="000327B0"/>
    <w:rsid w:val="00041E9F"/>
    <w:rsid w:val="0004622A"/>
    <w:rsid w:val="000466E4"/>
    <w:rsid w:val="00051342"/>
    <w:rsid w:val="00052CC7"/>
    <w:rsid w:val="00057D83"/>
    <w:rsid w:val="00061F99"/>
    <w:rsid w:val="00062A8A"/>
    <w:rsid w:val="00063729"/>
    <w:rsid w:val="00064304"/>
    <w:rsid w:val="000722BC"/>
    <w:rsid w:val="00073D00"/>
    <w:rsid w:val="00073EC1"/>
    <w:rsid w:val="00074140"/>
    <w:rsid w:val="000767B4"/>
    <w:rsid w:val="0008492E"/>
    <w:rsid w:val="000869E8"/>
    <w:rsid w:val="00086D9B"/>
    <w:rsid w:val="000877B4"/>
    <w:rsid w:val="0009191F"/>
    <w:rsid w:val="00091A8D"/>
    <w:rsid w:val="000929F0"/>
    <w:rsid w:val="000930B0"/>
    <w:rsid w:val="00094F6C"/>
    <w:rsid w:val="00095F1E"/>
    <w:rsid w:val="000A0168"/>
    <w:rsid w:val="000A03FB"/>
    <w:rsid w:val="000A0C72"/>
    <w:rsid w:val="000B2F07"/>
    <w:rsid w:val="000B3CFC"/>
    <w:rsid w:val="000B43BD"/>
    <w:rsid w:val="000C4288"/>
    <w:rsid w:val="000D1DFE"/>
    <w:rsid w:val="000D40C9"/>
    <w:rsid w:val="000D5B81"/>
    <w:rsid w:val="000E0108"/>
    <w:rsid w:val="000E0348"/>
    <w:rsid w:val="000E0DC7"/>
    <w:rsid w:val="000E188E"/>
    <w:rsid w:val="000E18EB"/>
    <w:rsid w:val="000E385B"/>
    <w:rsid w:val="000E55D2"/>
    <w:rsid w:val="000E599D"/>
    <w:rsid w:val="000E5B8B"/>
    <w:rsid w:val="000E5DD3"/>
    <w:rsid w:val="000E62CA"/>
    <w:rsid w:val="000E6E05"/>
    <w:rsid w:val="000E751B"/>
    <w:rsid w:val="000F0BD8"/>
    <w:rsid w:val="000F0CD4"/>
    <w:rsid w:val="000F2A54"/>
    <w:rsid w:val="000F31CD"/>
    <w:rsid w:val="000F3A7E"/>
    <w:rsid w:val="000F707A"/>
    <w:rsid w:val="00105286"/>
    <w:rsid w:val="001066F8"/>
    <w:rsid w:val="0011150F"/>
    <w:rsid w:val="001124CF"/>
    <w:rsid w:val="0011674B"/>
    <w:rsid w:val="00117C8D"/>
    <w:rsid w:val="00124BFD"/>
    <w:rsid w:val="00125301"/>
    <w:rsid w:val="001259B4"/>
    <w:rsid w:val="00134824"/>
    <w:rsid w:val="00137562"/>
    <w:rsid w:val="00137F21"/>
    <w:rsid w:val="001427F4"/>
    <w:rsid w:val="001436EF"/>
    <w:rsid w:val="00143B0D"/>
    <w:rsid w:val="001442DC"/>
    <w:rsid w:val="00145DCA"/>
    <w:rsid w:val="001465DD"/>
    <w:rsid w:val="0014675F"/>
    <w:rsid w:val="00151B75"/>
    <w:rsid w:val="00154AAB"/>
    <w:rsid w:val="00156FF5"/>
    <w:rsid w:val="00160AF2"/>
    <w:rsid w:val="001618BA"/>
    <w:rsid w:val="0016194C"/>
    <w:rsid w:val="00161B59"/>
    <w:rsid w:val="001621B9"/>
    <w:rsid w:val="00167F2F"/>
    <w:rsid w:val="001704AC"/>
    <w:rsid w:val="001708B2"/>
    <w:rsid w:val="001716E4"/>
    <w:rsid w:val="00171F8B"/>
    <w:rsid w:val="00172349"/>
    <w:rsid w:val="00174B3E"/>
    <w:rsid w:val="00176DAA"/>
    <w:rsid w:val="001800C7"/>
    <w:rsid w:val="00183A5F"/>
    <w:rsid w:val="00190884"/>
    <w:rsid w:val="00192729"/>
    <w:rsid w:val="00192FEC"/>
    <w:rsid w:val="00195ADF"/>
    <w:rsid w:val="001A0F36"/>
    <w:rsid w:val="001A18A1"/>
    <w:rsid w:val="001A2A4C"/>
    <w:rsid w:val="001A6667"/>
    <w:rsid w:val="001B0F76"/>
    <w:rsid w:val="001B1904"/>
    <w:rsid w:val="001B34C3"/>
    <w:rsid w:val="001B4904"/>
    <w:rsid w:val="001B4BF4"/>
    <w:rsid w:val="001B757A"/>
    <w:rsid w:val="001B793B"/>
    <w:rsid w:val="001B7B7F"/>
    <w:rsid w:val="001C558C"/>
    <w:rsid w:val="001C76CF"/>
    <w:rsid w:val="001D00C5"/>
    <w:rsid w:val="001D0C03"/>
    <w:rsid w:val="001D0F6A"/>
    <w:rsid w:val="001D1281"/>
    <w:rsid w:val="001D30ED"/>
    <w:rsid w:val="001D55D4"/>
    <w:rsid w:val="001D6353"/>
    <w:rsid w:val="001D7529"/>
    <w:rsid w:val="001E06CB"/>
    <w:rsid w:val="001E153E"/>
    <w:rsid w:val="001E580E"/>
    <w:rsid w:val="001F528C"/>
    <w:rsid w:val="001F729E"/>
    <w:rsid w:val="00201046"/>
    <w:rsid w:val="00201E39"/>
    <w:rsid w:val="002024ED"/>
    <w:rsid w:val="00203BD8"/>
    <w:rsid w:val="00207B85"/>
    <w:rsid w:val="00207EBB"/>
    <w:rsid w:val="00211A60"/>
    <w:rsid w:val="00212FBB"/>
    <w:rsid w:val="0021452F"/>
    <w:rsid w:val="00214C98"/>
    <w:rsid w:val="002205B5"/>
    <w:rsid w:val="0022316F"/>
    <w:rsid w:val="0022500C"/>
    <w:rsid w:val="002259F2"/>
    <w:rsid w:val="00227FFD"/>
    <w:rsid w:val="0023007E"/>
    <w:rsid w:val="00230103"/>
    <w:rsid w:val="00232BD3"/>
    <w:rsid w:val="00233012"/>
    <w:rsid w:val="00234E8E"/>
    <w:rsid w:val="002352D9"/>
    <w:rsid w:val="00235471"/>
    <w:rsid w:val="00235612"/>
    <w:rsid w:val="00235ED7"/>
    <w:rsid w:val="00243EF3"/>
    <w:rsid w:val="002440FD"/>
    <w:rsid w:val="00250C4F"/>
    <w:rsid w:val="00251684"/>
    <w:rsid w:val="00252B9E"/>
    <w:rsid w:val="00252F1D"/>
    <w:rsid w:val="00252FDF"/>
    <w:rsid w:val="00253874"/>
    <w:rsid w:val="00256543"/>
    <w:rsid w:val="00262072"/>
    <w:rsid w:val="00264EDA"/>
    <w:rsid w:val="0026548A"/>
    <w:rsid w:val="0026796B"/>
    <w:rsid w:val="00272A71"/>
    <w:rsid w:val="00272BD8"/>
    <w:rsid w:val="00273160"/>
    <w:rsid w:val="00274C81"/>
    <w:rsid w:val="00274E6A"/>
    <w:rsid w:val="00276B44"/>
    <w:rsid w:val="0027785C"/>
    <w:rsid w:val="00277C43"/>
    <w:rsid w:val="00285137"/>
    <w:rsid w:val="00296E56"/>
    <w:rsid w:val="00297264"/>
    <w:rsid w:val="002A0137"/>
    <w:rsid w:val="002A0DE3"/>
    <w:rsid w:val="002A24B0"/>
    <w:rsid w:val="002A58DE"/>
    <w:rsid w:val="002A7B87"/>
    <w:rsid w:val="002B4BE7"/>
    <w:rsid w:val="002B568C"/>
    <w:rsid w:val="002B7089"/>
    <w:rsid w:val="002B7CB9"/>
    <w:rsid w:val="002B7E73"/>
    <w:rsid w:val="002C118F"/>
    <w:rsid w:val="002C3A46"/>
    <w:rsid w:val="002C3FD1"/>
    <w:rsid w:val="002C40D6"/>
    <w:rsid w:val="002C63D2"/>
    <w:rsid w:val="002D4CD5"/>
    <w:rsid w:val="002E138B"/>
    <w:rsid w:val="002E5DA6"/>
    <w:rsid w:val="002F3928"/>
    <w:rsid w:val="002F5E97"/>
    <w:rsid w:val="002F65A5"/>
    <w:rsid w:val="002F66B3"/>
    <w:rsid w:val="002F6BA7"/>
    <w:rsid w:val="00301A28"/>
    <w:rsid w:val="00302878"/>
    <w:rsid w:val="00303D1E"/>
    <w:rsid w:val="00303EEF"/>
    <w:rsid w:val="00305D78"/>
    <w:rsid w:val="00307ABF"/>
    <w:rsid w:val="00307DE6"/>
    <w:rsid w:val="003100D4"/>
    <w:rsid w:val="00311818"/>
    <w:rsid w:val="003152CF"/>
    <w:rsid w:val="00317B79"/>
    <w:rsid w:val="0032079A"/>
    <w:rsid w:val="00323572"/>
    <w:rsid w:val="00325292"/>
    <w:rsid w:val="003267F2"/>
    <w:rsid w:val="003271E3"/>
    <w:rsid w:val="003274A2"/>
    <w:rsid w:val="00333085"/>
    <w:rsid w:val="003347B7"/>
    <w:rsid w:val="00334F22"/>
    <w:rsid w:val="00335039"/>
    <w:rsid w:val="00337615"/>
    <w:rsid w:val="00342FA3"/>
    <w:rsid w:val="00343D83"/>
    <w:rsid w:val="003449C0"/>
    <w:rsid w:val="00346A52"/>
    <w:rsid w:val="00357E1F"/>
    <w:rsid w:val="003613AD"/>
    <w:rsid w:val="00362B77"/>
    <w:rsid w:val="00364F6A"/>
    <w:rsid w:val="003721F7"/>
    <w:rsid w:val="00373296"/>
    <w:rsid w:val="00373628"/>
    <w:rsid w:val="003738A9"/>
    <w:rsid w:val="003739E5"/>
    <w:rsid w:val="00376FDE"/>
    <w:rsid w:val="00377413"/>
    <w:rsid w:val="00382136"/>
    <w:rsid w:val="00383CE9"/>
    <w:rsid w:val="00384BB5"/>
    <w:rsid w:val="00385E2A"/>
    <w:rsid w:val="003877DA"/>
    <w:rsid w:val="00391193"/>
    <w:rsid w:val="00391CF8"/>
    <w:rsid w:val="00393133"/>
    <w:rsid w:val="00394349"/>
    <w:rsid w:val="00394A0E"/>
    <w:rsid w:val="00395108"/>
    <w:rsid w:val="00395A84"/>
    <w:rsid w:val="00397D2D"/>
    <w:rsid w:val="00397F42"/>
    <w:rsid w:val="003A239D"/>
    <w:rsid w:val="003A3E2A"/>
    <w:rsid w:val="003A40CC"/>
    <w:rsid w:val="003A5925"/>
    <w:rsid w:val="003A735A"/>
    <w:rsid w:val="003B0D33"/>
    <w:rsid w:val="003B15BE"/>
    <w:rsid w:val="003B3743"/>
    <w:rsid w:val="003B3AC7"/>
    <w:rsid w:val="003B447B"/>
    <w:rsid w:val="003B4AEF"/>
    <w:rsid w:val="003B760F"/>
    <w:rsid w:val="003C0E04"/>
    <w:rsid w:val="003C1523"/>
    <w:rsid w:val="003C278F"/>
    <w:rsid w:val="003C3B05"/>
    <w:rsid w:val="003C65A2"/>
    <w:rsid w:val="003C757C"/>
    <w:rsid w:val="003D32F3"/>
    <w:rsid w:val="003D4761"/>
    <w:rsid w:val="003D6B5B"/>
    <w:rsid w:val="003D79C7"/>
    <w:rsid w:val="003E387D"/>
    <w:rsid w:val="003E45D1"/>
    <w:rsid w:val="003E49CE"/>
    <w:rsid w:val="003E79A6"/>
    <w:rsid w:val="003F54AE"/>
    <w:rsid w:val="004005FB"/>
    <w:rsid w:val="00400B09"/>
    <w:rsid w:val="004022DF"/>
    <w:rsid w:val="004070D1"/>
    <w:rsid w:val="004110EA"/>
    <w:rsid w:val="00411F0B"/>
    <w:rsid w:val="0041499E"/>
    <w:rsid w:val="00416246"/>
    <w:rsid w:val="00421C97"/>
    <w:rsid w:val="00424574"/>
    <w:rsid w:val="00425D96"/>
    <w:rsid w:val="00426C31"/>
    <w:rsid w:val="00427B44"/>
    <w:rsid w:val="004320E2"/>
    <w:rsid w:val="00444DC3"/>
    <w:rsid w:val="00446DF3"/>
    <w:rsid w:val="00446EE9"/>
    <w:rsid w:val="0045058A"/>
    <w:rsid w:val="0045354F"/>
    <w:rsid w:val="00454BA3"/>
    <w:rsid w:val="0045558B"/>
    <w:rsid w:val="00463571"/>
    <w:rsid w:val="004635C2"/>
    <w:rsid w:val="00465028"/>
    <w:rsid w:val="004718F3"/>
    <w:rsid w:val="004745B6"/>
    <w:rsid w:val="00475402"/>
    <w:rsid w:val="00482048"/>
    <w:rsid w:val="00485077"/>
    <w:rsid w:val="00485361"/>
    <w:rsid w:val="004A1560"/>
    <w:rsid w:val="004A4CBD"/>
    <w:rsid w:val="004A568A"/>
    <w:rsid w:val="004A6958"/>
    <w:rsid w:val="004B2067"/>
    <w:rsid w:val="004B21C3"/>
    <w:rsid w:val="004B30B2"/>
    <w:rsid w:val="004B339C"/>
    <w:rsid w:val="004B37FD"/>
    <w:rsid w:val="004B4FBF"/>
    <w:rsid w:val="004B5590"/>
    <w:rsid w:val="004B6D63"/>
    <w:rsid w:val="004B715F"/>
    <w:rsid w:val="004B77C9"/>
    <w:rsid w:val="004C19B8"/>
    <w:rsid w:val="004C61B4"/>
    <w:rsid w:val="004D0C60"/>
    <w:rsid w:val="004D2CCE"/>
    <w:rsid w:val="004D6B60"/>
    <w:rsid w:val="004E0B29"/>
    <w:rsid w:val="004E1F56"/>
    <w:rsid w:val="004E246C"/>
    <w:rsid w:val="004E3640"/>
    <w:rsid w:val="004E4218"/>
    <w:rsid w:val="004E5464"/>
    <w:rsid w:val="004E5A01"/>
    <w:rsid w:val="004E63B6"/>
    <w:rsid w:val="004F037D"/>
    <w:rsid w:val="004F241C"/>
    <w:rsid w:val="004F333B"/>
    <w:rsid w:val="00501DEF"/>
    <w:rsid w:val="00504C71"/>
    <w:rsid w:val="005054D5"/>
    <w:rsid w:val="00506045"/>
    <w:rsid w:val="005102A7"/>
    <w:rsid w:val="005116A4"/>
    <w:rsid w:val="00514577"/>
    <w:rsid w:val="005150C3"/>
    <w:rsid w:val="0051520F"/>
    <w:rsid w:val="005172FA"/>
    <w:rsid w:val="00521C4A"/>
    <w:rsid w:val="00521EB4"/>
    <w:rsid w:val="005248E8"/>
    <w:rsid w:val="00524E6A"/>
    <w:rsid w:val="005307FE"/>
    <w:rsid w:val="00530FE5"/>
    <w:rsid w:val="00532575"/>
    <w:rsid w:val="00532F5D"/>
    <w:rsid w:val="00533540"/>
    <w:rsid w:val="0053378A"/>
    <w:rsid w:val="00537071"/>
    <w:rsid w:val="005371A7"/>
    <w:rsid w:val="005378EB"/>
    <w:rsid w:val="00540051"/>
    <w:rsid w:val="005422BF"/>
    <w:rsid w:val="005426C4"/>
    <w:rsid w:val="00543CD8"/>
    <w:rsid w:val="0054747E"/>
    <w:rsid w:val="00550211"/>
    <w:rsid w:val="005528A9"/>
    <w:rsid w:val="00553D77"/>
    <w:rsid w:val="00555A1D"/>
    <w:rsid w:val="00557409"/>
    <w:rsid w:val="005624EF"/>
    <w:rsid w:val="00573920"/>
    <w:rsid w:val="00574482"/>
    <w:rsid w:val="00582C53"/>
    <w:rsid w:val="00591AAC"/>
    <w:rsid w:val="00592CD9"/>
    <w:rsid w:val="005939BD"/>
    <w:rsid w:val="005948A9"/>
    <w:rsid w:val="00594BD1"/>
    <w:rsid w:val="00596F36"/>
    <w:rsid w:val="00597E18"/>
    <w:rsid w:val="005A3221"/>
    <w:rsid w:val="005A32CF"/>
    <w:rsid w:val="005A4C56"/>
    <w:rsid w:val="005A629C"/>
    <w:rsid w:val="005A7682"/>
    <w:rsid w:val="005B0EE4"/>
    <w:rsid w:val="005B3920"/>
    <w:rsid w:val="005B42A4"/>
    <w:rsid w:val="005B454B"/>
    <w:rsid w:val="005B4711"/>
    <w:rsid w:val="005B4FB4"/>
    <w:rsid w:val="005C3009"/>
    <w:rsid w:val="005C3192"/>
    <w:rsid w:val="005C36CC"/>
    <w:rsid w:val="005C3DA1"/>
    <w:rsid w:val="005C7C7A"/>
    <w:rsid w:val="005D1232"/>
    <w:rsid w:val="005D57FA"/>
    <w:rsid w:val="005D7F91"/>
    <w:rsid w:val="005E1580"/>
    <w:rsid w:val="005E446C"/>
    <w:rsid w:val="005E47EA"/>
    <w:rsid w:val="005E47FD"/>
    <w:rsid w:val="005F0633"/>
    <w:rsid w:val="005F144D"/>
    <w:rsid w:val="005F3589"/>
    <w:rsid w:val="005F40E2"/>
    <w:rsid w:val="005F4975"/>
    <w:rsid w:val="005F7E04"/>
    <w:rsid w:val="0060079D"/>
    <w:rsid w:val="00611309"/>
    <w:rsid w:val="006160B3"/>
    <w:rsid w:val="00621821"/>
    <w:rsid w:val="0062232D"/>
    <w:rsid w:val="0063389D"/>
    <w:rsid w:val="00634247"/>
    <w:rsid w:val="0063728C"/>
    <w:rsid w:val="0064007A"/>
    <w:rsid w:val="00640D77"/>
    <w:rsid w:val="006414A5"/>
    <w:rsid w:val="00642332"/>
    <w:rsid w:val="00644CF9"/>
    <w:rsid w:val="00646645"/>
    <w:rsid w:val="006471F5"/>
    <w:rsid w:val="00647E61"/>
    <w:rsid w:val="006507D2"/>
    <w:rsid w:val="0065403B"/>
    <w:rsid w:val="006541D5"/>
    <w:rsid w:val="0065719C"/>
    <w:rsid w:val="006605A9"/>
    <w:rsid w:val="006607E9"/>
    <w:rsid w:val="00661D8D"/>
    <w:rsid w:val="00665D10"/>
    <w:rsid w:val="0066693B"/>
    <w:rsid w:val="00671B30"/>
    <w:rsid w:val="00672689"/>
    <w:rsid w:val="00672BE1"/>
    <w:rsid w:val="00672CB0"/>
    <w:rsid w:val="0067386B"/>
    <w:rsid w:val="00675E8D"/>
    <w:rsid w:val="00677064"/>
    <w:rsid w:val="006771DC"/>
    <w:rsid w:val="006810A3"/>
    <w:rsid w:val="006944E0"/>
    <w:rsid w:val="00696BD3"/>
    <w:rsid w:val="006A5BAE"/>
    <w:rsid w:val="006A654C"/>
    <w:rsid w:val="006B11D1"/>
    <w:rsid w:val="006B1771"/>
    <w:rsid w:val="006B31DB"/>
    <w:rsid w:val="006B47F8"/>
    <w:rsid w:val="006B7C0E"/>
    <w:rsid w:val="006C3A0B"/>
    <w:rsid w:val="006C51A0"/>
    <w:rsid w:val="006C5FD7"/>
    <w:rsid w:val="006C74D2"/>
    <w:rsid w:val="006D20F8"/>
    <w:rsid w:val="006D362C"/>
    <w:rsid w:val="006D65D8"/>
    <w:rsid w:val="006E1154"/>
    <w:rsid w:val="006E462F"/>
    <w:rsid w:val="006E58BB"/>
    <w:rsid w:val="006F4576"/>
    <w:rsid w:val="006F45F2"/>
    <w:rsid w:val="006F46B3"/>
    <w:rsid w:val="006F676C"/>
    <w:rsid w:val="00700E01"/>
    <w:rsid w:val="00701D36"/>
    <w:rsid w:val="00705757"/>
    <w:rsid w:val="007063DA"/>
    <w:rsid w:val="0072175F"/>
    <w:rsid w:val="00731959"/>
    <w:rsid w:val="00731CE4"/>
    <w:rsid w:val="00732EEB"/>
    <w:rsid w:val="00734D60"/>
    <w:rsid w:val="0074065D"/>
    <w:rsid w:val="007410DF"/>
    <w:rsid w:val="0074208C"/>
    <w:rsid w:val="00742CF4"/>
    <w:rsid w:val="007459F4"/>
    <w:rsid w:val="00747076"/>
    <w:rsid w:val="007470D6"/>
    <w:rsid w:val="00755233"/>
    <w:rsid w:val="007569D1"/>
    <w:rsid w:val="00757074"/>
    <w:rsid w:val="00757D1D"/>
    <w:rsid w:val="00761633"/>
    <w:rsid w:val="00765A8F"/>
    <w:rsid w:val="00770875"/>
    <w:rsid w:val="00774E7F"/>
    <w:rsid w:val="00775FD2"/>
    <w:rsid w:val="00776293"/>
    <w:rsid w:val="00776C94"/>
    <w:rsid w:val="00777408"/>
    <w:rsid w:val="00781A4E"/>
    <w:rsid w:val="0078778D"/>
    <w:rsid w:val="00790891"/>
    <w:rsid w:val="0079302B"/>
    <w:rsid w:val="0079400C"/>
    <w:rsid w:val="0079630F"/>
    <w:rsid w:val="007964B6"/>
    <w:rsid w:val="007A06A4"/>
    <w:rsid w:val="007A374F"/>
    <w:rsid w:val="007A5244"/>
    <w:rsid w:val="007A5551"/>
    <w:rsid w:val="007A655B"/>
    <w:rsid w:val="007B057F"/>
    <w:rsid w:val="007B0E21"/>
    <w:rsid w:val="007B6133"/>
    <w:rsid w:val="007C39E4"/>
    <w:rsid w:val="007C516A"/>
    <w:rsid w:val="007C5C10"/>
    <w:rsid w:val="007C79BB"/>
    <w:rsid w:val="007D0B0B"/>
    <w:rsid w:val="007D6485"/>
    <w:rsid w:val="007D6896"/>
    <w:rsid w:val="007E11D0"/>
    <w:rsid w:val="007E23C9"/>
    <w:rsid w:val="007E3E58"/>
    <w:rsid w:val="007E44CC"/>
    <w:rsid w:val="007E6F0B"/>
    <w:rsid w:val="007E7865"/>
    <w:rsid w:val="007E7ECA"/>
    <w:rsid w:val="007F144D"/>
    <w:rsid w:val="007F255D"/>
    <w:rsid w:val="007F4885"/>
    <w:rsid w:val="007F5399"/>
    <w:rsid w:val="007F6AEB"/>
    <w:rsid w:val="007F7DF9"/>
    <w:rsid w:val="00802E83"/>
    <w:rsid w:val="0080494C"/>
    <w:rsid w:val="008070CC"/>
    <w:rsid w:val="0081171E"/>
    <w:rsid w:val="008120B8"/>
    <w:rsid w:val="00812246"/>
    <w:rsid w:val="00813D2B"/>
    <w:rsid w:val="00814251"/>
    <w:rsid w:val="00816623"/>
    <w:rsid w:val="0082045E"/>
    <w:rsid w:val="00821EB1"/>
    <w:rsid w:val="00822410"/>
    <w:rsid w:val="00823B56"/>
    <w:rsid w:val="00825AF8"/>
    <w:rsid w:val="00830E41"/>
    <w:rsid w:val="00831704"/>
    <w:rsid w:val="00831EE5"/>
    <w:rsid w:val="008331E5"/>
    <w:rsid w:val="008339D4"/>
    <w:rsid w:val="008348FF"/>
    <w:rsid w:val="00837C45"/>
    <w:rsid w:val="00847B34"/>
    <w:rsid w:val="00847BBC"/>
    <w:rsid w:val="008506F5"/>
    <w:rsid w:val="00851B3D"/>
    <w:rsid w:val="0085246A"/>
    <w:rsid w:val="008525B9"/>
    <w:rsid w:val="00855099"/>
    <w:rsid w:val="00860468"/>
    <w:rsid w:val="008669C1"/>
    <w:rsid w:val="008729AC"/>
    <w:rsid w:val="00874DE8"/>
    <w:rsid w:val="00876EF5"/>
    <w:rsid w:val="00877494"/>
    <w:rsid w:val="00881B7F"/>
    <w:rsid w:val="00881E7D"/>
    <w:rsid w:val="00883E5A"/>
    <w:rsid w:val="00883FD7"/>
    <w:rsid w:val="00886DA3"/>
    <w:rsid w:val="0089042F"/>
    <w:rsid w:val="008904CF"/>
    <w:rsid w:val="00893BB2"/>
    <w:rsid w:val="00893ED2"/>
    <w:rsid w:val="0089436D"/>
    <w:rsid w:val="008A2152"/>
    <w:rsid w:val="008A2D9D"/>
    <w:rsid w:val="008A3B0F"/>
    <w:rsid w:val="008B03AB"/>
    <w:rsid w:val="008B419B"/>
    <w:rsid w:val="008B7167"/>
    <w:rsid w:val="008B7537"/>
    <w:rsid w:val="008C0636"/>
    <w:rsid w:val="008C229C"/>
    <w:rsid w:val="008C688A"/>
    <w:rsid w:val="008C7F9C"/>
    <w:rsid w:val="008D034E"/>
    <w:rsid w:val="008D1462"/>
    <w:rsid w:val="008D1A30"/>
    <w:rsid w:val="008D2BAC"/>
    <w:rsid w:val="008D6F12"/>
    <w:rsid w:val="008D72AB"/>
    <w:rsid w:val="008E06D7"/>
    <w:rsid w:val="008E129A"/>
    <w:rsid w:val="008E15C8"/>
    <w:rsid w:val="008E2177"/>
    <w:rsid w:val="008E33C1"/>
    <w:rsid w:val="008E4473"/>
    <w:rsid w:val="008E6ECD"/>
    <w:rsid w:val="008E7DC7"/>
    <w:rsid w:val="008F4CB3"/>
    <w:rsid w:val="008F75CB"/>
    <w:rsid w:val="008F7EDC"/>
    <w:rsid w:val="008F7F4E"/>
    <w:rsid w:val="00900367"/>
    <w:rsid w:val="00901832"/>
    <w:rsid w:val="00902A20"/>
    <w:rsid w:val="00902E4C"/>
    <w:rsid w:val="0090389E"/>
    <w:rsid w:val="00903F55"/>
    <w:rsid w:val="009052EF"/>
    <w:rsid w:val="009057DB"/>
    <w:rsid w:val="00906FD8"/>
    <w:rsid w:val="00907A4A"/>
    <w:rsid w:val="00910A8B"/>
    <w:rsid w:val="00912879"/>
    <w:rsid w:val="00922106"/>
    <w:rsid w:val="009227C7"/>
    <w:rsid w:val="00922D84"/>
    <w:rsid w:val="00934D84"/>
    <w:rsid w:val="00936D2E"/>
    <w:rsid w:val="00937162"/>
    <w:rsid w:val="009378FE"/>
    <w:rsid w:val="009407E6"/>
    <w:rsid w:val="00941048"/>
    <w:rsid w:val="00944121"/>
    <w:rsid w:val="0094496C"/>
    <w:rsid w:val="009515FE"/>
    <w:rsid w:val="009526D5"/>
    <w:rsid w:val="0095416B"/>
    <w:rsid w:val="0095416D"/>
    <w:rsid w:val="00955A3E"/>
    <w:rsid w:val="00956864"/>
    <w:rsid w:val="00960654"/>
    <w:rsid w:val="009610F2"/>
    <w:rsid w:val="009611EF"/>
    <w:rsid w:val="00965448"/>
    <w:rsid w:val="0097056D"/>
    <w:rsid w:val="00981345"/>
    <w:rsid w:val="00985D9A"/>
    <w:rsid w:val="00985F2E"/>
    <w:rsid w:val="009867AA"/>
    <w:rsid w:val="0099322E"/>
    <w:rsid w:val="009933EE"/>
    <w:rsid w:val="009A0441"/>
    <w:rsid w:val="009A076F"/>
    <w:rsid w:val="009A2F6B"/>
    <w:rsid w:val="009A416C"/>
    <w:rsid w:val="009A5A9E"/>
    <w:rsid w:val="009A7112"/>
    <w:rsid w:val="009B1275"/>
    <w:rsid w:val="009B4999"/>
    <w:rsid w:val="009B5245"/>
    <w:rsid w:val="009B60B7"/>
    <w:rsid w:val="009C5394"/>
    <w:rsid w:val="009C6BBC"/>
    <w:rsid w:val="009C70D6"/>
    <w:rsid w:val="009D00AA"/>
    <w:rsid w:val="009D0589"/>
    <w:rsid w:val="009D1A77"/>
    <w:rsid w:val="009D2CFC"/>
    <w:rsid w:val="009D77C0"/>
    <w:rsid w:val="009E18B8"/>
    <w:rsid w:val="009E1B71"/>
    <w:rsid w:val="009E3668"/>
    <w:rsid w:val="009E65D6"/>
    <w:rsid w:val="009E67BF"/>
    <w:rsid w:val="009F0482"/>
    <w:rsid w:val="009F0D31"/>
    <w:rsid w:val="009F14AB"/>
    <w:rsid w:val="009F2D5D"/>
    <w:rsid w:val="009F45A1"/>
    <w:rsid w:val="00A02D37"/>
    <w:rsid w:val="00A03D5D"/>
    <w:rsid w:val="00A0653C"/>
    <w:rsid w:val="00A06A11"/>
    <w:rsid w:val="00A07C54"/>
    <w:rsid w:val="00A14702"/>
    <w:rsid w:val="00A151A0"/>
    <w:rsid w:val="00A175AD"/>
    <w:rsid w:val="00A17EB6"/>
    <w:rsid w:val="00A17F75"/>
    <w:rsid w:val="00A20AC5"/>
    <w:rsid w:val="00A20C79"/>
    <w:rsid w:val="00A2136A"/>
    <w:rsid w:val="00A21CA9"/>
    <w:rsid w:val="00A2406E"/>
    <w:rsid w:val="00A26995"/>
    <w:rsid w:val="00A27198"/>
    <w:rsid w:val="00A33110"/>
    <w:rsid w:val="00A3404A"/>
    <w:rsid w:val="00A3780D"/>
    <w:rsid w:val="00A426B9"/>
    <w:rsid w:val="00A43815"/>
    <w:rsid w:val="00A43C18"/>
    <w:rsid w:val="00A44194"/>
    <w:rsid w:val="00A452E6"/>
    <w:rsid w:val="00A5071E"/>
    <w:rsid w:val="00A51860"/>
    <w:rsid w:val="00A55A4F"/>
    <w:rsid w:val="00A55B9B"/>
    <w:rsid w:val="00A57B57"/>
    <w:rsid w:val="00A61F53"/>
    <w:rsid w:val="00A6410C"/>
    <w:rsid w:val="00A66CB2"/>
    <w:rsid w:val="00A678D9"/>
    <w:rsid w:val="00A71920"/>
    <w:rsid w:val="00A751FB"/>
    <w:rsid w:val="00A766FF"/>
    <w:rsid w:val="00A80313"/>
    <w:rsid w:val="00A8183A"/>
    <w:rsid w:val="00A8341F"/>
    <w:rsid w:val="00A837BC"/>
    <w:rsid w:val="00A83EB2"/>
    <w:rsid w:val="00A83F70"/>
    <w:rsid w:val="00A857CB"/>
    <w:rsid w:val="00A864F8"/>
    <w:rsid w:val="00A8737E"/>
    <w:rsid w:val="00A87B08"/>
    <w:rsid w:val="00A903D4"/>
    <w:rsid w:val="00A91121"/>
    <w:rsid w:val="00A91383"/>
    <w:rsid w:val="00A95321"/>
    <w:rsid w:val="00A97249"/>
    <w:rsid w:val="00A97F57"/>
    <w:rsid w:val="00AA2984"/>
    <w:rsid w:val="00AA2BCF"/>
    <w:rsid w:val="00AA325A"/>
    <w:rsid w:val="00AA50B6"/>
    <w:rsid w:val="00AB338F"/>
    <w:rsid w:val="00AB3914"/>
    <w:rsid w:val="00AB3F1F"/>
    <w:rsid w:val="00AB5F4C"/>
    <w:rsid w:val="00AB71F0"/>
    <w:rsid w:val="00AB7207"/>
    <w:rsid w:val="00AC172F"/>
    <w:rsid w:val="00AC6B1E"/>
    <w:rsid w:val="00AC7CDC"/>
    <w:rsid w:val="00AD239E"/>
    <w:rsid w:val="00AE2CE1"/>
    <w:rsid w:val="00AE4FC3"/>
    <w:rsid w:val="00AF167A"/>
    <w:rsid w:val="00AF4724"/>
    <w:rsid w:val="00B05524"/>
    <w:rsid w:val="00B106E5"/>
    <w:rsid w:val="00B13A84"/>
    <w:rsid w:val="00B14194"/>
    <w:rsid w:val="00B1429B"/>
    <w:rsid w:val="00B1637F"/>
    <w:rsid w:val="00B16B46"/>
    <w:rsid w:val="00B16E85"/>
    <w:rsid w:val="00B17DC5"/>
    <w:rsid w:val="00B2026F"/>
    <w:rsid w:val="00B261AB"/>
    <w:rsid w:val="00B273C6"/>
    <w:rsid w:val="00B32AB9"/>
    <w:rsid w:val="00B35305"/>
    <w:rsid w:val="00B37FD9"/>
    <w:rsid w:val="00B42923"/>
    <w:rsid w:val="00B43EE1"/>
    <w:rsid w:val="00B43F5D"/>
    <w:rsid w:val="00B46211"/>
    <w:rsid w:val="00B532A0"/>
    <w:rsid w:val="00B6292F"/>
    <w:rsid w:val="00B645CC"/>
    <w:rsid w:val="00B66325"/>
    <w:rsid w:val="00B72C7A"/>
    <w:rsid w:val="00B736C7"/>
    <w:rsid w:val="00B75632"/>
    <w:rsid w:val="00B75BF1"/>
    <w:rsid w:val="00B76C2F"/>
    <w:rsid w:val="00B804F1"/>
    <w:rsid w:val="00B82921"/>
    <w:rsid w:val="00B86CED"/>
    <w:rsid w:val="00B87AF2"/>
    <w:rsid w:val="00B91FF5"/>
    <w:rsid w:val="00B9487C"/>
    <w:rsid w:val="00B95A63"/>
    <w:rsid w:val="00B96C38"/>
    <w:rsid w:val="00BA5B25"/>
    <w:rsid w:val="00BA7396"/>
    <w:rsid w:val="00BA7DEB"/>
    <w:rsid w:val="00BB126D"/>
    <w:rsid w:val="00BB48AF"/>
    <w:rsid w:val="00BB7081"/>
    <w:rsid w:val="00BB7B4C"/>
    <w:rsid w:val="00BB7B7C"/>
    <w:rsid w:val="00BC0A0E"/>
    <w:rsid w:val="00BC114A"/>
    <w:rsid w:val="00BC36CB"/>
    <w:rsid w:val="00BC51C6"/>
    <w:rsid w:val="00BD0325"/>
    <w:rsid w:val="00BD1A38"/>
    <w:rsid w:val="00BD2E1D"/>
    <w:rsid w:val="00BD2FE7"/>
    <w:rsid w:val="00BD41C6"/>
    <w:rsid w:val="00BD57F0"/>
    <w:rsid w:val="00BD75C8"/>
    <w:rsid w:val="00BE2001"/>
    <w:rsid w:val="00BE372B"/>
    <w:rsid w:val="00BE4A6F"/>
    <w:rsid w:val="00BE7805"/>
    <w:rsid w:val="00BE7904"/>
    <w:rsid w:val="00BF4B6D"/>
    <w:rsid w:val="00BF7327"/>
    <w:rsid w:val="00C0083A"/>
    <w:rsid w:val="00C0131A"/>
    <w:rsid w:val="00C0374A"/>
    <w:rsid w:val="00C04E86"/>
    <w:rsid w:val="00C053ED"/>
    <w:rsid w:val="00C07D9D"/>
    <w:rsid w:val="00C13484"/>
    <w:rsid w:val="00C1427E"/>
    <w:rsid w:val="00C15157"/>
    <w:rsid w:val="00C15AC6"/>
    <w:rsid w:val="00C20E83"/>
    <w:rsid w:val="00C218EF"/>
    <w:rsid w:val="00C2402F"/>
    <w:rsid w:val="00C30120"/>
    <w:rsid w:val="00C32236"/>
    <w:rsid w:val="00C34D24"/>
    <w:rsid w:val="00C366A6"/>
    <w:rsid w:val="00C36E10"/>
    <w:rsid w:val="00C3747E"/>
    <w:rsid w:val="00C37C83"/>
    <w:rsid w:val="00C404E1"/>
    <w:rsid w:val="00C41F05"/>
    <w:rsid w:val="00C512ED"/>
    <w:rsid w:val="00C55A26"/>
    <w:rsid w:val="00C56A22"/>
    <w:rsid w:val="00C6361C"/>
    <w:rsid w:val="00C6383E"/>
    <w:rsid w:val="00C63CA0"/>
    <w:rsid w:val="00C63DC7"/>
    <w:rsid w:val="00C66669"/>
    <w:rsid w:val="00C673AA"/>
    <w:rsid w:val="00C678A4"/>
    <w:rsid w:val="00C67CB2"/>
    <w:rsid w:val="00C71E92"/>
    <w:rsid w:val="00C72793"/>
    <w:rsid w:val="00C73041"/>
    <w:rsid w:val="00C738EF"/>
    <w:rsid w:val="00C73C91"/>
    <w:rsid w:val="00C74E62"/>
    <w:rsid w:val="00C77768"/>
    <w:rsid w:val="00C8178B"/>
    <w:rsid w:val="00C852CD"/>
    <w:rsid w:val="00C8567D"/>
    <w:rsid w:val="00C86416"/>
    <w:rsid w:val="00C87320"/>
    <w:rsid w:val="00C925E1"/>
    <w:rsid w:val="00C92D28"/>
    <w:rsid w:val="00C960E7"/>
    <w:rsid w:val="00C96B0B"/>
    <w:rsid w:val="00CA32E8"/>
    <w:rsid w:val="00CA4098"/>
    <w:rsid w:val="00CB2489"/>
    <w:rsid w:val="00CB248B"/>
    <w:rsid w:val="00CB2FAC"/>
    <w:rsid w:val="00CB3261"/>
    <w:rsid w:val="00CB7F61"/>
    <w:rsid w:val="00CC6EBD"/>
    <w:rsid w:val="00CD37D5"/>
    <w:rsid w:val="00CD3993"/>
    <w:rsid w:val="00CD4D1B"/>
    <w:rsid w:val="00CE7391"/>
    <w:rsid w:val="00CE7D4E"/>
    <w:rsid w:val="00CF2DA6"/>
    <w:rsid w:val="00CF64A7"/>
    <w:rsid w:val="00D03E82"/>
    <w:rsid w:val="00D05A6F"/>
    <w:rsid w:val="00D06BC1"/>
    <w:rsid w:val="00D10CC5"/>
    <w:rsid w:val="00D1325B"/>
    <w:rsid w:val="00D1415C"/>
    <w:rsid w:val="00D17F5E"/>
    <w:rsid w:val="00D26029"/>
    <w:rsid w:val="00D2777C"/>
    <w:rsid w:val="00D27A15"/>
    <w:rsid w:val="00D344D0"/>
    <w:rsid w:val="00D34F99"/>
    <w:rsid w:val="00D35966"/>
    <w:rsid w:val="00D37753"/>
    <w:rsid w:val="00D43BD6"/>
    <w:rsid w:val="00D4771A"/>
    <w:rsid w:val="00D501AE"/>
    <w:rsid w:val="00D53CCE"/>
    <w:rsid w:val="00D5691D"/>
    <w:rsid w:val="00D575FC"/>
    <w:rsid w:val="00D669D9"/>
    <w:rsid w:val="00D67B17"/>
    <w:rsid w:val="00D73FB8"/>
    <w:rsid w:val="00D749CC"/>
    <w:rsid w:val="00D74C5A"/>
    <w:rsid w:val="00D74D35"/>
    <w:rsid w:val="00D77543"/>
    <w:rsid w:val="00D77B03"/>
    <w:rsid w:val="00D816FA"/>
    <w:rsid w:val="00D82039"/>
    <w:rsid w:val="00D8400D"/>
    <w:rsid w:val="00D84BF9"/>
    <w:rsid w:val="00D85826"/>
    <w:rsid w:val="00D90367"/>
    <w:rsid w:val="00D93AC7"/>
    <w:rsid w:val="00D9499B"/>
    <w:rsid w:val="00D97A5A"/>
    <w:rsid w:val="00DA4D95"/>
    <w:rsid w:val="00DA5FA3"/>
    <w:rsid w:val="00DA649B"/>
    <w:rsid w:val="00DA6C84"/>
    <w:rsid w:val="00DA75AC"/>
    <w:rsid w:val="00DB0FF2"/>
    <w:rsid w:val="00DB136F"/>
    <w:rsid w:val="00DB33A9"/>
    <w:rsid w:val="00DB3EE2"/>
    <w:rsid w:val="00DB5995"/>
    <w:rsid w:val="00DC3A7D"/>
    <w:rsid w:val="00DC59BD"/>
    <w:rsid w:val="00DC6C14"/>
    <w:rsid w:val="00DC789B"/>
    <w:rsid w:val="00DD185B"/>
    <w:rsid w:val="00DE07C6"/>
    <w:rsid w:val="00DE1F90"/>
    <w:rsid w:val="00DE43CA"/>
    <w:rsid w:val="00DE66CB"/>
    <w:rsid w:val="00DF203C"/>
    <w:rsid w:val="00DF272C"/>
    <w:rsid w:val="00DF6DAB"/>
    <w:rsid w:val="00DF7B6B"/>
    <w:rsid w:val="00E02323"/>
    <w:rsid w:val="00E03F63"/>
    <w:rsid w:val="00E10279"/>
    <w:rsid w:val="00E1071C"/>
    <w:rsid w:val="00E13AA7"/>
    <w:rsid w:val="00E14EDA"/>
    <w:rsid w:val="00E15370"/>
    <w:rsid w:val="00E166F6"/>
    <w:rsid w:val="00E171BD"/>
    <w:rsid w:val="00E2049D"/>
    <w:rsid w:val="00E23998"/>
    <w:rsid w:val="00E304E9"/>
    <w:rsid w:val="00E33588"/>
    <w:rsid w:val="00E336D5"/>
    <w:rsid w:val="00E34C28"/>
    <w:rsid w:val="00E37B64"/>
    <w:rsid w:val="00E42020"/>
    <w:rsid w:val="00E445CA"/>
    <w:rsid w:val="00E45C7C"/>
    <w:rsid w:val="00E50558"/>
    <w:rsid w:val="00E5192A"/>
    <w:rsid w:val="00E543D6"/>
    <w:rsid w:val="00E57721"/>
    <w:rsid w:val="00E61FC9"/>
    <w:rsid w:val="00E6224B"/>
    <w:rsid w:val="00E65C9B"/>
    <w:rsid w:val="00E748F0"/>
    <w:rsid w:val="00E763D6"/>
    <w:rsid w:val="00E76905"/>
    <w:rsid w:val="00E86D70"/>
    <w:rsid w:val="00E90DCF"/>
    <w:rsid w:val="00E91764"/>
    <w:rsid w:val="00E929EB"/>
    <w:rsid w:val="00E948B8"/>
    <w:rsid w:val="00E94E4A"/>
    <w:rsid w:val="00E96AD1"/>
    <w:rsid w:val="00E97954"/>
    <w:rsid w:val="00EA072D"/>
    <w:rsid w:val="00EA08EB"/>
    <w:rsid w:val="00EA09B7"/>
    <w:rsid w:val="00EA1B40"/>
    <w:rsid w:val="00EA5055"/>
    <w:rsid w:val="00EA589D"/>
    <w:rsid w:val="00EA67CF"/>
    <w:rsid w:val="00EA6CD0"/>
    <w:rsid w:val="00EB28DE"/>
    <w:rsid w:val="00EB35D5"/>
    <w:rsid w:val="00EB57F0"/>
    <w:rsid w:val="00EB72F1"/>
    <w:rsid w:val="00EC2497"/>
    <w:rsid w:val="00EC4994"/>
    <w:rsid w:val="00EC5DA7"/>
    <w:rsid w:val="00EC61CC"/>
    <w:rsid w:val="00EC7B7E"/>
    <w:rsid w:val="00ED24BC"/>
    <w:rsid w:val="00ED7BC5"/>
    <w:rsid w:val="00EE3E28"/>
    <w:rsid w:val="00EE46C3"/>
    <w:rsid w:val="00EE5BCE"/>
    <w:rsid w:val="00EF0A10"/>
    <w:rsid w:val="00EF17E3"/>
    <w:rsid w:val="00EF1C74"/>
    <w:rsid w:val="00EF356C"/>
    <w:rsid w:val="00EF4B08"/>
    <w:rsid w:val="00EF5A40"/>
    <w:rsid w:val="00EF6CE5"/>
    <w:rsid w:val="00EF76A2"/>
    <w:rsid w:val="00EF7851"/>
    <w:rsid w:val="00F00905"/>
    <w:rsid w:val="00F027BC"/>
    <w:rsid w:val="00F06BC2"/>
    <w:rsid w:val="00F1284C"/>
    <w:rsid w:val="00F16442"/>
    <w:rsid w:val="00F25400"/>
    <w:rsid w:val="00F26119"/>
    <w:rsid w:val="00F2637D"/>
    <w:rsid w:val="00F26578"/>
    <w:rsid w:val="00F27647"/>
    <w:rsid w:val="00F30F8D"/>
    <w:rsid w:val="00F34BC1"/>
    <w:rsid w:val="00F36549"/>
    <w:rsid w:val="00F36D96"/>
    <w:rsid w:val="00F37138"/>
    <w:rsid w:val="00F37A10"/>
    <w:rsid w:val="00F37D20"/>
    <w:rsid w:val="00F40AF8"/>
    <w:rsid w:val="00F40E8A"/>
    <w:rsid w:val="00F41005"/>
    <w:rsid w:val="00F41017"/>
    <w:rsid w:val="00F42180"/>
    <w:rsid w:val="00F446AF"/>
    <w:rsid w:val="00F44D52"/>
    <w:rsid w:val="00F47CF2"/>
    <w:rsid w:val="00F50200"/>
    <w:rsid w:val="00F50945"/>
    <w:rsid w:val="00F51E7A"/>
    <w:rsid w:val="00F5343D"/>
    <w:rsid w:val="00F54266"/>
    <w:rsid w:val="00F5527C"/>
    <w:rsid w:val="00F60A6B"/>
    <w:rsid w:val="00F649E6"/>
    <w:rsid w:val="00F64E04"/>
    <w:rsid w:val="00F67916"/>
    <w:rsid w:val="00F72BD2"/>
    <w:rsid w:val="00F74BBB"/>
    <w:rsid w:val="00F83660"/>
    <w:rsid w:val="00F84445"/>
    <w:rsid w:val="00F862B9"/>
    <w:rsid w:val="00F86BA3"/>
    <w:rsid w:val="00F9620A"/>
    <w:rsid w:val="00F9645E"/>
    <w:rsid w:val="00F971DF"/>
    <w:rsid w:val="00FA50AF"/>
    <w:rsid w:val="00FA5B12"/>
    <w:rsid w:val="00FA7EE9"/>
    <w:rsid w:val="00FB0836"/>
    <w:rsid w:val="00FB313C"/>
    <w:rsid w:val="00FB4A6D"/>
    <w:rsid w:val="00FB5616"/>
    <w:rsid w:val="00FB60DF"/>
    <w:rsid w:val="00FB7172"/>
    <w:rsid w:val="00FC13B2"/>
    <w:rsid w:val="00FC3144"/>
    <w:rsid w:val="00FC7095"/>
    <w:rsid w:val="00FC7F28"/>
    <w:rsid w:val="00FD1553"/>
    <w:rsid w:val="00FD1FEF"/>
    <w:rsid w:val="00FD24F5"/>
    <w:rsid w:val="00FD2585"/>
    <w:rsid w:val="00FD5682"/>
    <w:rsid w:val="00FD7274"/>
    <w:rsid w:val="00FD764E"/>
    <w:rsid w:val="00FD766B"/>
    <w:rsid w:val="00FE0100"/>
    <w:rsid w:val="00FE6637"/>
    <w:rsid w:val="00FE7C91"/>
    <w:rsid w:val="00FF4ECA"/>
    <w:rsid w:val="00FF526A"/>
    <w:rsid w:val="00FF6C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7965A6"/>
  <w15:docId w15:val="{6A3D032B-DEEF-4DBE-92F9-F1B91BB57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B3EE2"/>
    <w:pPr>
      <w:keepNext/>
      <w:keepLines/>
      <w:bidi/>
      <w:spacing w:before="400" w:after="120"/>
      <w:ind w:left="720"/>
      <w:outlineLvl w:val="0"/>
    </w:pPr>
    <w:rPr>
      <w:rFonts w:ascii="Simplified Arabic" w:hAnsi="Simplified Arabic" w:cs="Simplified Arabic"/>
      <w:bCs/>
      <w:color w:val="000000" w:themeColor="text1"/>
      <w:sz w:val="32"/>
      <w:szCs w:val="32"/>
    </w:rPr>
  </w:style>
  <w:style w:type="paragraph" w:styleId="Heading2">
    <w:name w:val="heading 2"/>
    <w:basedOn w:val="Normal"/>
    <w:next w:val="Normal"/>
    <w:link w:val="Heading2Char"/>
    <w:uiPriority w:val="9"/>
    <w:unhideWhenUsed/>
    <w:qFormat/>
    <w:rsid w:val="00FB313C"/>
    <w:pPr>
      <w:keepNext/>
      <w:keepLines/>
      <w:bidi/>
      <w:spacing w:before="360" w:after="120"/>
      <w:outlineLvl w:val="1"/>
    </w:pPr>
    <w:rPr>
      <w:rFonts w:ascii="Simplified Arabic" w:hAnsi="Simplified Arabic" w:cs="Simplified Arabic"/>
      <w:b/>
      <w:bCs/>
      <w:color w:val="000000" w:themeColor="text1"/>
      <w:sz w:val="32"/>
      <w:szCs w:val="32"/>
    </w:rPr>
  </w:style>
  <w:style w:type="paragraph" w:styleId="Heading3">
    <w:name w:val="heading 3"/>
    <w:basedOn w:val="Normal"/>
    <w:next w:val="Normal"/>
    <w:link w:val="Heading3Char"/>
    <w:uiPriority w:val="9"/>
    <w:unhideWhenUsed/>
    <w:qFormat/>
    <w:rsid w:val="004A568A"/>
    <w:pPr>
      <w:keepNext/>
      <w:keepLines/>
      <w:bidi/>
      <w:spacing w:before="320" w:after="80"/>
      <w:outlineLvl w:val="2"/>
    </w:pPr>
    <w:rPr>
      <w:rFonts w:ascii="Simplified Arabic" w:hAnsi="Simplified Arabic" w:cs="Simplified Arabic"/>
      <w:b/>
      <w:bCs/>
      <w:sz w:val="28"/>
      <w:szCs w:val="28"/>
      <w:lang w:val="en-US"/>
    </w:rPr>
  </w:style>
  <w:style w:type="paragraph" w:styleId="Heading4">
    <w:name w:val="heading 4"/>
    <w:basedOn w:val="Normal"/>
    <w:next w:val="Normal"/>
    <w:uiPriority w:val="9"/>
    <w:unhideWhenUsed/>
    <w:qFormat/>
    <w:rsid w:val="00E97954"/>
    <w:pPr>
      <w:keepNext/>
      <w:keepLines/>
      <w:bidi/>
      <w:spacing w:before="280" w:after="80"/>
      <w:outlineLvl w:val="3"/>
    </w:pPr>
    <w:rPr>
      <w:rFonts w:ascii="Simplified Arabic" w:hAnsi="Simplified Arabic" w:cs="Simplified Arabic"/>
      <w:i/>
      <w:iCs/>
      <w:sz w:val="28"/>
      <w:szCs w:val="28"/>
      <w:lang w:val="en-US"/>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unhideWhenUsed/>
    <w:qFormat/>
    <w:rsid w:val="009B4999"/>
    <w:pPr>
      <w:keepNext/>
      <w:keepLines/>
      <w:bidi/>
      <w:spacing w:before="240" w:after="80"/>
      <w:outlineLvl w:val="5"/>
    </w:pPr>
    <w:rPr>
      <w:rFonts w:ascii="Simplified Arabic" w:hAnsi="Simplified Arabic" w:cs="Simplified Arabic"/>
      <w:i/>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9F2D5D"/>
    <w:pPr>
      <w:tabs>
        <w:tab w:val="center" w:pos="4680"/>
        <w:tab w:val="right" w:pos="9360"/>
      </w:tabs>
      <w:spacing w:line="240" w:lineRule="auto"/>
    </w:pPr>
  </w:style>
  <w:style w:type="character" w:customStyle="1" w:styleId="HeaderChar">
    <w:name w:val="Header Char"/>
    <w:basedOn w:val="DefaultParagraphFont"/>
    <w:link w:val="Header"/>
    <w:uiPriority w:val="99"/>
    <w:rsid w:val="009F2D5D"/>
  </w:style>
  <w:style w:type="paragraph" w:styleId="Footer">
    <w:name w:val="footer"/>
    <w:basedOn w:val="Normal"/>
    <w:link w:val="FooterChar"/>
    <w:uiPriority w:val="99"/>
    <w:unhideWhenUsed/>
    <w:rsid w:val="009F2D5D"/>
    <w:pPr>
      <w:tabs>
        <w:tab w:val="center" w:pos="4680"/>
        <w:tab w:val="right" w:pos="9360"/>
      </w:tabs>
      <w:spacing w:line="240" w:lineRule="auto"/>
    </w:pPr>
  </w:style>
  <w:style w:type="character" w:customStyle="1" w:styleId="FooterChar">
    <w:name w:val="Footer Char"/>
    <w:basedOn w:val="DefaultParagraphFont"/>
    <w:link w:val="Footer"/>
    <w:uiPriority w:val="99"/>
    <w:rsid w:val="009F2D5D"/>
  </w:style>
  <w:style w:type="character" w:styleId="PlaceholderText">
    <w:name w:val="Placeholder Text"/>
    <w:basedOn w:val="DefaultParagraphFont"/>
    <w:uiPriority w:val="99"/>
    <w:semiHidden/>
    <w:rsid w:val="00E336D5"/>
    <w:rPr>
      <w:color w:val="808080"/>
    </w:rPr>
  </w:style>
  <w:style w:type="paragraph" w:styleId="ListParagraph">
    <w:name w:val="List Paragraph"/>
    <w:basedOn w:val="Normal"/>
    <w:uiPriority w:val="34"/>
    <w:qFormat/>
    <w:rsid w:val="001800C7"/>
    <w:pPr>
      <w:ind w:left="720"/>
      <w:contextualSpacing/>
    </w:pPr>
  </w:style>
  <w:style w:type="paragraph" w:styleId="NormalWeb">
    <w:name w:val="Normal (Web)"/>
    <w:basedOn w:val="Normal"/>
    <w:uiPriority w:val="99"/>
    <w:unhideWhenUsed/>
    <w:rsid w:val="00F25400"/>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D90367"/>
    <w:pPr>
      <w:spacing w:line="240" w:lineRule="auto"/>
    </w:pPr>
    <w:rPr>
      <w:sz w:val="20"/>
      <w:szCs w:val="20"/>
    </w:rPr>
  </w:style>
  <w:style w:type="character" w:customStyle="1" w:styleId="FootnoteTextChar">
    <w:name w:val="Footnote Text Char"/>
    <w:basedOn w:val="DefaultParagraphFont"/>
    <w:link w:val="FootnoteText"/>
    <w:uiPriority w:val="99"/>
    <w:semiHidden/>
    <w:rsid w:val="00D90367"/>
    <w:rPr>
      <w:sz w:val="20"/>
      <w:szCs w:val="20"/>
    </w:rPr>
  </w:style>
  <w:style w:type="character" w:styleId="FootnoteReference">
    <w:name w:val="footnote reference"/>
    <w:basedOn w:val="DefaultParagraphFont"/>
    <w:uiPriority w:val="99"/>
    <w:semiHidden/>
    <w:unhideWhenUsed/>
    <w:rsid w:val="00D90367"/>
    <w:rPr>
      <w:vertAlign w:val="superscript"/>
    </w:rPr>
  </w:style>
  <w:style w:type="character" w:styleId="Hyperlink">
    <w:name w:val="Hyperlink"/>
    <w:basedOn w:val="DefaultParagraphFont"/>
    <w:uiPriority w:val="99"/>
    <w:unhideWhenUsed/>
    <w:rsid w:val="00D90367"/>
    <w:rPr>
      <w:color w:val="0000FF" w:themeColor="hyperlink"/>
      <w:u w:val="single"/>
    </w:rPr>
  </w:style>
  <w:style w:type="character" w:styleId="UnresolvedMention">
    <w:name w:val="Unresolved Mention"/>
    <w:basedOn w:val="DefaultParagraphFont"/>
    <w:uiPriority w:val="99"/>
    <w:semiHidden/>
    <w:unhideWhenUsed/>
    <w:rsid w:val="00D90367"/>
    <w:rPr>
      <w:color w:val="605E5C"/>
      <w:shd w:val="clear" w:color="auto" w:fill="E1DFDD"/>
    </w:rPr>
  </w:style>
  <w:style w:type="character" w:customStyle="1" w:styleId="Heading1Char">
    <w:name w:val="Heading 1 Char"/>
    <w:basedOn w:val="DefaultParagraphFont"/>
    <w:link w:val="Heading1"/>
    <w:uiPriority w:val="9"/>
    <w:rsid w:val="00DB3EE2"/>
    <w:rPr>
      <w:rFonts w:ascii="Simplified Arabic" w:hAnsi="Simplified Arabic" w:cs="Simplified Arabic"/>
      <w:bCs/>
      <w:color w:val="000000" w:themeColor="text1"/>
      <w:sz w:val="32"/>
      <w:szCs w:val="32"/>
    </w:rPr>
  </w:style>
  <w:style w:type="paragraph" w:styleId="Bibliography">
    <w:name w:val="Bibliography"/>
    <w:basedOn w:val="Normal"/>
    <w:next w:val="Normal"/>
    <w:uiPriority w:val="37"/>
    <w:unhideWhenUsed/>
    <w:rsid w:val="00F64E04"/>
  </w:style>
  <w:style w:type="paragraph" w:styleId="TOCHeading">
    <w:name w:val="TOC Heading"/>
    <w:basedOn w:val="Heading1"/>
    <w:next w:val="Normal"/>
    <w:uiPriority w:val="39"/>
    <w:unhideWhenUsed/>
    <w:qFormat/>
    <w:rsid w:val="00B736C7"/>
    <w:pPr>
      <w:spacing w:before="240" w:after="0" w:line="259" w:lineRule="auto"/>
      <w:outlineLvl w:val="9"/>
    </w:pPr>
    <w:rPr>
      <w:rFonts w:asciiTheme="majorHAnsi" w:eastAsiaTheme="majorEastAsia" w:hAnsiTheme="majorHAnsi" w:cstheme="majorBidi"/>
      <w:color w:val="365F91" w:themeColor="accent1" w:themeShade="BF"/>
      <w:lang w:val="en-US"/>
    </w:rPr>
  </w:style>
  <w:style w:type="paragraph" w:styleId="TOC2">
    <w:name w:val="toc 2"/>
    <w:basedOn w:val="Normal"/>
    <w:next w:val="Normal"/>
    <w:autoRedefine/>
    <w:uiPriority w:val="39"/>
    <w:unhideWhenUsed/>
    <w:rsid w:val="00881E7D"/>
    <w:pPr>
      <w:tabs>
        <w:tab w:val="right" w:leader="dot" w:pos="9074"/>
      </w:tabs>
      <w:bidi/>
      <w:spacing w:after="100" w:line="259" w:lineRule="auto"/>
      <w:ind w:left="220"/>
      <w:jc w:val="both"/>
    </w:pPr>
    <w:rPr>
      <w:rFonts w:asciiTheme="minorHAnsi" w:eastAsiaTheme="minorEastAsia" w:hAnsiTheme="minorHAnsi" w:cs="Times New Roman"/>
      <w:lang w:val="en-US"/>
    </w:rPr>
  </w:style>
  <w:style w:type="paragraph" w:styleId="TOC1">
    <w:name w:val="toc 1"/>
    <w:basedOn w:val="Normal"/>
    <w:next w:val="Normal"/>
    <w:autoRedefine/>
    <w:uiPriority w:val="39"/>
    <w:unhideWhenUsed/>
    <w:rsid w:val="0026548A"/>
    <w:pPr>
      <w:tabs>
        <w:tab w:val="right" w:leader="dot" w:pos="9074"/>
      </w:tabs>
      <w:bidi/>
      <w:spacing w:after="100" w:line="259" w:lineRule="auto"/>
    </w:pPr>
    <w:rPr>
      <w:rFonts w:asciiTheme="minorHAnsi" w:eastAsiaTheme="minorEastAsia" w:hAnsiTheme="minorHAnsi" w:cs="Times New Roman"/>
      <w:lang w:val="en-US"/>
    </w:rPr>
  </w:style>
  <w:style w:type="paragraph" w:styleId="TOC3">
    <w:name w:val="toc 3"/>
    <w:basedOn w:val="Normal"/>
    <w:next w:val="Normal"/>
    <w:autoRedefine/>
    <w:uiPriority w:val="39"/>
    <w:unhideWhenUsed/>
    <w:rsid w:val="00B736C7"/>
    <w:pPr>
      <w:spacing w:after="100" w:line="259" w:lineRule="auto"/>
      <w:ind w:left="440"/>
    </w:pPr>
    <w:rPr>
      <w:rFonts w:asciiTheme="minorHAnsi" w:eastAsiaTheme="minorEastAsia" w:hAnsiTheme="minorHAnsi" w:cs="Times New Roman"/>
      <w:lang w:val="en-US"/>
    </w:rPr>
  </w:style>
  <w:style w:type="paragraph" w:styleId="NoSpacing">
    <w:name w:val="No Spacing"/>
    <w:uiPriority w:val="1"/>
    <w:qFormat/>
    <w:rsid w:val="00C15157"/>
    <w:pPr>
      <w:spacing w:line="240" w:lineRule="auto"/>
    </w:pPr>
  </w:style>
  <w:style w:type="paragraph" w:styleId="TOC9">
    <w:name w:val="toc 9"/>
    <w:basedOn w:val="Normal"/>
    <w:next w:val="Normal"/>
    <w:autoRedefine/>
    <w:uiPriority w:val="39"/>
    <w:unhideWhenUsed/>
    <w:rsid w:val="007E3E58"/>
    <w:pPr>
      <w:spacing w:after="100"/>
      <w:ind w:left="1760"/>
    </w:pPr>
  </w:style>
  <w:style w:type="paragraph" w:styleId="Caption">
    <w:name w:val="caption"/>
    <w:basedOn w:val="Normal"/>
    <w:next w:val="Normal"/>
    <w:uiPriority w:val="35"/>
    <w:unhideWhenUsed/>
    <w:qFormat/>
    <w:rsid w:val="005371A7"/>
    <w:pPr>
      <w:spacing w:after="200" w:line="240" w:lineRule="auto"/>
    </w:pPr>
    <w:rPr>
      <w:i/>
      <w:iCs/>
      <w:color w:val="1F497D" w:themeColor="text2"/>
      <w:sz w:val="18"/>
      <w:szCs w:val="18"/>
    </w:rPr>
  </w:style>
  <w:style w:type="paragraph" w:styleId="TableofFigures">
    <w:name w:val="table of figures"/>
    <w:basedOn w:val="Normal"/>
    <w:next w:val="Normal"/>
    <w:uiPriority w:val="99"/>
    <w:unhideWhenUsed/>
    <w:rsid w:val="00B13A84"/>
    <w:rPr>
      <w:rFonts w:ascii="Simplified Arabic" w:hAnsi="Simplified Arabic"/>
      <w:sz w:val="24"/>
    </w:rPr>
  </w:style>
  <w:style w:type="character" w:customStyle="1" w:styleId="fontstyle01">
    <w:name w:val="fontstyle01"/>
    <w:basedOn w:val="DefaultParagraphFont"/>
    <w:rsid w:val="00D8400D"/>
    <w:rPr>
      <w:rFonts w:ascii="XBRiyaz" w:hAnsi="XBRiyaz" w:hint="default"/>
      <w:b w:val="0"/>
      <w:bCs w:val="0"/>
      <w:i w:val="0"/>
      <w:iCs w:val="0"/>
      <w:color w:val="000000"/>
      <w:sz w:val="28"/>
      <w:szCs w:val="28"/>
    </w:rPr>
  </w:style>
  <w:style w:type="character" w:customStyle="1" w:styleId="fontstyle21">
    <w:name w:val="fontstyle21"/>
    <w:basedOn w:val="DefaultParagraphFont"/>
    <w:rsid w:val="0014675F"/>
    <w:rPr>
      <w:rFonts w:ascii="DejaVuSerifCondensed" w:hAnsi="DejaVuSerifCondensed" w:hint="default"/>
      <w:b w:val="0"/>
      <w:bCs w:val="0"/>
      <w:i w:val="0"/>
      <w:iCs w:val="0"/>
      <w:color w:val="000000"/>
      <w:sz w:val="16"/>
      <w:szCs w:val="16"/>
    </w:rPr>
  </w:style>
  <w:style w:type="character" w:customStyle="1" w:styleId="fontstyle31">
    <w:name w:val="fontstyle31"/>
    <w:basedOn w:val="DefaultParagraphFont"/>
    <w:rsid w:val="0014675F"/>
    <w:rPr>
      <w:rFonts w:ascii="XBRiyaz-Bold" w:hAnsi="XBRiyaz-Bold" w:hint="default"/>
      <w:b/>
      <w:bCs/>
      <w:i w:val="0"/>
      <w:iCs w:val="0"/>
      <w:color w:val="FF0000"/>
      <w:sz w:val="28"/>
      <w:szCs w:val="28"/>
    </w:rPr>
  </w:style>
  <w:style w:type="character" w:customStyle="1" w:styleId="Heading2Char">
    <w:name w:val="Heading 2 Char"/>
    <w:basedOn w:val="DefaultParagraphFont"/>
    <w:link w:val="Heading2"/>
    <w:uiPriority w:val="9"/>
    <w:rsid w:val="00022F8E"/>
    <w:rPr>
      <w:rFonts w:ascii="Simplified Arabic" w:hAnsi="Simplified Arabic" w:cs="Simplified Arabic"/>
      <w:b/>
      <w:bCs/>
      <w:color w:val="000000" w:themeColor="text1"/>
      <w:sz w:val="32"/>
      <w:szCs w:val="32"/>
    </w:rPr>
  </w:style>
  <w:style w:type="character" w:customStyle="1" w:styleId="Heading3Char">
    <w:name w:val="Heading 3 Char"/>
    <w:basedOn w:val="DefaultParagraphFont"/>
    <w:link w:val="Heading3"/>
    <w:uiPriority w:val="9"/>
    <w:rsid w:val="002F3928"/>
    <w:rPr>
      <w:rFonts w:ascii="Simplified Arabic" w:hAnsi="Simplified Arabic" w:cs="Simplified Arabic"/>
      <w:b/>
      <w:bCs/>
      <w:sz w:val="28"/>
      <w:szCs w:val="28"/>
      <w:lang w:val="en-US"/>
    </w:rPr>
  </w:style>
  <w:style w:type="paragraph" w:styleId="TOC4">
    <w:name w:val="toc 4"/>
    <w:basedOn w:val="Normal"/>
    <w:next w:val="Normal"/>
    <w:autoRedefine/>
    <w:uiPriority w:val="39"/>
    <w:unhideWhenUsed/>
    <w:rsid w:val="00B2026F"/>
    <w:pPr>
      <w:spacing w:after="100" w:line="259" w:lineRule="auto"/>
      <w:ind w:left="660"/>
    </w:pPr>
    <w:rPr>
      <w:rFonts w:asciiTheme="minorHAnsi" w:eastAsiaTheme="minorEastAsia" w:hAnsiTheme="minorHAnsi" w:cstheme="minorBidi"/>
      <w:kern w:val="2"/>
      <w:lang w:val="en-US"/>
      <w14:ligatures w14:val="standardContextual"/>
    </w:rPr>
  </w:style>
  <w:style w:type="paragraph" w:styleId="TOC5">
    <w:name w:val="toc 5"/>
    <w:basedOn w:val="Normal"/>
    <w:next w:val="Normal"/>
    <w:autoRedefine/>
    <w:uiPriority w:val="39"/>
    <w:unhideWhenUsed/>
    <w:rsid w:val="00B2026F"/>
    <w:pPr>
      <w:spacing w:after="100" w:line="259" w:lineRule="auto"/>
      <w:ind w:left="880"/>
    </w:pPr>
    <w:rPr>
      <w:rFonts w:asciiTheme="minorHAnsi" w:eastAsiaTheme="minorEastAsia" w:hAnsiTheme="minorHAnsi" w:cstheme="minorBidi"/>
      <w:kern w:val="2"/>
      <w:lang w:val="en-US"/>
      <w14:ligatures w14:val="standardContextual"/>
    </w:rPr>
  </w:style>
  <w:style w:type="paragraph" w:styleId="TOC6">
    <w:name w:val="toc 6"/>
    <w:basedOn w:val="Normal"/>
    <w:next w:val="Normal"/>
    <w:autoRedefine/>
    <w:uiPriority w:val="39"/>
    <w:unhideWhenUsed/>
    <w:rsid w:val="00B2026F"/>
    <w:pPr>
      <w:spacing w:after="100" w:line="259" w:lineRule="auto"/>
      <w:ind w:left="1100"/>
    </w:pPr>
    <w:rPr>
      <w:rFonts w:asciiTheme="minorHAnsi" w:eastAsiaTheme="minorEastAsia" w:hAnsiTheme="minorHAnsi" w:cstheme="minorBidi"/>
      <w:kern w:val="2"/>
      <w:lang w:val="en-US"/>
      <w14:ligatures w14:val="standardContextual"/>
    </w:rPr>
  </w:style>
  <w:style w:type="paragraph" w:styleId="TOC7">
    <w:name w:val="toc 7"/>
    <w:basedOn w:val="Normal"/>
    <w:next w:val="Normal"/>
    <w:autoRedefine/>
    <w:uiPriority w:val="39"/>
    <w:unhideWhenUsed/>
    <w:rsid w:val="00B2026F"/>
    <w:pPr>
      <w:spacing w:after="100" w:line="259" w:lineRule="auto"/>
      <w:ind w:left="1320"/>
    </w:pPr>
    <w:rPr>
      <w:rFonts w:asciiTheme="minorHAnsi" w:eastAsiaTheme="minorEastAsia" w:hAnsiTheme="minorHAnsi" w:cstheme="minorBidi"/>
      <w:kern w:val="2"/>
      <w:lang w:val="en-US"/>
      <w14:ligatures w14:val="standardContextual"/>
    </w:rPr>
  </w:style>
  <w:style w:type="paragraph" w:styleId="TOC8">
    <w:name w:val="toc 8"/>
    <w:basedOn w:val="Normal"/>
    <w:next w:val="Normal"/>
    <w:autoRedefine/>
    <w:uiPriority w:val="39"/>
    <w:unhideWhenUsed/>
    <w:rsid w:val="00B2026F"/>
    <w:pPr>
      <w:spacing w:after="100" w:line="259" w:lineRule="auto"/>
      <w:ind w:left="1540"/>
    </w:pPr>
    <w:rPr>
      <w:rFonts w:asciiTheme="minorHAnsi" w:eastAsiaTheme="minorEastAsia" w:hAnsiTheme="minorHAnsi" w:cstheme="minorBidi"/>
      <w:kern w:val="2"/>
      <w:lang w:val="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405">
      <w:bodyDiv w:val="1"/>
      <w:marLeft w:val="0"/>
      <w:marRight w:val="0"/>
      <w:marTop w:val="0"/>
      <w:marBottom w:val="0"/>
      <w:divBdr>
        <w:top w:val="none" w:sz="0" w:space="0" w:color="auto"/>
        <w:left w:val="none" w:sz="0" w:space="0" w:color="auto"/>
        <w:bottom w:val="none" w:sz="0" w:space="0" w:color="auto"/>
        <w:right w:val="none" w:sz="0" w:space="0" w:color="auto"/>
      </w:divBdr>
    </w:div>
    <w:div w:id="2053420">
      <w:bodyDiv w:val="1"/>
      <w:marLeft w:val="0"/>
      <w:marRight w:val="0"/>
      <w:marTop w:val="0"/>
      <w:marBottom w:val="0"/>
      <w:divBdr>
        <w:top w:val="none" w:sz="0" w:space="0" w:color="auto"/>
        <w:left w:val="none" w:sz="0" w:space="0" w:color="auto"/>
        <w:bottom w:val="none" w:sz="0" w:space="0" w:color="auto"/>
        <w:right w:val="none" w:sz="0" w:space="0" w:color="auto"/>
      </w:divBdr>
    </w:div>
    <w:div w:id="2556941">
      <w:bodyDiv w:val="1"/>
      <w:marLeft w:val="0"/>
      <w:marRight w:val="0"/>
      <w:marTop w:val="0"/>
      <w:marBottom w:val="0"/>
      <w:divBdr>
        <w:top w:val="none" w:sz="0" w:space="0" w:color="auto"/>
        <w:left w:val="none" w:sz="0" w:space="0" w:color="auto"/>
        <w:bottom w:val="none" w:sz="0" w:space="0" w:color="auto"/>
        <w:right w:val="none" w:sz="0" w:space="0" w:color="auto"/>
      </w:divBdr>
    </w:div>
    <w:div w:id="7874986">
      <w:bodyDiv w:val="1"/>
      <w:marLeft w:val="0"/>
      <w:marRight w:val="0"/>
      <w:marTop w:val="0"/>
      <w:marBottom w:val="0"/>
      <w:divBdr>
        <w:top w:val="none" w:sz="0" w:space="0" w:color="auto"/>
        <w:left w:val="none" w:sz="0" w:space="0" w:color="auto"/>
        <w:bottom w:val="none" w:sz="0" w:space="0" w:color="auto"/>
        <w:right w:val="none" w:sz="0" w:space="0" w:color="auto"/>
      </w:divBdr>
    </w:div>
    <w:div w:id="10106202">
      <w:bodyDiv w:val="1"/>
      <w:marLeft w:val="0"/>
      <w:marRight w:val="0"/>
      <w:marTop w:val="0"/>
      <w:marBottom w:val="0"/>
      <w:divBdr>
        <w:top w:val="none" w:sz="0" w:space="0" w:color="auto"/>
        <w:left w:val="none" w:sz="0" w:space="0" w:color="auto"/>
        <w:bottom w:val="none" w:sz="0" w:space="0" w:color="auto"/>
        <w:right w:val="none" w:sz="0" w:space="0" w:color="auto"/>
      </w:divBdr>
    </w:div>
    <w:div w:id="11273210">
      <w:bodyDiv w:val="1"/>
      <w:marLeft w:val="0"/>
      <w:marRight w:val="0"/>
      <w:marTop w:val="0"/>
      <w:marBottom w:val="0"/>
      <w:divBdr>
        <w:top w:val="none" w:sz="0" w:space="0" w:color="auto"/>
        <w:left w:val="none" w:sz="0" w:space="0" w:color="auto"/>
        <w:bottom w:val="none" w:sz="0" w:space="0" w:color="auto"/>
        <w:right w:val="none" w:sz="0" w:space="0" w:color="auto"/>
      </w:divBdr>
    </w:div>
    <w:div w:id="12268656">
      <w:bodyDiv w:val="1"/>
      <w:marLeft w:val="0"/>
      <w:marRight w:val="0"/>
      <w:marTop w:val="0"/>
      <w:marBottom w:val="0"/>
      <w:divBdr>
        <w:top w:val="none" w:sz="0" w:space="0" w:color="auto"/>
        <w:left w:val="none" w:sz="0" w:space="0" w:color="auto"/>
        <w:bottom w:val="none" w:sz="0" w:space="0" w:color="auto"/>
        <w:right w:val="none" w:sz="0" w:space="0" w:color="auto"/>
      </w:divBdr>
    </w:div>
    <w:div w:id="14580916">
      <w:bodyDiv w:val="1"/>
      <w:marLeft w:val="0"/>
      <w:marRight w:val="0"/>
      <w:marTop w:val="0"/>
      <w:marBottom w:val="0"/>
      <w:divBdr>
        <w:top w:val="none" w:sz="0" w:space="0" w:color="auto"/>
        <w:left w:val="none" w:sz="0" w:space="0" w:color="auto"/>
        <w:bottom w:val="none" w:sz="0" w:space="0" w:color="auto"/>
        <w:right w:val="none" w:sz="0" w:space="0" w:color="auto"/>
      </w:divBdr>
    </w:div>
    <w:div w:id="15892211">
      <w:bodyDiv w:val="1"/>
      <w:marLeft w:val="0"/>
      <w:marRight w:val="0"/>
      <w:marTop w:val="0"/>
      <w:marBottom w:val="0"/>
      <w:divBdr>
        <w:top w:val="none" w:sz="0" w:space="0" w:color="auto"/>
        <w:left w:val="none" w:sz="0" w:space="0" w:color="auto"/>
        <w:bottom w:val="none" w:sz="0" w:space="0" w:color="auto"/>
        <w:right w:val="none" w:sz="0" w:space="0" w:color="auto"/>
      </w:divBdr>
    </w:div>
    <w:div w:id="16006309">
      <w:bodyDiv w:val="1"/>
      <w:marLeft w:val="0"/>
      <w:marRight w:val="0"/>
      <w:marTop w:val="0"/>
      <w:marBottom w:val="0"/>
      <w:divBdr>
        <w:top w:val="none" w:sz="0" w:space="0" w:color="auto"/>
        <w:left w:val="none" w:sz="0" w:space="0" w:color="auto"/>
        <w:bottom w:val="none" w:sz="0" w:space="0" w:color="auto"/>
        <w:right w:val="none" w:sz="0" w:space="0" w:color="auto"/>
      </w:divBdr>
    </w:div>
    <w:div w:id="17194896">
      <w:bodyDiv w:val="1"/>
      <w:marLeft w:val="0"/>
      <w:marRight w:val="0"/>
      <w:marTop w:val="0"/>
      <w:marBottom w:val="0"/>
      <w:divBdr>
        <w:top w:val="none" w:sz="0" w:space="0" w:color="auto"/>
        <w:left w:val="none" w:sz="0" w:space="0" w:color="auto"/>
        <w:bottom w:val="none" w:sz="0" w:space="0" w:color="auto"/>
        <w:right w:val="none" w:sz="0" w:space="0" w:color="auto"/>
      </w:divBdr>
    </w:div>
    <w:div w:id="18165417">
      <w:bodyDiv w:val="1"/>
      <w:marLeft w:val="0"/>
      <w:marRight w:val="0"/>
      <w:marTop w:val="0"/>
      <w:marBottom w:val="0"/>
      <w:divBdr>
        <w:top w:val="none" w:sz="0" w:space="0" w:color="auto"/>
        <w:left w:val="none" w:sz="0" w:space="0" w:color="auto"/>
        <w:bottom w:val="none" w:sz="0" w:space="0" w:color="auto"/>
        <w:right w:val="none" w:sz="0" w:space="0" w:color="auto"/>
      </w:divBdr>
    </w:div>
    <w:div w:id="18360255">
      <w:bodyDiv w:val="1"/>
      <w:marLeft w:val="0"/>
      <w:marRight w:val="0"/>
      <w:marTop w:val="0"/>
      <w:marBottom w:val="0"/>
      <w:divBdr>
        <w:top w:val="none" w:sz="0" w:space="0" w:color="auto"/>
        <w:left w:val="none" w:sz="0" w:space="0" w:color="auto"/>
        <w:bottom w:val="none" w:sz="0" w:space="0" w:color="auto"/>
        <w:right w:val="none" w:sz="0" w:space="0" w:color="auto"/>
      </w:divBdr>
    </w:div>
    <w:div w:id="20011666">
      <w:bodyDiv w:val="1"/>
      <w:marLeft w:val="0"/>
      <w:marRight w:val="0"/>
      <w:marTop w:val="0"/>
      <w:marBottom w:val="0"/>
      <w:divBdr>
        <w:top w:val="none" w:sz="0" w:space="0" w:color="auto"/>
        <w:left w:val="none" w:sz="0" w:space="0" w:color="auto"/>
        <w:bottom w:val="none" w:sz="0" w:space="0" w:color="auto"/>
        <w:right w:val="none" w:sz="0" w:space="0" w:color="auto"/>
      </w:divBdr>
    </w:div>
    <w:div w:id="21900252">
      <w:bodyDiv w:val="1"/>
      <w:marLeft w:val="0"/>
      <w:marRight w:val="0"/>
      <w:marTop w:val="0"/>
      <w:marBottom w:val="0"/>
      <w:divBdr>
        <w:top w:val="none" w:sz="0" w:space="0" w:color="auto"/>
        <w:left w:val="none" w:sz="0" w:space="0" w:color="auto"/>
        <w:bottom w:val="none" w:sz="0" w:space="0" w:color="auto"/>
        <w:right w:val="none" w:sz="0" w:space="0" w:color="auto"/>
      </w:divBdr>
    </w:div>
    <w:div w:id="22170432">
      <w:bodyDiv w:val="1"/>
      <w:marLeft w:val="0"/>
      <w:marRight w:val="0"/>
      <w:marTop w:val="0"/>
      <w:marBottom w:val="0"/>
      <w:divBdr>
        <w:top w:val="none" w:sz="0" w:space="0" w:color="auto"/>
        <w:left w:val="none" w:sz="0" w:space="0" w:color="auto"/>
        <w:bottom w:val="none" w:sz="0" w:space="0" w:color="auto"/>
        <w:right w:val="none" w:sz="0" w:space="0" w:color="auto"/>
      </w:divBdr>
    </w:div>
    <w:div w:id="23678811">
      <w:bodyDiv w:val="1"/>
      <w:marLeft w:val="0"/>
      <w:marRight w:val="0"/>
      <w:marTop w:val="0"/>
      <w:marBottom w:val="0"/>
      <w:divBdr>
        <w:top w:val="none" w:sz="0" w:space="0" w:color="auto"/>
        <w:left w:val="none" w:sz="0" w:space="0" w:color="auto"/>
        <w:bottom w:val="none" w:sz="0" w:space="0" w:color="auto"/>
        <w:right w:val="none" w:sz="0" w:space="0" w:color="auto"/>
      </w:divBdr>
    </w:div>
    <w:div w:id="24252440">
      <w:bodyDiv w:val="1"/>
      <w:marLeft w:val="0"/>
      <w:marRight w:val="0"/>
      <w:marTop w:val="0"/>
      <w:marBottom w:val="0"/>
      <w:divBdr>
        <w:top w:val="none" w:sz="0" w:space="0" w:color="auto"/>
        <w:left w:val="none" w:sz="0" w:space="0" w:color="auto"/>
        <w:bottom w:val="none" w:sz="0" w:space="0" w:color="auto"/>
        <w:right w:val="none" w:sz="0" w:space="0" w:color="auto"/>
      </w:divBdr>
    </w:div>
    <w:div w:id="27612430">
      <w:bodyDiv w:val="1"/>
      <w:marLeft w:val="0"/>
      <w:marRight w:val="0"/>
      <w:marTop w:val="0"/>
      <w:marBottom w:val="0"/>
      <w:divBdr>
        <w:top w:val="none" w:sz="0" w:space="0" w:color="auto"/>
        <w:left w:val="none" w:sz="0" w:space="0" w:color="auto"/>
        <w:bottom w:val="none" w:sz="0" w:space="0" w:color="auto"/>
        <w:right w:val="none" w:sz="0" w:space="0" w:color="auto"/>
      </w:divBdr>
    </w:div>
    <w:div w:id="31081591">
      <w:bodyDiv w:val="1"/>
      <w:marLeft w:val="0"/>
      <w:marRight w:val="0"/>
      <w:marTop w:val="0"/>
      <w:marBottom w:val="0"/>
      <w:divBdr>
        <w:top w:val="none" w:sz="0" w:space="0" w:color="auto"/>
        <w:left w:val="none" w:sz="0" w:space="0" w:color="auto"/>
        <w:bottom w:val="none" w:sz="0" w:space="0" w:color="auto"/>
        <w:right w:val="none" w:sz="0" w:space="0" w:color="auto"/>
      </w:divBdr>
    </w:div>
    <w:div w:id="33045336">
      <w:bodyDiv w:val="1"/>
      <w:marLeft w:val="0"/>
      <w:marRight w:val="0"/>
      <w:marTop w:val="0"/>
      <w:marBottom w:val="0"/>
      <w:divBdr>
        <w:top w:val="none" w:sz="0" w:space="0" w:color="auto"/>
        <w:left w:val="none" w:sz="0" w:space="0" w:color="auto"/>
        <w:bottom w:val="none" w:sz="0" w:space="0" w:color="auto"/>
        <w:right w:val="none" w:sz="0" w:space="0" w:color="auto"/>
      </w:divBdr>
    </w:div>
    <w:div w:id="33817912">
      <w:bodyDiv w:val="1"/>
      <w:marLeft w:val="0"/>
      <w:marRight w:val="0"/>
      <w:marTop w:val="0"/>
      <w:marBottom w:val="0"/>
      <w:divBdr>
        <w:top w:val="none" w:sz="0" w:space="0" w:color="auto"/>
        <w:left w:val="none" w:sz="0" w:space="0" w:color="auto"/>
        <w:bottom w:val="none" w:sz="0" w:space="0" w:color="auto"/>
        <w:right w:val="none" w:sz="0" w:space="0" w:color="auto"/>
      </w:divBdr>
    </w:div>
    <w:div w:id="34275861">
      <w:bodyDiv w:val="1"/>
      <w:marLeft w:val="0"/>
      <w:marRight w:val="0"/>
      <w:marTop w:val="0"/>
      <w:marBottom w:val="0"/>
      <w:divBdr>
        <w:top w:val="none" w:sz="0" w:space="0" w:color="auto"/>
        <w:left w:val="none" w:sz="0" w:space="0" w:color="auto"/>
        <w:bottom w:val="none" w:sz="0" w:space="0" w:color="auto"/>
        <w:right w:val="none" w:sz="0" w:space="0" w:color="auto"/>
      </w:divBdr>
    </w:div>
    <w:div w:id="35014025">
      <w:bodyDiv w:val="1"/>
      <w:marLeft w:val="0"/>
      <w:marRight w:val="0"/>
      <w:marTop w:val="0"/>
      <w:marBottom w:val="0"/>
      <w:divBdr>
        <w:top w:val="none" w:sz="0" w:space="0" w:color="auto"/>
        <w:left w:val="none" w:sz="0" w:space="0" w:color="auto"/>
        <w:bottom w:val="none" w:sz="0" w:space="0" w:color="auto"/>
        <w:right w:val="none" w:sz="0" w:space="0" w:color="auto"/>
      </w:divBdr>
    </w:div>
    <w:div w:id="35088507">
      <w:bodyDiv w:val="1"/>
      <w:marLeft w:val="0"/>
      <w:marRight w:val="0"/>
      <w:marTop w:val="0"/>
      <w:marBottom w:val="0"/>
      <w:divBdr>
        <w:top w:val="none" w:sz="0" w:space="0" w:color="auto"/>
        <w:left w:val="none" w:sz="0" w:space="0" w:color="auto"/>
        <w:bottom w:val="none" w:sz="0" w:space="0" w:color="auto"/>
        <w:right w:val="none" w:sz="0" w:space="0" w:color="auto"/>
      </w:divBdr>
    </w:div>
    <w:div w:id="38287631">
      <w:bodyDiv w:val="1"/>
      <w:marLeft w:val="0"/>
      <w:marRight w:val="0"/>
      <w:marTop w:val="0"/>
      <w:marBottom w:val="0"/>
      <w:divBdr>
        <w:top w:val="none" w:sz="0" w:space="0" w:color="auto"/>
        <w:left w:val="none" w:sz="0" w:space="0" w:color="auto"/>
        <w:bottom w:val="none" w:sz="0" w:space="0" w:color="auto"/>
        <w:right w:val="none" w:sz="0" w:space="0" w:color="auto"/>
      </w:divBdr>
    </w:div>
    <w:div w:id="44522713">
      <w:bodyDiv w:val="1"/>
      <w:marLeft w:val="0"/>
      <w:marRight w:val="0"/>
      <w:marTop w:val="0"/>
      <w:marBottom w:val="0"/>
      <w:divBdr>
        <w:top w:val="none" w:sz="0" w:space="0" w:color="auto"/>
        <w:left w:val="none" w:sz="0" w:space="0" w:color="auto"/>
        <w:bottom w:val="none" w:sz="0" w:space="0" w:color="auto"/>
        <w:right w:val="none" w:sz="0" w:space="0" w:color="auto"/>
      </w:divBdr>
    </w:div>
    <w:div w:id="45154542">
      <w:bodyDiv w:val="1"/>
      <w:marLeft w:val="0"/>
      <w:marRight w:val="0"/>
      <w:marTop w:val="0"/>
      <w:marBottom w:val="0"/>
      <w:divBdr>
        <w:top w:val="none" w:sz="0" w:space="0" w:color="auto"/>
        <w:left w:val="none" w:sz="0" w:space="0" w:color="auto"/>
        <w:bottom w:val="none" w:sz="0" w:space="0" w:color="auto"/>
        <w:right w:val="none" w:sz="0" w:space="0" w:color="auto"/>
      </w:divBdr>
    </w:div>
    <w:div w:id="47580777">
      <w:bodyDiv w:val="1"/>
      <w:marLeft w:val="0"/>
      <w:marRight w:val="0"/>
      <w:marTop w:val="0"/>
      <w:marBottom w:val="0"/>
      <w:divBdr>
        <w:top w:val="none" w:sz="0" w:space="0" w:color="auto"/>
        <w:left w:val="none" w:sz="0" w:space="0" w:color="auto"/>
        <w:bottom w:val="none" w:sz="0" w:space="0" w:color="auto"/>
        <w:right w:val="none" w:sz="0" w:space="0" w:color="auto"/>
      </w:divBdr>
    </w:div>
    <w:div w:id="51124770">
      <w:bodyDiv w:val="1"/>
      <w:marLeft w:val="0"/>
      <w:marRight w:val="0"/>
      <w:marTop w:val="0"/>
      <w:marBottom w:val="0"/>
      <w:divBdr>
        <w:top w:val="none" w:sz="0" w:space="0" w:color="auto"/>
        <w:left w:val="none" w:sz="0" w:space="0" w:color="auto"/>
        <w:bottom w:val="none" w:sz="0" w:space="0" w:color="auto"/>
        <w:right w:val="none" w:sz="0" w:space="0" w:color="auto"/>
      </w:divBdr>
    </w:div>
    <w:div w:id="51344235">
      <w:bodyDiv w:val="1"/>
      <w:marLeft w:val="0"/>
      <w:marRight w:val="0"/>
      <w:marTop w:val="0"/>
      <w:marBottom w:val="0"/>
      <w:divBdr>
        <w:top w:val="none" w:sz="0" w:space="0" w:color="auto"/>
        <w:left w:val="none" w:sz="0" w:space="0" w:color="auto"/>
        <w:bottom w:val="none" w:sz="0" w:space="0" w:color="auto"/>
        <w:right w:val="none" w:sz="0" w:space="0" w:color="auto"/>
      </w:divBdr>
    </w:div>
    <w:div w:id="51849803">
      <w:bodyDiv w:val="1"/>
      <w:marLeft w:val="0"/>
      <w:marRight w:val="0"/>
      <w:marTop w:val="0"/>
      <w:marBottom w:val="0"/>
      <w:divBdr>
        <w:top w:val="none" w:sz="0" w:space="0" w:color="auto"/>
        <w:left w:val="none" w:sz="0" w:space="0" w:color="auto"/>
        <w:bottom w:val="none" w:sz="0" w:space="0" w:color="auto"/>
        <w:right w:val="none" w:sz="0" w:space="0" w:color="auto"/>
      </w:divBdr>
    </w:div>
    <w:div w:id="52630373">
      <w:bodyDiv w:val="1"/>
      <w:marLeft w:val="0"/>
      <w:marRight w:val="0"/>
      <w:marTop w:val="0"/>
      <w:marBottom w:val="0"/>
      <w:divBdr>
        <w:top w:val="none" w:sz="0" w:space="0" w:color="auto"/>
        <w:left w:val="none" w:sz="0" w:space="0" w:color="auto"/>
        <w:bottom w:val="none" w:sz="0" w:space="0" w:color="auto"/>
        <w:right w:val="none" w:sz="0" w:space="0" w:color="auto"/>
      </w:divBdr>
    </w:div>
    <w:div w:id="52972826">
      <w:bodyDiv w:val="1"/>
      <w:marLeft w:val="0"/>
      <w:marRight w:val="0"/>
      <w:marTop w:val="0"/>
      <w:marBottom w:val="0"/>
      <w:divBdr>
        <w:top w:val="none" w:sz="0" w:space="0" w:color="auto"/>
        <w:left w:val="none" w:sz="0" w:space="0" w:color="auto"/>
        <w:bottom w:val="none" w:sz="0" w:space="0" w:color="auto"/>
        <w:right w:val="none" w:sz="0" w:space="0" w:color="auto"/>
      </w:divBdr>
    </w:div>
    <w:div w:id="53747629">
      <w:bodyDiv w:val="1"/>
      <w:marLeft w:val="0"/>
      <w:marRight w:val="0"/>
      <w:marTop w:val="0"/>
      <w:marBottom w:val="0"/>
      <w:divBdr>
        <w:top w:val="none" w:sz="0" w:space="0" w:color="auto"/>
        <w:left w:val="none" w:sz="0" w:space="0" w:color="auto"/>
        <w:bottom w:val="none" w:sz="0" w:space="0" w:color="auto"/>
        <w:right w:val="none" w:sz="0" w:space="0" w:color="auto"/>
      </w:divBdr>
    </w:div>
    <w:div w:id="54084780">
      <w:bodyDiv w:val="1"/>
      <w:marLeft w:val="0"/>
      <w:marRight w:val="0"/>
      <w:marTop w:val="0"/>
      <w:marBottom w:val="0"/>
      <w:divBdr>
        <w:top w:val="none" w:sz="0" w:space="0" w:color="auto"/>
        <w:left w:val="none" w:sz="0" w:space="0" w:color="auto"/>
        <w:bottom w:val="none" w:sz="0" w:space="0" w:color="auto"/>
        <w:right w:val="none" w:sz="0" w:space="0" w:color="auto"/>
      </w:divBdr>
    </w:div>
    <w:div w:id="58476980">
      <w:bodyDiv w:val="1"/>
      <w:marLeft w:val="0"/>
      <w:marRight w:val="0"/>
      <w:marTop w:val="0"/>
      <w:marBottom w:val="0"/>
      <w:divBdr>
        <w:top w:val="none" w:sz="0" w:space="0" w:color="auto"/>
        <w:left w:val="none" w:sz="0" w:space="0" w:color="auto"/>
        <w:bottom w:val="none" w:sz="0" w:space="0" w:color="auto"/>
        <w:right w:val="none" w:sz="0" w:space="0" w:color="auto"/>
      </w:divBdr>
    </w:div>
    <w:div w:id="59062822">
      <w:bodyDiv w:val="1"/>
      <w:marLeft w:val="0"/>
      <w:marRight w:val="0"/>
      <w:marTop w:val="0"/>
      <w:marBottom w:val="0"/>
      <w:divBdr>
        <w:top w:val="none" w:sz="0" w:space="0" w:color="auto"/>
        <w:left w:val="none" w:sz="0" w:space="0" w:color="auto"/>
        <w:bottom w:val="none" w:sz="0" w:space="0" w:color="auto"/>
        <w:right w:val="none" w:sz="0" w:space="0" w:color="auto"/>
      </w:divBdr>
    </w:div>
    <w:div w:id="59669437">
      <w:bodyDiv w:val="1"/>
      <w:marLeft w:val="0"/>
      <w:marRight w:val="0"/>
      <w:marTop w:val="0"/>
      <w:marBottom w:val="0"/>
      <w:divBdr>
        <w:top w:val="none" w:sz="0" w:space="0" w:color="auto"/>
        <w:left w:val="none" w:sz="0" w:space="0" w:color="auto"/>
        <w:bottom w:val="none" w:sz="0" w:space="0" w:color="auto"/>
        <w:right w:val="none" w:sz="0" w:space="0" w:color="auto"/>
      </w:divBdr>
    </w:div>
    <w:div w:id="60059937">
      <w:bodyDiv w:val="1"/>
      <w:marLeft w:val="0"/>
      <w:marRight w:val="0"/>
      <w:marTop w:val="0"/>
      <w:marBottom w:val="0"/>
      <w:divBdr>
        <w:top w:val="none" w:sz="0" w:space="0" w:color="auto"/>
        <w:left w:val="none" w:sz="0" w:space="0" w:color="auto"/>
        <w:bottom w:val="none" w:sz="0" w:space="0" w:color="auto"/>
        <w:right w:val="none" w:sz="0" w:space="0" w:color="auto"/>
      </w:divBdr>
    </w:div>
    <w:div w:id="63190483">
      <w:bodyDiv w:val="1"/>
      <w:marLeft w:val="0"/>
      <w:marRight w:val="0"/>
      <w:marTop w:val="0"/>
      <w:marBottom w:val="0"/>
      <w:divBdr>
        <w:top w:val="none" w:sz="0" w:space="0" w:color="auto"/>
        <w:left w:val="none" w:sz="0" w:space="0" w:color="auto"/>
        <w:bottom w:val="none" w:sz="0" w:space="0" w:color="auto"/>
        <w:right w:val="none" w:sz="0" w:space="0" w:color="auto"/>
      </w:divBdr>
    </w:div>
    <w:div w:id="64186387">
      <w:bodyDiv w:val="1"/>
      <w:marLeft w:val="0"/>
      <w:marRight w:val="0"/>
      <w:marTop w:val="0"/>
      <w:marBottom w:val="0"/>
      <w:divBdr>
        <w:top w:val="none" w:sz="0" w:space="0" w:color="auto"/>
        <w:left w:val="none" w:sz="0" w:space="0" w:color="auto"/>
        <w:bottom w:val="none" w:sz="0" w:space="0" w:color="auto"/>
        <w:right w:val="none" w:sz="0" w:space="0" w:color="auto"/>
      </w:divBdr>
    </w:div>
    <w:div w:id="64843302">
      <w:bodyDiv w:val="1"/>
      <w:marLeft w:val="0"/>
      <w:marRight w:val="0"/>
      <w:marTop w:val="0"/>
      <w:marBottom w:val="0"/>
      <w:divBdr>
        <w:top w:val="none" w:sz="0" w:space="0" w:color="auto"/>
        <w:left w:val="none" w:sz="0" w:space="0" w:color="auto"/>
        <w:bottom w:val="none" w:sz="0" w:space="0" w:color="auto"/>
        <w:right w:val="none" w:sz="0" w:space="0" w:color="auto"/>
      </w:divBdr>
    </w:div>
    <w:div w:id="66073322">
      <w:bodyDiv w:val="1"/>
      <w:marLeft w:val="0"/>
      <w:marRight w:val="0"/>
      <w:marTop w:val="0"/>
      <w:marBottom w:val="0"/>
      <w:divBdr>
        <w:top w:val="none" w:sz="0" w:space="0" w:color="auto"/>
        <w:left w:val="none" w:sz="0" w:space="0" w:color="auto"/>
        <w:bottom w:val="none" w:sz="0" w:space="0" w:color="auto"/>
        <w:right w:val="none" w:sz="0" w:space="0" w:color="auto"/>
      </w:divBdr>
    </w:div>
    <w:div w:id="67922408">
      <w:bodyDiv w:val="1"/>
      <w:marLeft w:val="0"/>
      <w:marRight w:val="0"/>
      <w:marTop w:val="0"/>
      <w:marBottom w:val="0"/>
      <w:divBdr>
        <w:top w:val="none" w:sz="0" w:space="0" w:color="auto"/>
        <w:left w:val="none" w:sz="0" w:space="0" w:color="auto"/>
        <w:bottom w:val="none" w:sz="0" w:space="0" w:color="auto"/>
        <w:right w:val="none" w:sz="0" w:space="0" w:color="auto"/>
      </w:divBdr>
    </w:div>
    <w:div w:id="68354814">
      <w:bodyDiv w:val="1"/>
      <w:marLeft w:val="0"/>
      <w:marRight w:val="0"/>
      <w:marTop w:val="0"/>
      <w:marBottom w:val="0"/>
      <w:divBdr>
        <w:top w:val="none" w:sz="0" w:space="0" w:color="auto"/>
        <w:left w:val="none" w:sz="0" w:space="0" w:color="auto"/>
        <w:bottom w:val="none" w:sz="0" w:space="0" w:color="auto"/>
        <w:right w:val="none" w:sz="0" w:space="0" w:color="auto"/>
      </w:divBdr>
    </w:div>
    <w:div w:id="68383331">
      <w:bodyDiv w:val="1"/>
      <w:marLeft w:val="0"/>
      <w:marRight w:val="0"/>
      <w:marTop w:val="0"/>
      <w:marBottom w:val="0"/>
      <w:divBdr>
        <w:top w:val="none" w:sz="0" w:space="0" w:color="auto"/>
        <w:left w:val="none" w:sz="0" w:space="0" w:color="auto"/>
        <w:bottom w:val="none" w:sz="0" w:space="0" w:color="auto"/>
        <w:right w:val="none" w:sz="0" w:space="0" w:color="auto"/>
      </w:divBdr>
    </w:div>
    <w:div w:id="69743098">
      <w:bodyDiv w:val="1"/>
      <w:marLeft w:val="0"/>
      <w:marRight w:val="0"/>
      <w:marTop w:val="0"/>
      <w:marBottom w:val="0"/>
      <w:divBdr>
        <w:top w:val="none" w:sz="0" w:space="0" w:color="auto"/>
        <w:left w:val="none" w:sz="0" w:space="0" w:color="auto"/>
        <w:bottom w:val="none" w:sz="0" w:space="0" w:color="auto"/>
        <w:right w:val="none" w:sz="0" w:space="0" w:color="auto"/>
      </w:divBdr>
    </w:div>
    <w:div w:id="72970421">
      <w:bodyDiv w:val="1"/>
      <w:marLeft w:val="0"/>
      <w:marRight w:val="0"/>
      <w:marTop w:val="0"/>
      <w:marBottom w:val="0"/>
      <w:divBdr>
        <w:top w:val="none" w:sz="0" w:space="0" w:color="auto"/>
        <w:left w:val="none" w:sz="0" w:space="0" w:color="auto"/>
        <w:bottom w:val="none" w:sz="0" w:space="0" w:color="auto"/>
        <w:right w:val="none" w:sz="0" w:space="0" w:color="auto"/>
      </w:divBdr>
    </w:div>
    <w:div w:id="74209843">
      <w:bodyDiv w:val="1"/>
      <w:marLeft w:val="0"/>
      <w:marRight w:val="0"/>
      <w:marTop w:val="0"/>
      <w:marBottom w:val="0"/>
      <w:divBdr>
        <w:top w:val="none" w:sz="0" w:space="0" w:color="auto"/>
        <w:left w:val="none" w:sz="0" w:space="0" w:color="auto"/>
        <w:bottom w:val="none" w:sz="0" w:space="0" w:color="auto"/>
        <w:right w:val="none" w:sz="0" w:space="0" w:color="auto"/>
      </w:divBdr>
    </w:div>
    <w:div w:id="75133709">
      <w:bodyDiv w:val="1"/>
      <w:marLeft w:val="0"/>
      <w:marRight w:val="0"/>
      <w:marTop w:val="0"/>
      <w:marBottom w:val="0"/>
      <w:divBdr>
        <w:top w:val="none" w:sz="0" w:space="0" w:color="auto"/>
        <w:left w:val="none" w:sz="0" w:space="0" w:color="auto"/>
        <w:bottom w:val="none" w:sz="0" w:space="0" w:color="auto"/>
        <w:right w:val="none" w:sz="0" w:space="0" w:color="auto"/>
      </w:divBdr>
    </w:div>
    <w:div w:id="76639540">
      <w:bodyDiv w:val="1"/>
      <w:marLeft w:val="0"/>
      <w:marRight w:val="0"/>
      <w:marTop w:val="0"/>
      <w:marBottom w:val="0"/>
      <w:divBdr>
        <w:top w:val="none" w:sz="0" w:space="0" w:color="auto"/>
        <w:left w:val="none" w:sz="0" w:space="0" w:color="auto"/>
        <w:bottom w:val="none" w:sz="0" w:space="0" w:color="auto"/>
        <w:right w:val="none" w:sz="0" w:space="0" w:color="auto"/>
      </w:divBdr>
    </w:div>
    <w:div w:id="77558811">
      <w:bodyDiv w:val="1"/>
      <w:marLeft w:val="0"/>
      <w:marRight w:val="0"/>
      <w:marTop w:val="0"/>
      <w:marBottom w:val="0"/>
      <w:divBdr>
        <w:top w:val="none" w:sz="0" w:space="0" w:color="auto"/>
        <w:left w:val="none" w:sz="0" w:space="0" w:color="auto"/>
        <w:bottom w:val="none" w:sz="0" w:space="0" w:color="auto"/>
        <w:right w:val="none" w:sz="0" w:space="0" w:color="auto"/>
      </w:divBdr>
    </w:div>
    <w:div w:id="77682053">
      <w:bodyDiv w:val="1"/>
      <w:marLeft w:val="0"/>
      <w:marRight w:val="0"/>
      <w:marTop w:val="0"/>
      <w:marBottom w:val="0"/>
      <w:divBdr>
        <w:top w:val="none" w:sz="0" w:space="0" w:color="auto"/>
        <w:left w:val="none" w:sz="0" w:space="0" w:color="auto"/>
        <w:bottom w:val="none" w:sz="0" w:space="0" w:color="auto"/>
        <w:right w:val="none" w:sz="0" w:space="0" w:color="auto"/>
      </w:divBdr>
    </w:div>
    <w:div w:id="80685604">
      <w:bodyDiv w:val="1"/>
      <w:marLeft w:val="0"/>
      <w:marRight w:val="0"/>
      <w:marTop w:val="0"/>
      <w:marBottom w:val="0"/>
      <w:divBdr>
        <w:top w:val="none" w:sz="0" w:space="0" w:color="auto"/>
        <w:left w:val="none" w:sz="0" w:space="0" w:color="auto"/>
        <w:bottom w:val="none" w:sz="0" w:space="0" w:color="auto"/>
        <w:right w:val="none" w:sz="0" w:space="0" w:color="auto"/>
      </w:divBdr>
    </w:div>
    <w:div w:id="81070093">
      <w:bodyDiv w:val="1"/>
      <w:marLeft w:val="0"/>
      <w:marRight w:val="0"/>
      <w:marTop w:val="0"/>
      <w:marBottom w:val="0"/>
      <w:divBdr>
        <w:top w:val="none" w:sz="0" w:space="0" w:color="auto"/>
        <w:left w:val="none" w:sz="0" w:space="0" w:color="auto"/>
        <w:bottom w:val="none" w:sz="0" w:space="0" w:color="auto"/>
        <w:right w:val="none" w:sz="0" w:space="0" w:color="auto"/>
      </w:divBdr>
    </w:div>
    <w:div w:id="82647549">
      <w:bodyDiv w:val="1"/>
      <w:marLeft w:val="0"/>
      <w:marRight w:val="0"/>
      <w:marTop w:val="0"/>
      <w:marBottom w:val="0"/>
      <w:divBdr>
        <w:top w:val="none" w:sz="0" w:space="0" w:color="auto"/>
        <w:left w:val="none" w:sz="0" w:space="0" w:color="auto"/>
        <w:bottom w:val="none" w:sz="0" w:space="0" w:color="auto"/>
        <w:right w:val="none" w:sz="0" w:space="0" w:color="auto"/>
      </w:divBdr>
    </w:div>
    <w:div w:id="82921836">
      <w:bodyDiv w:val="1"/>
      <w:marLeft w:val="0"/>
      <w:marRight w:val="0"/>
      <w:marTop w:val="0"/>
      <w:marBottom w:val="0"/>
      <w:divBdr>
        <w:top w:val="none" w:sz="0" w:space="0" w:color="auto"/>
        <w:left w:val="none" w:sz="0" w:space="0" w:color="auto"/>
        <w:bottom w:val="none" w:sz="0" w:space="0" w:color="auto"/>
        <w:right w:val="none" w:sz="0" w:space="0" w:color="auto"/>
      </w:divBdr>
    </w:div>
    <w:div w:id="84964095">
      <w:bodyDiv w:val="1"/>
      <w:marLeft w:val="0"/>
      <w:marRight w:val="0"/>
      <w:marTop w:val="0"/>
      <w:marBottom w:val="0"/>
      <w:divBdr>
        <w:top w:val="none" w:sz="0" w:space="0" w:color="auto"/>
        <w:left w:val="none" w:sz="0" w:space="0" w:color="auto"/>
        <w:bottom w:val="none" w:sz="0" w:space="0" w:color="auto"/>
        <w:right w:val="none" w:sz="0" w:space="0" w:color="auto"/>
      </w:divBdr>
    </w:div>
    <w:div w:id="85732540">
      <w:bodyDiv w:val="1"/>
      <w:marLeft w:val="0"/>
      <w:marRight w:val="0"/>
      <w:marTop w:val="0"/>
      <w:marBottom w:val="0"/>
      <w:divBdr>
        <w:top w:val="none" w:sz="0" w:space="0" w:color="auto"/>
        <w:left w:val="none" w:sz="0" w:space="0" w:color="auto"/>
        <w:bottom w:val="none" w:sz="0" w:space="0" w:color="auto"/>
        <w:right w:val="none" w:sz="0" w:space="0" w:color="auto"/>
      </w:divBdr>
    </w:div>
    <w:div w:id="86314045">
      <w:bodyDiv w:val="1"/>
      <w:marLeft w:val="0"/>
      <w:marRight w:val="0"/>
      <w:marTop w:val="0"/>
      <w:marBottom w:val="0"/>
      <w:divBdr>
        <w:top w:val="none" w:sz="0" w:space="0" w:color="auto"/>
        <w:left w:val="none" w:sz="0" w:space="0" w:color="auto"/>
        <w:bottom w:val="none" w:sz="0" w:space="0" w:color="auto"/>
        <w:right w:val="none" w:sz="0" w:space="0" w:color="auto"/>
      </w:divBdr>
    </w:div>
    <w:div w:id="87166656">
      <w:bodyDiv w:val="1"/>
      <w:marLeft w:val="0"/>
      <w:marRight w:val="0"/>
      <w:marTop w:val="0"/>
      <w:marBottom w:val="0"/>
      <w:divBdr>
        <w:top w:val="none" w:sz="0" w:space="0" w:color="auto"/>
        <w:left w:val="none" w:sz="0" w:space="0" w:color="auto"/>
        <w:bottom w:val="none" w:sz="0" w:space="0" w:color="auto"/>
        <w:right w:val="none" w:sz="0" w:space="0" w:color="auto"/>
      </w:divBdr>
    </w:div>
    <w:div w:id="88738553">
      <w:bodyDiv w:val="1"/>
      <w:marLeft w:val="0"/>
      <w:marRight w:val="0"/>
      <w:marTop w:val="0"/>
      <w:marBottom w:val="0"/>
      <w:divBdr>
        <w:top w:val="none" w:sz="0" w:space="0" w:color="auto"/>
        <w:left w:val="none" w:sz="0" w:space="0" w:color="auto"/>
        <w:bottom w:val="none" w:sz="0" w:space="0" w:color="auto"/>
        <w:right w:val="none" w:sz="0" w:space="0" w:color="auto"/>
      </w:divBdr>
    </w:div>
    <w:div w:id="89278057">
      <w:bodyDiv w:val="1"/>
      <w:marLeft w:val="0"/>
      <w:marRight w:val="0"/>
      <w:marTop w:val="0"/>
      <w:marBottom w:val="0"/>
      <w:divBdr>
        <w:top w:val="none" w:sz="0" w:space="0" w:color="auto"/>
        <w:left w:val="none" w:sz="0" w:space="0" w:color="auto"/>
        <w:bottom w:val="none" w:sz="0" w:space="0" w:color="auto"/>
        <w:right w:val="none" w:sz="0" w:space="0" w:color="auto"/>
      </w:divBdr>
    </w:div>
    <w:div w:id="90707531">
      <w:bodyDiv w:val="1"/>
      <w:marLeft w:val="0"/>
      <w:marRight w:val="0"/>
      <w:marTop w:val="0"/>
      <w:marBottom w:val="0"/>
      <w:divBdr>
        <w:top w:val="none" w:sz="0" w:space="0" w:color="auto"/>
        <w:left w:val="none" w:sz="0" w:space="0" w:color="auto"/>
        <w:bottom w:val="none" w:sz="0" w:space="0" w:color="auto"/>
        <w:right w:val="none" w:sz="0" w:space="0" w:color="auto"/>
      </w:divBdr>
    </w:div>
    <w:div w:id="92365217">
      <w:bodyDiv w:val="1"/>
      <w:marLeft w:val="0"/>
      <w:marRight w:val="0"/>
      <w:marTop w:val="0"/>
      <w:marBottom w:val="0"/>
      <w:divBdr>
        <w:top w:val="none" w:sz="0" w:space="0" w:color="auto"/>
        <w:left w:val="none" w:sz="0" w:space="0" w:color="auto"/>
        <w:bottom w:val="none" w:sz="0" w:space="0" w:color="auto"/>
        <w:right w:val="none" w:sz="0" w:space="0" w:color="auto"/>
      </w:divBdr>
    </w:div>
    <w:div w:id="92478050">
      <w:bodyDiv w:val="1"/>
      <w:marLeft w:val="0"/>
      <w:marRight w:val="0"/>
      <w:marTop w:val="0"/>
      <w:marBottom w:val="0"/>
      <w:divBdr>
        <w:top w:val="none" w:sz="0" w:space="0" w:color="auto"/>
        <w:left w:val="none" w:sz="0" w:space="0" w:color="auto"/>
        <w:bottom w:val="none" w:sz="0" w:space="0" w:color="auto"/>
        <w:right w:val="none" w:sz="0" w:space="0" w:color="auto"/>
      </w:divBdr>
    </w:div>
    <w:div w:id="92484580">
      <w:bodyDiv w:val="1"/>
      <w:marLeft w:val="0"/>
      <w:marRight w:val="0"/>
      <w:marTop w:val="0"/>
      <w:marBottom w:val="0"/>
      <w:divBdr>
        <w:top w:val="none" w:sz="0" w:space="0" w:color="auto"/>
        <w:left w:val="none" w:sz="0" w:space="0" w:color="auto"/>
        <w:bottom w:val="none" w:sz="0" w:space="0" w:color="auto"/>
        <w:right w:val="none" w:sz="0" w:space="0" w:color="auto"/>
      </w:divBdr>
    </w:div>
    <w:div w:id="92939575">
      <w:bodyDiv w:val="1"/>
      <w:marLeft w:val="0"/>
      <w:marRight w:val="0"/>
      <w:marTop w:val="0"/>
      <w:marBottom w:val="0"/>
      <w:divBdr>
        <w:top w:val="none" w:sz="0" w:space="0" w:color="auto"/>
        <w:left w:val="none" w:sz="0" w:space="0" w:color="auto"/>
        <w:bottom w:val="none" w:sz="0" w:space="0" w:color="auto"/>
        <w:right w:val="none" w:sz="0" w:space="0" w:color="auto"/>
      </w:divBdr>
    </w:div>
    <w:div w:id="93210668">
      <w:bodyDiv w:val="1"/>
      <w:marLeft w:val="0"/>
      <w:marRight w:val="0"/>
      <w:marTop w:val="0"/>
      <w:marBottom w:val="0"/>
      <w:divBdr>
        <w:top w:val="none" w:sz="0" w:space="0" w:color="auto"/>
        <w:left w:val="none" w:sz="0" w:space="0" w:color="auto"/>
        <w:bottom w:val="none" w:sz="0" w:space="0" w:color="auto"/>
        <w:right w:val="none" w:sz="0" w:space="0" w:color="auto"/>
      </w:divBdr>
    </w:div>
    <w:div w:id="93988403">
      <w:bodyDiv w:val="1"/>
      <w:marLeft w:val="0"/>
      <w:marRight w:val="0"/>
      <w:marTop w:val="0"/>
      <w:marBottom w:val="0"/>
      <w:divBdr>
        <w:top w:val="none" w:sz="0" w:space="0" w:color="auto"/>
        <w:left w:val="none" w:sz="0" w:space="0" w:color="auto"/>
        <w:bottom w:val="none" w:sz="0" w:space="0" w:color="auto"/>
        <w:right w:val="none" w:sz="0" w:space="0" w:color="auto"/>
      </w:divBdr>
    </w:div>
    <w:div w:id="94719214">
      <w:bodyDiv w:val="1"/>
      <w:marLeft w:val="0"/>
      <w:marRight w:val="0"/>
      <w:marTop w:val="0"/>
      <w:marBottom w:val="0"/>
      <w:divBdr>
        <w:top w:val="none" w:sz="0" w:space="0" w:color="auto"/>
        <w:left w:val="none" w:sz="0" w:space="0" w:color="auto"/>
        <w:bottom w:val="none" w:sz="0" w:space="0" w:color="auto"/>
        <w:right w:val="none" w:sz="0" w:space="0" w:color="auto"/>
      </w:divBdr>
    </w:div>
    <w:div w:id="95835882">
      <w:bodyDiv w:val="1"/>
      <w:marLeft w:val="0"/>
      <w:marRight w:val="0"/>
      <w:marTop w:val="0"/>
      <w:marBottom w:val="0"/>
      <w:divBdr>
        <w:top w:val="none" w:sz="0" w:space="0" w:color="auto"/>
        <w:left w:val="none" w:sz="0" w:space="0" w:color="auto"/>
        <w:bottom w:val="none" w:sz="0" w:space="0" w:color="auto"/>
        <w:right w:val="none" w:sz="0" w:space="0" w:color="auto"/>
      </w:divBdr>
    </w:div>
    <w:div w:id="98112453">
      <w:bodyDiv w:val="1"/>
      <w:marLeft w:val="0"/>
      <w:marRight w:val="0"/>
      <w:marTop w:val="0"/>
      <w:marBottom w:val="0"/>
      <w:divBdr>
        <w:top w:val="none" w:sz="0" w:space="0" w:color="auto"/>
        <w:left w:val="none" w:sz="0" w:space="0" w:color="auto"/>
        <w:bottom w:val="none" w:sz="0" w:space="0" w:color="auto"/>
        <w:right w:val="none" w:sz="0" w:space="0" w:color="auto"/>
      </w:divBdr>
    </w:div>
    <w:div w:id="99299093">
      <w:bodyDiv w:val="1"/>
      <w:marLeft w:val="0"/>
      <w:marRight w:val="0"/>
      <w:marTop w:val="0"/>
      <w:marBottom w:val="0"/>
      <w:divBdr>
        <w:top w:val="none" w:sz="0" w:space="0" w:color="auto"/>
        <w:left w:val="none" w:sz="0" w:space="0" w:color="auto"/>
        <w:bottom w:val="none" w:sz="0" w:space="0" w:color="auto"/>
        <w:right w:val="none" w:sz="0" w:space="0" w:color="auto"/>
      </w:divBdr>
    </w:div>
    <w:div w:id="107284603">
      <w:bodyDiv w:val="1"/>
      <w:marLeft w:val="0"/>
      <w:marRight w:val="0"/>
      <w:marTop w:val="0"/>
      <w:marBottom w:val="0"/>
      <w:divBdr>
        <w:top w:val="none" w:sz="0" w:space="0" w:color="auto"/>
        <w:left w:val="none" w:sz="0" w:space="0" w:color="auto"/>
        <w:bottom w:val="none" w:sz="0" w:space="0" w:color="auto"/>
        <w:right w:val="none" w:sz="0" w:space="0" w:color="auto"/>
      </w:divBdr>
    </w:div>
    <w:div w:id="111559791">
      <w:bodyDiv w:val="1"/>
      <w:marLeft w:val="0"/>
      <w:marRight w:val="0"/>
      <w:marTop w:val="0"/>
      <w:marBottom w:val="0"/>
      <w:divBdr>
        <w:top w:val="none" w:sz="0" w:space="0" w:color="auto"/>
        <w:left w:val="none" w:sz="0" w:space="0" w:color="auto"/>
        <w:bottom w:val="none" w:sz="0" w:space="0" w:color="auto"/>
        <w:right w:val="none" w:sz="0" w:space="0" w:color="auto"/>
      </w:divBdr>
    </w:div>
    <w:div w:id="112601499">
      <w:bodyDiv w:val="1"/>
      <w:marLeft w:val="0"/>
      <w:marRight w:val="0"/>
      <w:marTop w:val="0"/>
      <w:marBottom w:val="0"/>
      <w:divBdr>
        <w:top w:val="none" w:sz="0" w:space="0" w:color="auto"/>
        <w:left w:val="none" w:sz="0" w:space="0" w:color="auto"/>
        <w:bottom w:val="none" w:sz="0" w:space="0" w:color="auto"/>
        <w:right w:val="none" w:sz="0" w:space="0" w:color="auto"/>
      </w:divBdr>
    </w:div>
    <w:div w:id="113720257">
      <w:bodyDiv w:val="1"/>
      <w:marLeft w:val="0"/>
      <w:marRight w:val="0"/>
      <w:marTop w:val="0"/>
      <w:marBottom w:val="0"/>
      <w:divBdr>
        <w:top w:val="none" w:sz="0" w:space="0" w:color="auto"/>
        <w:left w:val="none" w:sz="0" w:space="0" w:color="auto"/>
        <w:bottom w:val="none" w:sz="0" w:space="0" w:color="auto"/>
        <w:right w:val="none" w:sz="0" w:space="0" w:color="auto"/>
      </w:divBdr>
    </w:div>
    <w:div w:id="113789812">
      <w:bodyDiv w:val="1"/>
      <w:marLeft w:val="0"/>
      <w:marRight w:val="0"/>
      <w:marTop w:val="0"/>
      <w:marBottom w:val="0"/>
      <w:divBdr>
        <w:top w:val="none" w:sz="0" w:space="0" w:color="auto"/>
        <w:left w:val="none" w:sz="0" w:space="0" w:color="auto"/>
        <w:bottom w:val="none" w:sz="0" w:space="0" w:color="auto"/>
        <w:right w:val="none" w:sz="0" w:space="0" w:color="auto"/>
      </w:divBdr>
    </w:div>
    <w:div w:id="116263632">
      <w:bodyDiv w:val="1"/>
      <w:marLeft w:val="0"/>
      <w:marRight w:val="0"/>
      <w:marTop w:val="0"/>
      <w:marBottom w:val="0"/>
      <w:divBdr>
        <w:top w:val="none" w:sz="0" w:space="0" w:color="auto"/>
        <w:left w:val="none" w:sz="0" w:space="0" w:color="auto"/>
        <w:bottom w:val="none" w:sz="0" w:space="0" w:color="auto"/>
        <w:right w:val="none" w:sz="0" w:space="0" w:color="auto"/>
      </w:divBdr>
    </w:div>
    <w:div w:id="117264215">
      <w:bodyDiv w:val="1"/>
      <w:marLeft w:val="0"/>
      <w:marRight w:val="0"/>
      <w:marTop w:val="0"/>
      <w:marBottom w:val="0"/>
      <w:divBdr>
        <w:top w:val="none" w:sz="0" w:space="0" w:color="auto"/>
        <w:left w:val="none" w:sz="0" w:space="0" w:color="auto"/>
        <w:bottom w:val="none" w:sz="0" w:space="0" w:color="auto"/>
        <w:right w:val="none" w:sz="0" w:space="0" w:color="auto"/>
      </w:divBdr>
    </w:div>
    <w:div w:id="118497854">
      <w:bodyDiv w:val="1"/>
      <w:marLeft w:val="0"/>
      <w:marRight w:val="0"/>
      <w:marTop w:val="0"/>
      <w:marBottom w:val="0"/>
      <w:divBdr>
        <w:top w:val="none" w:sz="0" w:space="0" w:color="auto"/>
        <w:left w:val="none" w:sz="0" w:space="0" w:color="auto"/>
        <w:bottom w:val="none" w:sz="0" w:space="0" w:color="auto"/>
        <w:right w:val="none" w:sz="0" w:space="0" w:color="auto"/>
      </w:divBdr>
    </w:div>
    <w:div w:id="119031771">
      <w:bodyDiv w:val="1"/>
      <w:marLeft w:val="0"/>
      <w:marRight w:val="0"/>
      <w:marTop w:val="0"/>
      <w:marBottom w:val="0"/>
      <w:divBdr>
        <w:top w:val="none" w:sz="0" w:space="0" w:color="auto"/>
        <w:left w:val="none" w:sz="0" w:space="0" w:color="auto"/>
        <w:bottom w:val="none" w:sz="0" w:space="0" w:color="auto"/>
        <w:right w:val="none" w:sz="0" w:space="0" w:color="auto"/>
      </w:divBdr>
    </w:div>
    <w:div w:id="119155823">
      <w:bodyDiv w:val="1"/>
      <w:marLeft w:val="0"/>
      <w:marRight w:val="0"/>
      <w:marTop w:val="0"/>
      <w:marBottom w:val="0"/>
      <w:divBdr>
        <w:top w:val="none" w:sz="0" w:space="0" w:color="auto"/>
        <w:left w:val="none" w:sz="0" w:space="0" w:color="auto"/>
        <w:bottom w:val="none" w:sz="0" w:space="0" w:color="auto"/>
        <w:right w:val="none" w:sz="0" w:space="0" w:color="auto"/>
      </w:divBdr>
    </w:div>
    <w:div w:id="119233021">
      <w:bodyDiv w:val="1"/>
      <w:marLeft w:val="0"/>
      <w:marRight w:val="0"/>
      <w:marTop w:val="0"/>
      <w:marBottom w:val="0"/>
      <w:divBdr>
        <w:top w:val="none" w:sz="0" w:space="0" w:color="auto"/>
        <w:left w:val="none" w:sz="0" w:space="0" w:color="auto"/>
        <w:bottom w:val="none" w:sz="0" w:space="0" w:color="auto"/>
        <w:right w:val="none" w:sz="0" w:space="0" w:color="auto"/>
      </w:divBdr>
    </w:div>
    <w:div w:id="120148657">
      <w:bodyDiv w:val="1"/>
      <w:marLeft w:val="0"/>
      <w:marRight w:val="0"/>
      <w:marTop w:val="0"/>
      <w:marBottom w:val="0"/>
      <w:divBdr>
        <w:top w:val="none" w:sz="0" w:space="0" w:color="auto"/>
        <w:left w:val="none" w:sz="0" w:space="0" w:color="auto"/>
        <w:bottom w:val="none" w:sz="0" w:space="0" w:color="auto"/>
        <w:right w:val="none" w:sz="0" w:space="0" w:color="auto"/>
      </w:divBdr>
    </w:div>
    <w:div w:id="122310085">
      <w:bodyDiv w:val="1"/>
      <w:marLeft w:val="0"/>
      <w:marRight w:val="0"/>
      <w:marTop w:val="0"/>
      <w:marBottom w:val="0"/>
      <w:divBdr>
        <w:top w:val="none" w:sz="0" w:space="0" w:color="auto"/>
        <w:left w:val="none" w:sz="0" w:space="0" w:color="auto"/>
        <w:bottom w:val="none" w:sz="0" w:space="0" w:color="auto"/>
        <w:right w:val="none" w:sz="0" w:space="0" w:color="auto"/>
      </w:divBdr>
    </w:div>
    <w:div w:id="123429000">
      <w:bodyDiv w:val="1"/>
      <w:marLeft w:val="0"/>
      <w:marRight w:val="0"/>
      <w:marTop w:val="0"/>
      <w:marBottom w:val="0"/>
      <w:divBdr>
        <w:top w:val="none" w:sz="0" w:space="0" w:color="auto"/>
        <w:left w:val="none" w:sz="0" w:space="0" w:color="auto"/>
        <w:bottom w:val="none" w:sz="0" w:space="0" w:color="auto"/>
        <w:right w:val="none" w:sz="0" w:space="0" w:color="auto"/>
      </w:divBdr>
    </w:div>
    <w:div w:id="124735159">
      <w:bodyDiv w:val="1"/>
      <w:marLeft w:val="0"/>
      <w:marRight w:val="0"/>
      <w:marTop w:val="0"/>
      <w:marBottom w:val="0"/>
      <w:divBdr>
        <w:top w:val="none" w:sz="0" w:space="0" w:color="auto"/>
        <w:left w:val="none" w:sz="0" w:space="0" w:color="auto"/>
        <w:bottom w:val="none" w:sz="0" w:space="0" w:color="auto"/>
        <w:right w:val="none" w:sz="0" w:space="0" w:color="auto"/>
      </w:divBdr>
    </w:div>
    <w:div w:id="125702509">
      <w:bodyDiv w:val="1"/>
      <w:marLeft w:val="0"/>
      <w:marRight w:val="0"/>
      <w:marTop w:val="0"/>
      <w:marBottom w:val="0"/>
      <w:divBdr>
        <w:top w:val="none" w:sz="0" w:space="0" w:color="auto"/>
        <w:left w:val="none" w:sz="0" w:space="0" w:color="auto"/>
        <w:bottom w:val="none" w:sz="0" w:space="0" w:color="auto"/>
        <w:right w:val="none" w:sz="0" w:space="0" w:color="auto"/>
      </w:divBdr>
    </w:div>
    <w:div w:id="126626147">
      <w:bodyDiv w:val="1"/>
      <w:marLeft w:val="0"/>
      <w:marRight w:val="0"/>
      <w:marTop w:val="0"/>
      <w:marBottom w:val="0"/>
      <w:divBdr>
        <w:top w:val="none" w:sz="0" w:space="0" w:color="auto"/>
        <w:left w:val="none" w:sz="0" w:space="0" w:color="auto"/>
        <w:bottom w:val="none" w:sz="0" w:space="0" w:color="auto"/>
        <w:right w:val="none" w:sz="0" w:space="0" w:color="auto"/>
      </w:divBdr>
    </w:div>
    <w:div w:id="128404531">
      <w:bodyDiv w:val="1"/>
      <w:marLeft w:val="0"/>
      <w:marRight w:val="0"/>
      <w:marTop w:val="0"/>
      <w:marBottom w:val="0"/>
      <w:divBdr>
        <w:top w:val="none" w:sz="0" w:space="0" w:color="auto"/>
        <w:left w:val="none" w:sz="0" w:space="0" w:color="auto"/>
        <w:bottom w:val="none" w:sz="0" w:space="0" w:color="auto"/>
        <w:right w:val="none" w:sz="0" w:space="0" w:color="auto"/>
      </w:divBdr>
    </w:div>
    <w:div w:id="131942171">
      <w:bodyDiv w:val="1"/>
      <w:marLeft w:val="0"/>
      <w:marRight w:val="0"/>
      <w:marTop w:val="0"/>
      <w:marBottom w:val="0"/>
      <w:divBdr>
        <w:top w:val="none" w:sz="0" w:space="0" w:color="auto"/>
        <w:left w:val="none" w:sz="0" w:space="0" w:color="auto"/>
        <w:bottom w:val="none" w:sz="0" w:space="0" w:color="auto"/>
        <w:right w:val="none" w:sz="0" w:space="0" w:color="auto"/>
      </w:divBdr>
    </w:div>
    <w:div w:id="132256611">
      <w:bodyDiv w:val="1"/>
      <w:marLeft w:val="0"/>
      <w:marRight w:val="0"/>
      <w:marTop w:val="0"/>
      <w:marBottom w:val="0"/>
      <w:divBdr>
        <w:top w:val="none" w:sz="0" w:space="0" w:color="auto"/>
        <w:left w:val="none" w:sz="0" w:space="0" w:color="auto"/>
        <w:bottom w:val="none" w:sz="0" w:space="0" w:color="auto"/>
        <w:right w:val="none" w:sz="0" w:space="0" w:color="auto"/>
      </w:divBdr>
    </w:div>
    <w:div w:id="132329125">
      <w:bodyDiv w:val="1"/>
      <w:marLeft w:val="0"/>
      <w:marRight w:val="0"/>
      <w:marTop w:val="0"/>
      <w:marBottom w:val="0"/>
      <w:divBdr>
        <w:top w:val="none" w:sz="0" w:space="0" w:color="auto"/>
        <w:left w:val="none" w:sz="0" w:space="0" w:color="auto"/>
        <w:bottom w:val="none" w:sz="0" w:space="0" w:color="auto"/>
        <w:right w:val="none" w:sz="0" w:space="0" w:color="auto"/>
      </w:divBdr>
    </w:div>
    <w:div w:id="134565839">
      <w:bodyDiv w:val="1"/>
      <w:marLeft w:val="0"/>
      <w:marRight w:val="0"/>
      <w:marTop w:val="0"/>
      <w:marBottom w:val="0"/>
      <w:divBdr>
        <w:top w:val="none" w:sz="0" w:space="0" w:color="auto"/>
        <w:left w:val="none" w:sz="0" w:space="0" w:color="auto"/>
        <w:bottom w:val="none" w:sz="0" w:space="0" w:color="auto"/>
        <w:right w:val="none" w:sz="0" w:space="0" w:color="auto"/>
      </w:divBdr>
    </w:div>
    <w:div w:id="138619049">
      <w:bodyDiv w:val="1"/>
      <w:marLeft w:val="0"/>
      <w:marRight w:val="0"/>
      <w:marTop w:val="0"/>
      <w:marBottom w:val="0"/>
      <w:divBdr>
        <w:top w:val="none" w:sz="0" w:space="0" w:color="auto"/>
        <w:left w:val="none" w:sz="0" w:space="0" w:color="auto"/>
        <w:bottom w:val="none" w:sz="0" w:space="0" w:color="auto"/>
        <w:right w:val="none" w:sz="0" w:space="0" w:color="auto"/>
      </w:divBdr>
    </w:div>
    <w:div w:id="138808649">
      <w:bodyDiv w:val="1"/>
      <w:marLeft w:val="0"/>
      <w:marRight w:val="0"/>
      <w:marTop w:val="0"/>
      <w:marBottom w:val="0"/>
      <w:divBdr>
        <w:top w:val="none" w:sz="0" w:space="0" w:color="auto"/>
        <w:left w:val="none" w:sz="0" w:space="0" w:color="auto"/>
        <w:bottom w:val="none" w:sz="0" w:space="0" w:color="auto"/>
        <w:right w:val="none" w:sz="0" w:space="0" w:color="auto"/>
      </w:divBdr>
    </w:div>
    <w:div w:id="141700936">
      <w:bodyDiv w:val="1"/>
      <w:marLeft w:val="0"/>
      <w:marRight w:val="0"/>
      <w:marTop w:val="0"/>
      <w:marBottom w:val="0"/>
      <w:divBdr>
        <w:top w:val="none" w:sz="0" w:space="0" w:color="auto"/>
        <w:left w:val="none" w:sz="0" w:space="0" w:color="auto"/>
        <w:bottom w:val="none" w:sz="0" w:space="0" w:color="auto"/>
        <w:right w:val="none" w:sz="0" w:space="0" w:color="auto"/>
      </w:divBdr>
    </w:div>
    <w:div w:id="145056102">
      <w:bodyDiv w:val="1"/>
      <w:marLeft w:val="0"/>
      <w:marRight w:val="0"/>
      <w:marTop w:val="0"/>
      <w:marBottom w:val="0"/>
      <w:divBdr>
        <w:top w:val="none" w:sz="0" w:space="0" w:color="auto"/>
        <w:left w:val="none" w:sz="0" w:space="0" w:color="auto"/>
        <w:bottom w:val="none" w:sz="0" w:space="0" w:color="auto"/>
        <w:right w:val="none" w:sz="0" w:space="0" w:color="auto"/>
      </w:divBdr>
    </w:div>
    <w:div w:id="145124011">
      <w:bodyDiv w:val="1"/>
      <w:marLeft w:val="0"/>
      <w:marRight w:val="0"/>
      <w:marTop w:val="0"/>
      <w:marBottom w:val="0"/>
      <w:divBdr>
        <w:top w:val="none" w:sz="0" w:space="0" w:color="auto"/>
        <w:left w:val="none" w:sz="0" w:space="0" w:color="auto"/>
        <w:bottom w:val="none" w:sz="0" w:space="0" w:color="auto"/>
        <w:right w:val="none" w:sz="0" w:space="0" w:color="auto"/>
      </w:divBdr>
    </w:div>
    <w:div w:id="146672031">
      <w:bodyDiv w:val="1"/>
      <w:marLeft w:val="0"/>
      <w:marRight w:val="0"/>
      <w:marTop w:val="0"/>
      <w:marBottom w:val="0"/>
      <w:divBdr>
        <w:top w:val="none" w:sz="0" w:space="0" w:color="auto"/>
        <w:left w:val="none" w:sz="0" w:space="0" w:color="auto"/>
        <w:bottom w:val="none" w:sz="0" w:space="0" w:color="auto"/>
        <w:right w:val="none" w:sz="0" w:space="0" w:color="auto"/>
      </w:divBdr>
    </w:div>
    <w:div w:id="146825570">
      <w:bodyDiv w:val="1"/>
      <w:marLeft w:val="0"/>
      <w:marRight w:val="0"/>
      <w:marTop w:val="0"/>
      <w:marBottom w:val="0"/>
      <w:divBdr>
        <w:top w:val="none" w:sz="0" w:space="0" w:color="auto"/>
        <w:left w:val="none" w:sz="0" w:space="0" w:color="auto"/>
        <w:bottom w:val="none" w:sz="0" w:space="0" w:color="auto"/>
        <w:right w:val="none" w:sz="0" w:space="0" w:color="auto"/>
      </w:divBdr>
    </w:div>
    <w:div w:id="147015775">
      <w:bodyDiv w:val="1"/>
      <w:marLeft w:val="0"/>
      <w:marRight w:val="0"/>
      <w:marTop w:val="0"/>
      <w:marBottom w:val="0"/>
      <w:divBdr>
        <w:top w:val="none" w:sz="0" w:space="0" w:color="auto"/>
        <w:left w:val="none" w:sz="0" w:space="0" w:color="auto"/>
        <w:bottom w:val="none" w:sz="0" w:space="0" w:color="auto"/>
        <w:right w:val="none" w:sz="0" w:space="0" w:color="auto"/>
      </w:divBdr>
    </w:div>
    <w:div w:id="147207095">
      <w:bodyDiv w:val="1"/>
      <w:marLeft w:val="0"/>
      <w:marRight w:val="0"/>
      <w:marTop w:val="0"/>
      <w:marBottom w:val="0"/>
      <w:divBdr>
        <w:top w:val="none" w:sz="0" w:space="0" w:color="auto"/>
        <w:left w:val="none" w:sz="0" w:space="0" w:color="auto"/>
        <w:bottom w:val="none" w:sz="0" w:space="0" w:color="auto"/>
        <w:right w:val="none" w:sz="0" w:space="0" w:color="auto"/>
      </w:divBdr>
    </w:div>
    <w:div w:id="148445053">
      <w:bodyDiv w:val="1"/>
      <w:marLeft w:val="0"/>
      <w:marRight w:val="0"/>
      <w:marTop w:val="0"/>
      <w:marBottom w:val="0"/>
      <w:divBdr>
        <w:top w:val="none" w:sz="0" w:space="0" w:color="auto"/>
        <w:left w:val="none" w:sz="0" w:space="0" w:color="auto"/>
        <w:bottom w:val="none" w:sz="0" w:space="0" w:color="auto"/>
        <w:right w:val="none" w:sz="0" w:space="0" w:color="auto"/>
      </w:divBdr>
    </w:div>
    <w:div w:id="148448123">
      <w:bodyDiv w:val="1"/>
      <w:marLeft w:val="0"/>
      <w:marRight w:val="0"/>
      <w:marTop w:val="0"/>
      <w:marBottom w:val="0"/>
      <w:divBdr>
        <w:top w:val="none" w:sz="0" w:space="0" w:color="auto"/>
        <w:left w:val="none" w:sz="0" w:space="0" w:color="auto"/>
        <w:bottom w:val="none" w:sz="0" w:space="0" w:color="auto"/>
        <w:right w:val="none" w:sz="0" w:space="0" w:color="auto"/>
      </w:divBdr>
    </w:div>
    <w:div w:id="148718942">
      <w:bodyDiv w:val="1"/>
      <w:marLeft w:val="0"/>
      <w:marRight w:val="0"/>
      <w:marTop w:val="0"/>
      <w:marBottom w:val="0"/>
      <w:divBdr>
        <w:top w:val="none" w:sz="0" w:space="0" w:color="auto"/>
        <w:left w:val="none" w:sz="0" w:space="0" w:color="auto"/>
        <w:bottom w:val="none" w:sz="0" w:space="0" w:color="auto"/>
        <w:right w:val="none" w:sz="0" w:space="0" w:color="auto"/>
      </w:divBdr>
    </w:div>
    <w:div w:id="150144611">
      <w:bodyDiv w:val="1"/>
      <w:marLeft w:val="0"/>
      <w:marRight w:val="0"/>
      <w:marTop w:val="0"/>
      <w:marBottom w:val="0"/>
      <w:divBdr>
        <w:top w:val="none" w:sz="0" w:space="0" w:color="auto"/>
        <w:left w:val="none" w:sz="0" w:space="0" w:color="auto"/>
        <w:bottom w:val="none" w:sz="0" w:space="0" w:color="auto"/>
        <w:right w:val="none" w:sz="0" w:space="0" w:color="auto"/>
      </w:divBdr>
    </w:div>
    <w:div w:id="150340861">
      <w:bodyDiv w:val="1"/>
      <w:marLeft w:val="0"/>
      <w:marRight w:val="0"/>
      <w:marTop w:val="0"/>
      <w:marBottom w:val="0"/>
      <w:divBdr>
        <w:top w:val="none" w:sz="0" w:space="0" w:color="auto"/>
        <w:left w:val="none" w:sz="0" w:space="0" w:color="auto"/>
        <w:bottom w:val="none" w:sz="0" w:space="0" w:color="auto"/>
        <w:right w:val="none" w:sz="0" w:space="0" w:color="auto"/>
      </w:divBdr>
    </w:div>
    <w:div w:id="150950084">
      <w:bodyDiv w:val="1"/>
      <w:marLeft w:val="0"/>
      <w:marRight w:val="0"/>
      <w:marTop w:val="0"/>
      <w:marBottom w:val="0"/>
      <w:divBdr>
        <w:top w:val="none" w:sz="0" w:space="0" w:color="auto"/>
        <w:left w:val="none" w:sz="0" w:space="0" w:color="auto"/>
        <w:bottom w:val="none" w:sz="0" w:space="0" w:color="auto"/>
        <w:right w:val="none" w:sz="0" w:space="0" w:color="auto"/>
      </w:divBdr>
    </w:div>
    <w:div w:id="151876475">
      <w:bodyDiv w:val="1"/>
      <w:marLeft w:val="0"/>
      <w:marRight w:val="0"/>
      <w:marTop w:val="0"/>
      <w:marBottom w:val="0"/>
      <w:divBdr>
        <w:top w:val="none" w:sz="0" w:space="0" w:color="auto"/>
        <w:left w:val="none" w:sz="0" w:space="0" w:color="auto"/>
        <w:bottom w:val="none" w:sz="0" w:space="0" w:color="auto"/>
        <w:right w:val="none" w:sz="0" w:space="0" w:color="auto"/>
      </w:divBdr>
    </w:div>
    <w:div w:id="152457315">
      <w:bodyDiv w:val="1"/>
      <w:marLeft w:val="0"/>
      <w:marRight w:val="0"/>
      <w:marTop w:val="0"/>
      <w:marBottom w:val="0"/>
      <w:divBdr>
        <w:top w:val="none" w:sz="0" w:space="0" w:color="auto"/>
        <w:left w:val="none" w:sz="0" w:space="0" w:color="auto"/>
        <w:bottom w:val="none" w:sz="0" w:space="0" w:color="auto"/>
        <w:right w:val="none" w:sz="0" w:space="0" w:color="auto"/>
      </w:divBdr>
    </w:div>
    <w:div w:id="155145267">
      <w:bodyDiv w:val="1"/>
      <w:marLeft w:val="0"/>
      <w:marRight w:val="0"/>
      <w:marTop w:val="0"/>
      <w:marBottom w:val="0"/>
      <w:divBdr>
        <w:top w:val="none" w:sz="0" w:space="0" w:color="auto"/>
        <w:left w:val="none" w:sz="0" w:space="0" w:color="auto"/>
        <w:bottom w:val="none" w:sz="0" w:space="0" w:color="auto"/>
        <w:right w:val="none" w:sz="0" w:space="0" w:color="auto"/>
      </w:divBdr>
    </w:div>
    <w:div w:id="155653652">
      <w:bodyDiv w:val="1"/>
      <w:marLeft w:val="0"/>
      <w:marRight w:val="0"/>
      <w:marTop w:val="0"/>
      <w:marBottom w:val="0"/>
      <w:divBdr>
        <w:top w:val="none" w:sz="0" w:space="0" w:color="auto"/>
        <w:left w:val="none" w:sz="0" w:space="0" w:color="auto"/>
        <w:bottom w:val="none" w:sz="0" w:space="0" w:color="auto"/>
        <w:right w:val="none" w:sz="0" w:space="0" w:color="auto"/>
      </w:divBdr>
    </w:div>
    <w:div w:id="156269320">
      <w:bodyDiv w:val="1"/>
      <w:marLeft w:val="0"/>
      <w:marRight w:val="0"/>
      <w:marTop w:val="0"/>
      <w:marBottom w:val="0"/>
      <w:divBdr>
        <w:top w:val="none" w:sz="0" w:space="0" w:color="auto"/>
        <w:left w:val="none" w:sz="0" w:space="0" w:color="auto"/>
        <w:bottom w:val="none" w:sz="0" w:space="0" w:color="auto"/>
        <w:right w:val="none" w:sz="0" w:space="0" w:color="auto"/>
      </w:divBdr>
    </w:div>
    <w:div w:id="158810173">
      <w:bodyDiv w:val="1"/>
      <w:marLeft w:val="0"/>
      <w:marRight w:val="0"/>
      <w:marTop w:val="0"/>
      <w:marBottom w:val="0"/>
      <w:divBdr>
        <w:top w:val="none" w:sz="0" w:space="0" w:color="auto"/>
        <w:left w:val="none" w:sz="0" w:space="0" w:color="auto"/>
        <w:bottom w:val="none" w:sz="0" w:space="0" w:color="auto"/>
        <w:right w:val="none" w:sz="0" w:space="0" w:color="auto"/>
      </w:divBdr>
    </w:div>
    <w:div w:id="160435467">
      <w:bodyDiv w:val="1"/>
      <w:marLeft w:val="0"/>
      <w:marRight w:val="0"/>
      <w:marTop w:val="0"/>
      <w:marBottom w:val="0"/>
      <w:divBdr>
        <w:top w:val="none" w:sz="0" w:space="0" w:color="auto"/>
        <w:left w:val="none" w:sz="0" w:space="0" w:color="auto"/>
        <w:bottom w:val="none" w:sz="0" w:space="0" w:color="auto"/>
        <w:right w:val="none" w:sz="0" w:space="0" w:color="auto"/>
      </w:divBdr>
    </w:div>
    <w:div w:id="161968420">
      <w:bodyDiv w:val="1"/>
      <w:marLeft w:val="0"/>
      <w:marRight w:val="0"/>
      <w:marTop w:val="0"/>
      <w:marBottom w:val="0"/>
      <w:divBdr>
        <w:top w:val="none" w:sz="0" w:space="0" w:color="auto"/>
        <w:left w:val="none" w:sz="0" w:space="0" w:color="auto"/>
        <w:bottom w:val="none" w:sz="0" w:space="0" w:color="auto"/>
        <w:right w:val="none" w:sz="0" w:space="0" w:color="auto"/>
      </w:divBdr>
    </w:div>
    <w:div w:id="162357294">
      <w:bodyDiv w:val="1"/>
      <w:marLeft w:val="0"/>
      <w:marRight w:val="0"/>
      <w:marTop w:val="0"/>
      <w:marBottom w:val="0"/>
      <w:divBdr>
        <w:top w:val="none" w:sz="0" w:space="0" w:color="auto"/>
        <w:left w:val="none" w:sz="0" w:space="0" w:color="auto"/>
        <w:bottom w:val="none" w:sz="0" w:space="0" w:color="auto"/>
        <w:right w:val="none" w:sz="0" w:space="0" w:color="auto"/>
      </w:divBdr>
    </w:div>
    <w:div w:id="162748913">
      <w:bodyDiv w:val="1"/>
      <w:marLeft w:val="0"/>
      <w:marRight w:val="0"/>
      <w:marTop w:val="0"/>
      <w:marBottom w:val="0"/>
      <w:divBdr>
        <w:top w:val="none" w:sz="0" w:space="0" w:color="auto"/>
        <w:left w:val="none" w:sz="0" w:space="0" w:color="auto"/>
        <w:bottom w:val="none" w:sz="0" w:space="0" w:color="auto"/>
        <w:right w:val="none" w:sz="0" w:space="0" w:color="auto"/>
      </w:divBdr>
    </w:div>
    <w:div w:id="162938063">
      <w:bodyDiv w:val="1"/>
      <w:marLeft w:val="0"/>
      <w:marRight w:val="0"/>
      <w:marTop w:val="0"/>
      <w:marBottom w:val="0"/>
      <w:divBdr>
        <w:top w:val="none" w:sz="0" w:space="0" w:color="auto"/>
        <w:left w:val="none" w:sz="0" w:space="0" w:color="auto"/>
        <w:bottom w:val="none" w:sz="0" w:space="0" w:color="auto"/>
        <w:right w:val="none" w:sz="0" w:space="0" w:color="auto"/>
      </w:divBdr>
    </w:div>
    <w:div w:id="165366090">
      <w:bodyDiv w:val="1"/>
      <w:marLeft w:val="0"/>
      <w:marRight w:val="0"/>
      <w:marTop w:val="0"/>
      <w:marBottom w:val="0"/>
      <w:divBdr>
        <w:top w:val="none" w:sz="0" w:space="0" w:color="auto"/>
        <w:left w:val="none" w:sz="0" w:space="0" w:color="auto"/>
        <w:bottom w:val="none" w:sz="0" w:space="0" w:color="auto"/>
        <w:right w:val="none" w:sz="0" w:space="0" w:color="auto"/>
      </w:divBdr>
    </w:div>
    <w:div w:id="166678238">
      <w:bodyDiv w:val="1"/>
      <w:marLeft w:val="0"/>
      <w:marRight w:val="0"/>
      <w:marTop w:val="0"/>
      <w:marBottom w:val="0"/>
      <w:divBdr>
        <w:top w:val="none" w:sz="0" w:space="0" w:color="auto"/>
        <w:left w:val="none" w:sz="0" w:space="0" w:color="auto"/>
        <w:bottom w:val="none" w:sz="0" w:space="0" w:color="auto"/>
        <w:right w:val="none" w:sz="0" w:space="0" w:color="auto"/>
      </w:divBdr>
    </w:div>
    <w:div w:id="166751148">
      <w:bodyDiv w:val="1"/>
      <w:marLeft w:val="0"/>
      <w:marRight w:val="0"/>
      <w:marTop w:val="0"/>
      <w:marBottom w:val="0"/>
      <w:divBdr>
        <w:top w:val="none" w:sz="0" w:space="0" w:color="auto"/>
        <w:left w:val="none" w:sz="0" w:space="0" w:color="auto"/>
        <w:bottom w:val="none" w:sz="0" w:space="0" w:color="auto"/>
        <w:right w:val="none" w:sz="0" w:space="0" w:color="auto"/>
      </w:divBdr>
    </w:div>
    <w:div w:id="167060317">
      <w:bodyDiv w:val="1"/>
      <w:marLeft w:val="0"/>
      <w:marRight w:val="0"/>
      <w:marTop w:val="0"/>
      <w:marBottom w:val="0"/>
      <w:divBdr>
        <w:top w:val="none" w:sz="0" w:space="0" w:color="auto"/>
        <w:left w:val="none" w:sz="0" w:space="0" w:color="auto"/>
        <w:bottom w:val="none" w:sz="0" w:space="0" w:color="auto"/>
        <w:right w:val="none" w:sz="0" w:space="0" w:color="auto"/>
      </w:divBdr>
    </w:div>
    <w:div w:id="168837354">
      <w:bodyDiv w:val="1"/>
      <w:marLeft w:val="0"/>
      <w:marRight w:val="0"/>
      <w:marTop w:val="0"/>
      <w:marBottom w:val="0"/>
      <w:divBdr>
        <w:top w:val="none" w:sz="0" w:space="0" w:color="auto"/>
        <w:left w:val="none" w:sz="0" w:space="0" w:color="auto"/>
        <w:bottom w:val="none" w:sz="0" w:space="0" w:color="auto"/>
        <w:right w:val="none" w:sz="0" w:space="0" w:color="auto"/>
      </w:divBdr>
    </w:div>
    <w:div w:id="170721360">
      <w:bodyDiv w:val="1"/>
      <w:marLeft w:val="0"/>
      <w:marRight w:val="0"/>
      <w:marTop w:val="0"/>
      <w:marBottom w:val="0"/>
      <w:divBdr>
        <w:top w:val="none" w:sz="0" w:space="0" w:color="auto"/>
        <w:left w:val="none" w:sz="0" w:space="0" w:color="auto"/>
        <w:bottom w:val="none" w:sz="0" w:space="0" w:color="auto"/>
        <w:right w:val="none" w:sz="0" w:space="0" w:color="auto"/>
      </w:divBdr>
    </w:div>
    <w:div w:id="171141118">
      <w:bodyDiv w:val="1"/>
      <w:marLeft w:val="0"/>
      <w:marRight w:val="0"/>
      <w:marTop w:val="0"/>
      <w:marBottom w:val="0"/>
      <w:divBdr>
        <w:top w:val="none" w:sz="0" w:space="0" w:color="auto"/>
        <w:left w:val="none" w:sz="0" w:space="0" w:color="auto"/>
        <w:bottom w:val="none" w:sz="0" w:space="0" w:color="auto"/>
        <w:right w:val="none" w:sz="0" w:space="0" w:color="auto"/>
      </w:divBdr>
    </w:div>
    <w:div w:id="173345840">
      <w:bodyDiv w:val="1"/>
      <w:marLeft w:val="0"/>
      <w:marRight w:val="0"/>
      <w:marTop w:val="0"/>
      <w:marBottom w:val="0"/>
      <w:divBdr>
        <w:top w:val="none" w:sz="0" w:space="0" w:color="auto"/>
        <w:left w:val="none" w:sz="0" w:space="0" w:color="auto"/>
        <w:bottom w:val="none" w:sz="0" w:space="0" w:color="auto"/>
        <w:right w:val="none" w:sz="0" w:space="0" w:color="auto"/>
      </w:divBdr>
    </w:div>
    <w:div w:id="175970988">
      <w:bodyDiv w:val="1"/>
      <w:marLeft w:val="0"/>
      <w:marRight w:val="0"/>
      <w:marTop w:val="0"/>
      <w:marBottom w:val="0"/>
      <w:divBdr>
        <w:top w:val="none" w:sz="0" w:space="0" w:color="auto"/>
        <w:left w:val="none" w:sz="0" w:space="0" w:color="auto"/>
        <w:bottom w:val="none" w:sz="0" w:space="0" w:color="auto"/>
        <w:right w:val="none" w:sz="0" w:space="0" w:color="auto"/>
      </w:divBdr>
    </w:div>
    <w:div w:id="176624483">
      <w:bodyDiv w:val="1"/>
      <w:marLeft w:val="0"/>
      <w:marRight w:val="0"/>
      <w:marTop w:val="0"/>
      <w:marBottom w:val="0"/>
      <w:divBdr>
        <w:top w:val="none" w:sz="0" w:space="0" w:color="auto"/>
        <w:left w:val="none" w:sz="0" w:space="0" w:color="auto"/>
        <w:bottom w:val="none" w:sz="0" w:space="0" w:color="auto"/>
        <w:right w:val="none" w:sz="0" w:space="0" w:color="auto"/>
      </w:divBdr>
    </w:div>
    <w:div w:id="177165219">
      <w:bodyDiv w:val="1"/>
      <w:marLeft w:val="0"/>
      <w:marRight w:val="0"/>
      <w:marTop w:val="0"/>
      <w:marBottom w:val="0"/>
      <w:divBdr>
        <w:top w:val="none" w:sz="0" w:space="0" w:color="auto"/>
        <w:left w:val="none" w:sz="0" w:space="0" w:color="auto"/>
        <w:bottom w:val="none" w:sz="0" w:space="0" w:color="auto"/>
        <w:right w:val="none" w:sz="0" w:space="0" w:color="auto"/>
      </w:divBdr>
    </w:div>
    <w:div w:id="177894019">
      <w:bodyDiv w:val="1"/>
      <w:marLeft w:val="0"/>
      <w:marRight w:val="0"/>
      <w:marTop w:val="0"/>
      <w:marBottom w:val="0"/>
      <w:divBdr>
        <w:top w:val="none" w:sz="0" w:space="0" w:color="auto"/>
        <w:left w:val="none" w:sz="0" w:space="0" w:color="auto"/>
        <w:bottom w:val="none" w:sz="0" w:space="0" w:color="auto"/>
        <w:right w:val="none" w:sz="0" w:space="0" w:color="auto"/>
      </w:divBdr>
    </w:div>
    <w:div w:id="182399672">
      <w:bodyDiv w:val="1"/>
      <w:marLeft w:val="0"/>
      <w:marRight w:val="0"/>
      <w:marTop w:val="0"/>
      <w:marBottom w:val="0"/>
      <w:divBdr>
        <w:top w:val="none" w:sz="0" w:space="0" w:color="auto"/>
        <w:left w:val="none" w:sz="0" w:space="0" w:color="auto"/>
        <w:bottom w:val="none" w:sz="0" w:space="0" w:color="auto"/>
        <w:right w:val="none" w:sz="0" w:space="0" w:color="auto"/>
      </w:divBdr>
    </w:div>
    <w:div w:id="184559364">
      <w:bodyDiv w:val="1"/>
      <w:marLeft w:val="0"/>
      <w:marRight w:val="0"/>
      <w:marTop w:val="0"/>
      <w:marBottom w:val="0"/>
      <w:divBdr>
        <w:top w:val="none" w:sz="0" w:space="0" w:color="auto"/>
        <w:left w:val="none" w:sz="0" w:space="0" w:color="auto"/>
        <w:bottom w:val="none" w:sz="0" w:space="0" w:color="auto"/>
        <w:right w:val="none" w:sz="0" w:space="0" w:color="auto"/>
      </w:divBdr>
    </w:div>
    <w:div w:id="191890723">
      <w:bodyDiv w:val="1"/>
      <w:marLeft w:val="0"/>
      <w:marRight w:val="0"/>
      <w:marTop w:val="0"/>
      <w:marBottom w:val="0"/>
      <w:divBdr>
        <w:top w:val="none" w:sz="0" w:space="0" w:color="auto"/>
        <w:left w:val="none" w:sz="0" w:space="0" w:color="auto"/>
        <w:bottom w:val="none" w:sz="0" w:space="0" w:color="auto"/>
        <w:right w:val="none" w:sz="0" w:space="0" w:color="auto"/>
      </w:divBdr>
    </w:div>
    <w:div w:id="194659342">
      <w:bodyDiv w:val="1"/>
      <w:marLeft w:val="0"/>
      <w:marRight w:val="0"/>
      <w:marTop w:val="0"/>
      <w:marBottom w:val="0"/>
      <w:divBdr>
        <w:top w:val="none" w:sz="0" w:space="0" w:color="auto"/>
        <w:left w:val="none" w:sz="0" w:space="0" w:color="auto"/>
        <w:bottom w:val="none" w:sz="0" w:space="0" w:color="auto"/>
        <w:right w:val="none" w:sz="0" w:space="0" w:color="auto"/>
      </w:divBdr>
    </w:div>
    <w:div w:id="195779188">
      <w:bodyDiv w:val="1"/>
      <w:marLeft w:val="0"/>
      <w:marRight w:val="0"/>
      <w:marTop w:val="0"/>
      <w:marBottom w:val="0"/>
      <w:divBdr>
        <w:top w:val="none" w:sz="0" w:space="0" w:color="auto"/>
        <w:left w:val="none" w:sz="0" w:space="0" w:color="auto"/>
        <w:bottom w:val="none" w:sz="0" w:space="0" w:color="auto"/>
        <w:right w:val="none" w:sz="0" w:space="0" w:color="auto"/>
      </w:divBdr>
    </w:div>
    <w:div w:id="195851414">
      <w:bodyDiv w:val="1"/>
      <w:marLeft w:val="0"/>
      <w:marRight w:val="0"/>
      <w:marTop w:val="0"/>
      <w:marBottom w:val="0"/>
      <w:divBdr>
        <w:top w:val="none" w:sz="0" w:space="0" w:color="auto"/>
        <w:left w:val="none" w:sz="0" w:space="0" w:color="auto"/>
        <w:bottom w:val="none" w:sz="0" w:space="0" w:color="auto"/>
        <w:right w:val="none" w:sz="0" w:space="0" w:color="auto"/>
      </w:divBdr>
    </w:div>
    <w:div w:id="196545480">
      <w:bodyDiv w:val="1"/>
      <w:marLeft w:val="0"/>
      <w:marRight w:val="0"/>
      <w:marTop w:val="0"/>
      <w:marBottom w:val="0"/>
      <w:divBdr>
        <w:top w:val="none" w:sz="0" w:space="0" w:color="auto"/>
        <w:left w:val="none" w:sz="0" w:space="0" w:color="auto"/>
        <w:bottom w:val="none" w:sz="0" w:space="0" w:color="auto"/>
        <w:right w:val="none" w:sz="0" w:space="0" w:color="auto"/>
      </w:divBdr>
    </w:div>
    <w:div w:id="205794791">
      <w:bodyDiv w:val="1"/>
      <w:marLeft w:val="0"/>
      <w:marRight w:val="0"/>
      <w:marTop w:val="0"/>
      <w:marBottom w:val="0"/>
      <w:divBdr>
        <w:top w:val="none" w:sz="0" w:space="0" w:color="auto"/>
        <w:left w:val="none" w:sz="0" w:space="0" w:color="auto"/>
        <w:bottom w:val="none" w:sz="0" w:space="0" w:color="auto"/>
        <w:right w:val="none" w:sz="0" w:space="0" w:color="auto"/>
      </w:divBdr>
    </w:div>
    <w:div w:id="205992567">
      <w:bodyDiv w:val="1"/>
      <w:marLeft w:val="0"/>
      <w:marRight w:val="0"/>
      <w:marTop w:val="0"/>
      <w:marBottom w:val="0"/>
      <w:divBdr>
        <w:top w:val="none" w:sz="0" w:space="0" w:color="auto"/>
        <w:left w:val="none" w:sz="0" w:space="0" w:color="auto"/>
        <w:bottom w:val="none" w:sz="0" w:space="0" w:color="auto"/>
        <w:right w:val="none" w:sz="0" w:space="0" w:color="auto"/>
      </w:divBdr>
    </w:div>
    <w:div w:id="215512052">
      <w:bodyDiv w:val="1"/>
      <w:marLeft w:val="0"/>
      <w:marRight w:val="0"/>
      <w:marTop w:val="0"/>
      <w:marBottom w:val="0"/>
      <w:divBdr>
        <w:top w:val="none" w:sz="0" w:space="0" w:color="auto"/>
        <w:left w:val="none" w:sz="0" w:space="0" w:color="auto"/>
        <w:bottom w:val="none" w:sz="0" w:space="0" w:color="auto"/>
        <w:right w:val="none" w:sz="0" w:space="0" w:color="auto"/>
      </w:divBdr>
    </w:div>
    <w:div w:id="215514281">
      <w:bodyDiv w:val="1"/>
      <w:marLeft w:val="0"/>
      <w:marRight w:val="0"/>
      <w:marTop w:val="0"/>
      <w:marBottom w:val="0"/>
      <w:divBdr>
        <w:top w:val="none" w:sz="0" w:space="0" w:color="auto"/>
        <w:left w:val="none" w:sz="0" w:space="0" w:color="auto"/>
        <w:bottom w:val="none" w:sz="0" w:space="0" w:color="auto"/>
        <w:right w:val="none" w:sz="0" w:space="0" w:color="auto"/>
      </w:divBdr>
    </w:div>
    <w:div w:id="217404631">
      <w:bodyDiv w:val="1"/>
      <w:marLeft w:val="0"/>
      <w:marRight w:val="0"/>
      <w:marTop w:val="0"/>
      <w:marBottom w:val="0"/>
      <w:divBdr>
        <w:top w:val="none" w:sz="0" w:space="0" w:color="auto"/>
        <w:left w:val="none" w:sz="0" w:space="0" w:color="auto"/>
        <w:bottom w:val="none" w:sz="0" w:space="0" w:color="auto"/>
        <w:right w:val="none" w:sz="0" w:space="0" w:color="auto"/>
      </w:divBdr>
    </w:div>
    <w:div w:id="217472801">
      <w:bodyDiv w:val="1"/>
      <w:marLeft w:val="0"/>
      <w:marRight w:val="0"/>
      <w:marTop w:val="0"/>
      <w:marBottom w:val="0"/>
      <w:divBdr>
        <w:top w:val="none" w:sz="0" w:space="0" w:color="auto"/>
        <w:left w:val="none" w:sz="0" w:space="0" w:color="auto"/>
        <w:bottom w:val="none" w:sz="0" w:space="0" w:color="auto"/>
        <w:right w:val="none" w:sz="0" w:space="0" w:color="auto"/>
      </w:divBdr>
    </w:div>
    <w:div w:id="218171888">
      <w:bodyDiv w:val="1"/>
      <w:marLeft w:val="0"/>
      <w:marRight w:val="0"/>
      <w:marTop w:val="0"/>
      <w:marBottom w:val="0"/>
      <w:divBdr>
        <w:top w:val="none" w:sz="0" w:space="0" w:color="auto"/>
        <w:left w:val="none" w:sz="0" w:space="0" w:color="auto"/>
        <w:bottom w:val="none" w:sz="0" w:space="0" w:color="auto"/>
        <w:right w:val="none" w:sz="0" w:space="0" w:color="auto"/>
      </w:divBdr>
    </w:div>
    <w:div w:id="218521336">
      <w:bodyDiv w:val="1"/>
      <w:marLeft w:val="0"/>
      <w:marRight w:val="0"/>
      <w:marTop w:val="0"/>
      <w:marBottom w:val="0"/>
      <w:divBdr>
        <w:top w:val="none" w:sz="0" w:space="0" w:color="auto"/>
        <w:left w:val="none" w:sz="0" w:space="0" w:color="auto"/>
        <w:bottom w:val="none" w:sz="0" w:space="0" w:color="auto"/>
        <w:right w:val="none" w:sz="0" w:space="0" w:color="auto"/>
      </w:divBdr>
    </w:div>
    <w:div w:id="219942547">
      <w:bodyDiv w:val="1"/>
      <w:marLeft w:val="0"/>
      <w:marRight w:val="0"/>
      <w:marTop w:val="0"/>
      <w:marBottom w:val="0"/>
      <w:divBdr>
        <w:top w:val="none" w:sz="0" w:space="0" w:color="auto"/>
        <w:left w:val="none" w:sz="0" w:space="0" w:color="auto"/>
        <w:bottom w:val="none" w:sz="0" w:space="0" w:color="auto"/>
        <w:right w:val="none" w:sz="0" w:space="0" w:color="auto"/>
      </w:divBdr>
    </w:div>
    <w:div w:id="222374631">
      <w:bodyDiv w:val="1"/>
      <w:marLeft w:val="0"/>
      <w:marRight w:val="0"/>
      <w:marTop w:val="0"/>
      <w:marBottom w:val="0"/>
      <w:divBdr>
        <w:top w:val="none" w:sz="0" w:space="0" w:color="auto"/>
        <w:left w:val="none" w:sz="0" w:space="0" w:color="auto"/>
        <w:bottom w:val="none" w:sz="0" w:space="0" w:color="auto"/>
        <w:right w:val="none" w:sz="0" w:space="0" w:color="auto"/>
      </w:divBdr>
    </w:div>
    <w:div w:id="222448082">
      <w:bodyDiv w:val="1"/>
      <w:marLeft w:val="0"/>
      <w:marRight w:val="0"/>
      <w:marTop w:val="0"/>
      <w:marBottom w:val="0"/>
      <w:divBdr>
        <w:top w:val="none" w:sz="0" w:space="0" w:color="auto"/>
        <w:left w:val="none" w:sz="0" w:space="0" w:color="auto"/>
        <w:bottom w:val="none" w:sz="0" w:space="0" w:color="auto"/>
        <w:right w:val="none" w:sz="0" w:space="0" w:color="auto"/>
      </w:divBdr>
    </w:div>
    <w:div w:id="222835385">
      <w:bodyDiv w:val="1"/>
      <w:marLeft w:val="0"/>
      <w:marRight w:val="0"/>
      <w:marTop w:val="0"/>
      <w:marBottom w:val="0"/>
      <w:divBdr>
        <w:top w:val="none" w:sz="0" w:space="0" w:color="auto"/>
        <w:left w:val="none" w:sz="0" w:space="0" w:color="auto"/>
        <w:bottom w:val="none" w:sz="0" w:space="0" w:color="auto"/>
        <w:right w:val="none" w:sz="0" w:space="0" w:color="auto"/>
      </w:divBdr>
    </w:div>
    <w:div w:id="224921600">
      <w:bodyDiv w:val="1"/>
      <w:marLeft w:val="0"/>
      <w:marRight w:val="0"/>
      <w:marTop w:val="0"/>
      <w:marBottom w:val="0"/>
      <w:divBdr>
        <w:top w:val="none" w:sz="0" w:space="0" w:color="auto"/>
        <w:left w:val="none" w:sz="0" w:space="0" w:color="auto"/>
        <w:bottom w:val="none" w:sz="0" w:space="0" w:color="auto"/>
        <w:right w:val="none" w:sz="0" w:space="0" w:color="auto"/>
      </w:divBdr>
    </w:div>
    <w:div w:id="224991051">
      <w:bodyDiv w:val="1"/>
      <w:marLeft w:val="0"/>
      <w:marRight w:val="0"/>
      <w:marTop w:val="0"/>
      <w:marBottom w:val="0"/>
      <w:divBdr>
        <w:top w:val="none" w:sz="0" w:space="0" w:color="auto"/>
        <w:left w:val="none" w:sz="0" w:space="0" w:color="auto"/>
        <w:bottom w:val="none" w:sz="0" w:space="0" w:color="auto"/>
        <w:right w:val="none" w:sz="0" w:space="0" w:color="auto"/>
      </w:divBdr>
    </w:div>
    <w:div w:id="226115365">
      <w:bodyDiv w:val="1"/>
      <w:marLeft w:val="0"/>
      <w:marRight w:val="0"/>
      <w:marTop w:val="0"/>
      <w:marBottom w:val="0"/>
      <w:divBdr>
        <w:top w:val="none" w:sz="0" w:space="0" w:color="auto"/>
        <w:left w:val="none" w:sz="0" w:space="0" w:color="auto"/>
        <w:bottom w:val="none" w:sz="0" w:space="0" w:color="auto"/>
        <w:right w:val="none" w:sz="0" w:space="0" w:color="auto"/>
      </w:divBdr>
    </w:div>
    <w:div w:id="226186906">
      <w:bodyDiv w:val="1"/>
      <w:marLeft w:val="0"/>
      <w:marRight w:val="0"/>
      <w:marTop w:val="0"/>
      <w:marBottom w:val="0"/>
      <w:divBdr>
        <w:top w:val="none" w:sz="0" w:space="0" w:color="auto"/>
        <w:left w:val="none" w:sz="0" w:space="0" w:color="auto"/>
        <w:bottom w:val="none" w:sz="0" w:space="0" w:color="auto"/>
        <w:right w:val="none" w:sz="0" w:space="0" w:color="auto"/>
      </w:divBdr>
    </w:div>
    <w:div w:id="226190138">
      <w:bodyDiv w:val="1"/>
      <w:marLeft w:val="0"/>
      <w:marRight w:val="0"/>
      <w:marTop w:val="0"/>
      <w:marBottom w:val="0"/>
      <w:divBdr>
        <w:top w:val="none" w:sz="0" w:space="0" w:color="auto"/>
        <w:left w:val="none" w:sz="0" w:space="0" w:color="auto"/>
        <w:bottom w:val="none" w:sz="0" w:space="0" w:color="auto"/>
        <w:right w:val="none" w:sz="0" w:space="0" w:color="auto"/>
      </w:divBdr>
    </w:div>
    <w:div w:id="226260633">
      <w:bodyDiv w:val="1"/>
      <w:marLeft w:val="0"/>
      <w:marRight w:val="0"/>
      <w:marTop w:val="0"/>
      <w:marBottom w:val="0"/>
      <w:divBdr>
        <w:top w:val="none" w:sz="0" w:space="0" w:color="auto"/>
        <w:left w:val="none" w:sz="0" w:space="0" w:color="auto"/>
        <w:bottom w:val="none" w:sz="0" w:space="0" w:color="auto"/>
        <w:right w:val="none" w:sz="0" w:space="0" w:color="auto"/>
      </w:divBdr>
    </w:div>
    <w:div w:id="226691211">
      <w:bodyDiv w:val="1"/>
      <w:marLeft w:val="0"/>
      <w:marRight w:val="0"/>
      <w:marTop w:val="0"/>
      <w:marBottom w:val="0"/>
      <w:divBdr>
        <w:top w:val="none" w:sz="0" w:space="0" w:color="auto"/>
        <w:left w:val="none" w:sz="0" w:space="0" w:color="auto"/>
        <w:bottom w:val="none" w:sz="0" w:space="0" w:color="auto"/>
        <w:right w:val="none" w:sz="0" w:space="0" w:color="auto"/>
      </w:divBdr>
    </w:div>
    <w:div w:id="227501083">
      <w:bodyDiv w:val="1"/>
      <w:marLeft w:val="0"/>
      <w:marRight w:val="0"/>
      <w:marTop w:val="0"/>
      <w:marBottom w:val="0"/>
      <w:divBdr>
        <w:top w:val="none" w:sz="0" w:space="0" w:color="auto"/>
        <w:left w:val="none" w:sz="0" w:space="0" w:color="auto"/>
        <w:bottom w:val="none" w:sz="0" w:space="0" w:color="auto"/>
        <w:right w:val="none" w:sz="0" w:space="0" w:color="auto"/>
      </w:divBdr>
    </w:div>
    <w:div w:id="228268536">
      <w:bodyDiv w:val="1"/>
      <w:marLeft w:val="0"/>
      <w:marRight w:val="0"/>
      <w:marTop w:val="0"/>
      <w:marBottom w:val="0"/>
      <w:divBdr>
        <w:top w:val="none" w:sz="0" w:space="0" w:color="auto"/>
        <w:left w:val="none" w:sz="0" w:space="0" w:color="auto"/>
        <w:bottom w:val="none" w:sz="0" w:space="0" w:color="auto"/>
        <w:right w:val="none" w:sz="0" w:space="0" w:color="auto"/>
      </w:divBdr>
    </w:div>
    <w:div w:id="230583315">
      <w:bodyDiv w:val="1"/>
      <w:marLeft w:val="0"/>
      <w:marRight w:val="0"/>
      <w:marTop w:val="0"/>
      <w:marBottom w:val="0"/>
      <w:divBdr>
        <w:top w:val="none" w:sz="0" w:space="0" w:color="auto"/>
        <w:left w:val="none" w:sz="0" w:space="0" w:color="auto"/>
        <w:bottom w:val="none" w:sz="0" w:space="0" w:color="auto"/>
        <w:right w:val="none" w:sz="0" w:space="0" w:color="auto"/>
      </w:divBdr>
    </w:div>
    <w:div w:id="230966378">
      <w:bodyDiv w:val="1"/>
      <w:marLeft w:val="0"/>
      <w:marRight w:val="0"/>
      <w:marTop w:val="0"/>
      <w:marBottom w:val="0"/>
      <w:divBdr>
        <w:top w:val="none" w:sz="0" w:space="0" w:color="auto"/>
        <w:left w:val="none" w:sz="0" w:space="0" w:color="auto"/>
        <w:bottom w:val="none" w:sz="0" w:space="0" w:color="auto"/>
        <w:right w:val="none" w:sz="0" w:space="0" w:color="auto"/>
      </w:divBdr>
    </w:div>
    <w:div w:id="233977548">
      <w:bodyDiv w:val="1"/>
      <w:marLeft w:val="0"/>
      <w:marRight w:val="0"/>
      <w:marTop w:val="0"/>
      <w:marBottom w:val="0"/>
      <w:divBdr>
        <w:top w:val="none" w:sz="0" w:space="0" w:color="auto"/>
        <w:left w:val="none" w:sz="0" w:space="0" w:color="auto"/>
        <w:bottom w:val="none" w:sz="0" w:space="0" w:color="auto"/>
        <w:right w:val="none" w:sz="0" w:space="0" w:color="auto"/>
      </w:divBdr>
    </w:div>
    <w:div w:id="237134963">
      <w:bodyDiv w:val="1"/>
      <w:marLeft w:val="0"/>
      <w:marRight w:val="0"/>
      <w:marTop w:val="0"/>
      <w:marBottom w:val="0"/>
      <w:divBdr>
        <w:top w:val="none" w:sz="0" w:space="0" w:color="auto"/>
        <w:left w:val="none" w:sz="0" w:space="0" w:color="auto"/>
        <w:bottom w:val="none" w:sz="0" w:space="0" w:color="auto"/>
        <w:right w:val="none" w:sz="0" w:space="0" w:color="auto"/>
      </w:divBdr>
    </w:div>
    <w:div w:id="238104132">
      <w:bodyDiv w:val="1"/>
      <w:marLeft w:val="0"/>
      <w:marRight w:val="0"/>
      <w:marTop w:val="0"/>
      <w:marBottom w:val="0"/>
      <w:divBdr>
        <w:top w:val="none" w:sz="0" w:space="0" w:color="auto"/>
        <w:left w:val="none" w:sz="0" w:space="0" w:color="auto"/>
        <w:bottom w:val="none" w:sz="0" w:space="0" w:color="auto"/>
        <w:right w:val="none" w:sz="0" w:space="0" w:color="auto"/>
      </w:divBdr>
    </w:div>
    <w:div w:id="239101064">
      <w:bodyDiv w:val="1"/>
      <w:marLeft w:val="0"/>
      <w:marRight w:val="0"/>
      <w:marTop w:val="0"/>
      <w:marBottom w:val="0"/>
      <w:divBdr>
        <w:top w:val="none" w:sz="0" w:space="0" w:color="auto"/>
        <w:left w:val="none" w:sz="0" w:space="0" w:color="auto"/>
        <w:bottom w:val="none" w:sz="0" w:space="0" w:color="auto"/>
        <w:right w:val="none" w:sz="0" w:space="0" w:color="auto"/>
      </w:divBdr>
    </w:div>
    <w:div w:id="239607736">
      <w:bodyDiv w:val="1"/>
      <w:marLeft w:val="0"/>
      <w:marRight w:val="0"/>
      <w:marTop w:val="0"/>
      <w:marBottom w:val="0"/>
      <w:divBdr>
        <w:top w:val="none" w:sz="0" w:space="0" w:color="auto"/>
        <w:left w:val="none" w:sz="0" w:space="0" w:color="auto"/>
        <w:bottom w:val="none" w:sz="0" w:space="0" w:color="auto"/>
        <w:right w:val="none" w:sz="0" w:space="0" w:color="auto"/>
      </w:divBdr>
    </w:div>
    <w:div w:id="239868289">
      <w:bodyDiv w:val="1"/>
      <w:marLeft w:val="0"/>
      <w:marRight w:val="0"/>
      <w:marTop w:val="0"/>
      <w:marBottom w:val="0"/>
      <w:divBdr>
        <w:top w:val="none" w:sz="0" w:space="0" w:color="auto"/>
        <w:left w:val="none" w:sz="0" w:space="0" w:color="auto"/>
        <w:bottom w:val="none" w:sz="0" w:space="0" w:color="auto"/>
        <w:right w:val="none" w:sz="0" w:space="0" w:color="auto"/>
      </w:divBdr>
    </w:div>
    <w:div w:id="239952406">
      <w:bodyDiv w:val="1"/>
      <w:marLeft w:val="0"/>
      <w:marRight w:val="0"/>
      <w:marTop w:val="0"/>
      <w:marBottom w:val="0"/>
      <w:divBdr>
        <w:top w:val="none" w:sz="0" w:space="0" w:color="auto"/>
        <w:left w:val="none" w:sz="0" w:space="0" w:color="auto"/>
        <w:bottom w:val="none" w:sz="0" w:space="0" w:color="auto"/>
        <w:right w:val="none" w:sz="0" w:space="0" w:color="auto"/>
      </w:divBdr>
    </w:div>
    <w:div w:id="241531592">
      <w:bodyDiv w:val="1"/>
      <w:marLeft w:val="0"/>
      <w:marRight w:val="0"/>
      <w:marTop w:val="0"/>
      <w:marBottom w:val="0"/>
      <w:divBdr>
        <w:top w:val="none" w:sz="0" w:space="0" w:color="auto"/>
        <w:left w:val="none" w:sz="0" w:space="0" w:color="auto"/>
        <w:bottom w:val="none" w:sz="0" w:space="0" w:color="auto"/>
        <w:right w:val="none" w:sz="0" w:space="0" w:color="auto"/>
      </w:divBdr>
    </w:div>
    <w:div w:id="244531370">
      <w:bodyDiv w:val="1"/>
      <w:marLeft w:val="0"/>
      <w:marRight w:val="0"/>
      <w:marTop w:val="0"/>
      <w:marBottom w:val="0"/>
      <w:divBdr>
        <w:top w:val="none" w:sz="0" w:space="0" w:color="auto"/>
        <w:left w:val="none" w:sz="0" w:space="0" w:color="auto"/>
        <w:bottom w:val="none" w:sz="0" w:space="0" w:color="auto"/>
        <w:right w:val="none" w:sz="0" w:space="0" w:color="auto"/>
      </w:divBdr>
    </w:div>
    <w:div w:id="245921886">
      <w:bodyDiv w:val="1"/>
      <w:marLeft w:val="0"/>
      <w:marRight w:val="0"/>
      <w:marTop w:val="0"/>
      <w:marBottom w:val="0"/>
      <w:divBdr>
        <w:top w:val="none" w:sz="0" w:space="0" w:color="auto"/>
        <w:left w:val="none" w:sz="0" w:space="0" w:color="auto"/>
        <w:bottom w:val="none" w:sz="0" w:space="0" w:color="auto"/>
        <w:right w:val="none" w:sz="0" w:space="0" w:color="auto"/>
      </w:divBdr>
    </w:div>
    <w:div w:id="248538443">
      <w:bodyDiv w:val="1"/>
      <w:marLeft w:val="0"/>
      <w:marRight w:val="0"/>
      <w:marTop w:val="0"/>
      <w:marBottom w:val="0"/>
      <w:divBdr>
        <w:top w:val="none" w:sz="0" w:space="0" w:color="auto"/>
        <w:left w:val="none" w:sz="0" w:space="0" w:color="auto"/>
        <w:bottom w:val="none" w:sz="0" w:space="0" w:color="auto"/>
        <w:right w:val="none" w:sz="0" w:space="0" w:color="auto"/>
      </w:divBdr>
    </w:div>
    <w:div w:id="248974634">
      <w:bodyDiv w:val="1"/>
      <w:marLeft w:val="0"/>
      <w:marRight w:val="0"/>
      <w:marTop w:val="0"/>
      <w:marBottom w:val="0"/>
      <w:divBdr>
        <w:top w:val="none" w:sz="0" w:space="0" w:color="auto"/>
        <w:left w:val="none" w:sz="0" w:space="0" w:color="auto"/>
        <w:bottom w:val="none" w:sz="0" w:space="0" w:color="auto"/>
        <w:right w:val="none" w:sz="0" w:space="0" w:color="auto"/>
      </w:divBdr>
    </w:div>
    <w:div w:id="249507658">
      <w:bodyDiv w:val="1"/>
      <w:marLeft w:val="0"/>
      <w:marRight w:val="0"/>
      <w:marTop w:val="0"/>
      <w:marBottom w:val="0"/>
      <w:divBdr>
        <w:top w:val="none" w:sz="0" w:space="0" w:color="auto"/>
        <w:left w:val="none" w:sz="0" w:space="0" w:color="auto"/>
        <w:bottom w:val="none" w:sz="0" w:space="0" w:color="auto"/>
        <w:right w:val="none" w:sz="0" w:space="0" w:color="auto"/>
      </w:divBdr>
    </w:div>
    <w:div w:id="249774856">
      <w:bodyDiv w:val="1"/>
      <w:marLeft w:val="0"/>
      <w:marRight w:val="0"/>
      <w:marTop w:val="0"/>
      <w:marBottom w:val="0"/>
      <w:divBdr>
        <w:top w:val="none" w:sz="0" w:space="0" w:color="auto"/>
        <w:left w:val="none" w:sz="0" w:space="0" w:color="auto"/>
        <w:bottom w:val="none" w:sz="0" w:space="0" w:color="auto"/>
        <w:right w:val="none" w:sz="0" w:space="0" w:color="auto"/>
      </w:divBdr>
    </w:div>
    <w:div w:id="250431711">
      <w:bodyDiv w:val="1"/>
      <w:marLeft w:val="0"/>
      <w:marRight w:val="0"/>
      <w:marTop w:val="0"/>
      <w:marBottom w:val="0"/>
      <w:divBdr>
        <w:top w:val="none" w:sz="0" w:space="0" w:color="auto"/>
        <w:left w:val="none" w:sz="0" w:space="0" w:color="auto"/>
        <w:bottom w:val="none" w:sz="0" w:space="0" w:color="auto"/>
        <w:right w:val="none" w:sz="0" w:space="0" w:color="auto"/>
      </w:divBdr>
    </w:div>
    <w:div w:id="251280961">
      <w:bodyDiv w:val="1"/>
      <w:marLeft w:val="0"/>
      <w:marRight w:val="0"/>
      <w:marTop w:val="0"/>
      <w:marBottom w:val="0"/>
      <w:divBdr>
        <w:top w:val="none" w:sz="0" w:space="0" w:color="auto"/>
        <w:left w:val="none" w:sz="0" w:space="0" w:color="auto"/>
        <w:bottom w:val="none" w:sz="0" w:space="0" w:color="auto"/>
        <w:right w:val="none" w:sz="0" w:space="0" w:color="auto"/>
      </w:divBdr>
    </w:div>
    <w:div w:id="251283923">
      <w:bodyDiv w:val="1"/>
      <w:marLeft w:val="0"/>
      <w:marRight w:val="0"/>
      <w:marTop w:val="0"/>
      <w:marBottom w:val="0"/>
      <w:divBdr>
        <w:top w:val="none" w:sz="0" w:space="0" w:color="auto"/>
        <w:left w:val="none" w:sz="0" w:space="0" w:color="auto"/>
        <w:bottom w:val="none" w:sz="0" w:space="0" w:color="auto"/>
        <w:right w:val="none" w:sz="0" w:space="0" w:color="auto"/>
      </w:divBdr>
    </w:div>
    <w:div w:id="251474505">
      <w:bodyDiv w:val="1"/>
      <w:marLeft w:val="0"/>
      <w:marRight w:val="0"/>
      <w:marTop w:val="0"/>
      <w:marBottom w:val="0"/>
      <w:divBdr>
        <w:top w:val="none" w:sz="0" w:space="0" w:color="auto"/>
        <w:left w:val="none" w:sz="0" w:space="0" w:color="auto"/>
        <w:bottom w:val="none" w:sz="0" w:space="0" w:color="auto"/>
        <w:right w:val="none" w:sz="0" w:space="0" w:color="auto"/>
      </w:divBdr>
    </w:div>
    <w:div w:id="253056438">
      <w:bodyDiv w:val="1"/>
      <w:marLeft w:val="0"/>
      <w:marRight w:val="0"/>
      <w:marTop w:val="0"/>
      <w:marBottom w:val="0"/>
      <w:divBdr>
        <w:top w:val="none" w:sz="0" w:space="0" w:color="auto"/>
        <w:left w:val="none" w:sz="0" w:space="0" w:color="auto"/>
        <w:bottom w:val="none" w:sz="0" w:space="0" w:color="auto"/>
        <w:right w:val="none" w:sz="0" w:space="0" w:color="auto"/>
      </w:divBdr>
    </w:div>
    <w:div w:id="258371420">
      <w:bodyDiv w:val="1"/>
      <w:marLeft w:val="0"/>
      <w:marRight w:val="0"/>
      <w:marTop w:val="0"/>
      <w:marBottom w:val="0"/>
      <w:divBdr>
        <w:top w:val="none" w:sz="0" w:space="0" w:color="auto"/>
        <w:left w:val="none" w:sz="0" w:space="0" w:color="auto"/>
        <w:bottom w:val="none" w:sz="0" w:space="0" w:color="auto"/>
        <w:right w:val="none" w:sz="0" w:space="0" w:color="auto"/>
      </w:divBdr>
    </w:div>
    <w:div w:id="259068549">
      <w:bodyDiv w:val="1"/>
      <w:marLeft w:val="0"/>
      <w:marRight w:val="0"/>
      <w:marTop w:val="0"/>
      <w:marBottom w:val="0"/>
      <w:divBdr>
        <w:top w:val="none" w:sz="0" w:space="0" w:color="auto"/>
        <w:left w:val="none" w:sz="0" w:space="0" w:color="auto"/>
        <w:bottom w:val="none" w:sz="0" w:space="0" w:color="auto"/>
        <w:right w:val="none" w:sz="0" w:space="0" w:color="auto"/>
      </w:divBdr>
    </w:div>
    <w:div w:id="260379122">
      <w:bodyDiv w:val="1"/>
      <w:marLeft w:val="0"/>
      <w:marRight w:val="0"/>
      <w:marTop w:val="0"/>
      <w:marBottom w:val="0"/>
      <w:divBdr>
        <w:top w:val="none" w:sz="0" w:space="0" w:color="auto"/>
        <w:left w:val="none" w:sz="0" w:space="0" w:color="auto"/>
        <w:bottom w:val="none" w:sz="0" w:space="0" w:color="auto"/>
        <w:right w:val="none" w:sz="0" w:space="0" w:color="auto"/>
      </w:divBdr>
    </w:div>
    <w:div w:id="260796102">
      <w:bodyDiv w:val="1"/>
      <w:marLeft w:val="0"/>
      <w:marRight w:val="0"/>
      <w:marTop w:val="0"/>
      <w:marBottom w:val="0"/>
      <w:divBdr>
        <w:top w:val="none" w:sz="0" w:space="0" w:color="auto"/>
        <w:left w:val="none" w:sz="0" w:space="0" w:color="auto"/>
        <w:bottom w:val="none" w:sz="0" w:space="0" w:color="auto"/>
        <w:right w:val="none" w:sz="0" w:space="0" w:color="auto"/>
      </w:divBdr>
    </w:div>
    <w:div w:id="269507014">
      <w:bodyDiv w:val="1"/>
      <w:marLeft w:val="0"/>
      <w:marRight w:val="0"/>
      <w:marTop w:val="0"/>
      <w:marBottom w:val="0"/>
      <w:divBdr>
        <w:top w:val="none" w:sz="0" w:space="0" w:color="auto"/>
        <w:left w:val="none" w:sz="0" w:space="0" w:color="auto"/>
        <w:bottom w:val="none" w:sz="0" w:space="0" w:color="auto"/>
        <w:right w:val="none" w:sz="0" w:space="0" w:color="auto"/>
      </w:divBdr>
    </w:div>
    <w:div w:id="270862460">
      <w:bodyDiv w:val="1"/>
      <w:marLeft w:val="0"/>
      <w:marRight w:val="0"/>
      <w:marTop w:val="0"/>
      <w:marBottom w:val="0"/>
      <w:divBdr>
        <w:top w:val="none" w:sz="0" w:space="0" w:color="auto"/>
        <w:left w:val="none" w:sz="0" w:space="0" w:color="auto"/>
        <w:bottom w:val="none" w:sz="0" w:space="0" w:color="auto"/>
        <w:right w:val="none" w:sz="0" w:space="0" w:color="auto"/>
      </w:divBdr>
    </w:div>
    <w:div w:id="272327222">
      <w:bodyDiv w:val="1"/>
      <w:marLeft w:val="0"/>
      <w:marRight w:val="0"/>
      <w:marTop w:val="0"/>
      <w:marBottom w:val="0"/>
      <w:divBdr>
        <w:top w:val="none" w:sz="0" w:space="0" w:color="auto"/>
        <w:left w:val="none" w:sz="0" w:space="0" w:color="auto"/>
        <w:bottom w:val="none" w:sz="0" w:space="0" w:color="auto"/>
        <w:right w:val="none" w:sz="0" w:space="0" w:color="auto"/>
      </w:divBdr>
    </w:div>
    <w:div w:id="273442118">
      <w:bodyDiv w:val="1"/>
      <w:marLeft w:val="0"/>
      <w:marRight w:val="0"/>
      <w:marTop w:val="0"/>
      <w:marBottom w:val="0"/>
      <w:divBdr>
        <w:top w:val="none" w:sz="0" w:space="0" w:color="auto"/>
        <w:left w:val="none" w:sz="0" w:space="0" w:color="auto"/>
        <w:bottom w:val="none" w:sz="0" w:space="0" w:color="auto"/>
        <w:right w:val="none" w:sz="0" w:space="0" w:color="auto"/>
      </w:divBdr>
    </w:div>
    <w:div w:id="276109648">
      <w:bodyDiv w:val="1"/>
      <w:marLeft w:val="0"/>
      <w:marRight w:val="0"/>
      <w:marTop w:val="0"/>
      <w:marBottom w:val="0"/>
      <w:divBdr>
        <w:top w:val="none" w:sz="0" w:space="0" w:color="auto"/>
        <w:left w:val="none" w:sz="0" w:space="0" w:color="auto"/>
        <w:bottom w:val="none" w:sz="0" w:space="0" w:color="auto"/>
        <w:right w:val="none" w:sz="0" w:space="0" w:color="auto"/>
      </w:divBdr>
    </w:div>
    <w:div w:id="280232096">
      <w:bodyDiv w:val="1"/>
      <w:marLeft w:val="0"/>
      <w:marRight w:val="0"/>
      <w:marTop w:val="0"/>
      <w:marBottom w:val="0"/>
      <w:divBdr>
        <w:top w:val="none" w:sz="0" w:space="0" w:color="auto"/>
        <w:left w:val="none" w:sz="0" w:space="0" w:color="auto"/>
        <w:bottom w:val="none" w:sz="0" w:space="0" w:color="auto"/>
        <w:right w:val="none" w:sz="0" w:space="0" w:color="auto"/>
      </w:divBdr>
    </w:div>
    <w:div w:id="282007015">
      <w:bodyDiv w:val="1"/>
      <w:marLeft w:val="0"/>
      <w:marRight w:val="0"/>
      <w:marTop w:val="0"/>
      <w:marBottom w:val="0"/>
      <w:divBdr>
        <w:top w:val="none" w:sz="0" w:space="0" w:color="auto"/>
        <w:left w:val="none" w:sz="0" w:space="0" w:color="auto"/>
        <w:bottom w:val="none" w:sz="0" w:space="0" w:color="auto"/>
        <w:right w:val="none" w:sz="0" w:space="0" w:color="auto"/>
      </w:divBdr>
    </w:div>
    <w:div w:id="283927395">
      <w:bodyDiv w:val="1"/>
      <w:marLeft w:val="0"/>
      <w:marRight w:val="0"/>
      <w:marTop w:val="0"/>
      <w:marBottom w:val="0"/>
      <w:divBdr>
        <w:top w:val="none" w:sz="0" w:space="0" w:color="auto"/>
        <w:left w:val="none" w:sz="0" w:space="0" w:color="auto"/>
        <w:bottom w:val="none" w:sz="0" w:space="0" w:color="auto"/>
        <w:right w:val="none" w:sz="0" w:space="0" w:color="auto"/>
      </w:divBdr>
    </w:div>
    <w:div w:id="285703389">
      <w:bodyDiv w:val="1"/>
      <w:marLeft w:val="0"/>
      <w:marRight w:val="0"/>
      <w:marTop w:val="0"/>
      <w:marBottom w:val="0"/>
      <w:divBdr>
        <w:top w:val="none" w:sz="0" w:space="0" w:color="auto"/>
        <w:left w:val="none" w:sz="0" w:space="0" w:color="auto"/>
        <w:bottom w:val="none" w:sz="0" w:space="0" w:color="auto"/>
        <w:right w:val="none" w:sz="0" w:space="0" w:color="auto"/>
      </w:divBdr>
    </w:div>
    <w:div w:id="286930503">
      <w:bodyDiv w:val="1"/>
      <w:marLeft w:val="0"/>
      <w:marRight w:val="0"/>
      <w:marTop w:val="0"/>
      <w:marBottom w:val="0"/>
      <w:divBdr>
        <w:top w:val="none" w:sz="0" w:space="0" w:color="auto"/>
        <w:left w:val="none" w:sz="0" w:space="0" w:color="auto"/>
        <w:bottom w:val="none" w:sz="0" w:space="0" w:color="auto"/>
        <w:right w:val="none" w:sz="0" w:space="0" w:color="auto"/>
      </w:divBdr>
    </w:div>
    <w:div w:id="288975234">
      <w:bodyDiv w:val="1"/>
      <w:marLeft w:val="0"/>
      <w:marRight w:val="0"/>
      <w:marTop w:val="0"/>
      <w:marBottom w:val="0"/>
      <w:divBdr>
        <w:top w:val="none" w:sz="0" w:space="0" w:color="auto"/>
        <w:left w:val="none" w:sz="0" w:space="0" w:color="auto"/>
        <w:bottom w:val="none" w:sz="0" w:space="0" w:color="auto"/>
        <w:right w:val="none" w:sz="0" w:space="0" w:color="auto"/>
      </w:divBdr>
    </w:div>
    <w:div w:id="289284316">
      <w:bodyDiv w:val="1"/>
      <w:marLeft w:val="0"/>
      <w:marRight w:val="0"/>
      <w:marTop w:val="0"/>
      <w:marBottom w:val="0"/>
      <w:divBdr>
        <w:top w:val="none" w:sz="0" w:space="0" w:color="auto"/>
        <w:left w:val="none" w:sz="0" w:space="0" w:color="auto"/>
        <w:bottom w:val="none" w:sz="0" w:space="0" w:color="auto"/>
        <w:right w:val="none" w:sz="0" w:space="0" w:color="auto"/>
      </w:divBdr>
    </w:div>
    <w:div w:id="289358360">
      <w:bodyDiv w:val="1"/>
      <w:marLeft w:val="0"/>
      <w:marRight w:val="0"/>
      <w:marTop w:val="0"/>
      <w:marBottom w:val="0"/>
      <w:divBdr>
        <w:top w:val="none" w:sz="0" w:space="0" w:color="auto"/>
        <w:left w:val="none" w:sz="0" w:space="0" w:color="auto"/>
        <w:bottom w:val="none" w:sz="0" w:space="0" w:color="auto"/>
        <w:right w:val="none" w:sz="0" w:space="0" w:color="auto"/>
      </w:divBdr>
    </w:div>
    <w:div w:id="293953805">
      <w:bodyDiv w:val="1"/>
      <w:marLeft w:val="0"/>
      <w:marRight w:val="0"/>
      <w:marTop w:val="0"/>
      <w:marBottom w:val="0"/>
      <w:divBdr>
        <w:top w:val="none" w:sz="0" w:space="0" w:color="auto"/>
        <w:left w:val="none" w:sz="0" w:space="0" w:color="auto"/>
        <w:bottom w:val="none" w:sz="0" w:space="0" w:color="auto"/>
        <w:right w:val="none" w:sz="0" w:space="0" w:color="auto"/>
      </w:divBdr>
    </w:div>
    <w:div w:id="295912234">
      <w:bodyDiv w:val="1"/>
      <w:marLeft w:val="0"/>
      <w:marRight w:val="0"/>
      <w:marTop w:val="0"/>
      <w:marBottom w:val="0"/>
      <w:divBdr>
        <w:top w:val="none" w:sz="0" w:space="0" w:color="auto"/>
        <w:left w:val="none" w:sz="0" w:space="0" w:color="auto"/>
        <w:bottom w:val="none" w:sz="0" w:space="0" w:color="auto"/>
        <w:right w:val="none" w:sz="0" w:space="0" w:color="auto"/>
      </w:divBdr>
    </w:div>
    <w:div w:id="302660339">
      <w:bodyDiv w:val="1"/>
      <w:marLeft w:val="0"/>
      <w:marRight w:val="0"/>
      <w:marTop w:val="0"/>
      <w:marBottom w:val="0"/>
      <w:divBdr>
        <w:top w:val="none" w:sz="0" w:space="0" w:color="auto"/>
        <w:left w:val="none" w:sz="0" w:space="0" w:color="auto"/>
        <w:bottom w:val="none" w:sz="0" w:space="0" w:color="auto"/>
        <w:right w:val="none" w:sz="0" w:space="0" w:color="auto"/>
      </w:divBdr>
    </w:div>
    <w:div w:id="303044576">
      <w:bodyDiv w:val="1"/>
      <w:marLeft w:val="0"/>
      <w:marRight w:val="0"/>
      <w:marTop w:val="0"/>
      <w:marBottom w:val="0"/>
      <w:divBdr>
        <w:top w:val="none" w:sz="0" w:space="0" w:color="auto"/>
        <w:left w:val="none" w:sz="0" w:space="0" w:color="auto"/>
        <w:bottom w:val="none" w:sz="0" w:space="0" w:color="auto"/>
        <w:right w:val="none" w:sz="0" w:space="0" w:color="auto"/>
      </w:divBdr>
    </w:div>
    <w:div w:id="304749340">
      <w:bodyDiv w:val="1"/>
      <w:marLeft w:val="0"/>
      <w:marRight w:val="0"/>
      <w:marTop w:val="0"/>
      <w:marBottom w:val="0"/>
      <w:divBdr>
        <w:top w:val="none" w:sz="0" w:space="0" w:color="auto"/>
        <w:left w:val="none" w:sz="0" w:space="0" w:color="auto"/>
        <w:bottom w:val="none" w:sz="0" w:space="0" w:color="auto"/>
        <w:right w:val="none" w:sz="0" w:space="0" w:color="auto"/>
      </w:divBdr>
    </w:div>
    <w:div w:id="306936628">
      <w:bodyDiv w:val="1"/>
      <w:marLeft w:val="0"/>
      <w:marRight w:val="0"/>
      <w:marTop w:val="0"/>
      <w:marBottom w:val="0"/>
      <w:divBdr>
        <w:top w:val="none" w:sz="0" w:space="0" w:color="auto"/>
        <w:left w:val="none" w:sz="0" w:space="0" w:color="auto"/>
        <w:bottom w:val="none" w:sz="0" w:space="0" w:color="auto"/>
        <w:right w:val="none" w:sz="0" w:space="0" w:color="auto"/>
      </w:divBdr>
    </w:div>
    <w:div w:id="311370326">
      <w:bodyDiv w:val="1"/>
      <w:marLeft w:val="0"/>
      <w:marRight w:val="0"/>
      <w:marTop w:val="0"/>
      <w:marBottom w:val="0"/>
      <w:divBdr>
        <w:top w:val="none" w:sz="0" w:space="0" w:color="auto"/>
        <w:left w:val="none" w:sz="0" w:space="0" w:color="auto"/>
        <w:bottom w:val="none" w:sz="0" w:space="0" w:color="auto"/>
        <w:right w:val="none" w:sz="0" w:space="0" w:color="auto"/>
      </w:divBdr>
    </w:div>
    <w:div w:id="312871794">
      <w:bodyDiv w:val="1"/>
      <w:marLeft w:val="0"/>
      <w:marRight w:val="0"/>
      <w:marTop w:val="0"/>
      <w:marBottom w:val="0"/>
      <w:divBdr>
        <w:top w:val="none" w:sz="0" w:space="0" w:color="auto"/>
        <w:left w:val="none" w:sz="0" w:space="0" w:color="auto"/>
        <w:bottom w:val="none" w:sz="0" w:space="0" w:color="auto"/>
        <w:right w:val="none" w:sz="0" w:space="0" w:color="auto"/>
      </w:divBdr>
    </w:div>
    <w:div w:id="313070765">
      <w:bodyDiv w:val="1"/>
      <w:marLeft w:val="0"/>
      <w:marRight w:val="0"/>
      <w:marTop w:val="0"/>
      <w:marBottom w:val="0"/>
      <w:divBdr>
        <w:top w:val="none" w:sz="0" w:space="0" w:color="auto"/>
        <w:left w:val="none" w:sz="0" w:space="0" w:color="auto"/>
        <w:bottom w:val="none" w:sz="0" w:space="0" w:color="auto"/>
        <w:right w:val="none" w:sz="0" w:space="0" w:color="auto"/>
      </w:divBdr>
    </w:div>
    <w:div w:id="314455115">
      <w:bodyDiv w:val="1"/>
      <w:marLeft w:val="0"/>
      <w:marRight w:val="0"/>
      <w:marTop w:val="0"/>
      <w:marBottom w:val="0"/>
      <w:divBdr>
        <w:top w:val="none" w:sz="0" w:space="0" w:color="auto"/>
        <w:left w:val="none" w:sz="0" w:space="0" w:color="auto"/>
        <w:bottom w:val="none" w:sz="0" w:space="0" w:color="auto"/>
        <w:right w:val="none" w:sz="0" w:space="0" w:color="auto"/>
      </w:divBdr>
    </w:div>
    <w:div w:id="314771790">
      <w:bodyDiv w:val="1"/>
      <w:marLeft w:val="0"/>
      <w:marRight w:val="0"/>
      <w:marTop w:val="0"/>
      <w:marBottom w:val="0"/>
      <w:divBdr>
        <w:top w:val="none" w:sz="0" w:space="0" w:color="auto"/>
        <w:left w:val="none" w:sz="0" w:space="0" w:color="auto"/>
        <w:bottom w:val="none" w:sz="0" w:space="0" w:color="auto"/>
        <w:right w:val="none" w:sz="0" w:space="0" w:color="auto"/>
      </w:divBdr>
    </w:div>
    <w:div w:id="315300046">
      <w:bodyDiv w:val="1"/>
      <w:marLeft w:val="0"/>
      <w:marRight w:val="0"/>
      <w:marTop w:val="0"/>
      <w:marBottom w:val="0"/>
      <w:divBdr>
        <w:top w:val="none" w:sz="0" w:space="0" w:color="auto"/>
        <w:left w:val="none" w:sz="0" w:space="0" w:color="auto"/>
        <w:bottom w:val="none" w:sz="0" w:space="0" w:color="auto"/>
        <w:right w:val="none" w:sz="0" w:space="0" w:color="auto"/>
      </w:divBdr>
    </w:div>
    <w:div w:id="316764652">
      <w:bodyDiv w:val="1"/>
      <w:marLeft w:val="0"/>
      <w:marRight w:val="0"/>
      <w:marTop w:val="0"/>
      <w:marBottom w:val="0"/>
      <w:divBdr>
        <w:top w:val="none" w:sz="0" w:space="0" w:color="auto"/>
        <w:left w:val="none" w:sz="0" w:space="0" w:color="auto"/>
        <w:bottom w:val="none" w:sz="0" w:space="0" w:color="auto"/>
        <w:right w:val="none" w:sz="0" w:space="0" w:color="auto"/>
      </w:divBdr>
    </w:div>
    <w:div w:id="317152417">
      <w:bodyDiv w:val="1"/>
      <w:marLeft w:val="0"/>
      <w:marRight w:val="0"/>
      <w:marTop w:val="0"/>
      <w:marBottom w:val="0"/>
      <w:divBdr>
        <w:top w:val="none" w:sz="0" w:space="0" w:color="auto"/>
        <w:left w:val="none" w:sz="0" w:space="0" w:color="auto"/>
        <w:bottom w:val="none" w:sz="0" w:space="0" w:color="auto"/>
        <w:right w:val="none" w:sz="0" w:space="0" w:color="auto"/>
      </w:divBdr>
    </w:div>
    <w:div w:id="317541653">
      <w:bodyDiv w:val="1"/>
      <w:marLeft w:val="0"/>
      <w:marRight w:val="0"/>
      <w:marTop w:val="0"/>
      <w:marBottom w:val="0"/>
      <w:divBdr>
        <w:top w:val="none" w:sz="0" w:space="0" w:color="auto"/>
        <w:left w:val="none" w:sz="0" w:space="0" w:color="auto"/>
        <w:bottom w:val="none" w:sz="0" w:space="0" w:color="auto"/>
        <w:right w:val="none" w:sz="0" w:space="0" w:color="auto"/>
      </w:divBdr>
    </w:div>
    <w:div w:id="318114468">
      <w:bodyDiv w:val="1"/>
      <w:marLeft w:val="0"/>
      <w:marRight w:val="0"/>
      <w:marTop w:val="0"/>
      <w:marBottom w:val="0"/>
      <w:divBdr>
        <w:top w:val="none" w:sz="0" w:space="0" w:color="auto"/>
        <w:left w:val="none" w:sz="0" w:space="0" w:color="auto"/>
        <w:bottom w:val="none" w:sz="0" w:space="0" w:color="auto"/>
        <w:right w:val="none" w:sz="0" w:space="0" w:color="auto"/>
      </w:divBdr>
    </w:div>
    <w:div w:id="320541766">
      <w:bodyDiv w:val="1"/>
      <w:marLeft w:val="0"/>
      <w:marRight w:val="0"/>
      <w:marTop w:val="0"/>
      <w:marBottom w:val="0"/>
      <w:divBdr>
        <w:top w:val="none" w:sz="0" w:space="0" w:color="auto"/>
        <w:left w:val="none" w:sz="0" w:space="0" w:color="auto"/>
        <w:bottom w:val="none" w:sz="0" w:space="0" w:color="auto"/>
        <w:right w:val="none" w:sz="0" w:space="0" w:color="auto"/>
      </w:divBdr>
    </w:div>
    <w:div w:id="322586757">
      <w:bodyDiv w:val="1"/>
      <w:marLeft w:val="0"/>
      <w:marRight w:val="0"/>
      <w:marTop w:val="0"/>
      <w:marBottom w:val="0"/>
      <w:divBdr>
        <w:top w:val="none" w:sz="0" w:space="0" w:color="auto"/>
        <w:left w:val="none" w:sz="0" w:space="0" w:color="auto"/>
        <w:bottom w:val="none" w:sz="0" w:space="0" w:color="auto"/>
        <w:right w:val="none" w:sz="0" w:space="0" w:color="auto"/>
      </w:divBdr>
    </w:div>
    <w:div w:id="329606165">
      <w:bodyDiv w:val="1"/>
      <w:marLeft w:val="0"/>
      <w:marRight w:val="0"/>
      <w:marTop w:val="0"/>
      <w:marBottom w:val="0"/>
      <w:divBdr>
        <w:top w:val="none" w:sz="0" w:space="0" w:color="auto"/>
        <w:left w:val="none" w:sz="0" w:space="0" w:color="auto"/>
        <w:bottom w:val="none" w:sz="0" w:space="0" w:color="auto"/>
        <w:right w:val="none" w:sz="0" w:space="0" w:color="auto"/>
      </w:divBdr>
    </w:div>
    <w:div w:id="330066480">
      <w:bodyDiv w:val="1"/>
      <w:marLeft w:val="0"/>
      <w:marRight w:val="0"/>
      <w:marTop w:val="0"/>
      <w:marBottom w:val="0"/>
      <w:divBdr>
        <w:top w:val="none" w:sz="0" w:space="0" w:color="auto"/>
        <w:left w:val="none" w:sz="0" w:space="0" w:color="auto"/>
        <w:bottom w:val="none" w:sz="0" w:space="0" w:color="auto"/>
        <w:right w:val="none" w:sz="0" w:space="0" w:color="auto"/>
      </w:divBdr>
    </w:div>
    <w:div w:id="333732136">
      <w:bodyDiv w:val="1"/>
      <w:marLeft w:val="0"/>
      <w:marRight w:val="0"/>
      <w:marTop w:val="0"/>
      <w:marBottom w:val="0"/>
      <w:divBdr>
        <w:top w:val="none" w:sz="0" w:space="0" w:color="auto"/>
        <w:left w:val="none" w:sz="0" w:space="0" w:color="auto"/>
        <w:bottom w:val="none" w:sz="0" w:space="0" w:color="auto"/>
        <w:right w:val="none" w:sz="0" w:space="0" w:color="auto"/>
      </w:divBdr>
    </w:div>
    <w:div w:id="334457489">
      <w:bodyDiv w:val="1"/>
      <w:marLeft w:val="0"/>
      <w:marRight w:val="0"/>
      <w:marTop w:val="0"/>
      <w:marBottom w:val="0"/>
      <w:divBdr>
        <w:top w:val="none" w:sz="0" w:space="0" w:color="auto"/>
        <w:left w:val="none" w:sz="0" w:space="0" w:color="auto"/>
        <w:bottom w:val="none" w:sz="0" w:space="0" w:color="auto"/>
        <w:right w:val="none" w:sz="0" w:space="0" w:color="auto"/>
      </w:divBdr>
    </w:div>
    <w:div w:id="335570548">
      <w:bodyDiv w:val="1"/>
      <w:marLeft w:val="0"/>
      <w:marRight w:val="0"/>
      <w:marTop w:val="0"/>
      <w:marBottom w:val="0"/>
      <w:divBdr>
        <w:top w:val="none" w:sz="0" w:space="0" w:color="auto"/>
        <w:left w:val="none" w:sz="0" w:space="0" w:color="auto"/>
        <w:bottom w:val="none" w:sz="0" w:space="0" w:color="auto"/>
        <w:right w:val="none" w:sz="0" w:space="0" w:color="auto"/>
      </w:divBdr>
    </w:div>
    <w:div w:id="347147580">
      <w:bodyDiv w:val="1"/>
      <w:marLeft w:val="0"/>
      <w:marRight w:val="0"/>
      <w:marTop w:val="0"/>
      <w:marBottom w:val="0"/>
      <w:divBdr>
        <w:top w:val="none" w:sz="0" w:space="0" w:color="auto"/>
        <w:left w:val="none" w:sz="0" w:space="0" w:color="auto"/>
        <w:bottom w:val="none" w:sz="0" w:space="0" w:color="auto"/>
        <w:right w:val="none" w:sz="0" w:space="0" w:color="auto"/>
      </w:divBdr>
    </w:div>
    <w:div w:id="348335999">
      <w:bodyDiv w:val="1"/>
      <w:marLeft w:val="0"/>
      <w:marRight w:val="0"/>
      <w:marTop w:val="0"/>
      <w:marBottom w:val="0"/>
      <w:divBdr>
        <w:top w:val="none" w:sz="0" w:space="0" w:color="auto"/>
        <w:left w:val="none" w:sz="0" w:space="0" w:color="auto"/>
        <w:bottom w:val="none" w:sz="0" w:space="0" w:color="auto"/>
        <w:right w:val="none" w:sz="0" w:space="0" w:color="auto"/>
      </w:divBdr>
    </w:div>
    <w:div w:id="348720251">
      <w:bodyDiv w:val="1"/>
      <w:marLeft w:val="0"/>
      <w:marRight w:val="0"/>
      <w:marTop w:val="0"/>
      <w:marBottom w:val="0"/>
      <w:divBdr>
        <w:top w:val="none" w:sz="0" w:space="0" w:color="auto"/>
        <w:left w:val="none" w:sz="0" w:space="0" w:color="auto"/>
        <w:bottom w:val="none" w:sz="0" w:space="0" w:color="auto"/>
        <w:right w:val="none" w:sz="0" w:space="0" w:color="auto"/>
      </w:divBdr>
    </w:div>
    <w:div w:id="353045957">
      <w:bodyDiv w:val="1"/>
      <w:marLeft w:val="0"/>
      <w:marRight w:val="0"/>
      <w:marTop w:val="0"/>
      <w:marBottom w:val="0"/>
      <w:divBdr>
        <w:top w:val="none" w:sz="0" w:space="0" w:color="auto"/>
        <w:left w:val="none" w:sz="0" w:space="0" w:color="auto"/>
        <w:bottom w:val="none" w:sz="0" w:space="0" w:color="auto"/>
        <w:right w:val="none" w:sz="0" w:space="0" w:color="auto"/>
      </w:divBdr>
    </w:div>
    <w:div w:id="354624049">
      <w:bodyDiv w:val="1"/>
      <w:marLeft w:val="0"/>
      <w:marRight w:val="0"/>
      <w:marTop w:val="0"/>
      <w:marBottom w:val="0"/>
      <w:divBdr>
        <w:top w:val="none" w:sz="0" w:space="0" w:color="auto"/>
        <w:left w:val="none" w:sz="0" w:space="0" w:color="auto"/>
        <w:bottom w:val="none" w:sz="0" w:space="0" w:color="auto"/>
        <w:right w:val="none" w:sz="0" w:space="0" w:color="auto"/>
      </w:divBdr>
    </w:div>
    <w:div w:id="355888263">
      <w:bodyDiv w:val="1"/>
      <w:marLeft w:val="0"/>
      <w:marRight w:val="0"/>
      <w:marTop w:val="0"/>
      <w:marBottom w:val="0"/>
      <w:divBdr>
        <w:top w:val="none" w:sz="0" w:space="0" w:color="auto"/>
        <w:left w:val="none" w:sz="0" w:space="0" w:color="auto"/>
        <w:bottom w:val="none" w:sz="0" w:space="0" w:color="auto"/>
        <w:right w:val="none" w:sz="0" w:space="0" w:color="auto"/>
      </w:divBdr>
    </w:div>
    <w:div w:id="358744507">
      <w:bodyDiv w:val="1"/>
      <w:marLeft w:val="0"/>
      <w:marRight w:val="0"/>
      <w:marTop w:val="0"/>
      <w:marBottom w:val="0"/>
      <w:divBdr>
        <w:top w:val="none" w:sz="0" w:space="0" w:color="auto"/>
        <w:left w:val="none" w:sz="0" w:space="0" w:color="auto"/>
        <w:bottom w:val="none" w:sz="0" w:space="0" w:color="auto"/>
        <w:right w:val="none" w:sz="0" w:space="0" w:color="auto"/>
      </w:divBdr>
    </w:div>
    <w:div w:id="359011626">
      <w:bodyDiv w:val="1"/>
      <w:marLeft w:val="0"/>
      <w:marRight w:val="0"/>
      <w:marTop w:val="0"/>
      <w:marBottom w:val="0"/>
      <w:divBdr>
        <w:top w:val="none" w:sz="0" w:space="0" w:color="auto"/>
        <w:left w:val="none" w:sz="0" w:space="0" w:color="auto"/>
        <w:bottom w:val="none" w:sz="0" w:space="0" w:color="auto"/>
        <w:right w:val="none" w:sz="0" w:space="0" w:color="auto"/>
      </w:divBdr>
    </w:div>
    <w:div w:id="359211194">
      <w:bodyDiv w:val="1"/>
      <w:marLeft w:val="0"/>
      <w:marRight w:val="0"/>
      <w:marTop w:val="0"/>
      <w:marBottom w:val="0"/>
      <w:divBdr>
        <w:top w:val="none" w:sz="0" w:space="0" w:color="auto"/>
        <w:left w:val="none" w:sz="0" w:space="0" w:color="auto"/>
        <w:bottom w:val="none" w:sz="0" w:space="0" w:color="auto"/>
        <w:right w:val="none" w:sz="0" w:space="0" w:color="auto"/>
      </w:divBdr>
    </w:div>
    <w:div w:id="360545952">
      <w:bodyDiv w:val="1"/>
      <w:marLeft w:val="0"/>
      <w:marRight w:val="0"/>
      <w:marTop w:val="0"/>
      <w:marBottom w:val="0"/>
      <w:divBdr>
        <w:top w:val="none" w:sz="0" w:space="0" w:color="auto"/>
        <w:left w:val="none" w:sz="0" w:space="0" w:color="auto"/>
        <w:bottom w:val="none" w:sz="0" w:space="0" w:color="auto"/>
        <w:right w:val="none" w:sz="0" w:space="0" w:color="auto"/>
      </w:divBdr>
    </w:div>
    <w:div w:id="360664751">
      <w:bodyDiv w:val="1"/>
      <w:marLeft w:val="0"/>
      <w:marRight w:val="0"/>
      <w:marTop w:val="0"/>
      <w:marBottom w:val="0"/>
      <w:divBdr>
        <w:top w:val="none" w:sz="0" w:space="0" w:color="auto"/>
        <w:left w:val="none" w:sz="0" w:space="0" w:color="auto"/>
        <w:bottom w:val="none" w:sz="0" w:space="0" w:color="auto"/>
        <w:right w:val="none" w:sz="0" w:space="0" w:color="auto"/>
      </w:divBdr>
    </w:div>
    <w:div w:id="363598031">
      <w:bodyDiv w:val="1"/>
      <w:marLeft w:val="0"/>
      <w:marRight w:val="0"/>
      <w:marTop w:val="0"/>
      <w:marBottom w:val="0"/>
      <w:divBdr>
        <w:top w:val="none" w:sz="0" w:space="0" w:color="auto"/>
        <w:left w:val="none" w:sz="0" w:space="0" w:color="auto"/>
        <w:bottom w:val="none" w:sz="0" w:space="0" w:color="auto"/>
        <w:right w:val="none" w:sz="0" w:space="0" w:color="auto"/>
      </w:divBdr>
    </w:div>
    <w:div w:id="364326708">
      <w:bodyDiv w:val="1"/>
      <w:marLeft w:val="0"/>
      <w:marRight w:val="0"/>
      <w:marTop w:val="0"/>
      <w:marBottom w:val="0"/>
      <w:divBdr>
        <w:top w:val="none" w:sz="0" w:space="0" w:color="auto"/>
        <w:left w:val="none" w:sz="0" w:space="0" w:color="auto"/>
        <w:bottom w:val="none" w:sz="0" w:space="0" w:color="auto"/>
        <w:right w:val="none" w:sz="0" w:space="0" w:color="auto"/>
      </w:divBdr>
    </w:div>
    <w:div w:id="365449216">
      <w:bodyDiv w:val="1"/>
      <w:marLeft w:val="0"/>
      <w:marRight w:val="0"/>
      <w:marTop w:val="0"/>
      <w:marBottom w:val="0"/>
      <w:divBdr>
        <w:top w:val="none" w:sz="0" w:space="0" w:color="auto"/>
        <w:left w:val="none" w:sz="0" w:space="0" w:color="auto"/>
        <w:bottom w:val="none" w:sz="0" w:space="0" w:color="auto"/>
        <w:right w:val="none" w:sz="0" w:space="0" w:color="auto"/>
      </w:divBdr>
    </w:div>
    <w:div w:id="367993649">
      <w:bodyDiv w:val="1"/>
      <w:marLeft w:val="0"/>
      <w:marRight w:val="0"/>
      <w:marTop w:val="0"/>
      <w:marBottom w:val="0"/>
      <w:divBdr>
        <w:top w:val="none" w:sz="0" w:space="0" w:color="auto"/>
        <w:left w:val="none" w:sz="0" w:space="0" w:color="auto"/>
        <w:bottom w:val="none" w:sz="0" w:space="0" w:color="auto"/>
        <w:right w:val="none" w:sz="0" w:space="0" w:color="auto"/>
      </w:divBdr>
    </w:div>
    <w:div w:id="368800892">
      <w:bodyDiv w:val="1"/>
      <w:marLeft w:val="0"/>
      <w:marRight w:val="0"/>
      <w:marTop w:val="0"/>
      <w:marBottom w:val="0"/>
      <w:divBdr>
        <w:top w:val="none" w:sz="0" w:space="0" w:color="auto"/>
        <w:left w:val="none" w:sz="0" w:space="0" w:color="auto"/>
        <w:bottom w:val="none" w:sz="0" w:space="0" w:color="auto"/>
        <w:right w:val="none" w:sz="0" w:space="0" w:color="auto"/>
      </w:divBdr>
    </w:div>
    <w:div w:id="369841830">
      <w:bodyDiv w:val="1"/>
      <w:marLeft w:val="0"/>
      <w:marRight w:val="0"/>
      <w:marTop w:val="0"/>
      <w:marBottom w:val="0"/>
      <w:divBdr>
        <w:top w:val="none" w:sz="0" w:space="0" w:color="auto"/>
        <w:left w:val="none" w:sz="0" w:space="0" w:color="auto"/>
        <w:bottom w:val="none" w:sz="0" w:space="0" w:color="auto"/>
        <w:right w:val="none" w:sz="0" w:space="0" w:color="auto"/>
      </w:divBdr>
    </w:div>
    <w:div w:id="370346913">
      <w:bodyDiv w:val="1"/>
      <w:marLeft w:val="0"/>
      <w:marRight w:val="0"/>
      <w:marTop w:val="0"/>
      <w:marBottom w:val="0"/>
      <w:divBdr>
        <w:top w:val="none" w:sz="0" w:space="0" w:color="auto"/>
        <w:left w:val="none" w:sz="0" w:space="0" w:color="auto"/>
        <w:bottom w:val="none" w:sz="0" w:space="0" w:color="auto"/>
        <w:right w:val="none" w:sz="0" w:space="0" w:color="auto"/>
      </w:divBdr>
    </w:div>
    <w:div w:id="373504841">
      <w:bodyDiv w:val="1"/>
      <w:marLeft w:val="0"/>
      <w:marRight w:val="0"/>
      <w:marTop w:val="0"/>
      <w:marBottom w:val="0"/>
      <w:divBdr>
        <w:top w:val="none" w:sz="0" w:space="0" w:color="auto"/>
        <w:left w:val="none" w:sz="0" w:space="0" w:color="auto"/>
        <w:bottom w:val="none" w:sz="0" w:space="0" w:color="auto"/>
        <w:right w:val="none" w:sz="0" w:space="0" w:color="auto"/>
      </w:divBdr>
    </w:div>
    <w:div w:id="374425153">
      <w:bodyDiv w:val="1"/>
      <w:marLeft w:val="0"/>
      <w:marRight w:val="0"/>
      <w:marTop w:val="0"/>
      <w:marBottom w:val="0"/>
      <w:divBdr>
        <w:top w:val="none" w:sz="0" w:space="0" w:color="auto"/>
        <w:left w:val="none" w:sz="0" w:space="0" w:color="auto"/>
        <w:bottom w:val="none" w:sz="0" w:space="0" w:color="auto"/>
        <w:right w:val="none" w:sz="0" w:space="0" w:color="auto"/>
      </w:divBdr>
    </w:div>
    <w:div w:id="376660618">
      <w:bodyDiv w:val="1"/>
      <w:marLeft w:val="0"/>
      <w:marRight w:val="0"/>
      <w:marTop w:val="0"/>
      <w:marBottom w:val="0"/>
      <w:divBdr>
        <w:top w:val="none" w:sz="0" w:space="0" w:color="auto"/>
        <w:left w:val="none" w:sz="0" w:space="0" w:color="auto"/>
        <w:bottom w:val="none" w:sz="0" w:space="0" w:color="auto"/>
        <w:right w:val="none" w:sz="0" w:space="0" w:color="auto"/>
      </w:divBdr>
    </w:div>
    <w:div w:id="377707919">
      <w:bodyDiv w:val="1"/>
      <w:marLeft w:val="0"/>
      <w:marRight w:val="0"/>
      <w:marTop w:val="0"/>
      <w:marBottom w:val="0"/>
      <w:divBdr>
        <w:top w:val="none" w:sz="0" w:space="0" w:color="auto"/>
        <w:left w:val="none" w:sz="0" w:space="0" w:color="auto"/>
        <w:bottom w:val="none" w:sz="0" w:space="0" w:color="auto"/>
        <w:right w:val="none" w:sz="0" w:space="0" w:color="auto"/>
      </w:divBdr>
    </w:div>
    <w:div w:id="378021057">
      <w:bodyDiv w:val="1"/>
      <w:marLeft w:val="0"/>
      <w:marRight w:val="0"/>
      <w:marTop w:val="0"/>
      <w:marBottom w:val="0"/>
      <w:divBdr>
        <w:top w:val="none" w:sz="0" w:space="0" w:color="auto"/>
        <w:left w:val="none" w:sz="0" w:space="0" w:color="auto"/>
        <w:bottom w:val="none" w:sz="0" w:space="0" w:color="auto"/>
        <w:right w:val="none" w:sz="0" w:space="0" w:color="auto"/>
      </w:divBdr>
    </w:div>
    <w:div w:id="378363052">
      <w:bodyDiv w:val="1"/>
      <w:marLeft w:val="0"/>
      <w:marRight w:val="0"/>
      <w:marTop w:val="0"/>
      <w:marBottom w:val="0"/>
      <w:divBdr>
        <w:top w:val="none" w:sz="0" w:space="0" w:color="auto"/>
        <w:left w:val="none" w:sz="0" w:space="0" w:color="auto"/>
        <w:bottom w:val="none" w:sz="0" w:space="0" w:color="auto"/>
        <w:right w:val="none" w:sz="0" w:space="0" w:color="auto"/>
      </w:divBdr>
    </w:div>
    <w:div w:id="380638113">
      <w:bodyDiv w:val="1"/>
      <w:marLeft w:val="0"/>
      <w:marRight w:val="0"/>
      <w:marTop w:val="0"/>
      <w:marBottom w:val="0"/>
      <w:divBdr>
        <w:top w:val="none" w:sz="0" w:space="0" w:color="auto"/>
        <w:left w:val="none" w:sz="0" w:space="0" w:color="auto"/>
        <w:bottom w:val="none" w:sz="0" w:space="0" w:color="auto"/>
        <w:right w:val="none" w:sz="0" w:space="0" w:color="auto"/>
      </w:divBdr>
    </w:div>
    <w:div w:id="381055866">
      <w:bodyDiv w:val="1"/>
      <w:marLeft w:val="0"/>
      <w:marRight w:val="0"/>
      <w:marTop w:val="0"/>
      <w:marBottom w:val="0"/>
      <w:divBdr>
        <w:top w:val="none" w:sz="0" w:space="0" w:color="auto"/>
        <w:left w:val="none" w:sz="0" w:space="0" w:color="auto"/>
        <w:bottom w:val="none" w:sz="0" w:space="0" w:color="auto"/>
        <w:right w:val="none" w:sz="0" w:space="0" w:color="auto"/>
      </w:divBdr>
    </w:div>
    <w:div w:id="383021901">
      <w:bodyDiv w:val="1"/>
      <w:marLeft w:val="0"/>
      <w:marRight w:val="0"/>
      <w:marTop w:val="0"/>
      <w:marBottom w:val="0"/>
      <w:divBdr>
        <w:top w:val="none" w:sz="0" w:space="0" w:color="auto"/>
        <w:left w:val="none" w:sz="0" w:space="0" w:color="auto"/>
        <w:bottom w:val="none" w:sz="0" w:space="0" w:color="auto"/>
        <w:right w:val="none" w:sz="0" w:space="0" w:color="auto"/>
      </w:divBdr>
    </w:div>
    <w:div w:id="383331746">
      <w:bodyDiv w:val="1"/>
      <w:marLeft w:val="0"/>
      <w:marRight w:val="0"/>
      <w:marTop w:val="0"/>
      <w:marBottom w:val="0"/>
      <w:divBdr>
        <w:top w:val="none" w:sz="0" w:space="0" w:color="auto"/>
        <w:left w:val="none" w:sz="0" w:space="0" w:color="auto"/>
        <w:bottom w:val="none" w:sz="0" w:space="0" w:color="auto"/>
        <w:right w:val="none" w:sz="0" w:space="0" w:color="auto"/>
      </w:divBdr>
    </w:div>
    <w:div w:id="387194326">
      <w:bodyDiv w:val="1"/>
      <w:marLeft w:val="0"/>
      <w:marRight w:val="0"/>
      <w:marTop w:val="0"/>
      <w:marBottom w:val="0"/>
      <w:divBdr>
        <w:top w:val="none" w:sz="0" w:space="0" w:color="auto"/>
        <w:left w:val="none" w:sz="0" w:space="0" w:color="auto"/>
        <w:bottom w:val="none" w:sz="0" w:space="0" w:color="auto"/>
        <w:right w:val="none" w:sz="0" w:space="0" w:color="auto"/>
      </w:divBdr>
    </w:div>
    <w:div w:id="387414115">
      <w:bodyDiv w:val="1"/>
      <w:marLeft w:val="0"/>
      <w:marRight w:val="0"/>
      <w:marTop w:val="0"/>
      <w:marBottom w:val="0"/>
      <w:divBdr>
        <w:top w:val="none" w:sz="0" w:space="0" w:color="auto"/>
        <w:left w:val="none" w:sz="0" w:space="0" w:color="auto"/>
        <w:bottom w:val="none" w:sz="0" w:space="0" w:color="auto"/>
        <w:right w:val="none" w:sz="0" w:space="0" w:color="auto"/>
      </w:divBdr>
    </w:div>
    <w:div w:id="389038431">
      <w:bodyDiv w:val="1"/>
      <w:marLeft w:val="0"/>
      <w:marRight w:val="0"/>
      <w:marTop w:val="0"/>
      <w:marBottom w:val="0"/>
      <w:divBdr>
        <w:top w:val="none" w:sz="0" w:space="0" w:color="auto"/>
        <w:left w:val="none" w:sz="0" w:space="0" w:color="auto"/>
        <w:bottom w:val="none" w:sz="0" w:space="0" w:color="auto"/>
        <w:right w:val="none" w:sz="0" w:space="0" w:color="auto"/>
      </w:divBdr>
    </w:div>
    <w:div w:id="391009127">
      <w:bodyDiv w:val="1"/>
      <w:marLeft w:val="0"/>
      <w:marRight w:val="0"/>
      <w:marTop w:val="0"/>
      <w:marBottom w:val="0"/>
      <w:divBdr>
        <w:top w:val="none" w:sz="0" w:space="0" w:color="auto"/>
        <w:left w:val="none" w:sz="0" w:space="0" w:color="auto"/>
        <w:bottom w:val="none" w:sz="0" w:space="0" w:color="auto"/>
        <w:right w:val="none" w:sz="0" w:space="0" w:color="auto"/>
      </w:divBdr>
    </w:div>
    <w:div w:id="392043661">
      <w:bodyDiv w:val="1"/>
      <w:marLeft w:val="0"/>
      <w:marRight w:val="0"/>
      <w:marTop w:val="0"/>
      <w:marBottom w:val="0"/>
      <w:divBdr>
        <w:top w:val="none" w:sz="0" w:space="0" w:color="auto"/>
        <w:left w:val="none" w:sz="0" w:space="0" w:color="auto"/>
        <w:bottom w:val="none" w:sz="0" w:space="0" w:color="auto"/>
        <w:right w:val="none" w:sz="0" w:space="0" w:color="auto"/>
      </w:divBdr>
    </w:div>
    <w:div w:id="393821450">
      <w:bodyDiv w:val="1"/>
      <w:marLeft w:val="0"/>
      <w:marRight w:val="0"/>
      <w:marTop w:val="0"/>
      <w:marBottom w:val="0"/>
      <w:divBdr>
        <w:top w:val="none" w:sz="0" w:space="0" w:color="auto"/>
        <w:left w:val="none" w:sz="0" w:space="0" w:color="auto"/>
        <w:bottom w:val="none" w:sz="0" w:space="0" w:color="auto"/>
        <w:right w:val="none" w:sz="0" w:space="0" w:color="auto"/>
      </w:divBdr>
    </w:div>
    <w:div w:id="394163588">
      <w:bodyDiv w:val="1"/>
      <w:marLeft w:val="0"/>
      <w:marRight w:val="0"/>
      <w:marTop w:val="0"/>
      <w:marBottom w:val="0"/>
      <w:divBdr>
        <w:top w:val="none" w:sz="0" w:space="0" w:color="auto"/>
        <w:left w:val="none" w:sz="0" w:space="0" w:color="auto"/>
        <w:bottom w:val="none" w:sz="0" w:space="0" w:color="auto"/>
        <w:right w:val="none" w:sz="0" w:space="0" w:color="auto"/>
      </w:divBdr>
    </w:div>
    <w:div w:id="394865433">
      <w:bodyDiv w:val="1"/>
      <w:marLeft w:val="0"/>
      <w:marRight w:val="0"/>
      <w:marTop w:val="0"/>
      <w:marBottom w:val="0"/>
      <w:divBdr>
        <w:top w:val="none" w:sz="0" w:space="0" w:color="auto"/>
        <w:left w:val="none" w:sz="0" w:space="0" w:color="auto"/>
        <w:bottom w:val="none" w:sz="0" w:space="0" w:color="auto"/>
        <w:right w:val="none" w:sz="0" w:space="0" w:color="auto"/>
      </w:divBdr>
    </w:div>
    <w:div w:id="396822028">
      <w:bodyDiv w:val="1"/>
      <w:marLeft w:val="0"/>
      <w:marRight w:val="0"/>
      <w:marTop w:val="0"/>
      <w:marBottom w:val="0"/>
      <w:divBdr>
        <w:top w:val="none" w:sz="0" w:space="0" w:color="auto"/>
        <w:left w:val="none" w:sz="0" w:space="0" w:color="auto"/>
        <w:bottom w:val="none" w:sz="0" w:space="0" w:color="auto"/>
        <w:right w:val="none" w:sz="0" w:space="0" w:color="auto"/>
      </w:divBdr>
    </w:div>
    <w:div w:id="396822961">
      <w:bodyDiv w:val="1"/>
      <w:marLeft w:val="0"/>
      <w:marRight w:val="0"/>
      <w:marTop w:val="0"/>
      <w:marBottom w:val="0"/>
      <w:divBdr>
        <w:top w:val="none" w:sz="0" w:space="0" w:color="auto"/>
        <w:left w:val="none" w:sz="0" w:space="0" w:color="auto"/>
        <w:bottom w:val="none" w:sz="0" w:space="0" w:color="auto"/>
        <w:right w:val="none" w:sz="0" w:space="0" w:color="auto"/>
      </w:divBdr>
    </w:div>
    <w:div w:id="397438910">
      <w:bodyDiv w:val="1"/>
      <w:marLeft w:val="0"/>
      <w:marRight w:val="0"/>
      <w:marTop w:val="0"/>
      <w:marBottom w:val="0"/>
      <w:divBdr>
        <w:top w:val="none" w:sz="0" w:space="0" w:color="auto"/>
        <w:left w:val="none" w:sz="0" w:space="0" w:color="auto"/>
        <w:bottom w:val="none" w:sz="0" w:space="0" w:color="auto"/>
        <w:right w:val="none" w:sz="0" w:space="0" w:color="auto"/>
      </w:divBdr>
    </w:div>
    <w:div w:id="398485619">
      <w:bodyDiv w:val="1"/>
      <w:marLeft w:val="0"/>
      <w:marRight w:val="0"/>
      <w:marTop w:val="0"/>
      <w:marBottom w:val="0"/>
      <w:divBdr>
        <w:top w:val="none" w:sz="0" w:space="0" w:color="auto"/>
        <w:left w:val="none" w:sz="0" w:space="0" w:color="auto"/>
        <w:bottom w:val="none" w:sz="0" w:space="0" w:color="auto"/>
        <w:right w:val="none" w:sz="0" w:space="0" w:color="auto"/>
      </w:divBdr>
    </w:div>
    <w:div w:id="399838228">
      <w:bodyDiv w:val="1"/>
      <w:marLeft w:val="0"/>
      <w:marRight w:val="0"/>
      <w:marTop w:val="0"/>
      <w:marBottom w:val="0"/>
      <w:divBdr>
        <w:top w:val="none" w:sz="0" w:space="0" w:color="auto"/>
        <w:left w:val="none" w:sz="0" w:space="0" w:color="auto"/>
        <w:bottom w:val="none" w:sz="0" w:space="0" w:color="auto"/>
        <w:right w:val="none" w:sz="0" w:space="0" w:color="auto"/>
      </w:divBdr>
    </w:div>
    <w:div w:id="401608821">
      <w:bodyDiv w:val="1"/>
      <w:marLeft w:val="0"/>
      <w:marRight w:val="0"/>
      <w:marTop w:val="0"/>
      <w:marBottom w:val="0"/>
      <w:divBdr>
        <w:top w:val="none" w:sz="0" w:space="0" w:color="auto"/>
        <w:left w:val="none" w:sz="0" w:space="0" w:color="auto"/>
        <w:bottom w:val="none" w:sz="0" w:space="0" w:color="auto"/>
        <w:right w:val="none" w:sz="0" w:space="0" w:color="auto"/>
      </w:divBdr>
    </w:div>
    <w:div w:id="401875849">
      <w:bodyDiv w:val="1"/>
      <w:marLeft w:val="0"/>
      <w:marRight w:val="0"/>
      <w:marTop w:val="0"/>
      <w:marBottom w:val="0"/>
      <w:divBdr>
        <w:top w:val="none" w:sz="0" w:space="0" w:color="auto"/>
        <w:left w:val="none" w:sz="0" w:space="0" w:color="auto"/>
        <w:bottom w:val="none" w:sz="0" w:space="0" w:color="auto"/>
        <w:right w:val="none" w:sz="0" w:space="0" w:color="auto"/>
      </w:divBdr>
    </w:div>
    <w:div w:id="402684420">
      <w:bodyDiv w:val="1"/>
      <w:marLeft w:val="0"/>
      <w:marRight w:val="0"/>
      <w:marTop w:val="0"/>
      <w:marBottom w:val="0"/>
      <w:divBdr>
        <w:top w:val="none" w:sz="0" w:space="0" w:color="auto"/>
        <w:left w:val="none" w:sz="0" w:space="0" w:color="auto"/>
        <w:bottom w:val="none" w:sz="0" w:space="0" w:color="auto"/>
        <w:right w:val="none" w:sz="0" w:space="0" w:color="auto"/>
      </w:divBdr>
    </w:div>
    <w:div w:id="403995715">
      <w:bodyDiv w:val="1"/>
      <w:marLeft w:val="0"/>
      <w:marRight w:val="0"/>
      <w:marTop w:val="0"/>
      <w:marBottom w:val="0"/>
      <w:divBdr>
        <w:top w:val="none" w:sz="0" w:space="0" w:color="auto"/>
        <w:left w:val="none" w:sz="0" w:space="0" w:color="auto"/>
        <w:bottom w:val="none" w:sz="0" w:space="0" w:color="auto"/>
        <w:right w:val="none" w:sz="0" w:space="0" w:color="auto"/>
      </w:divBdr>
    </w:div>
    <w:div w:id="404647134">
      <w:bodyDiv w:val="1"/>
      <w:marLeft w:val="0"/>
      <w:marRight w:val="0"/>
      <w:marTop w:val="0"/>
      <w:marBottom w:val="0"/>
      <w:divBdr>
        <w:top w:val="none" w:sz="0" w:space="0" w:color="auto"/>
        <w:left w:val="none" w:sz="0" w:space="0" w:color="auto"/>
        <w:bottom w:val="none" w:sz="0" w:space="0" w:color="auto"/>
        <w:right w:val="none" w:sz="0" w:space="0" w:color="auto"/>
      </w:divBdr>
    </w:div>
    <w:div w:id="404766954">
      <w:bodyDiv w:val="1"/>
      <w:marLeft w:val="0"/>
      <w:marRight w:val="0"/>
      <w:marTop w:val="0"/>
      <w:marBottom w:val="0"/>
      <w:divBdr>
        <w:top w:val="none" w:sz="0" w:space="0" w:color="auto"/>
        <w:left w:val="none" w:sz="0" w:space="0" w:color="auto"/>
        <w:bottom w:val="none" w:sz="0" w:space="0" w:color="auto"/>
        <w:right w:val="none" w:sz="0" w:space="0" w:color="auto"/>
      </w:divBdr>
    </w:div>
    <w:div w:id="405960437">
      <w:bodyDiv w:val="1"/>
      <w:marLeft w:val="0"/>
      <w:marRight w:val="0"/>
      <w:marTop w:val="0"/>
      <w:marBottom w:val="0"/>
      <w:divBdr>
        <w:top w:val="none" w:sz="0" w:space="0" w:color="auto"/>
        <w:left w:val="none" w:sz="0" w:space="0" w:color="auto"/>
        <w:bottom w:val="none" w:sz="0" w:space="0" w:color="auto"/>
        <w:right w:val="none" w:sz="0" w:space="0" w:color="auto"/>
      </w:divBdr>
    </w:div>
    <w:div w:id="408426258">
      <w:bodyDiv w:val="1"/>
      <w:marLeft w:val="0"/>
      <w:marRight w:val="0"/>
      <w:marTop w:val="0"/>
      <w:marBottom w:val="0"/>
      <w:divBdr>
        <w:top w:val="none" w:sz="0" w:space="0" w:color="auto"/>
        <w:left w:val="none" w:sz="0" w:space="0" w:color="auto"/>
        <w:bottom w:val="none" w:sz="0" w:space="0" w:color="auto"/>
        <w:right w:val="none" w:sz="0" w:space="0" w:color="auto"/>
      </w:divBdr>
    </w:div>
    <w:div w:id="410127886">
      <w:bodyDiv w:val="1"/>
      <w:marLeft w:val="0"/>
      <w:marRight w:val="0"/>
      <w:marTop w:val="0"/>
      <w:marBottom w:val="0"/>
      <w:divBdr>
        <w:top w:val="none" w:sz="0" w:space="0" w:color="auto"/>
        <w:left w:val="none" w:sz="0" w:space="0" w:color="auto"/>
        <w:bottom w:val="none" w:sz="0" w:space="0" w:color="auto"/>
        <w:right w:val="none" w:sz="0" w:space="0" w:color="auto"/>
      </w:divBdr>
    </w:div>
    <w:div w:id="413674101">
      <w:bodyDiv w:val="1"/>
      <w:marLeft w:val="0"/>
      <w:marRight w:val="0"/>
      <w:marTop w:val="0"/>
      <w:marBottom w:val="0"/>
      <w:divBdr>
        <w:top w:val="none" w:sz="0" w:space="0" w:color="auto"/>
        <w:left w:val="none" w:sz="0" w:space="0" w:color="auto"/>
        <w:bottom w:val="none" w:sz="0" w:space="0" w:color="auto"/>
        <w:right w:val="none" w:sz="0" w:space="0" w:color="auto"/>
      </w:divBdr>
    </w:div>
    <w:div w:id="414936338">
      <w:bodyDiv w:val="1"/>
      <w:marLeft w:val="0"/>
      <w:marRight w:val="0"/>
      <w:marTop w:val="0"/>
      <w:marBottom w:val="0"/>
      <w:divBdr>
        <w:top w:val="none" w:sz="0" w:space="0" w:color="auto"/>
        <w:left w:val="none" w:sz="0" w:space="0" w:color="auto"/>
        <w:bottom w:val="none" w:sz="0" w:space="0" w:color="auto"/>
        <w:right w:val="none" w:sz="0" w:space="0" w:color="auto"/>
      </w:divBdr>
    </w:div>
    <w:div w:id="415637264">
      <w:bodyDiv w:val="1"/>
      <w:marLeft w:val="0"/>
      <w:marRight w:val="0"/>
      <w:marTop w:val="0"/>
      <w:marBottom w:val="0"/>
      <w:divBdr>
        <w:top w:val="none" w:sz="0" w:space="0" w:color="auto"/>
        <w:left w:val="none" w:sz="0" w:space="0" w:color="auto"/>
        <w:bottom w:val="none" w:sz="0" w:space="0" w:color="auto"/>
        <w:right w:val="none" w:sz="0" w:space="0" w:color="auto"/>
      </w:divBdr>
    </w:div>
    <w:div w:id="418257991">
      <w:bodyDiv w:val="1"/>
      <w:marLeft w:val="0"/>
      <w:marRight w:val="0"/>
      <w:marTop w:val="0"/>
      <w:marBottom w:val="0"/>
      <w:divBdr>
        <w:top w:val="none" w:sz="0" w:space="0" w:color="auto"/>
        <w:left w:val="none" w:sz="0" w:space="0" w:color="auto"/>
        <w:bottom w:val="none" w:sz="0" w:space="0" w:color="auto"/>
        <w:right w:val="none" w:sz="0" w:space="0" w:color="auto"/>
      </w:divBdr>
    </w:div>
    <w:div w:id="419760600">
      <w:bodyDiv w:val="1"/>
      <w:marLeft w:val="0"/>
      <w:marRight w:val="0"/>
      <w:marTop w:val="0"/>
      <w:marBottom w:val="0"/>
      <w:divBdr>
        <w:top w:val="none" w:sz="0" w:space="0" w:color="auto"/>
        <w:left w:val="none" w:sz="0" w:space="0" w:color="auto"/>
        <w:bottom w:val="none" w:sz="0" w:space="0" w:color="auto"/>
        <w:right w:val="none" w:sz="0" w:space="0" w:color="auto"/>
      </w:divBdr>
    </w:div>
    <w:div w:id="419907292">
      <w:bodyDiv w:val="1"/>
      <w:marLeft w:val="0"/>
      <w:marRight w:val="0"/>
      <w:marTop w:val="0"/>
      <w:marBottom w:val="0"/>
      <w:divBdr>
        <w:top w:val="none" w:sz="0" w:space="0" w:color="auto"/>
        <w:left w:val="none" w:sz="0" w:space="0" w:color="auto"/>
        <w:bottom w:val="none" w:sz="0" w:space="0" w:color="auto"/>
        <w:right w:val="none" w:sz="0" w:space="0" w:color="auto"/>
      </w:divBdr>
    </w:div>
    <w:div w:id="421530659">
      <w:bodyDiv w:val="1"/>
      <w:marLeft w:val="0"/>
      <w:marRight w:val="0"/>
      <w:marTop w:val="0"/>
      <w:marBottom w:val="0"/>
      <w:divBdr>
        <w:top w:val="none" w:sz="0" w:space="0" w:color="auto"/>
        <w:left w:val="none" w:sz="0" w:space="0" w:color="auto"/>
        <w:bottom w:val="none" w:sz="0" w:space="0" w:color="auto"/>
        <w:right w:val="none" w:sz="0" w:space="0" w:color="auto"/>
      </w:divBdr>
    </w:div>
    <w:div w:id="422727254">
      <w:bodyDiv w:val="1"/>
      <w:marLeft w:val="0"/>
      <w:marRight w:val="0"/>
      <w:marTop w:val="0"/>
      <w:marBottom w:val="0"/>
      <w:divBdr>
        <w:top w:val="none" w:sz="0" w:space="0" w:color="auto"/>
        <w:left w:val="none" w:sz="0" w:space="0" w:color="auto"/>
        <w:bottom w:val="none" w:sz="0" w:space="0" w:color="auto"/>
        <w:right w:val="none" w:sz="0" w:space="0" w:color="auto"/>
      </w:divBdr>
    </w:div>
    <w:div w:id="424108583">
      <w:bodyDiv w:val="1"/>
      <w:marLeft w:val="0"/>
      <w:marRight w:val="0"/>
      <w:marTop w:val="0"/>
      <w:marBottom w:val="0"/>
      <w:divBdr>
        <w:top w:val="none" w:sz="0" w:space="0" w:color="auto"/>
        <w:left w:val="none" w:sz="0" w:space="0" w:color="auto"/>
        <w:bottom w:val="none" w:sz="0" w:space="0" w:color="auto"/>
        <w:right w:val="none" w:sz="0" w:space="0" w:color="auto"/>
      </w:divBdr>
    </w:div>
    <w:div w:id="424301616">
      <w:bodyDiv w:val="1"/>
      <w:marLeft w:val="0"/>
      <w:marRight w:val="0"/>
      <w:marTop w:val="0"/>
      <w:marBottom w:val="0"/>
      <w:divBdr>
        <w:top w:val="none" w:sz="0" w:space="0" w:color="auto"/>
        <w:left w:val="none" w:sz="0" w:space="0" w:color="auto"/>
        <w:bottom w:val="none" w:sz="0" w:space="0" w:color="auto"/>
        <w:right w:val="none" w:sz="0" w:space="0" w:color="auto"/>
      </w:divBdr>
    </w:div>
    <w:div w:id="424884468">
      <w:bodyDiv w:val="1"/>
      <w:marLeft w:val="0"/>
      <w:marRight w:val="0"/>
      <w:marTop w:val="0"/>
      <w:marBottom w:val="0"/>
      <w:divBdr>
        <w:top w:val="none" w:sz="0" w:space="0" w:color="auto"/>
        <w:left w:val="none" w:sz="0" w:space="0" w:color="auto"/>
        <w:bottom w:val="none" w:sz="0" w:space="0" w:color="auto"/>
        <w:right w:val="none" w:sz="0" w:space="0" w:color="auto"/>
      </w:divBdr>
    </w:div>
    <w:div w:id="427039925">
      <w:bodyDiv w:val="1"/>
      <w:marLeft w:val="0"/>
      <w:marRight w:val="0"/>
      <w:marTop w:val="0"/>
      <w:marBottom w:val="0"/>
      <w:divBdr>
        <w:top w:val="none" w:sz="0" w:space="0" w:color="auto"/>
        <w:left w:val="none" w:sz="0" w:space="0" w:color="auto"/>
        <w:bottom w:val="none" w:sz="0" w:space="0" w:color="auto"/>
        <w:right w:val="none" w:sz="0" w:space="0" w:color="auto"/>
      </w:divBdr>
    </w:div>
    <w:div w:id="427576745">
      <w:bodyDiv w:val="1"/>
      <w:marLeft w:val="0"/>
      <w:marRight w:val="0"/>
      <w:marTop w:val="0"/>
      <w:marBottom w:val="0"/>
      <w:divBdr>
        <w:top w:val="none" w:sz="0" w:space="0" w:color="auto"/>
        <w:left w:val="none" w:sz="0" w:space="0" w:color="auto"/>
        <w:bottom w:val="none" w:sz="0" w:space="0" w:color="auto"/>
        <w:right w:val="none" w:sz="0" w:space="0" w:color="auto"/>
      </w:divBdr>
    </w:div>
    <w:div w:id="427585750">
      <w:bodyDiv w:val="1"/>
      <w:marLeft w:val="0"/>
      <w:marRight w:val="0"/>
      <w:marTop w:val="0"/>
      <w:marBottom w:val="0"/>
      <w:divBdr>
        <w:top w:val="none" w:sz="0" w:space="0" w:color="auto"/>
        <w:left w:val="none" w:sz="0" w:space="0" w:color="auto"/>
        <w:bottom w:val="none" w:sz="0" w:space="0" w:color="auto"/>
        <w:right w:val="none" w:sz="0" w:space="0" w:color="auto"/>
      </w:divBdr>
    </w:div>
    <w:div w:id="428548357">
      <w:bodyDiv w:val="1"/>
      <w:marLeft w:val="0"/>
      <w:marRight w:val="0"/>
      <w:marTop w:val="0"/>
      <w:marBottom w:val="0"/>
      <w:divBdr>
        <w:top w:val="none" w:sz="0" w:space="0" w:color="auto"/>
        <w:left w:val="none" w:sz="0" w:space="0" w:color="auto"/>
        <w:bottom w:val="none" w:sz="0" w:space="0" w:color="auto"/>
        <w:right w:val="none" w:sz="0" w:space="0" w:color="auto"/>
      </w:divBdr>
    </w:div>
    <w:div w:id="428742254">
      <w:bodyDiv w:val="1"/>
      <w:marLeft w:val="0"/>
      <w:marRight w:val="0"/>
      <w:marTop w:val="0"/>
      <w:marBottom w:val="0"/>
      <w:divBdr>
        <w:top w:val="none" w:sz="0" w:space="0" w:color="auto"/>
        <w:left w:val="none" w:sz="0" w:space="0" w:color="auto"/>
        <w:bottom w:val="none" w:sz="0" w:space="0" w:color="auto"/>
        <w:right w:val="none" w:sz="0" w:space="0" w:color="auto"/>
      </w:divBdr>
    </w:div>
    <w:div w:id="429744303">
      <w:bodyDiv w:val="1"/>
      <w:marLeft w:val="0"/>
      <w:marRight w:val="0"/>
      <w:marTop w:val="0"/>
      <w:marBottom w:val="0"/>
      <w:divBdr>
        <w:top w:val="none" w:sz="0" w:space="0" w:color="auto"/>
        <w:left w:val="none" w:sz="0" w:space="0" w:color="auto"/>
        <w:bottom w:val="none" w:sz="0" w:space="0" w:color="auto"/>
        <w:right w:val="none" w:sz="0" w:space="0" w:color="auto"/>
      </w:divBdr>
    </w:div>
    <w:div w:id="431514921">
      <w:bodyDiv w:val="1"/>
      <w:marLeft w:val="0"/>
      <w:marRight w:val="0"/>
      <w:marTop w:val="0"/>
      <w:marBottom w:val="0"/>
      <w:divBdr>
        <w:top w:val="none" w:sz="0" w:space="0" w:color="auto"/>
        <w:left w:val="none" w:sz="0" w:space="0" w:color="auto"/>
        <w:bottom w:val="none" w:sz="0" w:space="0" w:color="auto"/>
        <w:right w:val="none" w:sz="0" w:space="0" w:color="auto"/>
      </w:divBdr>
    </w:div>
    <w:div w:id="431555824">
      <w:bodyDiv w:val="1"/>
      <w:marLeft w:val="0"/>
      <w:marRight w:val="0"/>
      <w:marTop w:val="0"/>
      <w:marBottom w:val="0"/>
      <w:divBdr>
        <w:top w:val="none" w:sz="0" w:space="0" w:color="auto"/>
        <w:left w:val="none" w:sz="0" w:space="0" w:color="auto"/>
        <w:bottom w:val="none" w:sz="0" w:space="0" w:color="auto"/>
        <w:right w:val="none" w:sz="0" w:space="0" w:color="auto"/>
      </w:divBdr>
    </w:div>
    <w:div w:id="432163563">
      <w:bodyDiv w:val="1"/>
      <w:marLeft w:val="0"/>
      <w:marRight w:val="0"/>
      <w:marTop w:val="0"/>
      <w:marBottom w:val="0"/>
      <w:divBdr>
        <w:top w:val="none" w:sz="0" w:space="0" w:color="auto"/>
        <w:left w:val="none" w:sz="0" w:space="0" w:color="auto"/>
        <w:bottom w:val="none" w:sz="0" w:space="0" w:color="auto"/>
        <w:right w:val="none" w:sz="0" w:space="0" w:color="auto"/>
      </w:divBdr>
    </w:div>
    <w:div w:id="432745122">
      <w:bodyDiv w:val="1"/>
      <w:marLeft w:val="0"/>
      <w:marRight w:val="0"/>
      <w:marTop w:val="0"/>
      <w:marBottom w:val="0"/>
      <w:divBdr>
        <w:top w:val="none" w:sz="0" w:space="0" w:color="auto"/>
        <w:left w:val="none" w:sz="0" w:space="0" w:color="auto"/>
        <w:bottom w:val="none" w:sz="0" w:space="0" w:color="auto"/>
        <w:right w:val="none" w:sz="0" w:space="0" w:color="auto"/>
      </w:divBdr>
    </w:div>
    <w:div w:id="432820563">
      <w:bodyDiv w:val="1"/>
      <w:marLeft w:val="0"/>
      <w:marRight w:val="0"/>
      <w:marTop w:val="0"/>
      <w:marBottom w:val="0"/>
      <w:divBdr>
        <w:top w:val="none" w:sz="0" w:space="0" w:color="auto"/>
        <w:left w:val="none" w:sz="0" w:space="0" w:color="auto"/>
        <w:bottom w:val="none" w:sz="0" w:space="0" w:color="auto"/>
        <w:right w:val="none" w:sz="0" w:space="0" w:color="auto"/>
      </w:divBdr>
    </w:div>
    <w:div w:id="434714722">
      <w:bodyDiv w:val="1"/>
      <w:marLeft w:val="0"/>
      <w:marRight w:val="0"/>
      <w:marTop w:val="0"/>
      <w:marBottom w:val="0"/>
      <w:divBdr>
        <w:top w:val="none" w:sz="0" w:space="0" w:color="auto"/>
        <w:left w:val="none" w:sz="0" w:space="0" w:color="auto"/>
        <w:bottom w:val="none" w:sz="0" w:space="0" w:color="auto"/>
        <w:right w:val="none" w:sz="0" w:space="0" w:color="auto"/>
      </w:divBdr>
    </w:div>
    <w:div w:id="435639899">
      <w:bodyDiv w:val="1"/>
      <w:marLeft w:val="0"/>
      <w:marRight w:val="0"/>
      <w:marTop w:val="0"/>
      <w:marBottom w:val="0"/>
      <w:divBdr>
        <w:top w:val="none" w:sz="0" w:space="0" w:color="auto"/>
        <w:left w:val="none" w:sz="0" w:space="0" w:color="auto"/>
        <w:bottom w:val="none" w:sz="0" w:space="0" w:color="auto"/>
        <w:right w:val="none" w:sz="0" w:space="0" w:color="auto"/>
      </w:divBdr>
    </w:div>
    <w:div w:id="435901916">
      <w:bodyDiv w:val="1"/>
      <w:marLeft w:val="0"/>
      <w:marRight w:val="0"/>
      <w:marTop w:val="0"/>
      <w:marBottom w:val="0"/>
      <w:divBdr>
        <w:top w:val="none" w:sz="0" w:space="0" w:color="auto"/>
        <w:left w:val="none" w:sz="0" w:space="0" w:color="auto"/>
        <w:bottom w:val="none" w:sz="0" w:space="0" w:color="auto"/>
        <w:right w:val="none" w:sz="0" w:space="0" w:color="auto"/>
      </w:divBdr>
    </w:div>
    <w:div w:id="436339767">
      <w:bodyDiv w:val="1"/>
      <w:marLeft w:val="0"/>
      <w:marRight w:val="0"/>
      <w:marTop w:val="0"/>
      <w:marBottom w:val="0"/>
      <w:divBdr>
        <w:top w:val="none" w:sz="0" w:space="0" w:color="auto"/>
        <w:left w:val="none" w:sz="0" w:space="0" w:color="auto"/>
        <w:bottom w:val="none" w:sz="0" w:space="0" w:color="auto"/>
        <w:right w:val="none" w:sz="0" w:space="0" w:color="auto"/>
      </w:divBdr>
    </w:div>
    <w:div w:id="436684266">
      <w:bodyDiv w:val="1"/>
      <w:marLeft w:val="0"/>
      <w:marRight w:val="0"/>
      <w:marTop w:val="0"/>
      <w:marBottom w:val="0"/>
      <w:divBdr>
        <w:top w:val="none" w:sz="0" w:space="0" w:color="auto"/>
        <w:left w:val="none" w:sz="0" w:space="0" w:color="auto"/>
        <w:bottom w:val="none" w:sz="0" w:space="0" w:color="auto"/>
        <w:right w:val="none" w:sz="0" w:space="0" w:color="auto"/>
      </w:divBdr>
    </w:div>
    <w:div w:id="436829044">
      <w:bodyDiv w:val="1"/>
      <w:marLeft w:val="0"/>
      <w:marRight w:val="0"/>
      <w:marTop w:val="0"/>
      <w:marBottom w:val="0"/>
      <w:divBdr>
        <w:top w:val="none" w:sz="0" w:space="0" w:color="auto"/>
        <w:left w:val="none" w:sz="0" w:space="0" w:color="auto"/>
        <w:bottom w:val="none" w:sz="0" w:space="0" w:color="auto"/>
        <w:right w:val="none" w:sz="0" w:space="0" w:color="auto"/>
      </w:divBdr>
    </w:div>
    <w:div w:id="440075102">
      <w:bodyDiv w:val="1"/>
      <w:marLeft w:val="0"/>
      <w:marRight w:val="0"/>
      <w:marTop w:val="0"/>
      <w:marBottom w:val="0"/>
      <w:divBdr>
        <w:top w:val="none" w:sz="0" w:space="0" w:color="auto"/>
        <w:left w:val="none" w:sz="0" w:space="0" w:color="auto"/>
        <w:bottom w:val="none" w:sz="0" w:space="0" w:color="auto"/>
        <w:right w:val="none" w:sz="0" w:space="0" w:color="auto"/>
      </w:divBdr>
    </w:div>
    <w:div w:id="444538884">
      <w:bodyDiv w:val="1"/>
      <w:marLeft w:val="0"/>
      <w:marRight w:val="0"/>
      <w:marTop w:val="0"/>
      <w:marBottom w:val="0"/>
      <w:divBdr>
        <w:top w:val="none" w:sz="0" w:space="0" w:color="auto"/>
        <w:left w:val="none" w:sz="0" w:space="0" w:color="auto"/>
        <w:bottom w:val="none" w:sz="0" w:space="0" w:color="auto"/>
        <w:right w:val="none" w:sz="0" w:space="0" w:color="auto"/>
      </w:divBdr>
    </w:div>
    <w:div w:id="445278379">
      <w:bodyDiv w:val="1"/>
      <w:marLeft w:val="0"/>
      <w:marRight w:val="0"/>
      <w:marTop w:val="0"/>
      <w:marBottom w:val="0"/>
      <w:divBdr>
        <w:top w:val="none" w:sz="0" w:space="0" w:color="auto"/>
        <w:left w:val="none" w:sz="0" w:space="0" w:color="auto"/>
        <w:bottom w:val="none" w:sz="0" w:space="0" w:color="auto"/>
        <w:right w:val="none" w:sz="0" w:space="0" w:color="auto"/>
      </w:divBdr>
    </w:div>
    <w:div w:id="445663085">
      <w:bodyDiv w:val="1"/>
      <w:marLeft w:val="0"/>
      <w:marRight w:val="0"/>
      <w:marTop w:val="0"/>
      <w:marBottom w:val="0"/>
      <w:divBdr>
        <w:top w:val="none" w:sz="0" w:space="0" w:color="auto"/>
        <w:left w:val="none" w:sz="0" w:space="0" w:color="auto"/>
        <w:bottom w:val="none" w:sz="0" w:space="0" w:color="auto"/>
        <w:right w:val="none" w:sz="0" w:space="0" w:color="auto"/>
      </w:divBdr>
    </w:div>
    <w:div w:id="445778614">
      <w:bodyDiv w:val="1"/>
      <w:marLeft w:val="0"/>
      <w:marRight w:val="0"/>
      <w:marTop w:val="0"/>
      <w:marBottom w:val="0"/>
      <w:divBdr>
        <w:top w:val="none" w:sz="0" w:space="0" w:color="auto"/>
        <w:left w:val="none" w:sz="0" w:space="0" w:color="auto"/>
        <w:bottom w:val="none" w:sz="0" w:space="0" w:color="auto"/>
        <w:right w:val="none" w:sz="0" w:space="0" w:color="auto"/>
      </w:divBdr>
    </w:div>
    <w:div w:id="447048684">
      <w:bodyDiv w:val="1"/>
      <w:marLeft w:val="0"/>
      <w:marRight w:val="0"/>
      <w:marTop w:val="0"/>
      <w:marBottom w:val="0"/>
      <w:divBdr>
        <w:top w:val="none" w:sz="0" w:space="0" w:color="auto"/>
        <w:left w:val="none" w:sz="0" w:space="0" w:color="auto"/>
        <w:bottom w:val="none" w:sz="0" w:space="0" w:color="auto"/>
        <w:right w:val="none" w:sz="0" w:space="0" w:color="auto"/>
      </w:divBdr>
    </w:div>
    <w:div w:id="447630515">
      <w:bodyDiv w:val="1"/>
      <w:marLeft w:val="0"/>
      <w:marRight w:val="0"/>
      <w:marTop w:val="0"/>
      <w:marBottom w:val="0"/>
      <w:divBdr>
        <w:top w:val="none" w:sz="0" w:space="0" w:color="auto"/>
        <w:left w:val="none" w:sz="0" w:space="0" w:color="auto"/>
        <w:bottom w:val="none" w:sz="0" w:space="0" w:color="auto"/>
        <w:right w:val="none" w:sz="0" w:space="0" w:color="auto"/>
      </w:divBdr>
    </w:div>
    <w:div w:id="450902719">
      <w:bodyDiv w:val="1"/>
      <w:marLeft w:val="0"/>
      <w:marRight w:val="0"/>
      <w:marTop w:val="0"/>
      <w:marBottom w:val="0"/>
      <w:divBdr>
        <w:top w:val="none" w:sz="0" w:space="0" w:color="auto"/>
        <w:left w:val="none" w:sz="0" w:space="0" w:color="auto"/>
        <w:bottom w:val="none" w:sz="0" w:space="0" w:color="auto"/>
        <w:right w:val="none" w:sz="0" w:space="0" w:color="auto"/>
      </w:divBdr>
    </w:div>
    <w:div w:id="451247091">
      <w:bodyDiv w:val="1"/>
      <w:marLeft w:val="0"/>
      <w:marRight w:val="0"/>
      <w:marTop w:val="0"/>
      <w:marBottom w:val="0"/>
      <w:divBdr>
        <w:top w:val="none" w:sz="0" w:space="0" w:color="auto"/>
        <w:left w:val="none" w:sz="0" w:space="0" w:color="auto"/>
        <w:bottom w:val="none" w:sz="0" w:space="0" w:color="auto"/>
        <w:right w:val="none" w:sz="0" w:space="0" w:color="auto"/>
      </w:divBdr>
    </w:div>
    <w:div w:id="453252096">
      <w:bodyDiv w:val="1"/>
      <w:marLeft w:val="0"/>
      <w:marRight w:val="0"/>
      <w:marTop w:val="0"/>
      <w:marBottom w:val="0"/>
      <w:divBdr>
        <w:top w:val="none" w:sz="0" w:space="0" w:color="auto"/>
        <w:left w:val="none" w:sz="0" w:space="0" w:color="auto"/>
        <w:bottom w:val="none" w:sz="0" w:space="0" w:color="auto"/>
        <w:right w:val="none" w:sz="0" w:space="0" w:color="auto"/>
      </w:divBdr>
    </w:div>
    <w:div w:id="453527640">
      <w:bodyDiv w:val="1"/>
      <w:marLeft w:val="0"/>
      <w:marRight w:val="0"/>
      <w:marTop w:val="0"/>
      <w:marBottom w:val="0"/>
      <w:divBdr>
        <w:top w:val="none" w:sz="0" w:space="0" w:color="auto"/>
        <w:left w:val="none" w:sz="0" w:space="0" w:color="auto"/>
        <w:bottom w:val="none" w:sz="0" w:space="0" w:color="auto"/>
        <w:right w:val="none" w:sz="0" w:space="0" w:color="auto"/>
      </w:divBdr>
    </w:div>
    <w:div w:id="455098263">
      <w:bodyDiv w:val="1"/>
      <w:marLeft w:val="0"/>
      <w:marRight w:val="0"/>
      <w:marTop w:val="0"/>
      <w:marBottom w:val="0"/>
      <w:divBdr>
        <w:top w:val="none" w:sz="0" w:space="0" w:color="auto"/>
        <w:left w:val="none" w:sz="0" w:space="0" w:color="auto"/>
        <w:bottom w:val="none" w:sz="0" w:space="0" w:color="auto"/>
        <w:right w:val="none" w:sz="0" w:space="0" w:color="auto"/>
      </w:divBdr>
    </w:div>
    <w:div w:id="455104614">
      <w:bodyDiv w:val="1"/>
      <w:marLeft w:val="0"/>
      <w:marRight w:val="0"/>
      <w:marTop w:val="0"/>
      <w:marBottom w:val="0"/>
      <w:divBdr>
        <w:top w:val="none" w:sz="0" w:space="0" w:color="auto"/>
        <w:left w:val="none" w:sz="0" w:space="0" w:color="auto"/>
        <w:bottom w:val="none" w:sz="0" w:space="0" w:color="auto"/>
        <w:right w:val="none" w:sz="0" w:space="0" w:color="auto"/>
      </w:divBdr>
    </w:div>
    <w:div w:id="456678937">
      <w:bodyDiv w:val="1"/>
      <w:marLeft w:val="0"/>
      <w:marRight w:val="0"/>
      <w:marTop w:val="0"/>
      <w:marBottom w:val="0"/>
      <w:divBdr>
        <w:top w:val="none" w:sz="0" w:space="0" w:color="auto"/>
        <w:left w:val="none" w:sz="0" w:space="0" w:color="auto"/>
        <w:bottom w:val="none" w:sz="0" w:space="0" w:color="auto"/>
        <w:right w:val="none" w:sz="0" w:space="0" w:color="auto"/>
      </w:divBdr>
    </w:div>
    <w:div w:id="459079684">
      <w:bodyDiv w:val="1"/>
      <w:marLeft w:val="0"/>
      <w:marRight w:val="0"/>
      <w:marTop w:val="0"/>
      <w:marBottom w:val="0"/>
      <w:divBdr>
        <w:top w:val="none" w:sz="0" w:space="0" w:color="auto"/>
        <w:left w:val="none" w:sz="0" w:space="0" w:color="auto"/>
        <w:bottom w:val="none" w:sz="0" w:space="0" w:color="auto"/>
        <w:right w:val="none" w:sz="0" w:space="0" w:color="auto"/>
      </w:divBdr>
    </w:div>
    <w:div w:id="460880505">
      <w:bodyDiv w:val="1"/>
      <w:marLeft w:val="0"/>
      <w:marRight w:val="0"/>
      <w:marTop w:val="0"/>
      <w:marBottom w:val="0"/>
      <w:divBdr>
        <w:top w:val="none" w:sz="0" w:space="0" w:color="auto"/>
        <w:left w:val="none" w:sz="0" w:space="0" w:color="auto"/>
        <w:bottom w:val="none" w:sz="0" w:space="0" w:color="auto"/>
        <w:right w:val="none" w:sz="0" w:space="0" w:color="auto"/>
      </w:divBdr>
    </w:div>
    <w:div w:id="462426874">
      <w:bodyDiv w:val="1"/>
      <w:marLeft w:val="0"/>
      <w:marRight w:val="0"/>
      <w:marTop w:val="0"/>
      <w:marBottom w:val="0"/>
      <w:divBdr>
        <w:top w:val="none" w:sz="0" w:space="0" w:color="auto"/>
        <w:left w:val="none" w:sz="0" w:space="0" w:color="auto"/>
        <w:bottom w:val="none" w:sz="0" w:space="0" w:color="auto"/>
        <w:right w:val="none" w:sz="0" w:space="0" w:color="auto"/>
      </w:divBdr>
    </w:div>
    <w:div w:id="462844780">
      <w:bodyDiv w:val="1"/>
      <w:marLeft w:val="0"/>
      <w:marRight w:val="0"/>
      <w:marTop w:val="0"/>
      <w:marBottom w:val="0"/>
      <w:divBdr>
        <w:top w:val="none" w:sz="0" w:space="0" w:color="auto"/>
        <w:left w:val="none" w:sz="0" w:space="0" w:color="auto"/>
        <w:bottom w:val="none" w:sz="0" w:space="0" w:color="auto"/>
        <w:right w:val="none" w:sz="0" w:space="0" w:color="auto"/>
      </w:divBdr>
    </w:div>
    <w:div w:id="462961318">
      <w:bodyDiv w:val="1"/>
      <w:marLeft w:val="0"/>
      <w:marRight w:val="0"/>
      <w:marTop w:val="0"/>
      <w:marBottom w:val="0"/>
      <w:divBdr>
        <w:top w:val="none" w:sz="0" w:space="0" w:color="auto"/>
        <w:left w:val="none" w:sz="0" w:space="0" w:color="auto"/>
        <w:bottom w:val="none" w:sz="0" w:space="0" w:color="auto"/>
        <w:right w:val="none" w:sz="0" w:space="0" w:color="auto"/>
      </w:divBdr>
    </w:div>
    <w:div w:id="470557342">
      <w:bodyDiv w:val="1"/>
      <w:marLeft w:val="0"/>
      <w:marRight w:val="0"/>
      <w:marTop w:val="0"/>
      <w:marBottom w:val="0"/>
      <w:divBdr>
        <w:top w:val="none" w:sz="0" w:space="0" w:color="auto"/>
        <w:left w:val="none" w:sz="0" w:space="0" w:color="auto"/>
        <w:bottom w:val="none" w:sz="0" w:space="0" w:color="auto"/>
        <w:right w:val="none" w:sz="0" w:space="0" w:color="auto"/>
      </w:divBdr>
    </w:div>
    <w:div w:id="474102988">
      <w:bodyDiv w:val="1"/>
      <w:marLeft w:val="0"/>
      <w:marRight w:val="0"/>
      <w:marTop w:val="0"/>
      <w:marBottom w:val="0"/>
      <w:divBdr>
        <w:top w:val="none" w:sz="0" w:space="0" w:color="auto"/>
        <w:left w:val="none" w:sz="0" w:space="0" w:color="auto"/>
        <w:bottom w:val="none" w:sz="0" w:space="0" w:color="auto"/>
        <w:right w:val="none" w:sz="0" w:space="0" w:color="auto"/>
      </w:divBdr>
    </w:div>
    <w:div w:id="475687485">
      <w:bodyDiv w:val="1"/>
      <w:marLeft w:val="0"/>
      <w:marRight w:val="0"/>
      <w:marTop w:val="0"/>
      <w:marBottom w:val="0"/>
      <w:divBdr>
        <w:top w:val="none" w:sz="0" w:space="0" w:color="auto"/>
        <w:left w:val="none" w:sz="0" w:space="0" w:color="auto"/>
        <w:bottom w:val="none" w:sz="0" w:space="0" w:color="auto"/>
        <w:right w:val="none" w:sz="0" w:space="0" w:color="auto"/>
      </w:divBdr>
    </w:div>
    <w:div w:id="478108945">
      <w:bodyDiv w:val="1"/>
      <w:marLeft w:val="0"/>
      <w:marRight w:val="0"/>
      <w:marTop w:val="0"/>
      <w:marBottom w:val="0"/>
      <w:divBdr>
        <w:top w:val="none" w:sz="0" w:space="0" w:color="auto"/>
        <w:left w:val="none" w:sz="0" w:space="0" w:color="auto"/>
        <w:bottom w:val="none" w:sz="0" w:space="0" w:color="auto"/>
        <w:right w:val="none" w:sz="0" w:space="0" w:color="auto"/>
      </w:divBdr>
    </w:div>
    <w:div w:id="478420081">
      <w:bodyDiv w:val="1"/>
      <w:marLeft w:val="0"/>
      <w:marRight w:val="0"/>
      <w:marTop w:val="0"/>
      <w:marBottom w:val="0"/>
      <w:divBdr>
        <w:top w:val="none" w:sz="0" w:space="0" w:color="auto"/>
        <w:left w:val="none" w:sz="0" w:space="0" w:color="auto"/>
        <w:bottom w:val="none" w:sz="0" w:space="0" w:color="auto"/>
        <w:right w:val="none" w:sz="0" w:space="0" w:color="auto"/>
      </w:divBdr>
    </w:div>
    <w:div w:id="480194627">
      <w:bodyDiv w:val="1"/>
      <w:marLeft w:val="0"/>
      <w:marRight w:val="0"/>
      <w:marTop w:val="0"/>
      <w:marBottom w:val="0"/>
      <w:divBdr>
        <w:top w:val="none" w:sz="0" w:space="0" w:color="auto"/>
        <w:left w:val="none" w:sz="0" w:space="0" w:color="auto"/>
        <w:bottom w:val="none" w:sz="0" w:space="0" w:color="auto"/>
        <w:right w:val="none" w:sz="0" w:space="0" w:color="auto"/>
      </w:divBdr>
    </w:div>
    <w:div w:id="481387425">
      <w:bodyDiv w:val="1"/>
      <w:marLeft w:val="0"/>
      <w:marRight w:val="0"/>
      <w:marTop w:val="0"/>
      <w:marBottom w:val="0"/>
      <w:divBdr>
        <w:top w:val="none" w:sz="0" w:space="0" w:color="auto"/>
        <w:left w:val="none" w:sz="0" w:space="0" w:color="auto"/>
        <w:bottom w:val="none" w:sz="0" w:space="0" w:color="auto"/>
        <w:right w:val="none" w:sz="0" w:space="0" w:color="auto"/>
      </w:divBdr>
    </w:div>
    <w:div w:id="481968082">
      <w:bodyDiv w:val="1"/>
      <w:marLeft w:val="0"/>
      <w:marRight w:val="0"/>
      <w:marTop w:val="0"/>
      <w:marBottom w:val="0"/>
      <w:divBdr>
        <w:top w:val="none" w:sz="0" w:space="0" w:color="auto"/>
        <w:left w:val="none" w:sz="0" w:space="0" w:color="auto"/>
        <w:bottom w:val="none" w:sz="0" w:space="0" w:color="auto"/>
        <w:right w:val="none" w:sz="0" w:space="0" w:color="auto"/>
      </w:divBdr>
    </w:div>
    <w:div w:id="482625648">
      <w:bodyDiv w:val="1"/>
      <w:marLeft w:val="0"/>
      <w:marRight w:val="0"/>
      <w:marTop w:val="0"/>
      <w:marBottom w:val="0"/>
      <w:divBdr>
        <w:top w:val="none" w:sz="0" w:space="0" w:color="auto"/>
        <w:left w:val="none" w:sz="0" w:space="0" w:color="auto"/>
        <w:bottom w:val="none" w:sz="0" w:space="0" w:color="auto"/>
        <w:right w:val="none" w:sz="0" w:space="0" w:color="auto"/>
      </w:divBdr>
    </w:div>
    <w:div w:id="483284091">
      <w:bodyDiv w:val="1"/>
      <w:marLeft w:val="0"/>
      <w:marRight w:val="0"/>
      <w:marTop w:val="0"/>
      <w:marBottom w:val="0"/>
      <w:divBdr>
        <w:top w:val="none" w:sz="0" w:space="0" w:color="auto"/>
        <w:left w:val="none" w:sz="0" w:space="0" w:color="auto"/>
        <w:bottom w:val="none" w:sz="0" w:space="0" w:color="auto"/>
        <w:right w:val="none" w:sz="0" w:space="0" w:color="auto"/>
      </w:divBdr>
    </w:div>
    <w:div w:id="486551074">
      <w:bodyDiv w:val="1"/>
      <w:marLeft w:val="0"/>
      <w:marRight w:val="0"/>
      <w:marTop w:val="0"/>
      <w:marBottom w:val="0"/>
      <w:divBdr>
        <w:top w:val="none" w:sz="0" w:space="0" w:color="auto"/>
        <w:left w:val="none" w:sz="0" w:space="0" w:color="auto"/>
        <w:bottom w:val="none" w:sz="0" w:space="0" w:color="auto"/>
        <w:right w:val="none" w:sz="0" w:space="0" w:color="auto"/>
      </w:divBdr>
    </w:div>
    <w:div w:id="487134912">
      <w:bodyDiv w:val="1"/>
      <w:marLeft w:val="0"/>
      <w:marRight w:val="0"/>
      <w:marTop w:val="0"/>
      <w:marBottom w:val="0"/>
      <w:divBdr>
        <w:top w:val="none" w:sz="0" w:space="0" w:color="auto"/>
        <w:left w:val="none" w:sz="0" w:space="0" w:color="auto"/>
        <w:bottom w:val="none" w:sz="0" w:space="0" w:color="auto"/>
        <w:right w:val="none" w:sz="0" w:space="0" w:color="auto"/>
      </w:divBdr>
    </w:div>
    <w:div w:id="489371090">
      <w:bodyDiv w:val="1"/>
      <w:marLeft w:val="0"/>
      <w:marRight w:val="0"/>
      <w:marTop w:val="0"/>
      <w:marBottom w:val="0"/>
      <w:divBdr>
        <w:top w:val="none" w:sz="0" w:space="0" w:color="auto"/>
        <w:left w:val="none" w:sz="0" w:space="0" w:color="auto"/>
        <w:bottom w:val="none" w:sz="0" w:space="0" w:color="auto"/>
        <w:right w:val="none" w:sz="0" w:space="0" w:color="auto"/>
      </w:divBdr>
    </w:div>
    <w:div w:id="489643361">
      <w:bodyDiv w:val="1"/>
      <w:marLeft w:val="0"/>
      <w:marRight w:val="0"/>
      <w:marTop w:val="0"/>
      <w:marBottom w:val="0"/>
      <w:divBdr>
        <w:top w:val="none" w:sz="0" w:space="0" w:color="auto"/>
        <w:left w:val="none" w:sz="0" w:space="0" w:color="auto"/>
        <w:bottom w:val="none" w:sz="0" w:space="0" w:color="auto"/>
        <w:right w:val="none" w:sz="0" w:space="0" w:color="auto"/>
      </w:divBdr>
    </w:div>
    <w:div w:id="492338923">
      <w:bodyDiv w:val="1"/>
      <w:marLeft w:val="0"/>
      <w:marRight w:val="0"/>
      <w:marTop w:val="0"/>
      <w:marBottom w:val="0"/>
      <w:divBdr>
        <w:top w:val="none" w:sz="0" w:space="0" w:color="auto"/>
        <w:left w:val="none" w:sz="0" w:space="0" w:color="auto"/>
        <w:bottom w:val="none" w:sz="0" w:space="0" w:color="auto"/>
        <w:right w:val="none" w:sz="0" w:space="0" w:color="auto"/>
      </w:divBdr>
    </w:div>
    <w:div w:id="494225353">
      <w:bodyDiv w:val="1"/>
      <w:marLeft w:val="0"/>
      <w:marRight w:val="0"/>
      <w:marTop w:val="0"/>
      <w:marBottom w:val="0"/>
      <w:divBdr>
        <w:top w:val="none" w:sz="0" w:space="0" w:color="auto"/>
        <w:left w:val="none" w:sz="0" w:space="0" w:color="auto"/>
        <w:bottom w:val="none" w:sz="0" w:space="0" w:color="auto"/>
        <w:right w:val="none" w:sz="0" w:space="0" w:color="auto"/>
      </w:divBdr>
    </w:div>
    <w:div w:id="494762339">
      <w:bodyDiv w:val="1"/>
      <w:marLeft w:val="0"/>
      <w:marRight w:val="0"/>
      <w:marTop w:val="0"/>
      <w:marBottom w:val="0"/>
      <w:divBdr>
        <w:top w:val="none" w:sz="0" w:space="0" w:color="auto"/>
        <w:left w:val="none" w:sz="0" w:space="0" w:color="auto"/>
        <w:bottom w:val="none" w:sz="0" w:space="0" w:color="auto"/>
        <w:right w:val="none" w:sz="0" w:space="0" w:color="auto"/>
      </w:divBdr>
    </w:div>
    <w:div w:id="495728702">
      <w:bodyDiv w:val="1"/>
      <w:marLeft w:val="0"/>
      <w:marRight w:val="0"/>
      <w:marTop w:val="0"/>
      <w:marBottom w:val="0"/>
      <w:divBdr>
        <w:top w:val="none" w:sz="0" w:space="0" w:color="auto"/>
        <w:left w:val="none" w:sz="0" w:space="0" w:color="auto"/>
        <w:bottom w:val="none" w:sz="0" w:space="0" w:color="auto"/>
        <w:right w:val="none" w:sz="0" w:space="0" w:color="auto"/>
      </w:divBdr>
    </w:div>
    <w:div w:id="496923896">
      <w:bodyDiv w:val="1"/>
      <w:marLeft w:val="0"/>
      <w:marRight w:val="0"/>
      <w:marTop w:val="0"/>
      <w:marBottom w:val="0"/>
      <w:divBdr>
        <w:top w:val="none" w:sz="0" w:space="0" w:color="auto"/>
        <w:left w:val="none" w:sz="0" w:space="0" w:color="auto"/>
        <w:bottom w:val="none" w:sz="0" w:space="0" w:color="auto"/>
        <w:right w:val="none" w:sz="0" w:space="0" w:color="auto"/>
      </w:divBdr>
    </w:div>
    <w:div w:id="499807281">
      <w:bodyDiv w:val="1"/>
      <w:marLeft w:val="0"/>
      <w:marRight w:val="0"/>
      <w:marTop w:val="0"/>
      <w:marBottom w:val="0"/>
      <w:divBdr>
        <w:top w:val="none" w:sz="0" w:space="0" w:color="auto"/>
        <w:left w:val="none" w:sz="0" w:space="0" w:color="auto"/>
        <w:bottom w:val="none" w:sz="0" w:space="0" w:color="auto"/>
        <w:right w:val="none" w:sz="0" w:space="0" w:color="auto"/>
      </w:divBdr>
    </w:div>
    <w:div w:id="505679331">
      <w:bodyDiv w:val="1"/>
      <w:marLeft w:val="0"/>
      <w:marRight w:val="0"/>
      <w:marTop w:val="0"/>
      <w:marBottom w:val="0"/>
      <w:divBdr>
        <w:top w:val="none" w:sz="0" w:space="0" w:color="auto"/>
        <w:left w:val="none" w:sz="0" w:space="0" w:color="auto"/>
        <w:bottom w:val="none" w:sz="0" w:space="0" w:color="auto"/>
        <w:right w:val="none" w:sz="0" w:space="0" w:color="auto"/>
      </w:divBdr>
    </w:div>
    <w:div w:id="505708042">
      <w:bodyDiv w:val="1"/>
      <w:marLeft w:val="0"/>
      <w:marRight w:val="0"/>
      <w:marTop w:val="0"/>
      <w:marBottom w:val="0"/>
      <w:divBdr>
        <w:top w:val="none" w:sz="0" w:space="0" w:color="auto"/>
        <w:left w:val="none" w:sz="0" w:space="0" w:color="auto"/>
        <w:bottom w:val="none" w:sz="0" w:space="0" w:color="auto"/>
        <w:right w:val="none" w:sz="0" w:space="0" w:color="auto"/>
      </w:divBdr>
    </w:div>
    <w:div w:id="508638702">
      <w:bodyDiv w:val="1"/>
      <w:marLeft w:val="0"/>
      <w:marRight w:val="0"/>
      <w:marTop w:val="0"/>
      <w:marBottom w:val="0"/>
      <w:divBdr>
        <w:top w:val="none" w:sz="0" w:space="0" w:color="auto"/>
        <w:left w:val="none" w:sz="0" w:space="0" w:color="auto"/>
        <w:bottom w:val="none" w:sz="0" w:space="0" w:color="auto"/>
        <w:right w:val="none" w:sz="0" w:space="0" w:color="auto"/>
      </w:divBdr>
    </w:div>
    <w:div w:id="508833330">
      <w:bodyDiv w:val="1"/>
      <w:marLeft w:val="0"/>
      <w:marRight w:val="0"/>
      <w:marTop w:val="0"/>
      <w:marBottom w:val="0"/>
      <w:divBdr>
        <w:top w:val="none" w:sz="0" w:space="0" w:color="auto"/>
        <w:left w:val="none" w:sz="0" w:space="0" w:color="auto"/>
        <w:bottom w:val="none" w:sz="0" w:space="0" w:color="auto"/>
        <w:right w:val="none" w:sz="0" w:space="0" w:color="auto"/>
      </w:divBdr>
    </w:div>
    <w:div w:id="508907380">
      <w:bodyDiv w:val="1"/>
      <w:marLeft w:val="0"/>
      <w:marRight w:val="0"/>
      <w:marTop w:val="0"/>
      <w:marBottom w:val="0"/>
      <w:divBdr>
        <w:top w:val="none" w:sz="0" w:space="0" w:color="auto"/>
        <w:left w:val="none" w:sz="0" w:space="0" w:color="auto"/>
        <w:bottom w:val="none" w:sz="0" w:space="0" w:color="auto"/>
        <w:right w:val="none" w:sz="0" w:space="0" w:color="auto"/>
      </w:divBdr>
    </w:div>
    <w:div w:id="510140523">
      <w:bodyDiv w:val="1"/>
      <w:marLeft w:val="0"/>
      <w:marRight w:val="0"/>
      <w:marTop w:val="0"/>
      <w:marBottom w:val="0"/>
      <w:divBdr>
        <w:top w:val="none" w:sz="0" w:space="0" w:color="auto"/>
        <w:left w:val="none" w:sz="0" w:space="0" w:color="auto"/>
        <w:bottom w:val="none" w:sz="0" w:space="0" w:color="auto"/>
        <w:right w:val="none" w:sz="0" w:space="0" w:color="auto"/>
      </w:divBdr>
    </w:div>
    <w:div w:id="511846543">
      <w:bodyDiv w:val="1"/>
      <w:marLeft w:val="0"/>
      <w:marRight w:val="0"/>
      <w:marTop w:val="0"/>
      <w:marBottom w:val="0"/>
      <w:divBdr>
        <w:top w:val="none" w:sz="0" w:space="0" w:color="auto"/>
        <w:left w:val="none" w:sz="0" w:space="0" w:color="auto"/>
        <w:bottom w:val="none" w:sz="0" w:space="0" w:color="auto"/>
        <w:right w:val="none" w:sz="0" w:space="0" w:color="auto"/>
      </w:divBdr>
    </w:div>
    <w:div w:id="518396249">
      <w:bodyDiv w:val="1"/>
      <w:marLeft w:val="0"/>
      <w:marRight w:val="0"/>
      <w:marTop w:val="0"/>
      <w:marBottom w:val="0"/>
      <w:divBdr>
        <w:top w:val="none" w:sz="0" w:space="0" w:color="auto"/>
        <w:left w:val="none" w:sz="0" w:space="0" w:color="auto"/>
        <w:bottom w:val="none" w:sz="0" w:space="0" w:color="auto"/>
        <w:right w:val="none" w:sz="0" w:space="0" w:color="auto"/>
      </w:divBdr>
    </w:div>
    <w:div w:id="520172145">
      <w:bodyDiv w:val="1"/>
      <w:marLeft w:val="0"/>
      <w:marRight w:val="0"/>
      <w:marTop w:val="0"/>
      <w:marBottom w:val="0"/>
      <w:divBdr>
        <w:top w:val="none" w:sz="0" w:space="0" w:color="auto"/>
        <w:left w:val="none" w:sz="0" w:space="0" w:color="auto"/>
        <w:bottom w:val="none" w:sz="0" w:space="0" w:color="auto"/>
        <w:right w:val="none" w:sz="0" w:space="0" w:color="auto"/>
      </w:divBdr>
    </w:div>
    <w:div w:id="526524102">
      <w:bodyDiv w:val="1"/>
      <w:marLeft w:val="0"/>
      <w:marRight w:val="0"/>
      <w:marTop w:val="0"/>
      <w:marBottom w:val="0"/>
      <w:divBdr>
        <w:top w:val="none" w:sz="0" w:space="0" w:color="auto"/>
        <w:left w:val="none" w:sz="0" w:space="0" w:color="auto"/>
        <w:bottom w:val="none" w:sz="0" w:space="0" w:color="auto"/>
        <w:right w:val="none" w:sz="0" w:space="0" w:color="auto"/>
      </w:divBdr>
    </w:div>
    <w:div w:id="527567193">
      <w:bodyDiv w:val="1"/>
      <w:marLeft w:val="0"/>
      <w:marRight w:val="0"/>
      <w:marTop w:val="0"/>
      <w:marBottom w:val="0"/>
      <w:divBdr>
        <w:top w:val="none" w:sz="0" w:space="0" w:color="auto"/>
        <w:left w:val="none" w:sz="0" w:space="0" w:color="auto"/>
        <w:bottom w:val="none" w:sz="0" w:space="0" w:color="auto"/>
        <w:right w:val="none" w:sz="0" w:space="0" w:color="auto"/>
      </w:divBdr>
    </w:div>
    <w:div w:id="528182683">
      <w:bodyDiv w:val="1"/>
      <w:marLeft w:val="0"/>
      <w:marRight w:val="0"/>
      <w:marTop w:val="0"/>
      <w:marBottom w:val="0"/>
      <w:divBdr>
        <w:top w:val="none" w:sz="0" w:space="0" w:color="auto"/>
        <w:left w:val="none" w:sz="0" w:space="0" w:color="auto"/>
        <w:bottom w:val="none" w:sz="0" w:space="0" w:color="auto"/>
        <w:right w:val="none" w:sz="0" w:space="0" w:color="auto"/>
      </w:divBdr>
    </w:div>
    <w:div w:id="528690847">
      <w:bodyDiv w:val="1"/>
      <w:marLeft w:val="0"/>
      <w:marRight w:val="0"/>
      <w:marTop w:val="0"/>
      <w:marBottom w:val="0"/>
      <w:divBdr>
        <w:top w:val="none" w:sz="0" w:space="0" w:color="auto"/>
        <w:left w:val="none" w:sz="0" w:space="0" w:color="auto"/>
        <w:bottom w:val="none" w:sz="0" w:space="0" w:color="auto"/>
        <w:right w:val="none" w:sz="0" w:space="0" w:color="auto"/>
      </w:divBdr>
    </w:div>
    <w:div w:id="528953677">
      <w:bodyDiv w:val="1"/>
      <w:marLeft w:val="0"/>
      <w:marRight w:val="0"/>
      <w:marTop w:val="0"/>
      <w:marBottom w:val="0"/>
      <w:divBdr>
        <w:top w:val="none" w:sz="0" w:space="0" w:color="auto"/>
        <w:left w:val="none" w:sz="0" w:space="0" w:color="auto"/>
        <w:bottom w:val="none" w:sz="0" w:space="0" w:color="auto"/>
        <w:right w:val="none" w:sz="0" w:space="0" w:color="auto"/>
      </w:divBdr>
    </w:div>
    <w:div w:id="532301887">
      <w:bodyDiv w:val="1"/>
      <w:marLeft w:val="0"/>
      <w:marRight w:val="0"/>
      <w:marTop w:val="0"/>
      <w:marBottom w:val="0"/>
      <w:divBdr>
        <w:top w:val="none" w:sz="0" w:space="0" w:color="auto"/>
        <w:left w:val="none" w:sz="0" w:space="0" w:color="auto"/>
        <w:bottom w:val="none" w:sz="0" w:space="0" w:color="auto"/>
        <w:right w:val="none" w:sz="0" w:space="0" w:color="auto"/>
      </w:divBdr>
    </w:div>
    <w:div w:id="533277006">
      <w:bodyDiv w:val="1"/>
      <w:marLeft w:val="0"/>
      <w:marRight w:val="0"/>
      <w:marTop w:val="0"/>
      <w:marBottom w:val="0"/>
      <w:divBdr>
        <w:top w:val="none" w:sz="0" w:space="0" w:color="auto"/>
        <w:left w:val="none" w:sz="0" w:space="0" w:color="auto"/>
        <w:bottom w:val="none" w:sz="0" w:space="0" w:color="auto"/>
        <w:right w:val="none" w:sz="0" w:space="0" w:color="auto"/>
      </w:divBdr>
    </w:div>
    <w:div w:id="534468148">
      <w:bodyDiv w:val="1"/>
      <w:marLeft w:val="0"/>
      <w:marRight w:val="0"/>
      <w:marTop w:val="0"/>
      <w:marBottom w:val="0"/>
      <w:divBdr>
        <w:top w:val="none" w:sz="0" w:space="0" w:color="auto"/>
        <w:left w:val="none" w:sz="0" w:space="0" w:color="auto"/>
        <w:bottom w:val="none" w:sz="0" w:space="0" w:color="auto"/>
        <w:right w:val="none" w:sz="0" w:space="0" w:color="auto"/>
      </w:divBdr>
    </w:div>
    <w:div w:id="536701415">
      <w:bodyDiv w:val="1"/>
      <w:marLeft w:val="0"/>
      <w:marRight w:val="0"/>
      <w:marTop w:val="0"/>
      <w:marBottom w:val="0"/>
      <w:divBdr>
        <w:top w:val="none" w:sz="0" w:space="0" w:color="auto"/>
        <w:left w:val="none" w:sz="0" w:space="0" w:color="auto"/>
        <w:bottom w:val="none" w:sz="0" w:space="0" w:color="auto"/>
        <w:right w:val="none" w:sz="0" w:space="0" w:color="auto"/>
      </w:divBdr>
    </w:div>
    <w:div w:id="539321645">
      <w:bodyDiv w:val="1"/>
      <w:marLeft w:val="0"/>
      <w:marRight w:val="0"/>
      <w:marTop w:val="0"/>
      <w:marBottom w:val="0"/>
      <w:divBdr>
        <w:top w:val="none" w:sz="0" w:space="0" w:color="auto"/>
        <w:left w:val="none" w:sz="0" w:space="0" w:color="auto"/>
        <w:bottom w:val="none" w:sz="0" w:space="0" w:color="auto"/>
        <w:right w:val="none" w:sz="0" w:space="0" w:color="auto"/>
      </w:divBdr>
    </w:div>
    <w:div w:id="543980510">
      <w:bodyDiv w:val="1"/>
      <w:marLeft w:val="0"/>
      <w:marRight w:val="0"/>
      <w:marTop w:val="0"/>
      <w:marBottom w:val="0"/>
      <w:divBdr>
        <w:top w:val="none" w:sz="0" w:space="0" w:color="auto"/>
        <w:left w:val="none" w:sz="0" w:space="0" w:color="auto"/>
        <w:bottom w:val="none" w:sz="0" w:space="0" w:color="auto"/>
        <w:right w:val="none" w:sz="0" w:space="0" w:color="auto"/>
      </w:divBdr>
    </w:div>
    <w:div w:id="546575023">
      <w:bodyDiv w:val="1"/>
      <w:marLeft w:val="0"/>
      <w:marRight w:val="0"/>
      <w:marTop w:val="0"/>
      <w:marBottom w:val="0"/>
      <w:divBdr>
        <w:top w:val="none" w:sz="0" w:space="0" w:color="auto"/>
        <w:left w:val="none" w:sz="0" w:space="0" w:color="auto"/>
        <w:bottom w:val="none" w:sz="0" w:space="0" w:color="auto"/>
        <w:right w:val="none" w:sz="0" w:space="0" w:color="auto"/>
      </w:divBdr>
    </w:div>
    <w:div w:id="556429604">
      <w:bodyDiv w:val="1"/>
      <w:marLeft w:val="0"/>
      <w:marRight w:val="0"/>
      <w:marTop w:val="0"/>
      <w:marBottom w:val="0"/>
      <w:divBdr>
        <w:top w:val="none" w:sz="0" w:space="0" w:color="auto"/>
        <w:left w:val="none" w:sz="0" w:space="0" w:color="auto"/>
        <w:bottom w:val="none" w:sz="0" w:space="0" w:color="auto"/>
        <w:right w:val="none" w:sz="0" w:space="0" w:color="auto"/>
      </w:divBdr>
    </w:div>
    <w:div w:id="558397650">
      <w:bodyDiv w:val="1"/>
      <w:marLeft w:val="0"/>
      <w:marRight w:val="0"/>
      <w:marTop w:val="0"/>
      <w:marBottom w:val="0"/>
      <w:divBdr>
        <w:top w:val="none" w:sz="0" w:space="0" w:color="auto"/>
        <w:left w:val="none" w:sz="0" w:space="0" w:color="auto"/>
        <w:bottom w:val="none" w:sz="0" w:space="0" w:color="auto"/>
        <w:right w:val="none" w:sz="0" w:space="0" w:color="auto"/>
      </w:divBdr>
    </w:div>
    <w:div w:id="560022254">
      <w:bodyDiv w:val="1"/>
      <w:marLeft w:val="0"/>
      <w:marRight w:val="0"/>
      <w:marTop w:val="0"/>
      <w:marBottom w:val="0"/>
      <w:divBdr>
        <w:top w:val="none" w:sz="0" w:space="0" w:color="auto"/>
        <w:left w:val="none" w:sz="0" w:space="0" w:color="auto"/>
        <w:bottom w:val="none" w:sz="0" w:space="0" w:color="auto"/>
        <w:right w:val="none" w:sz="0" w:space="0" w:color="auto"/>
      </w:divBdr>
    </w:div>
    <w:div w:id="561217202">
      <w:bodyDiv w:val="1"/>
      <w:marLeft w:val="0"/>
      <w:marRight w:val="0"/>
      <w:marTop w:val="0"/>
      <w:marBottom w:val="0"/>
      <w:divBdr>
        <w:top w:val="none" w:sz="0" w:space="0" w:color="auto"/>
        <w:left w:val="none" w:sz="0" w:space="0" w:color="auto"/>
        <w:bottom w:val="none" w:sz="0" w:space="0" w:color="auto"/>
        <w:right w:val="none" w:sz="0" w:space="0" w:color="auto"/>
      </w:divBdr>
    </w:div>
    <w:div w:id="561336399">
      <w:bodyDiv w:val="1"/>
      <w:marLeft w:val="0"/>
      <w:marRight w:val="0"/>
      <w:marTop w:val="0"/>
      <w:marBottom w:val="0"/>
      <w:divBdr>
        <w:top w:val="none" w:sz="0" w:space="0" w:color="auto"/>
        <w:left w:val="none" w:sz="0" w:space="0" w:color="auto"/>
        <w:bottom w:val="none" w:sz="0" w:space="0" w:color="auto"/>
        <w:right w:val="none" w:sz="0" w:space="0" w:color="auto"/>
      </w:divBdr>
    </w:div>
    <w:div w:id="563568443">
      <w:bodyDiv w:val="1"/>
      <w:marLeft w:val="0"/>
      <w:marRight w:val="0"/>
      <w:marTop w:val="0"/>
      <w:marBottom w:val="0"/>
      <w:divBdr>
        <w:top w:val="none" w:sz="0" w:space="0" w:color="auto"/>
        <w:left w:val="none" w:sz="0" w:space="0" w:color="auto"/>
        <w:bottom w:val="none" w:sz="0" w:space="0" w:color="auto"/>
        <w:right w:val="none" w:sz="0" w:space="0" w:color="auto"/>
      </w:divBdr>
    </w:div>
    <w:div w:id="565147304">
      <w:bodyDiv w:val="1"/>
      <w:marLeft w:val="0"/>
      <w:marRight w:val="0"/>
      <w:marTop w:val="0"/>
      <w:marBottom w:val="0"/>
      <w:divBdr>
        <w:top w:val="none" w:sz="0" w:space="0" w:color="auto"/>
        <w:left w:val="none" w:sz="0" w:space="0" w:color="auto"/>
        <w:bottom w:val="none" w:sz="0" w:space="0" w:color="auto"/>
        <w:right w:val="none" w:sz="0" w:space="0" w:color="auto"/>
      </w:divBdr>
    </w:div>
    <w:div w:id="567032913">
      <w:bodyDiv w:val="1"/>
      <w:marLeft w:val="0"/>
      <w:marRight w:val="0"/>
      <w:marTop w:val="0"/>
      <w:marBottom w:val="0"/>
      <w:divBdr>
        <w:top w:val="none" w:sz="0" w:space="0" w:color="auto"/>
        <w:left w:val="none" w:sz="0" w:space="0" w:color="auto"/>
        <w:bottom w:val="none" w:sz="0" w:space="0" w:color="auto"/>
        <w:right w:val="none" w:sz="0" w:space="0" w:color="auto"/>
      </w:divBdr>
    </w:div>
    <w:div w:id="568197726">
      <w:bodyDiv w:val="1"/>
      <w:marLeft w:val="0"/>
      <w:marRight w:val="0"/>
      <w:marTop w:val="0"/>
      <w:marBottom w:val="0"/>
      <w:divBdr>
        <w:top w:val="none" w:sz="0" w:space="0" w:color="auto"/>
        <w:left w:val="none" w:sz="0" w:space="0" w:color="auto"/>
        <w:bottom w:val="none" w:sz="0" w:space="0" w:color="auto"/>
        <w:right w:val="none" w:sz="0" w:space="0" w:color="auto"/>
      </w:divBdr>
    </w:div>
    <w:div w:id="569654857">
      <w:bodyDiv w:val="1"/>
      <w:marLeft w:val="0"/>
      <w:marRight w:val="0"/>
      <w:marTop w:val="0"/>
      <w:marBottom w:val="0"/>
      <w:divBdr>
        <w:top w:val="none" w:sz="0" w:space="0" w:color="auto"/>
        <w:left w:val="none" w:sz="0" w:space="0" w:color="auto"/>
        <w:bottom w:val="none" w:sz="0" w:space="0" w:color="auto"/>
        <w:right w:val="none" w:sz="0" w:space="0" w:color="auto"/>
      </w:divBdr>
    </w:div>
    <w:div w:id="574121547">
      <w:bodyDiv w:val="1"/>
      <w:marLeft w:val="0"/>
      <w:marRight w:val="0"/>
      <w:marTop w:val="0"/>
      <w:marBottom w:val="0"/>
      <w:divBdr>
        <w:top w:val="none" w:sz="0" w:space="0" w:color="auto"/>
        <w:left w:val="none" w:sz="0" w:space="0" w:color="auto"/>
        <w:bottom w:val="none" w:sz="0" w:space="0" w:color="auto"/>
        <w:right w:val="none" w:sz="0" w:space="0" w:color="auto"/>
      </w:divBdr>
    </w:div>
    <w:div w:id="577253393">
      <w:bodyDiv w:val="1"/>
      <w:marLeft w:val="0"/>
      <w:marRight w:val="0"/>
      <w:marTop w:val="0"/>
      <w:marBottom w:val="0"/>
      <w:divBdr>
        <w:top w:val="none" w:sz="0" w:space="0" w:color="auto"/>
        <w:left w:val="none" w:sz="0" w:space="0" w:color="auto"/>
        <w:bottom w:val="none" w:sz="0" w:space="0" w:color="auto"/>
        <w:right w:val="none" w:sz="0" w:space="0" w:color="auto"/>
      </w:divBdr>
    </w:div>
    <w:div w:id="577397764">
      <w:bodyDiv w:val="1"/>
      <w:marLeft w:val="0"/>
      <w:marRight w:val="0"/>
      <w:marTop w:val="0"/>
      <w:marBottom w:val="0"/>
      <w:divBdr>
        <w:top w:val="none" w:sz="0" w:space="0" w:color="auto"/>
        <w:left w:val="none" w:sz="0" w:space="0" w:color="auto"/>
        <w:bottom w:val="none" w:sz="0" w:space="0" w:color="auto"/>
        <w:right w:val="none" w:sz="0" w:space="0" w:color="auto"/>
      </w:divBdr>
    </w:div>
    <w:div w:id="577447075">
      <w:bodyDiv w:val="1"/>
      <w:marLeft w:val="0"/>
      <w:marRight w:val="0"/>
      <w:marTop w:val="0"/>
      <w:marBottom w:val="0"/>
      <w:divBdr>
        <w:top w:val="none" w:sz="0" w:space="0" w:color="auto"/>
        <w:left w:val="none" w:sz="0" w:space="0" w:color="auto"/>
        <w:bottom w:val="none" w:sz="0" w:space="0" w:color="auto"/>
        <w:right w:val="none" w:sz="0" w:space="0" w:color="auto"/>
      </w:divBdr>
    </w:div>
    <w:div w:id="578057668">
      <w:bodyDiv w:val="1"/>
      <w:marLeft w:val="0"/>
      <w:marRight w:val="0"/>
      <w:marTop w:val="0"/>
      <w:marBottom w:val="0"/>
      <w:divBdr>
        <w:top w:val="none" w:sz="0" w:space="0" w:color="auto"/>
        <w:left w:val="none" w:sz="0" w:space="0" w:color="auto"/>
        <w:bottom w:val="none" w:sz="0" w:space="0" w:color="auto"/>
        <w:right w:val="none" w:sz="0" w:space="0" w:color="auto"/>
      </w:divBdr>
    </w:div>
    <w:div w:id="578947653">
      <w:bodyDiv w:val="1"/>
      <w:marLeft w:val="0"/>
      <w:marRight w:val="0"/>
      <w:marTop w:val="0"/>
      <w:marBottom w:val="0"/>
      <w:divBdr>
        <w:top w:val="none" w:sz="0" w:space="0" w:color="auto"/>
        <w:left w:val="none" w:sz="0" w:space="0" w:color="auto"/>
        <w:bottom w:val="none" w:sz="0" w:space="0" w:color="auto"/>
        <w:right w:val="none" w:sz="0" w:space="0" w:color="auto"/>
      </w:divBdr>
    </w:div>
    <w:div w:id="580531747">
      <w:bodyDiv w:val="1"/>
      <w:marLeft w:val="0"/>
      <w:marRight w:val="0"/>
      <w:marTop w:val="0"/>
      <w:marBottom w:val="0"/>
      <w:divBdr>
        <w:top w:val="none" w:sz="0" w:space="0" w:color="auto"/>
        <w:left w:val="none" w:sz="0" w:space="0" w:color="auto"/>
        <w:bottom w:val="none" w:sz="0" w:space="0" w:color="auto"/>
        <w:right w:val="none" w:sz="0" w:space="0" w:color="auto"/>
      </w:divBdr>
    </w:div>
    <w:div w:id="581377767">
      <w:bodyDiv w:val="1"/>
      <w:marLeft w:val="0"/>
      <w:marRight w:val="0"/>
      <w:marTop w:val="0"/>
      <w:marBottom w:val="0"/>
      <w:divBdr>
        <w:top w:val="none" w:sz="0" w:space="0" w:color="auto"/>
        <w:left w:val="none" w:sz="0" w:space="0" w:color="auto"/>
        <w:bottom w:val="none" w:sz="0" w:space="0" w:color="auto"/>
        <w:right w:val="none" w:sz="0" w:space="0" w:color="auto"/>
      </w:divBdr>
    </w:div>
    <w:div w:id="582180472">
      <w:bodyDiv w:val="1"/>
      <w:marLeft w:val="0"/>
      <w:marRight w:val="0"/>
      <w:marTop w:val="0"/>
      <w:marBottom w:val="0"/>
      <w:divBdr>
        <w:top w:val="none" w:sz="0" w:space="0" w:color="auto"/>
        <w:left w:val="none" w:sz="0" w:space="0" w:color="auto"/>
        <w:bottom w:val="none" w:sz="0" w:space="0" w:color="auto"/>
        <w:right w:val="none" w:sz="0" w:space="0" w:color="auto"/>
      </w:divBdr>
    </w:div>
    <w:div w:id="583688764">
      <w:bodyDiv w:val="1"/>
      <w:marLeft w:val="0"/>
      <w:marRight w:val="0"/>
      <w:marTop w:val="0"/>
      <w:marBottom w:val="0"/>
      <w:divBdr>
        <w:top w:val="none" w:sz="0" w:space="0" w:color="auto"/>
        <w:left w:val="none" w:sz="0" w:space="0" w:color="auto"/>
        <w:bottom w:val="none" w:sz="0" w:space="0" w:color="auto"/>
        <w:right w:val="none" w:sz="0" w:space="0" w:color="auto"/>
      </w:divBdr>
    </w:div>
    <w:div w:id="584532641">
      <w:bodyDiv w:val="1"/>
      <w:marLeft w:val="0"/>
      <w:marRight w:val="0"/>
      <w:marTop w:val="0"/>
      <w:marBottom w:val="0"/>
      <w:divBdr>
        <w:top w:val="none" w:sz="0" w:space="0" w:color="auto"/>
        <w:left w:val="none" w:sz="0" w:space="0" w:color="auto"/>
        <w:bottom w:val="none" w:sz="0" w:space="0" w:color="auto"/>
        <w:right w:val="none" w:sz="0" w:space="0" w:color="auto"/>
      </w:divBdr>
    </w:div>
    <w:div w:id="585112802">
      <w:bodyDiv w:val="1"/>
      <w:marLeft w:val="0"/>
      <w:marRight w:val="0"/>
      <w:marTop w:val="0"/>
      <w:marBottom w:val="0"/>
      <w:divBdr>
        <w:top w:val="none" w:sz="0" w:space="0" w:color="auto"/>
        <w:left w:val="none" w:sz="0" w:space="0" w:color="auto"/>
        <w:bottom w:val="none" w:sz="0" w:space="0" w:color="auto"/>
        <w:right w:val="none" w:sz="0" w:space="0" w:color="auto"/>
      </w:divBdr>
    </w:div>
    <w:div w:id="585574448">
      <w:bodyDiv w:val="1"/>
      <w:marLeft w:val="0"/>
      <w:marRight w:val="0"/>
      <w:marTop w:val="0"/>
      <w:marBottom w:val="0"/>
      <w:divBdr>
        <w:top w:val="none" w:sz="0" w:space="0" w:color="auto"/>
        <w:left w:val="none" w:sz="0" w:space="0" w:color="auto"/>
        <w:bottom w:val="none" w:sz="0" w:space="0" w:color="auto"/>
        <w:right w:val="none" w:sz="0" w:space="0" w:color="auto"/>
      </w:divBdr>
    </w:div>
    <w:div w:id="586155342">
      <w:bodyDiv w:val="1"/>
      <w:marLeft w:val="0"/>
      <w:marRight w:val="0"/>
      <w:marTop w:val="0"/>
      <w:marBottom w:val="0"/>
      <w:divBdr>
        <w:top w:val="none" w:sz="0" w:space="0" w:color="auto"/>
        <w:left w:val="none" w:sz="0" w:space="0" w:color="auto"/>
        <w:bottom w:val="none" w:sz="0" w:space="0" w:color="auto"/>
        <w:right w:val="none" w:sz="0" w:space="0" w:color="auto"/>
      </w:divBdr>
    </w:div>
    <w:div w:id="587429177">
      <w:bodyDiv w:val="1"/>
      <w:marLeft w:val="0"/>
      <w:marRight w:val="0"/>
      <w:marTop w:val="0"/>
      <w:marBottom w:val="0"/>
      <w:divBdr>
        <w:top w:val="none" w:sz="0" w:space="0" w:color="auto"/>
        <w:left w:val="none" w:sz="0" w:space="0" w:color="auto"/>
        <w:bottom w:val="none" w:sz="0" w:space="0" w:color="auto"/>
        <w:right w:val="none" w:sz="0" w:space="0" w:color="auto"/>
      </w:divBdr>
    </w:div>
    <w:div w:id="588731388">
      <w:bodyDiv w:val="1"/>
      <w:marLeft w:val="0"/>
      <w:marRight w:val="0"/>
      <w:marTop w:val="0"/>
      <w:marBottom w:val="0"/>
      <w:divBdr>
        <w:top w:val="none" w:sz="0" w:space="0" w:color="auto"/>
        <w:left w:val="none" w:sz="0" w:space="0" w:color="auto"/>
        <w:bottom w:val="none" w:sz="0" w:space="0" w:color="auto"/>
        <w:right w:val="none" w:sz="0" w:space="0" w:color="auto"/>
      </w:divBdr>
    </w:div>
    <w:div w:id="592011269">
      <w:bodyDiv w:val="1"/>
      <w:marLeft w:val="0"/>
      <w:marRight w:val="0"/>
      <w:marTop w:val="0"/>
      <w:marBottom w:val="0"/>
      <w:divBdr>
        <w:top w:val="none" w:sz="0" w:space="0" w:color="auto"/>
        <w:left w:val="none" w:sz="0" w:space="0" w:color="auto"/>
        <w:bottom w:val="none" w:sz="0" w:space="0" w:color="auto"/>
        <w:right w:val="none" w:sz="0" w:space="0" w:color="auto"/>
      </w:divBdr>
    </w:div>
    <w:div w:id="592665341">
      <w:bodyDiv w:val="1"/>
      <w:marLeft w:val="0"/>
      <w:marRight w:val="0"/>
      <w:marTop w:val="0"/>
      <w:marBottom w:val="0"/>
      <w:divBdr>
        <w:top w:val="none" w:sz="0" w:space="0" w:color="auto"/>
        <w:left w:val="none" w:sz="0" w:space="0" w:color="auto"/>
        <w:bottom w:val="none" w:sz="0" w:space="0" w:color="auto"/>
        <w:right w:val="none" w:sz="0" w:space="0" w:color="auto"/>
      </w:divBdr>
    </w:div>
    <w:div w:id="596207354">
      <w:bodyDiv w:val="1"/>
      <w:marLeft w:val="0"/>
      <w:marRight w:val="0"/>
      <w:marTop w:val="0"/>
      <w:marBottom w:val="0"/>
      <w:divBdr>
        <w:top w:val="none" w:sz="0" w:space="0" w:color="auto"/>
        <w:left w:val="none" w:sz="0" w:space="0" w:color="auto"/>
        <w:bottom w:val="none" w:sz="0" w:space="0" w:color="auto"/>
        <w:right w:val="none" w:sz="0" w:space="0" w:color="auto"/>
      </w:divBdr>
    </w:div>
    <w:div w:id="596669267">
      <w:bodyDiv w:val="1"/>
      <w:marLeft w:val="0"/>
      <w:marRight w:val="0"/>
      <w:marTop w:val="0"/>
      <w:marBottom w:val="0"/>
      <w:divBdr>
        <w:top w:val="none" w:sz="0" w:space="0" w:color="auto"/>
        <w:left w:val="none" w:sz="0" w:space="0" w:color="auto"/>
        <w:bottom w:val="none" w:sz="0" w:space="0" w:color="auto"/>
        <w:right w:val="none" w:sz="0" w:space="0" w:color="auto"/>
      </w:divBdr>
    </w:div>
    <w:div w:id="597254817">
      <w:bodyDiv w:val="1"/>
      <w:marLeft w:val="0"/>
      <w:marRight w:val="0"/>
      <w:marTop w:val="0"/>
      <w:marBottom w:val="0"/>
      <w:divBdr>
        <w:top w:val="none" w:sz="0" w:space="0" w:color="auto"/>
        <w:left w:val="none" w:sz="0" w:space="0" w:color="auto"/>
        <w:bottom w:val="none" w:sz="0" w:space="0" w:color="auto"/>
        <w:right w:val="none" w:sz="0" w:space="0" w:color="auto"/>
      </w:divBdr>
    </w:div>
    <w:div w:id="600794798">
      <w:bodyDiv w:val="1"/>
      <w:marLeft w:val="0"/>
      <w:marRight w:val="0"/>
      <w:marTop w:val="0"/>
      <w:marBottom w:val="0"/>
      <w:divBdr>
        <w:top w:val="none" w:sz="0" w:space="0" w:color="auto"/>
        <w:left w:val="none" w:sz="0" w:space="0" w:color="auto"/>
        <w:bottom w:val="none" w:sz="0" w:space="0" w:color="auto"/>
        <w:right w:val="none" w:sz="0" w:space="0" w:color="auto"/>
      </w:divBdr>
    </w:div>
    <w:div w:id="601377001">
      <w:bodyDiv w:val="1"/>
      <w:marLeft w:val="0"/>
      <w:marRight w:val="0"/>
      <w:marTop w:val="0"/>
      <w:marBottom w:val="0"/>
      <w:divBdr>
        <w:top w:val="none" w:sz="0" w:space="0" w:color="auto"/>
        <w:left w:val="none" w:sz="0" w:space="0" w:color="auto"/>
        <w:bottom w:val="none" w:sz="0" w:space="0" w:color="auto"/>
        <w:right w:val="none" w:sz="0" w:space="0" w:color="auto"/>
      </w:divBdr>
    </w:div>
    <w:div w:id="602298203">
      <w:bodyDiv w:val="1"/>
      <w:marLeft w:val="0"/>
      <w:marRight w:val="0"/>
      <w:marTop w:val="0"/>
      <w:marBottom w:val="0"/>
      <w:divBdr>
        <w:top w:val="none" w:sz="0" w:space="0" w:color="auto"/>
        <w:left w:val="none" w:sz="0" w:space="0" w:color="auto"/>
        <w:bottom w:val="none" w:sz="0" w:space="0" w:color="auto"/>
        <w:right w:val="none" w:sz="0" w:space="0" w:color="auto"/>
      </w:divBdr>
    </w:div>
    <w:div w:id="603002989">
      <w:bodyDiv w:val="1"/>
      <w:marLeft w:val="0"/>
      <w:marRight w:val="0"/>
      <w:marTop w:val="0"/>
      <w:marBottom w:val="0"/>
      <w:divBdr>
        <w:top w:val="none" w:sz="0" w:space="0" w:color="auto"/>
        <w:left w:val="none" w:sz="0" w:space="0" w:color="auto"/>
        <w:bottom w:val="none" w:sz="0" w:space="0" w:color="auto"/>
        <w:right w:val="none" w:sz="0" w:space="0" w:color="auto"/>
      </w:divBdr>
    </w:div>
    <w:div w:id="606273998">
      <w:bodyDiv w:val="1"/>
      <w:marLeft w:val="0"/>
      <w:marRight w:val="0"/>
      <w:marTop w:val="0"/>
      <w:marBottom w:val="0"/>
      <w:divBdr>
        <w:top w:val="none" w:sz="0" w:space="0" w:color="auto"/>
        <w:left w:val="none" w:sz="0" w:space="0" w:color="auto"/>
        <w:bottom w:val="none" w:sz="0" w:space="0" w:color="auto"/>
        <w:right w:val="none" w:sz="0" w:space="0" w:color="auto"/>
      </w:divBdr>
    </w:div>
    <w:div w:id="606739968">
      <w:bodyDiv w:val="1"/>
      <w:marLeft w:val="0"/>
      <w:marRight w:val="0"/>
      <w:marTop w:val="0"/>
      <w:marBottom w:val="0"/>
      <w:divBdr>
        <w:top w:val="none" w:sz="0" w:space="0" w:color="auto"/>
        <w:left w:val="none" w:sz="0" w:space="0" w:color="auto"/>
        <w:bottom w:val="none" w:sz="0" w:space="0" w:color="auto"/>
        <w:right w:val="none" w:sz="0" w:space="0" w:color="auto"/>
      </w:divBdr>
    </w:div>
    <w:div w:id="609703219">
      <w:bodyDiv w:val="1"/>
      <w:marLeft w:val="0"/>
      <w:marRight w:val="0"/>
      <w:marTop w:val="0"/>
      <w:marBottom w:val="0"/>
      <w:divBdr>
        <w:top w:val="none" w:sz="0" w:space="0" w:color="auto"/>
        <w:left w:val="none" w:sz="0" w:space="0" w:color="auto"/>
        <w:bottom w:val="none" w:sz="0" w:space="0" w:color="auto"/>
        <w:right w:val="none" w:sz="0" w:space="0" w:color="auto"/>
      </w:divBdr>
    </w:div>
    <w:div w:id="609967792">
      <w:bodyDiv w:val="1"/>
      <w:marLeft w:val="0"/>
      <w:marRight w:val="0"/>
      <w:marTop w:val="0"/>
      <w:marBottom w:val="0"/>
      <w:divBdr>
        <w:top w:val="none" w:sz="0" w:space="0" w:color="auto"/>
        <w:left w:val="none" w:sz="0" w:space="0" w:color="auto"/>
        <w:bottom w:val="none" w:sz="0" w:space="0" w:color="auto"/>
        <w:right w:val="none" w:sz="0" w:space="0" w:color="auto"/>
      </w:divBdr>
    </w:div>
    <w:div w:id="610090163">
      <w:bodyDiv w:val="1"/>
      <w:marLeft w:val="0"/>
      <w:marRight w:val="0"/>
      <w:marTop w:val="0"/>
      <w:marBottom w:val="0"/>
      <w:divBdr>
        <w:top w:val="none" w:sz="0" w:space="0" w:color="auto"/>
        <w:left w:val="none" w:sz="0" w:space="0" w:color="auto"/>
        <w:bottom w:val="none" w:sz="0" w:space="0" w:color="auto"/>
        <w:right w:val="none" w:sz="0" w:space="0" w:color="auto"/>
      </w:divBdr>
    </w:div>
    <w:div w:id="610748929">
      <w:bodyDiv w:val="1"/>
      <w:marLeft w:val="0"/>
      <w:marRight w:val="0"/>
      <w:marTop w:val="0"/>
      <w:marBottom w:val="0"/>
      <w:divBdr>
        <w:top w:val="none" w:sz="0" w:space="0" w:color="auto"/>
        <w:left w:val="none" w:sz="0" w:space="0" w:color="auto"/>
        <w:bottom w:val="none" w:sz="0" w:space="0" w:color="auto"/>
        <w:right w:val="none" w:sz="0" w:space="0" w:color="auto"/>
      </w:divBdr>
    </w:div>
    <w:div w:id="614601323">
      <w:bodyDiv w:val="1"/>
      <w:marLeft w:val="0"/>
      <w:marRight w:val="0"/>
      <w:marTop w:val="0"/>
      <w:marBottom w:val="0"/>
      <w:divBdr>
        <w:top w:val="none" w:sz="0" w:space="0" w:color="auto"/>
        <w:left w:val="none" w:sz="0" w:space="0" w:color="auto"/>
        <w:bottom w:val="none" w:sz="0" w:space="0" w:color="auto"/>
        <w:right w:val="none" w:sz="0" w:space="0" w:color="auto"/>
      </w:divBdr>
    </w:div>
    <w:div w:id="616641450">
      <w:bodyDiv w:val="1"/>
      <w:marLeft w:val="0"/>
      <w:marRight w:val="0"/>
      <w:marTop w:val="0"/>
      <w:marBottom w:val="0"/>
      <w:divBdr>
        <w:top w:val="none" w:sz="0" w:space="0" w:color="auto"/>
        <w:left w:val="none" w:sz="0" w:space="0" w:color="auto"/>
        <w:bottom w:val="none" w:sz="0" w:space="0" w:color="auto"/>
        <w:right w:val="none" w:sz="0" w:space="0" w:color="auto"/>
      </w:divBdr>
    </w:div>
    <w:div w:id="617027976">
      <w:bodyDiv w:val="1"/>
      <w:marLeft w:val="0"/>
      <w:marRight w:val="0"/>
      <w:marTop w:val="0"/>
      <w:marBottom w:val="0"/>
      <w:divBdr>
        <w:top w:val="none" w:sz="0" w:space="0" w:color="auto"/>
        <w:left w:val="none" w:sz="0" w:space="0" w:color="auto"/>
        <w:bottom w:val="none" w:sz="0" w:space="0" w:color="auto"/>
        <w:right w:val="none" w:sz="0" w:space="0" w:color="auto"/>
      </w:divBdr>
    </w:div>
    <w:div w:id="617489463">
      <w:bodyDiv w:val="1"/>
      <w:marLeft w:val="0"/>
      <w:marRight w:val="0"/>
      <w:marTop w:val="0"/>
      <w:marBottom w:val="0"/>
      <w:divBdr>
        <w:top w:val="none" w:sz="0" w:space="0" w:color="auto"/>
        <w:left w:val="none" w:sz="0" w:space="0" w:color="auto"/>
        <w:bottom w:val="none" w:sz="0" w:space="0" w:color="auto"/>
        <w:right w:val="none" w:sz="0" w:space="0" w:color="auto"/>
      </w:divBdr>
    </w:div>
    <w:div w:id="617832405">
      <w:bodyDiv w:val="1"/>
      <w:marLeft w:val="0"/>
      <w:marRight w:val="0"/>
      <w:marTop w:val="0"/>
      <w:marBottom w:val="0"/>
      <w:divBdr>
        <w:top w:val="none" w:sz="0" w:space="0" w:color="auto"/>
        <w:left w:val="none" w:sz="0" w:space="0" w:color="auto"/>
        <w:bottom w:val="none" w:sz="0" w:space="0" w:color="auto"/>
        <w:right w:val="none" w:sz="0" w:space="0" w:color="auto"/>
      </w:divBdr>
    </w:div>
    <w:div w:id="618294088">
      <w:bodyDiv w:val="1"/>
      <w:marLeft w:val="0"/>
      <w:marRight w:val="0"/>
      <w:marTop w:val="0"/>
      <w:marBottom w:val="0"/>
      <w:divBdr>
        <w:top w:val="none" w:sz="0" w:space="0" w:color="auto"/>
        <w:left w:val="none" w:sz="0" w:space="0" w:color="auto"/>
        <w:bottom w:val="none" w:sz="0" w:space="0" w:color="auto"/>
        <w:right w:val="none" w:sz="0" w:space="0" w:color="auto"/>
      </w:divBdr>
    </w:div>
    <w:div w:id="620957719">
      <w:bodyDiv w:val="1"/>
      <w:marLeft w:val="0"/>
      <w:marRight w:val="0"/>
      <w:marTop w:val="0"/>
      <w:marBottom w:val="0"/>
      <w:divBdr>
        <w:top w:val="none" w:sz="0" w:space="0" w:color="auto"/>
        <w:left w:val="none" w:sz="0" w:space="0" w:color="auto"/>
        <w:bottom w:val="none" w:sz="0" w:space="0" w:color="auto"/>
        <w:right w:val="none" w:sz="0" w:space="0" w:color="auto"/>
      </w:divBdr>
    </w:div>
    <w:div w:id="621107097">
      <w:bodyDiv w:val="1"/>
      <w:marLeft w:val="0"/>
      <w:marRight w:val="0"/>
      <w:marTop w:val="0"/>
      <w:marBottom w:val="0"/>
      <w:divBdr>
        <w:top w:val="none" w:sz="0" w:space="0" w:color="auto"/>
        <w:left w:val="none" w:sz="0" w:space="0" w:color="auto"/>
        <w:bottom w:val="none" w:sz="0" w:space="0" w:color="auto"/>
        <w:right w:val="none" w:sz="0" w:space="0" w:color="auto"/>
      </w:divBdr>
    </w:div>
    <w:div w:id="621767625">
      <w:bodyDiv w:val="1"/>
      <w:marLeft w:val="0"/>
      <w:marRight w:val="0"/>
      <w:marTop w:val="0"/>
      <w:marBottom w:val="0"/>
      <w:divBdr>
        <w:top w:val="none" w:sz="0" w:space="0" w:color="auto"/>
        <w:left w:val="none" w:sz="0" w:space="0" w:color="auto"/>
        <w:bottom w:val="none" w:sz="0" w:space="0" w:color="auto"/>
        <w:right w:val="none" w:sz="0" w:space="0" w:color="auto"/>
      </w:divBdr>
    </w:div>
    <w:div w:id="621883199">
      <w:bodyDiv w:val="1"/>
      <w:marLeft w:val="0"/>
      <w:marRight w:val="0"/>
      <w:marTop w:val="0"/>
      <w:marBottom w:val="0"/>
      <w:divBdr>
        <w:top w:val="none" w:sz="0" w:space="0" w:color="auto"/>
        <w:left w:val="none" w:sz="0" w:space="0" w:color="auto"/>
        <w:bottom w:val="none" w:sz="0" w:space="0" w:color="auto"/>
        <w:right w:val="none" w:sz="0" w:space="0" w:color="auto"/>
      </w:divBdr>
    </w:div>
    <w:div w:id="623199329">
      <w:bodyDiv w:val="1"/>
      <w:marLeft w:val="0"/>
      <w:marRight w:val="0"/>
      <w:marTop w:val="0"/>
      <w:marBottom w:val="0"/>
      <w:divBdr>
        <w:top w:val="none" w:sz="0" w:space="0" w:color="auto"/>
        <w:left w:val="none" w:sz="0" w:space="0" w:color="auto"/>
        <w:bottom w:val="none" w:sz="0" w:space="0" w:color="auto"/>
        <w:right w:val="none" w:sz="0" w:space="0" w:color="auto"/>
      </w:divBdr>
    </w:div>
    <w:div w:id="624387777">
      <w:bodyDiv w:val="1"/>
      <w:marLeft w:val="0"/>
      <w:marRight w:val="0"/>
      <w:marTop w:val="0"/>
      <w:marBottom w:val="0"/>
      <w:divBdr>
        <w:top w:val="none" w:sz="0" w:space="0" w:color="auto"/>
        <w:left w:val="none" w:sz="0" w:space="0" w:color="auto"/>
        <w:bottom w:val="none" w:sz="0" w:space="0" w:color="auto"/>
        <w:right w:val="none" w:sz="0" w:space="0" w:color="auto"/>
      </w:divBdr>
    </w:div>
    <w:div w:id="624846410">
      <w:bodyDiv w:val="1"/>
      <w:marLeft w:val="0"/>
      <w:marRight w:val="0"/>
      <w:marTop w:val="0"/>
      <w:marBottom w:val="0"/>
      <w:divBdr>
        <w:top w:val="none" w:sz="0" w:space="0" w:color="auto"/>
        <w:left w:val="none" w:sz="0" w:space="0" w:color="auto"/>
        <w:bottom w:val="none" w:sz="0" w:space="0" w:color="auto"/>
        <w:right w:val="none" w:sz="0" w:space="0" w:color="auto"/>
      </w:divBdr>
    </w:div>
    <w:div w:id="624971736">
      <w:bodyDiv w:val="1"/>
      <w:marLeft w:val="0"/>
      <w:marRight w:val="0"/>
      <w:marTop w:val="0"/>
      <w:marBottom w:val="0"/>
      <w:divBdr>
        <w:top w:val="none" w:sz="0" w:space="0" w:color="auto"/>
        <w:left w:val="none" w:sz="0" w:space="0" w:color="auto"/>
        <w:bottom w:val="none" w:sz="0" w:space="0" w:color="auto"/>
        <w:right w:val="none" w:sz="0" w:space="0" w:color="auto"/>
      </w:divBdr>
    </w:div>
    <w:div w:id="625235802">
      <w:bodyDiv w:val="1"/>
      <w:marLeft w:val="0"/>
      <w:marRight w:val="0"/>
      <w:marTop w:val="0"/>
      <w:marBottom w:val="0"/>
      <w:divBdr>
        <w:top w:val="none" w:sz="0" w:space="0" w:color="auto"/>
        <w:left w:val="none" w:sz="0" w:space="0" w:color="auto"/>
        <w:bottom w:val="none" w:sz="0" w:space="0" w:color="auto"/>
        <w:right w:val="none" w:sz="0" w:space="0" w:color="auto"/>
      </w:divBdr>
    </w:div>
    <w:div w:id="625963098">
      <w:bodyDiv w:val="1"/>
      <w:marLeft w:val="0"/>
      <w:marRight w:val="0"/>
      <w:marTop w:val="0"/>
      <w:marBottom w:val="0"/>
      <w:divBdr>
        <w:top w:val="none" w:sz="0" w:space="0" w:color="auto"/>
        <w:left w:val="none" w:sz="0" w:space="0" w:color="auto"/>
        <w:bottom w:val="none" w:sz="0" w:space="0" w:color="auto"/>
        <w:right w:val="none" w:sz="0" w:space="0" w:color="auto"/>
      </w:divBdr>
    </w:div>
    <w:div w:id="626356887">
      <w:bodyDiv w:val="1"/>
      <w:marLeft w:val="0"/>
      <w:marRight w:val="0"/>
      <w:marTop w:val="0"/>
      <w:marBottom w:val="0"/>
      <w:divBdr>
        <w:top w:val="none" w:sz="0" w:space="0" w:color="auto"/>
        <w:left w:val="none" w:sz="0" w:space="0" w:color="auto"/>
        <w:bottom w:val="none" w:sz="0" w:space="0" w:color="auto"/>
        <w:right w:val="none" w:sz="0" w:space="0" w:color="auto"/>
      </w:divBdr>
    </w:div>
    <w:div w:id="629284204">
      <w:bodyDiv w:val="1"/>
      <w:marLeft w:val="0"/>
      <w:marRight w:val="0"/>
      <w:marTop w:val="0"/>
      <w:marBottom w:val="0"/>
      <w:divBdr>
        <w:top w:val="none" w:sz="0" w:space="0" w:color="auto"/>
        <w:left w:val="none" w:sz="0" w:space="0" w:color="auto"/>
        <w:bottom w:val="none" w:sz="0" w:space="0" w:color="auto"/>
        <w:right w:val="none" w:sz="0" w:space="0" w:color="auto"/>
      </w:divBdr>
    </w:div>
    <w:div w:id="629478560">
      <w:bodyDiv w:val="1"/>
      <w:marLeft w:val="0"/>
      <w:marRight w:val="0"/>
      <w:marTop w:val="0"/>
      <w:marBottom w:val="0"/>
      <w:divBdr>
        <w:top w:val="none" w:sz="0" w:space="0" w:color="auto"/>
        <w:left w:val="none" w:sz="0" w:space="0" w:color="auto"/>
        <w:bottom w:val="none" w:sz="0" w:space="0" w:color="auto"/>
        <w:right w:val="none" w:sz="0" w:space="0" w:color="auto"/>
      </w:divBdr>
    </w:div>
    <w:div w:id="630794592">
      <w:bodyDiv w:val="1"/>
      <w:marLeft w:val="0"/>
      <w:marRight w:val="0"/>
      <w:marTop w:val="0"/>
      <w:marBottom w:val="0"/>
      <w:divBdr>
        <w:top w:val="none" w:sz="0" w:space="0" w:color="auto"/>
        <w:left w:val="none" w:sz="0" w:space="0" w:color="auto"/>
        <w:bottom w:val="none" w:sz="0" w:space="0" w:color="auto"/>
        <w:right w:val="none" w:sz="0" w:space="0" w:color="auto"/>
      </w:divBdr>
    </w:div>
    <w:div w:id="636297401">
      <w:bodyDiv w:val="1"/>
      <w:marLeft w:val="0"/>
      <w:marRight w:val="0"/>
      <w:marTop w:val="0"/>
      <w:marBottom w:val="0"/>
      <w:divBdr>
        <w:top w:val="none" w:sz="0" w:space="0" w:color="auto"/>
        <w:left w:val="none" w:sz="0" w:space="0" w:color="auto"/>
        <w:bottom w:val="none" w:sz="0" w:space="0" w:color="auto"/>
        <w:right w:val="none" w:sz="0" w:space="0" w:color="auto"/>
      </w:divBdr>
    </w:div>
    <w:div w:id="637802026">
      <w:bodyDiv w:val="1"/>
      <w:marLeft w:val="0"/>
      <w:marRight w:val="0"/>
      <w:marTop w:val="0"/>
      <w:marBottom w:val="0"/>
      <w:divBdr>
        <w:top w:val="none" w:sz="0" w:space="0" w:color="auto"/>
        <w:left w:val="none" w:sz="0" w:space="0" w:color="auto"/>
        <w:bottom w:val="none" w:sz="0" w:space="0" w:color="auto"/>
        <w:right w:val="none" w:sz="0" w:space="0" w:color="auto"/>
      </w:divBdr>
    </w:div>
    <w:div w:id="641496835">
      <w:bodyDiv w:val="1"/>
      <w:marLeft w:val="0"/>
      <w:marRight w:val="0"/>
      <w:marTop w:val="0"/>
      <w:marBottom w:val="0"/>
      <w:divBdr>
        <w:top w:val="none" w:sz="0" w:space="0" w:color="auto"/>
        <w:left w:val="none" w:sz="0" w:space="0" w:color="auto"/>
        <w:bottom w:val="none" w:sz="0" w:space="0" w:color="auto"/>
        <w:right w:val="none" w:sz="0" w:space="0" w:color="auto"/>
      </w:divBdr>
    </w:div>
    <w:div w:id="642152923">
      <w:bodyDiv w:val="1"/>
      <w:marLeft w:val="0"/>
      <w:marRight w:val="0"/>
      <w:marTop w:val="0"/>
      <w:marBottom w:val="0"/>
      <w:divBdr>
        <w:top w:val="none" w:sz="0" w:space="0" w:color="auto"/>
        <w:left w:val="none" w:sz="0" w:space="0" w:color="auto"/>
        <w:bottom w:val="none" w:sz="0" w:space="0" w:color="auto"/>
        <w:right w:val="none" w:sz="0" w:space="0" w:color="auto"/>
      </w:divBdr>
    </w:div>
    <w:div w:id="642194834">
      <w:bodyDiv w:val="1"/>
      <w:marLeft w:val="0"/>
      <w:marRight w:val="0"/>
      <w:marTop w:val="0"/>
      <w:marBottom w:val="0"/>
      <w:divBdr>
        <w:top w:val="none" w:sz="0" w:space="0" w:color="auto"/>
        <w:left w:val="none" w:sz="0" w:space="0" w:color="auto"/>
        <w:bottom w:val="none" w:sz="0" w:space="0" w:color="auto"/>
        <w:right w:val="none" w:sz="0" w:space="0" w:color="auto"/>
      </w:divBdr>
    </w:div>
    <w:div w:id="643123934">
      <w:bodyDiv w:val="1"/>
      <w:marLeft w:val="0"/>
      <w:marRight w:val="0"/>
      <w:marTop w:val="0"/>
      <w:marBottom w:val="0"/>
      <w:divBdr>
        <w:top w:val="none" w:sz="0" w:space="0" w:color="auto"/>
        <w:left w:val="none" w:sz="0" w:space="0" w:color="auto"/>
        <w:bottom w:val="none" w:sz="0" w:space="0" w:color="auto"/>
        <w:right w:val="none" w:sz="0" w:space="0" w:color="auto"/>
      </w:divBdr>
    </w:div>
    <w:div w:id="644555576">
      <w:bodyDiv w:val="1"/>
      <w:marLeft w:val="0"/>
      <w:marRight w:val="0"/>
      <w:marTop w:val="0"/>
      <w:marBottom w:val="0"/>
      <w:divBdr>
        <w:top w:val="none" w:sz="0" w:space="0" w:color="auto"/>
        <w:left w:val="none" w:sz="0" w:space="0" w:color="auto"/>
        <w:bottom w:val="none" w:sz="0" w:space="0" w:color="auto"/>
        <w:right w:val="none" w:sz="0" w:space="0" w:color="auto"/>
      </w:divBdr>
    </w:div>
    <w:div w:id="644898797">
      <w:bodyDiv w:val="1"/>
      <w:marLeft w:val="0"/>
      <w:marRight w:val="0"/>
      <w:marTop w:val="0"/>
      <w:marBottom w:val="0"/>
      <w:divBdr>
        <w:top w:val="none" w:sz="0" w:space="0" w:color="auto"/>
        <w:left w:val="none" w:sz="0" w:space="0" w:color="auto"/>
        <w:bottom w:val="none" w:sz="0" w:space="0" w:color="auto"/>
        <w:right w:val="none" w:sz="0" w:space="0" w:color="auto"/>
      </w:divBdr>
    </w:div>
    <w:div w:id="645083354">
      <w:bodyDiv w:val="1"/>
      <w:marLeft w:val="0"/>
      <w:marRight w:val="0"/>
      <w:marTop w:val="0"/>
      <w:marBottom w:val="0"/>
      <w:divBdr>
        <w:top w:val="none" w:sz="0" w:space="0" w:color="auto"/>
        <w:left w:val="none" w:sz="0" w:space="0" w:color="auto"/>
        <w:bottom w:val="none" w:sz="0" w:space="0" w:color="auto"/>
        <w:right w:val="none" w:sz="0" w:space="0" w:color="auto"/>
      </w:divBdr>
    </w:div>
    <w:div w:id="645167318">
      <w:bodyDiv w:val="1"/>
      <w:marLeft w:val="0"/>
      <w:marRight w:val="0"/>
      <w:marTop w:val="0"/>
      <w:marBottom w:val="0"/>
      <w:divBdr>
        <w:top w:val="none" w:sz="0" w:space="0" w:color="auto"/>
        <w:left w:val="none" w:sz="0" w:space="0" w:color="auto"/>
        <w:bottom w:val="none" w:sz="0" w:space="0" w:color="auto"/>
        <w:right w:val="none" w:sz="0" w:space="0" w:color="auto"/>
      </w:divBdr>
    </w:div>
    <w:div w:id="646545156">
      <w:bodyDiv w:val="1"/>
      <w:marLeft w:val="0"/>
      <w:marRight w:val="0"/>
      <w:marTop w:val="0"/>
      <w:marBottom w:val="0"/>
      <w:divBdr>
        <w:top w:val="none" w:sz="0" w:space="0" w:color="auto"/>
        <w:left w:val="none" w:sz="0" w:space="0" w:color="auto"/>
        <w:bottom w:val="none" w:sz="0" w:space="0" w:color="auto"/>
        <w:right w:val="none" w:sz="0" w:space="0" w:color="auto"/>
      </w:divBdr>
    </w:div>
    <w:div w:id="648675331">
      <w:bodyDiv w:val="1"/>
      <w:marLeft w:val="0"/>
      <w:marRight w:val="0"/>
      <w:marTop w:val="0"/>
      <w:marBottom w:val="0"/>
      <w:divBdr>
        <w:top w:val="none" w:sz="0" w:space="0" w:color="auto"/>
        <w:left w:val="none" w:sz="0" w:space="0" w:color="auto"/>
        <w:bottom w:val="none" w:sz="0" w:space="0" w:color="auto"/>
        <w:right w:val="none" w:sz="0" w:space="0" w:color="auto"/>
      </w:divBdr>
    </w:div>
    <w:div w:id="650527278">
      <w:bodyDiv w:val="1"/>
      <w:marLeft w:val="0"/>
      <w:marRight w:val="0"/>
      <w:marTop w:val="0"/>
      <w:marBottom w:val="0"/>
      <w:divBdr>
        <w:top w:val="none" w:sz="0" w:space="0" w:color="auto"/>
        <w:left w:val="none" w:sz="0" w:space="0" w:color="auto"/>
        <w:bottom w:val="none" w:sz="0" w:space="0" w:color="auto"/>
        <w:right w:val="none" w:sz="0" w:space="0" w:color="auto"/>
      </w:divBdr>
    </w:div>
    <w:div w:id="655838131">
      <w:bodyDiv w:val="1"/>
      <w:marLeft w:val="0"/>
      <w:marRight w:val="0"/>
      <w:marTop w:val="0"/>
      <w:marBottom w:val="0"/>
      <w:divBdr>
        <w:top w:val="none" w:sz="0" w:space="0" w:color="auto"/>
        <w:left w:val="none" w:sz="0" w:space="0" w:color="auto"/>
        <w:bottom w:val="none" w:sz="0" w:space="0" w:color="auto"/>
        <w:right w:val="none" w:sz="0" w:space="0" w:color="auto"/>
      </w:divBdr>
    </w:div>
    <w:div w:id="657611155">
      <w:bodyDiv w:val="1"/>
      <w:marLeft w:val="0"/>
      <w:marRight w:val="0"/>
      <w:marTop w:val="0"/>
      <w:marBottom w:val="0"/>
      <w:divBdr>
        <w:top w:val="none" w:sz="0" w:space="0" w:color="auto"/>
        <w:left w:val="none" w:sz="0" w:space="0" w:color="auto"/>
        <w:bottom w:val="none" w:sz="0" w:space="0" w:color="auto"/>
        <w:right w:val="none" w:sz="0" w:space="0" w:color="auto"/>
      </w:divBdr>
    </w:div>
    <w:div w:id="658273272">
      <w:bodyDiv w:val="1"/>
      <w:marLeft w:val="0"/>
      <w:marRight w:val="0"/>
      <w:marTop w:val="0"/>
      <w:marBottom w:val="0"/>
      <w:divBdr>
        <w:top w:val="none" w:sz="0" w:space="0" w:color="auto"/>
        <w:left w:val="none" w:sz="0" w:space="0" w:color="auto"/>
        <w:bottom w:val="none" w:sz="0" w:space="0" w:color="auto"/>
        <w:right w:val="none" w:sz="0" w:space="0" w:color="auto"/>
      </w:divBdr>
    </w:div>
    <w:div w:id="659424386">
      <w:bodyDiv w:val="1"/>
      <w:marLeft w:val="0"/>
      <w:marRight w:val="0"/>
      <w:marTop w:val="0"/>
      <w:marBottom w:val="0"/>
      <w:divBdr>
        <w:top w:val="none" w:sz="0" w:space="0" w:color="auto"/>
        <w:left w:val="none" w:sz="0" w:space="0" w:color="auto"/>
        <w:bottom w:val="none" w:sz="0" w:space="0" w:color="auto"/>
        <w:right w:val="none" w:sz="0" w:space="0" w:color="auto"/>
      </w:divBdr>
    </w:div>
    <w:div w:id="659699142">
      <w:bodyDiv w:val="1"/>
      <w:marLeft w:val="0"/>
      <w:marRight w:val="0"/>
      <w:marTop w:val="0"/>
      <w:marBottom w:val="0"/>
      <w:divBdr>
        <w:top w:val="none" w:sz="0" w:space="0" w:color="auto"/>
        <w:left w:val="none" w:sz="0" w:space="0" w:color="auto"/>
        <w:bottom w:val="none" w:sz="0" w:space="0" w:color="auto"/>
        <w:right w:val="none" w:sz="0" w:space="0" w:color="auto"/>
      </w:divBdr>
    </w:div>
    <w:div w:id="659769732">
      <w:bodyDiv w:val="1"/>
      <w:marLeft w:val="0"/>
      <w:marRight w:val="0"/>
      <w:marTop w:val="0"/>
      <w:marBottom w:val="0"/>
      <w:divBdr>
        <w:top w:val="none" w:sz="0" w:space="0" w:color="auto"/>
        <w:left w:val="none" w:sz="0" w:space="0" w:color="auto"/>
        <w:bottom w:val="none" w:sz="0" w:space="0" w:color="auto"/>
        <w:right w:val="none" w:sz="0" w:space="0" w:color="auto"/>
      </w:divBdr>
    </w:div>
    <w:div w:id="660161954">
      <w:bodyDiv w:val="1"/>
      <w:marLeft w:val="0"/>
      <w:marRight w:val="0"/>
      <w:marTop w:val="0"/>
      <w:marBottom w:val="0"/>
      <w:divBdr>
        <w:top w:val="none" w:sz="0" w:space="0" w:color="auto"/>
        <w:left w:val="none" w:sz="0" w:space="0" w:color="auto"/>
        <w:bottom w:val="none" w:sz="0" w:space="0" w:color="auto"/>
        <w:right w:val="none" w:sz="0" w:space="0" w:color="auto"/>
      </w:divBdr>
    </w:div>
    <w:div w:id="660306588">
      <w:bodyDiv w:val="1"/>
      <w:marLeft w:val="0"/>
      <w:marRight w:val="0"/>
      <w:marTop w:val="0"/>
      <w:marBottom w:val="0"/>
      <w:divBdr>
        <w:top w:val="none" w:sz="0" w:space="0" w:color="auto"/>
        <w:left w:val="none" w:sz="0" w:space="0" w:color="auto"/>
        <w:bottom w:val="none" w:sz="0" w:space="0" w:color="auto"/>
        <w:right w:val="none" w:sz="0" w:space="0" w:color="auto"/>
      </w:divBdr>
    </w:div>
    <w:div w:id="661352961">
      <w:bodyDiv w:val="1"/>
      <w:marLeft w:val="0"/>
      <w:marRight w:val="0"/>
      <w:marTop w:val="0"/>
      <w:marBottom w:val="0"/>
      <w:divBdr>
        <w:top w:val="none" w:sz="0" w:space="0" w:color="auto"/>
        <w:left w:val="none" w:sz="0" w:space="0" w:color="auto"/>
        <w:bottom w:val="none" w:sz="0" w:space="0" w:color="auto"/>
        <w:right w:val="none" w:sz="0" w:space="0" w:color="auto"/>
      </w:divBdr>
    </w:div>
    <w:div w:id="662660830">
      <w:bodyDiv w:val="1"/>
      <w:marLeft w:val="0"/>
      <w:marRight w:val="0"/>
      <w:marTop w:val="0"/>
      <w:marBottom w:val="0"/>
      <w:divBdr>
        <w:top w:val="none" w:sz="0" w:space="0" w:color="auto"/>
        <w:left w:val="none" w:sz="0" w:space="0" w:color="auto"/>
        <w:bottom w:val="none" w:sz="0" w:space="0" w:color="auto"/>
        <w:right w:val="none" w:sz="0" w:space="0" w:color="auto"/>
      </w:divBdr>
    </w:div>
    <w:div w:id="663583585">
      <w:bodyDiv w:val="1"/>
      <w:marLeft w:val="0"/>
      <w:marRight w:val="0"/>
      <w:marTop w:val="0"/>
      <w:marBottom w:val="0"/>
      <w:divBdr>
        <w:top w:val="none" w:sz="0" w:space="0" w:color="auto"/>
        <w:left w:val="none" w:sz="0" w:space="0" w:color="auto"/>
        <w:bottom w:val="none" w:sz="0" w:space="0" w:color="auto"/>
        <w:right w:val="none" w:sz="0" w:space="0" w:color="auto"/>
      </w:divBdr>
    </w:div>
    <w:div w:id="666176345">
      <w:bodyDiv w:val="1"/>
      <w:marLeft w:val="0"/>
      <w:marRight w:val="0"/>
      <w:marTop w:val="0"/>
      <w:marBottom w:val="0"/>
      <w:divBdr>
        <w:top w:val="none" w:sz="0" w:space="0" w:color="auto"/>
        <w:left w:val="none" w:sz="0" w:space="0" w:color="auto"/>
        <w:bottom w:val="none" w:sz="0" w:space="0" w:color="auto"/>
        <w:right w:val="none" w:sz="0" w:space="0" w:color="auto"/>
      </w:divBdr>
    </w:div>
    <w:div w:id="667751076">
      <w:bodyDiv w:val="1"/>
      <w:marLeft w:val="0"/>
      <w:marRight w:val="0"/>
      <w:marTop w:val="0"/>
      <w:marBottom w:val="0"/>
      <w:divBdr>
        <w:top w:val="none" w:sz="0" w:space="0" w:color="auto"/>
        <w:left w:val="none" w:sz="0" w:space="0" w:color="auto"/>
        <w:bottom w:val="none" w:sz="0" w:space="0" w:color="auto"/>
        <w:right w:val="none" w:sz="0" w:space="0" w:color="auto"/>
      </w:divBdr>
    </w:div>
    <w:div w:id="668676015">
      <w:bodyDiv w:val="1"/>
      <w:marLeft w:val="0"/>
      <w:marRight w:val="0"/>
      <w:marTop w:val="0"/>
      <w:marBottom w:val="0"/>
      <w:divBdr>
        <w:top w:val="none" w:sz="0" w:space="0" w:color="auto"/>
        <w:left w:val="none" w:sz="0" w:space="0" w:color="auto"/>
        <w:bottom w:val="none" w:sz="0" w:space="0" w:color="auto"/>
        <w:right w:val="none" w:sz="0" w:space="0" w:color="auto"/>
      </w:divBdr>
    </w:div>
    <w:div w:id="669480689">
      <w:bodyDiv w:val="1"/>
      <w:marLeft w:val="0"/>
      <w:marRight w:val="0"/>
      <w:marTop w:val="0"/>
      <w:marBottom w:val="0"/>
      <w:divBdr>
        <w:top w:val="none" w:sz="0" w:space="0" w:color="auto"/>
        <w:left w:val="none" w:sz="0" w:space="0" w:color="auto"/>
        <w:bottom w:val="none" w:sz="0" w:space="0" w:color="auto"/>
        <w:right w:val="none" w:sz="0" w:space="0" w:color="auto"/>
      </w:divBdr>
    </w:div>
    <w:div w:id="669872347">
      <w:bodyDiv w:val="1"/>
      <w:marLeft w:val="0"/>
      <w:marRight w:val="0"/>
      <w:marTop w:val="0"/>
      <w:marBottom w:val="0"/>
      <w:divBdr>
        <w:top w:val="none" w:sz="0" w:space="0" w:color="auto"/>
        <w:left w:val="none" w:sz="0" w:space="0" w:color="auto"/>
        <w:bottom w:val="none" w:sz="0" w:space="0" w:color="auto"/>
        <w:right w:val="none" w:sz="0" w:space="0" w:color="auto"/>
      </w:divBdr>
    </w:div>
    <w:div w:id="670791295">
      <w:bodyDiv w:val="1"/>
      <w:marLeft w:val="0"/>
      <w:marRight w:val="0"/>
      <w:marTop w:val="0"/>
      <w:marBottom w:val="0"/>
      <w:divBdr>
        <w:top w:val="none" w:sz="0" w:space="0" w:color="auto"/>
        <w:left w:val="none" w:sz="0" w:space="0" w:color="auto"/>
        <w:bottom w:val="none" w:sz="0" w:space="0" w:color="auto"/>
        <w:right w:val="none" w:sz="0" w:space="0" w:color="auto"/>
      </w:divBdr>
    </w:div>
    <w:div w:id="676346138">
      <w:bodyDiv w:val="1"/>
      <w:marLeft w:val="0"/>
      <w:marRight w:val="0"/>
      <w:marTop w:val="0"/>
      <w:marBottom w:val="0"/>
      <w:divBdr>
        <w:top w:val="none" w:sz="0" w:space="0" w:color="auto"/>
        <w:left w:val="none" w:sz="0" w:space="0" w:color="auto"/>
        <w:bottom w:val="none" w:sz="0" w:space="0" w:color="auto"/>
        <w:right w:val="none" w:sz="0" w:space="0" w:color="auto"/>
      </w:divBdr>
    </w:div>
    <w:div w:id="676998886">
      <w:bodyDiv w:val="1"/>
      <w:marLeft w:val="0"/>
      <w:marRight w:val="0"/>
      <w:marTop w:val="0"/>
      <w:marBottom w:val="0"/>
      <w:divBdr>
        <w:top w:val="none" w:sz="0" w:space="0" w:color="auto"/>
        <w:left w:val="none" w:sz="0" w:space="0" w:color="auto"/>
        <w:bottom w:val="none" w:sz="0" w:space="0" w:color="auto"/>
        <w:right w:val="none" w:sz="0" w:space="0" w:color="auto"/>
      </w:divBdr>
    </w:div>
    <w:div w:id="678118074">
      <w:bodyDiv w:val="1"/>
      <w:marLeft w:val="0"/>
      <w:marRight w:val="0"/>
      <w:marTop w:val="0"/>
      <w:marBottom w:val="0"/>
      <w:divBdr>
        <w:top w:val="none" w:sz="0" w:space="0" w:color="auto"/>
        <w:left w:val="none" w:sz="0" w:space="0" w:color="auto"/>
        <w:bottom w:val="none" w:sz="0" w:space="0" w:color="auto"/>
        <w:right w:val="none" w:sz="0" w:space="0" w:color="auto"/>
      </w:divBdr>
    </w:div>
    <w:div w:id="678585568">
      <w:bodyDiv w:val="1"/>
      <w:marLeft w:val="0"/>
      <w:marRight w:val="0"/>
      <w:marTop w:val="0"/>
      <w:marBottom w:val="0"/>
      <w:divBdr>
        <w:top w:val="none" w:sz="0" w:space="0" w:color="auto"/>
        <w:left w:val="none" w:sz="0" w:space="0" w:color="auto"/>
        <w:bottom w:val="none" w:sz="0" w:space="0" w:color="auto"/>
        <w:right w:val="none" w:sz="0" w:space="0" w:color="auto"/>
      </w:divBdr>
    </w:div>
    <w:div w:id="678653740">
      <w:bodyDiv w:val="1"/>
      <w:marLeft w:val="0"/>
      <w:marRight w:val="0"/>
      <w:marTop w:val="0"/>
      <w:marBottom w:val="0"/>
      <w:divBdr>
        <w:top w:val="none" w:sz="0" w:space="0" w:color="auto"/>
        <w:left w:val="none" w:sz="0" w:space="0" w:color="auto"/>
        <w:bottom w:val="none" w:sz="0" w:space="0" w:color="auto"/>
        <w:right w:val="none" w:sz="0" w:space="0" w:color="auto"/>
      </w:divBdr>
    </w:div>
    <w:div w:id="681863448">
      <w:bodyDiv w:val="1"/>
      <w:marLeft w:val="0"/>
      <w:marRight w:val="0"/>
      <w:marTop w:val="0"/>
      <w:marBottom w:val="0"/>
      <w:divBdr>
        <w:top w:val="none" w:sz="0" w:space="0" w:color="auto"/>
        <w:left w:val="none" w:sz="0" w:space="0" w:color="auto"/>
        <w:bottom w:val="none" w:sz="0" w:space="0" w:color="auto"/>
        <w:right w:val="none" w:sz="0" w:space="0" w:color="auto"/>
      </w:divBdr>
    </w:div>
    <w:div w:id="686053982">
      <w:bodyDiv w:val="1"/>
      <w:marLeft w:val="0"/>
      <w:marRight w:val="0"/>
      <w:marTop w:val="0"/>
      <w:marBottom w:val="0"/>
      <w:divBdr>
        <w:top w:val="none" w:sz="0" w:space="0" w:color="auto"/>
        <w:left w:val="none" w:sz="0" w:space="0" w:color="auto"/>
        <w:bottom w:val="none" w:sz="0" w:space="0" w:color="auto"/>
        <w:right w:val="none" w:sz="0" w:space="0" w:color="auto"/>
      </w:divBdr>
    </w:div>
    <w:div w:id="686055812">
      <w:bodyDiv w:val="1"/>
      <w:marLeft w:val="0"/>
      <w:marRight w:val="0"/>
      <w:marTop w:val="0"/>
      <w:marBottom w:val="0"/>
      <w:divBdr>
        <w:top w:val="none" w:sz="0" w:space="0" w:color="auto"/>
        <w:left w:val="none" w:sz="0" w:space="0" w:color="auto"/>
        <w:bottom w:val="none" w:sz="0" w:space="0" w:color="auto"/>
        <w:right w:val="none" w:sz="0" w:space="0" w:color="auto"/>
      </w:divBdr>
    </w:div>
    <w:div w:id="686642305">
      <w:bodyDiv w:val="1"/>
      <w:marLeft w:val="0"/>
      <w:marRight w:val="0"/>
      <w:marTop w:val="0"/>
      <w:marBottom w:val="0"/>
      <w:divBdr>
        <w:top w:val="none" w:sz="0" w:space="0" w:color="auto"/>
        <w:left w:val="none" w:sz="0" w:space="0" w:color="auto"/>
        <w:bottom w:val="none" w:sz="0" w:space="0" w:color="auto"/>
        <w:right w:val="none" w:sz="0" w:space="0" w:color="auto"/>
      </w:divBdr>
    </w:div>
    <w:div w:id="688796402">
      <w:bodyDiv w:val="1"/>
      <w:marLeft w:val="0"/>
      <w:marRight w:val="0"/>
      <w:marTop w:val="0"/>
      <w:marBottom w:val="0"/>
      <w:divBdr>
        <w:top w:val="none" w:sz="0" w:space="0" w:color="auto"/>
        <w:left w:val="none" w:sz="0" w:space="0" w:color="auto"/>
        <w:bottom w:val="none" w:sz="0" w:space="0" w:color="auto"/>
        <w:right w:val="none" w:sz="0" w:space="0" w:color="auto"/>
      </w:divBdr>
    </w:div>
    <w:div w:id="688991767">
      <w:bodyDiv w:val="1"/>
      <w:marLeft w:val="0"/>
      <w:marRight w:val="0"/>
      <w:marTop w:val="0"/>
      <w:marBottom w:val="0"/>
      <w:divBdr>
        <w:top w:val="none" w:sz="0" w:space="0" w:color="auto"/>
        <w:left w:val="none" w:sz="0" w:space="0" w:color="auto"/>
        <w:bottom w:val="none" w:sz="0" w:space="0" w:color="auto"/>
        <w:right w:val="none" w:sz="0" w:space="0" w:color="auto"/>
      </w:divBdr>
    </w:div>
    <w:div w:id="689841281">
      <w:bodyDiv w:val="1"/>
      <w:marLeft w:val="0"/>
      <w:marRight w:val="0"/>
      <w:marTop w:val="0"/>
      <w:marBottom w:val="0"/>
      <w:divBdr>
        <w:top w:val="none" w:sz="0" w:space="0" w:color="auto"/>
        <w:left w:val="none" w:sz="0" w:space="0" w:color="auto"/>
        <w:bottom w:val="none" w:sz="0" w:space="0" w:color="auto"/>
        <w:right w:val="none" w:sz="0" w:space="0" w:color="auto"/>
      </w:divBdr>
    </w:div>
    <w:div w:id="692268476">
      <w:bodyDiv w:val="1"/>
      <w:marLeft w:val="0"/>
      <w:marRight w:val="0"/>
      <w:marTop w:val="0"/>
      <w:marBottom w:val="0"/>
      <w:divBdr>
        <w:top w:val="none" w:sz="0" w:space="0" w:color="auto"/>
        <w:left w:val="none" w:sz="0" w:space="0" w:color="auto"/>
        <w:bottom w:val="none" w:sz="0" w:space="0" w:color="auto"/>
        <w:right w:val="none" w:sz="0" w:space="0" w:color="auto"/>
      </w:divBdr>
    </w:div>
    <w:div w:id="692877924">
      <w:bodyDiv w:val="1"/>
      <w:marLeft w:val="0"/>
      <w:marRight w:val="0"/>
      <w:marTop w:val="0"/>
      <w:marBottom w:val="0"/>
      <w:divBdr>
        <w:top w:val="none" w:sz="0" w:space="0" w:color="auto"/>
        <w:left w:val="none" w:sz="0" w:space="0" w:color="auto"/>
        <w:bottom w:val="none" w:sz="0" w:space="0" w:color="auto"/>
        <w:right w:val="none" w:sz="0" w:space="0" w:color="auto"/>
      </w:divBdr>
    </w:div>
    <w:div w:id="693262188">
      <w:bodyDiv w:val="1"/>
      <w:marLeft w:val="0"/>
      <w:marRight w:val="0"/>
      <w:marTop w:val="0"/>
      <w:marBottom w:val="0"/>
      <w:divBdr>
        <w:top w:val="none" w:sz="0" w:space="0" w:color="auto"/>
        <w:left w:val="none" w:sz="0" w:space="0" w:color="auto"/>
        <w:bottom w:val="none" w:sz="0" w:space="0" w:color="auto"/>
        <w:right w:val="none" w:sz="0" w:space="0" w:color="auto"/>
      </w:divBdr>
    </w:div>
    <w:div w:id="694305986">
      <w:bodyDiv w:val="1"/>
      <w:marLeft w:val="0"/>
      <w:marRight w:val="0"/>
      <w:marTop w:val="0"/>
      <w:marBottom w:val="0"/>
      <w:divBdr>
        <w:top w:val="none" w:sz="0" w:space="0" w:color="auto"/>
        <w:left w:val="none" w:sz="0" w:space="0" w:color="auto"/>
        <w:bottom w:val="none" w:sz="0" w:space="0" w:color="auto"/>
        <w:right w:val="none" w:sz="0" w:space="0" w:color="auto"/>
      </w:divBdr>
    </w:div>
    <w:div w:id="694431367">
      <w:bodyDiv w:val="1"/>
      <w:marLeft w:val="0"/>
      <w:marRight w:val="0"/>
      <w:marTop w:val="0"/>
      <w:marBottom w:val="0"/>
      <w:divBdr>
        <w:top w:val="none" w:sz="0" w:space="0" w:color="auto"/>
        <w:left w:val="none" w:sz="0" w:space="0" w:color="auto"/>
        <w:bottom w:val="none" w:sz="0" w:space="0" w:color="auto"/>
        <w:right w:val="none" w:sz="0" w:space="0" w:color="auto"/>
      </w:divBdr>
    </w:div>
    <w:div w:id="694842667">
      <w:bodyDiv w:val="1"/>
      <w:marLeft w:val="0"/>
      <w:marRight w:val="0"/>
      <w:marTop w:val="0"/>
      <w:marBottom w:val="0"/>
      <w:divBdr>
        <w:top w:val="none" w:sz="0" w:space="0" w:color="auto"/>
        <w:left w:val="none" w:sz="0" w:space="0" w:color="auto"/>
        <w:bottom w:val="none" w:sz="0" w:space="0" w:color="auto"/>
        <w:right w:val="none" w:sz="0" w:space="0" w:color="auto"/>
      </w:divBdr>
    </w:div>
    <w:div w:id="697586010">
      <w:bodyDiv w:val="1"/>
      <w:marLeft w:val="0"/>
      <w:marRight w:val="0"/>
      <w:marTop w:val="0"/>
      <w:marBottom w:val="0"/>
      <w:divBdr>
        <w:top w:val="none" w:sz="0" w:space="0" w:color="auto"/>
        <w:left w:val="none" w:sz="0" w:space="0" w:color="auto"/>
        <w:bottom w:val="none" w:sz="0" w:space="0" w:color="auto"/>
        <w:right w:val="none" w:sz="0" w:space="0" w:color="auto"/>
      </w:divBdr>
    </w:div>
    <w:div w:id="704718601">
      <w:bodyDiv w:val="1"/>
      <w:marLeft w:val="0"/>
      <w:marRight w:val="0"/>
      <w:marTop w:val="0"/>
      <w:marBottom w:val="0"/>
      <w:divBdr>
        <w:top w:val="none" w:sz="0" w:space="0" w:color="auto"/>
        <w:left w:val="none" w:sz="0" w:space="0" w:color="auto"/>
        <w:bottom w:val="none" w:sz="0" w:space="0" w:color="auto"/>
        <w:right w:val="none" w:sz="0" w:space="0" w:color="auto"/>
      </w:divBdr>
    </w:div>
    <w:div w:id="705562547">
      <w:bodyDiv w:val="1"/>
      <w:marLeft w:val="0"/>
      <w:marRight w:val="0"/>
      <w:marTop w:val="0"/>
      <w:marBottom w:val="0"/>
      <w:divBdr>
        <w:top w:val="none" w:sz="0" w:space="0" w:color="auto"/>
        <w:left w:val="none" w:sz="0" w:space="0" w:color="auto"/>
        <w:bottom w:val="none" w:sz="0" w:space="0" w:color="auto"/>
        <w:right w:val="none" w:sz="0" w:space="0" w:color="auto"/>
      </w:divBdr>
    </w:div>
    <w:div w:id="706217315">
      <w:bodyDiv w:val="1"/>
      <w:marLeft w:val="0"/>
      <w:marRight w:val="0"/>
      <w:marTop w:val="0"/>
      <w:marBottom w:val="0"/>
      <w:divBdr>
        <w:top w:val="none" w:sz="0" w:space="0" w:color="auto"/>
        <w:left w:val="none" w:sz="0" w:space="0" w:color="auto"/>
        <w:bottom w:val="none" w:sz="0" w:space="0" w:color="auto"/>
        <w:right w:val="none" w:sz="0" w:space="0" w:color="auto"/>
      </w:divBdr>
    </w:div>
    <w:div w:id="711921190">
      <w:bodyDiv w:val="1"/>
      <w:marLeft w:val="0"/>
      <w:marRight w:val="0"/>
      <w:marTop w:val="0"/>
      <w:marBottom w:val="0"/>
      <w:divBdr>
        <w:top w:val="none" w:sz="0" w:space="0" w:color="auto"/>
        <w:left w:val="none" w:sz="0" w:space="0" w:color="auto"/>
        <w:bottom w:val="none" w:sz="0" w:space="0" w:color="auto"/>
        <w:right w:val="none" w:sz="0" w:space="0" w:color="auto"/>
      </w:divBdr>
    </w:div>
    <w:div w:id="712385077">
      <w:bodyDiv w:val="1"/>
      <w:marLeft w:val="0"/>
      <w:marRight w:val="0"/>
      <w:marTop w:val="0"/>
      <w:marBottom w:val="0"/>
      <w:divBdr>
        <w:top w:val="none" w:sz="0" w:space="0" w:color="auto"/>
        <w:left w:val="none" w:sz="0" w:space="0" w:color="auto"/>
        <w:bottom w:val="none" w:sz="0" w:space="0" w:color="auto"/>
        <w:right w:val="none" w:sz="0" w:space="0" w:color="auto"/>
      </w:divBdr>
    </w:div>
    <w:div w:id="712850249">
      <w:bodyDiv w:val="1"/>
      <w:marLeft w:val="0"/>
      <w:marRight w:val="0"/>
      <w:marTop w:val="0"/>
      <w:marBottom w:val="0"/>
      <w:divBdr>
        <w:top w:val="none" w:sz="0" w:space="0" w:color="auto"/>
        <w:left w:val="none" w:sz="0" w:space="0" w:color="auto"/>
        <w:bottom w:val="none" w:sz="0" w:space="0" w:color="auto"/>
        <w:right w:val="none" w:sz="0" w:space="0" w:color="auto"/>
      </w:divBdr>
    </w:div>
    <w:div w:id="714281402">
      <w:bodyDiv w:val="1"/>
      <w:marLeft w:val="0"/>
      <w:marRight w:val="0"/>
      <w:marTop w:val="0"/>
      <w:marBottom w:val="0"/>
      <w:divBdr>
        <w:top w:val="none" w:sz="0" w:space="0" w:color="auto"/>
        <w:left w:val="none" w:sz="0" w:space="0" w:color="auto"/>
        <w:bottom w:val="none" w:sz="0" w:space="0" w:color="auto"/>
        <w:right w:val="none" w:sz="0" w:space="0" w:color="auto"/>
      </w:divBdr>
    </w:div>
    <w:div w:id="723453647">
      <w:bodyDiv w:val="1"/>
      <w:marLeft w:val="0"/>
      <w:marRight w:val="0"/>
      <w:marTop w:val="0"/>
      <w:marBottom w:val="0"/>
      <w:divBdr>
        <w:top w:val="none" w:sz="0" w:space="0" w:color="auto"/>
        <w:left w:val="none" w:sz="0" w:space="0" w:color="auto"/>
        <w:bottom w:val="none" w:sz="0" w:space="0" w:color="auto"/>
        <w:right w:val="none" w:sz="0" w:space="0" w:color="auto"/>
      </w:divBdr>
    </w:div>
    <w:div w:id="723874028">
      <w:bodyDiv w:val="1"/>
      <w:marLeft w:val="0"/>
      <w:marRight w:val="0"/>
      <w:marTop w:val="0"/>
      <w:marBottom w:val="0"/>
      <w:divBdr>
        <w:top w:val="none" w:sz="0" w:space="0" w:color="auto"/>
        <w:left w:val="none" w:sz="0" w:space="0" w:color="auto"/>
        <w:bottom w:val="none" w:sz="0" w:space="0" w:color="auto"/>
        <w:right w:val="none" w:sz="0" w:space="0" w:color="auto"/>
      </w:divBdr>
    </w:div>
    <w:div w:id="727462752">
      <w:bodyDiv w:val="1"/>
      <w:marLeft w:val="0"/>
      <w:marRight w:val="0"/>
      <w:marTop w:val="0"/>
      <w:marBottom w:val="0"/>
      <w:divBdr>
        <w:top w:val="none" w:sz="0" w:space="0" w:color="auto"/>
        <w:left w:val="none" w:sz="0" w:space="0" w:color="auto"/>
        <w:bottom w:val="none" w:sz="0" w:space="0" w:color="auto"/>
        <w:right w:val="none" w:sz="0" w:space="0" w:color="auto"/>
      </w:divBdr>
    </w:div>
    <w:div w:id="729691432">
      <w:bodyDiv w:val="1"/>
      <w:marLeft w:val="0"/>
      <w:marRight w:val="0"/>
      <w:marTop w:val="0"/>
      <w:marBottom w:val="0"/>
      <w:divBdr>
        <w:top w:val="none" w:sz="0" w:space="0" w:color="auto"/>
        <w:left w:val="none" w:sz="0" w:space="0" w:color="auto"/>
        <w:bottom w:val="none" w:sz="0" w:space="0" w:color="auto"/>
        <w:right w:val="none" w:sz="0" w:space="0" w:color="auto"/>
      </w:divBdr>
    </w:div>
    <w:div w:id="730269778">
      <w:bodyDiv w:val="1"/>
      <w:marLeft w:val="0"/>
      <w:marRight w:val="0"/>
      <w:marTop w:val="0"/>
      <w:marBottom w:val="0"/>
      <w:divBdr>
        <w:top w:val="none" w:sz="0" w:space="0" w:color="auto"/>
        <w:left w:val="none" w:sz="0" w:space="0" w:color="auto"/>
        <w:bottom w:val="none" w:sz="0" w:space="0" w:color="auto"/>
        <w:right w:val="none" w:sz="0" w:space="0" w:color="auto"/>
      </w:divBdr>
    </w:div>
    <w:div w:id="730344205">
      <w:bodyDiv w:val="1"/>
      <w:marLeft w:val="0"/>
      <w:marRight w:val="0"/>
      <w:marTop w:val="0"/>
      <w:marBottom w:val="0"/>
      <w:divBdr>
        <w:top w:val="none" w:sz="0" w:space="0" w:color="auto"/>
        <w:left w:val="none" w:sz="0" w:space="0" w:color="auto"/>
        <w:bottom w:val="none" w:sz="0" w:space="0" w:color="auto"/>
        <w:right w:val="none" w:sz="0" w:space="0" w:color="auto"/>
      </w:divBdr>
    </w:div>
    <w:div w:id="733627698">
      <w:bodyDiv w:val="1"/>
      <w:marLeft w:val="0"/>
      <w:marRight w:val="0"/>
      <w:marTop w:val="0"/>
      <w:marBottom w:val="0"/>
      <w:divBdr>
        <w:top w:val="none" w:sz="0" w:space="0" w:color="auto"/>
        <w:left w:val="none" w:sz="0" w:space="0" w:color="auto"/>
        <w:bottom w:val="none" w:sz="0" w:space="0" w:color="auto"/>
        <w:right w:val="none" w:sz="0" w:space="0" w:color="auto"/>
      </w:divBdr>
    </w:div>
    <w:div w:id="733745196">
      <w:bodyDiv w:val="1"/>
      <w:marLeft w:val="0"/>
      <w:marRight w:val="0"/>
      <w:marTop w:val="0"/>
      <w:marBottom w:val="0"/>
      <w:divBdr>
        <w:top w:val="none" w:sz="0" w:space="0" w:color="auto"/>
        <w:left w:val="none" w:sz="0" w:space="0" w:color="auto"/>
        <w:bottom w:val="none" w:sz="0" w:space="0" w:color="auto"/>
        <w:right w:val="none" w:sz="0" w:space="0" w:color="auto"/>
      </w:divBdr>
    </w:div>
    <w:div w:id="733893091">
      <w:bodyDiv w:val="1"/>
      <w:marLeft w:val="0"/>
      <w:marRight w:val="0"/>
      <w:marTop w:val="0"/>
      <w:marBottom w:val="0"/>
      <w:divBdr>
        <w:top w:val="none" w:sz="0" w:space="0" w:color="auto"/>
        <w:left w:val="none" w:sz="0" w:space="0" w:color="auto"/>
        <w:bottom w:val="none" w:sz="0" w:space="0" w:color="auto"/>
        <w:right w:val="none" w:sz="0" w:space="0" w:color="auto"/>
      </w:divBdr>
    </w:div>
    <w:div w:id="734202056">
      <w:bodyDiv w:val="1"/>
      <w:marLeft w:val="0"/>
      <w:marRight w:val="0"/>
      <w:marTop w:val="0"/>
      <w:marBottom w:val="0"/>
      <w:divBdr>
        <w:top w:val="none" w:sz="0" w:space="0" w:color="auto"/>
        <w:left w:val="none" w:sz="0" w:space="0" w:color="auto"/>
        <w:bottom w:val="none" w:sz="0" w:space="0" w:color="auto"/>
        <w:right w:val="none" w:sz="0" w:space="0" w:color="auto"/>
      </w:divBdr>
    </w:div>
    <w:div w:id="735014937">
      <w:bodyDiv w:val="1"/>
      <w:marLeft w:val="0"/>
      <w:marRight w:val="0"/>
      <w:marTop w:val="0"/>
      <w:marBottom w:val="0"/>
      <w:divBdr>
        <w:top w:val="none" w:sz="0" w:space="0" w:color="auto"/>
        <w:left w:val="none" w:sz="0" w:space="0" w:color="auto"/>
        <w:bottom w:val="none" w:sz="0" w:space="0" w:color="auto"/>
        <w:right w:val="none" w:sz="0" w:space="0" w:color="auto"/>
      </w:divBdr>
    </w:div>
    <w:div w:id="735975420">
      <w:bodyDiv w:val="1"/>
      <w:marLeft w:val="0"/>
      <w:marRight w:val="0"/>
      <w:marTop w:val="0"/>
      <w:marBottom w:val="0"/>
      <w:divBdr>
        <w:top w:val="none" w:sz="0" w:space="0" w:color="auto"/>
        <w:left w:val="none" w:sz="0" w:space="0" w:color="auto"/>
        <w:bottom w:val="none" w:sz="0" w:space="0" w:color="auto"/>
        <w:right w:val="none" w:sz="0" w:space="0" w:color="auto"/>
      </w:divBdr>
    </w:div>
    <w:div w:id="736627901">
      <w:bodyDiv w:val="1"/>
      <w:marLeft w:val="0"/>
      <w:marRight w:val="0"/>
      <w:marTop w:val="0"/>
      <w:marBottom w:val="0"/>
      <w:divBdr>
        <w:top w:val="none" w:sz="0" w:space="0" w:color="auto"/>
        <w:left w:val="none" w:sz="0" w:space="0" w:color="auto"/>
        <w:bottom w:val="none" w:sz="0" w:space="0" w:color="auto"/>
        <w:right w:val="none" w:sz="0" w:space="0" w:color="auto"/>
      </w:divBdr>
    </w:div>
    <w:div w:id="737174348">
      <w:bodyDiv w:val="1"/>
      <w:marLeft w:val="0"/>
      <w:marRight w:val="0"/>
      <w:marTop w:val="0"/>
      <w:marBottom w:val="0"/>
      <w:divBdr>
        <w:top w:val="none" w:sz="0" w:space="0" w:color="auto"/>
        <w:left w:val="none" w:sz="0" w:space="0" w:color="auto"/>
        <w:bottom w:val="none" w:sz="0" w:space="0" w:color="auto"/>
        <w:right w:val="none" w:sz="0" w:space="0" w:color="auto"/>
      </w:divBdr>
    </w:div>
    <w:div w:id="739250253">
      <w:bodyDiv w:val="1"/>
      <w:marLeft w:val="0"/>
      <w:marRight w:val="0"/>
      <w:marTop w:val="0"/>
      <w:marBottom w:val="0"/>
      <w:divBdr>
        <w:top w:val="none" w:sz="0" w:space="0" w:color="auto"/>
        <w:left w:val="none" w:sz="0" w:space="0" w:color="auto"/>
        <w:bottom w:val="none" w:sz="0" w:space="0" w:color="auto"/>
        <w:right w:val="none" w:sz="0" w:space="0" w:color="auto"/>
      </w:divBdr>
    </w:div>
    <w:div w:id="739714127">
      <w:bodyDiv w:val="1"/>
      <w:marLeft w:val="0"/>
      <w:marRight w:val="0"/>
      <w:marTop w:val="0"/>
      <w:marBottom w:val="0"/>
      <w:divBdr>
        <w:top w:val="none" w:sz="0" w:space="0" w:color="auto"/>
        <w:left w:val="none" w:sz="0" w:space="0" w:color="auto"/>
        <w:bottom w:val="none" w:sz="0" w:space="0" w:color="auto"/>
        <w:right w:val="none" w:sz="0" w:space="0" w:color="auto"/>
      </w:divBdr>
    </w:div>
    <w:div w:id="740641847">
      <w:bodyDiv w:val="1"/>
      <w:marLeft w:val="0"/>
      <w:marRight w:val="0"/>
      <w:marTop w:val="0"/>
      <w:marBottom w:val="0"/>
      <w:divBdr>
        <w:top w:val="none" w:sz="0" w:space="0" w:color="auto"/>
        <w:left w:val="none" w:sz="0" w:space="0" w:color="auto"/>
        <w:bottom w:val="none" w:sz="0" w:space="0" w:color="auto"/>
        <w:right w:val="none" w:sz="0" w:space="0" w:color="auto"/>
      </w:divBdr>
    </w:div>
    <w:div w:id="742529985">
      <w:bodyDiv w:val="1"/>
      <w:marLeft w:val="0"/>
      <w:marRight w:val="0"/>
      <w:marTop w:val="0"/>
      <w:marBottom w:val="0"/>
      <w:divBdr>
        <w:top w:val="none" w:sz="0" w:space="0" w:color="auto"/>
        <w:left w:val="none" w:sz="0" w:space="0" w:color="auto"/>
        <w:bottom w:val="none" w:sz="0" w:space="0" w:color="auto"/>
        <w:right w:val="none" w:sz="0" w:space="0" w:color="auto"/>
      </w:divBdr>
    </w:div>
    <w:div w:id="745614513">
      <w:bodyDiv w:val="1"/>
      <w:marLeft w:val="0"/>
      <w:marRight w:val="0"/>
      <w:marTop w:val="0"/>
      <w:marBottom w:val="0"/>
      <w:divBdr>
        <w:top w:val="none" w:sz="0" w:space="0" w:color="auto"/>
        <w:left w:val="none" w:sz="0" w:space="0" w:color="auto"/>
        <w:bottom w:val="none" w:sz="0" w:space="0" w:color="auto"/>
        <w:right w:val="none" w:sz="0" w:space="0" w:color="auto"/>
      </w:divBdr>
    </w:div>
    <w:div w:id="746616178">
      <w:bodyDiv w:val="1"/>
      <w:marLeft w:val="0"/>
      <w:marRight w:val="0"/>
      <w:marTop w:val="0"/>
      <w:marBottom w:val="0"/>
      <w:divBdr>
        <w:top w:val="none" w:sz="0" w:space="0" w:color="auto"/>
        <w:left w:val="none" w:sz="0" w:space="0" w:color="auto"/>
        <w:bottom w:val="none" w:sz="0" w:space="0" w:color="auto"/>
        <w:right w:val="none" w:sz="0" w:space="0" w:color="auto"/>
      </w:divBdr>
    </w:div>
    <w:div w:id="746850984">
      <w:bodyDiv w:val="1"/>
      <w:marLeft w:val="0"/>
      <w:marRight w:val="0"/>
      <w:marTop w:val="0"/>
      <w:marBottom w:val="0"/>
      <w:divBdr>
        <w:top w:val="none" w:sz="0" w:space="0" w:color="auto"/>
        <w:left w:val="none" w:sz="0" w:space="0" w:color="auto"/>
        <w:bottom w:val="none" w:sz="0" w:space="0" w:color="auto"/>
        <w:right w:val="none" w:sz="0" w:space="0" w:color="auto"/>
      </w:divBdr>
    </w:div>
    <w:div w:id="748693580">
      <w:bodyDiv w:val="1"/>
      <w:marLeft w:val="0"/>
      <w:marRight w:val="0"/>
      <w:marTop w:val="0"/>
      <w:marBottom w:val="0"/>
      <w:divBdr>
        <w:top w:val="none" w:sz="0" w:space="0" w:color="auto"/>
        <w:left w:val="none" w:sz="0" w:space="0" w:color="auto"/>
        <w:bottom w:val="none" w:sz="0" w:space="0" w:color="auto"/>
        <w:right w:val="none" w:sz="0" w:space="0" w:color="auto"/>
      </w:divBdr>
    </w:div>
    <w:div w:id="749935643">
      <w:bodyDiv w:val="1"/>
      <w:marLeft w:val="0"/>
      <w:marRight w:val="0"/>
      <w:marTop w:val="0"/>
      <w:marBottom w:val="0"/>
      <w:divBdr>
        <w:top w:val="none" w:sz="0" w:space="0" w:color="auto"/>
        <w:left w:val="none" w:sz="0" w:space="0" w:color="auto"/>
        <w:bottom w:val="none" w:sz="0" w:space="0" w:color="auto"/>
        <w:right w:val="none" w:sz="0" w:space="0" w:color="auto"/>
      </w:divBdr>
    </w:div>
    <w:div w:id="750782276">
      <w:bodyDiv w:val="1"/>
      <w:marLeft w:val="0"/>
      <w:marRight w:val="0"/>
      <w:marTop w:val="0"/>
      <w:marBottom w:val="0"/>
      <w:divBdr>
        <w:top w:val="none" w:sz="0" w:space="0" w:color="auto"/>
        <w:left w:val="none" w:sz="0" w:space="0" w:color="auto"/>
        <w:bottom w:val="none" w:sz="0" w:space="0" w:color="auto"/>
        <w:right w:val="none" w:sz="0" w:space="0" w:color="auto"/>
      </w:divBdr>
    </w:div>
    <w:div w:id="752363781">
      <w:bodyDiv w:val="1"/>
      <w:marLeft w:val="0"/>
      <w:marRight w:val="0"/>
      <w:marTop w:val="0"/>
      <w:marBottom w:val="0"/>
      <w:divBdr>
        <w:top w:val="none" w:sz="0" w:space="0" w:color="auto"/>
        <w:left w:val="none" w:sz="0" w:space="0" w:color="auto"/>
        <w:bottom w:val="none" w:sz="0" w:space="0" w:color="auto"/>
        <w:right w:val="none" w:sz="0" w:space="0" w:color="auto"/>
      </w:divBdr>
    </w:div>
    <w:div w:id="756247548">
      <w:bodyDiv w:val="1"/>
      <w:marLeft w:val="0"/>
      <w:marRight w:val="0"/>
      <w:marTop w:val="0"/>
      <w:marBottom w:val="0"/>
      <w:divBdr>
        <w:top w:val="none" w:sz="0" w:space="0" w:color="auto"/>
        <w:left w:val="none" w:sz="0" w:space="0" w:color="auto"/>
        <w:bottom w:val="none" w:sz="0" w:space="0" w:color="auto"/>
        <w:right w:val="none" w:sz="0" w:space="0" w:color="auto"/>
      </w:divBdr>
    </w:div>
    <w:div w:id="758064837">
      <w:bodyDiv w:val="1"/>
      <w:marLeft w:val="0"/>
      <w:marRight w:val="0"/>
      <w:marTop w:val="0"/>
      <w:marBottom w:val="0"/>
      <w:divBdr>
        <w:top w:val="none" w:sz="0" w:space="0" w:color="auto"/>
        <w:left w:val="none" w:sz="0" w:space="0" w:color="auto"/>
        <w:bottom w:val="none" w:sz="0" w:space="0" w:color="auto"/>
        <w:right w:val="none" w:sz="0" w:space="0" w:color="auto"/>
      </w:divBdr>
    </w:div>
    <w:div w:id="758213156">
      <w:bodyDiv w:val="1"/>
      <w:marLeft w:val="0"/>
      <w:marRight w:val="0"/>
      <w:marTop w:val="0"/>
      <w:marBottom w:val="0"/>
      <w:divBdr>
        <w:top w:val="none" w:sz="0" w:space="0" w:color="auto"/>
        <w:left w:val="none" w:sz="0" w:space="0" w:color="auto"/>
        <w:bottom w:val="none" w:sz="0" w:space="0" w:color="auto"/>
        <w:right w:val="none" w:sz="0" w:space="0" w:color="auto"/>
      </w:divBdr>
    </w:div>
    <w:div w:id="758913482">
      <w:bodyDiv w:val="1"/>
      <w:marLeft w:val="0"/>
      <w:marRight w:val="0"/>
      <w:marTop w:val="0"/>
      <w:marBottom w:val="0"/>
      <w:divBdr>
        <w:top w:val="none" w:sz="0" w:space="0" w:color="auto"/>
        <w:left w:val="none" w:sz="0" w:space="0" w:color="auto"/>
        <w:bottom w:val="none" w:sz="0" w:space="0" w:color="auto"/>
        <w:right w:val="none" w:sz="0" w:space="0" w:color="auto"/>
      </w:divBdr>
    </w:div>
    <w:div w:id="759911080">
      <w:bodyDiv w:val="1"/>
      <w:marLeft w:val="0"/>
      <w:marRight w:val="0"/>
      <w:marTop w:val="0"/>
      <w:marBottom w:val="0"/>
      <w:divBdr>
        <w:top w:val="none" w:sz="0" w:space="0" w:color="auto"/>
        <w:left w:val="none" w:sz="0" w:space="0" w:color="auto"/>
        <w:bottom w:val="none" w:sz="0" w:space="0" w:color="auto"/>
        <w:right w:val="none" w:sz="0" w:space="0" w:color="auto"/>
      </w:divBdr>
    </w:div>
    <w:div w:id="760025582">
      <w:bodyDiv w:val="1"/>
      <w:marLeft w:val="0"/>
      <w:marRight w:val="0"/>
      <w:marTop w:val="0"/>
      <w:marBottom w:val="0"/>
      <w:divBdr>
        <w:top w:val="none" w:sz="0" w:space="0" w:color="auto"/>
        <w:left w:val="none" w:sz="0" w:space="0" w:color="auto"/>
        <w:bottom w:val="none" w:sz="0" w:space="0" w:color="auto"/>
        <w:right w:val="none" w:sz="0" w:space="0" w:color="auto"/>
      </w:divBdr>
    </w:div>
    <w:div w:id="764182390">
      <w:bodyDiv w:val="1"/>
      <w:marLeft w:val="0"/>
      <w:marRight w:val="0"/>
      <w:marTop w:val="0"/>
      <w:marBottom w:val="0"/>
      <w:divBdr>
        <w:top w:val="none" w:sz="0" w:space="0" w:color="auto"/>
        <w:left w:val="none" w:sz="0" w:space="0" w:color="auto"/>
        <w:bottom w:val="none" w:sz="0" w:space="0" w:color="auto"/>
        <w:right w:val="none" w:sz="0" w:space="0" w:color="auto"/>
      </w:divBdr>
    </w:div>
    <w:div w:id="764306341">
      <w:bodyDiv w:val="1"/>
      <w:marLeft w:val="0"/>
      <w:marRight w:val="0"/>
      <w:marTop w:val="0"/>
      <w:marBottom w:val="0"/>
      <w:divBdr>
        <w:top w:val="none" w:sz="0" w:space="0" w:color="auto"/>
        <w:left w:val="none" w:sz="0" w:space="0" w:color="auto"/>
        <w:bottom w:val="none" w:sz="0" w:space="0" w:color="auto"/>
        <w:right w:val="none" w:sz="0" w:space="0" w:color="auto"/>
      </w:divBdr>
    </w:div>
    <w:div w:id="765344612">
      <w:bodyDiv w:val="1"/>
      <w:marLeft w:val="0"/>
      <w:marRight w:val="0"/>
      <w:marTop w:val="0"/>
      <w:marBottom w:val="0"/>
      <w:divBdr>
        <w:top w:val="none" w:sz="0" w:space="0" w:color="auto"/>
        <w:left w:val="none" w:sz="0" w:space="0" w:color="auto"/>
        <w:bottom w:val="none" w:sz="0" w:space="0" w:color="auto"/>
        <w:right w:val="none" w:sz="0" w:space="0" w:color="auto"/>
      </w:divBdr>
    </w:div>
    <w:div w:id="767581530">
      <w:bodyDiv w:val="1"/>
      <w:marLeft w:val="0"/>
      <w:marRight w:val="0"/>
      <w:marTop w:val="0"/>
      <w:marBottom w:val="0"/>
      <w:divBdr>
        <w:top w:val="none" w:sz="0" w:space="0" w:color="auto"/>
        <w:left w:val="none" w:sz="0" w:space="0" w:color="auto"/>
        <w:bottom w:val="none" w:sz="0" w:space="0" w:color="auto"/>
        <w:right w:val="none" w:sz="0" w:space="0" w:color="auto"/>
      </w:divBdr>
    </w:div>
    <w:div w:id="769088029">
      <w:bodyDiv w:val="1"/>
      <w:marLeft w:val="0"/>
      <w:marRight w:val="0"/>
      <w:marTop w:val="0"/>
      <w:marBottom w:val="0"/>
      <w:divBdr>
        <w:top w:val="none" w:sz="0" w:space="0" w:color="auto"/>
        <w:left w:val="none" w:sz="0" w:space="0" w:color="auto"/>
        <w:bottom w:val="none" w:sz="0" w:space="0" w:color="auto"/>
        <w:right w:val="none" w:sz="0" w:space="0" w:color="auto"/>
      </w:divBdr>
    </w:div>
    <w:div w:id="769275735">
      <w:bodyDiv w:val="1"/>
      <w:marLeft w:val="0"/>
      <w:marRight w:val="0"/>
      <w:marTop w:val="0"/>
      <w:marBottom w:val="0"/>
      <w:divBdr>
        <w:top w:val="none" w:sz="0" w:space="0" w:color="auto"/>
        <w:left w:val="none" w:sz="0" w:space="0" w:color="auto"/>
        <w:bottom w:val="none" w:sz="0" w:space="0" w:color="auto"/>
        <w:right w:val="none" w:sz="0" w:space="0" w:color="auto"/>
      </w:divBdr>
    </w:div>
    <w:div w:id="769816569">
      <w:bodyDiv w:val="1"/>
      <w:marLeft w:val="0"/>
      <w:marRight w:val="0"/>
      <w:marTop w:val="0"/>
      <w:marBottom w:val="0"/>
      <w:divBdr>
        <w:top w:val="none" w:sz="0" w:space="0" w:color="auto"/>
        <w:left w:val="none" w:sz="0" w:space="0" w:color="auto"/>
        <w:bottom w:val="none" w:sz="0" w:space="0" w:color="auto"/>
        <w:right w:val="none" w:sz="0" w:space="0" w:color="auto"/>
      </w:divBdr>
    </w:div>
    <w:div w:id="773208361">
      <w:bodyDiv w:val="1"/>
      <w:marLeft w:val="0"/>
      <w:marRight w:val="0"/>
      <w:marTop w:val="0"/>
      <w:marBottom w:val="0"/>
      <w:divBdr>
        <w:top w:val="none" w:sz="0" w:space="0" w:color="auto"/>
        <w:left w:val="none" w:sz="0" w:space="0" w:color="auto"/>
        <w:bottom w:val="none" w:sz="0" w:space="0" w:color="auto"/>
        <w:right w:val="none" w:sz="0" w:space="0" w:color="auto"/>
      </w:divBdr>
    </w:div>
    <w:div w:id="774596513">
      <w:bodyDiv w:val="1"/>
      <w:marLeft w:val="0"/>
      <w:marRight w:val="0"/>
      <w:marTop w:val="0"/>
      <w:marBottom w:val="0"/>
      <w:divBdr>
        <w:top w:val="none" w:sz="0" w:space="0" w:color="auto"/>
        <w:left w:val="none" w:sz="0" w:space="0" w:color="auto"/>
        <w:bottom w:val="none" w:sz="0" w:space="0" w:color="auto"/>
        <w:right w:val="none" w:sz="0" w:space="0" w:color="auto"/>
      </w:divBdr>
    </w:div>
    <w:div w:id="775638279">
      <w:bodyDiv w:val="1"/>
      <w:marLeft w:val="0"/>
      <w:marRight w:val="0"/>
      <w:marTop w:val="0"/>
      <w:marBottom w:val="0"/>
      <w:divBdr>
        <w:top w:val="none" w:sz="0" w:space="0" w:color="auto"/>
        <w:left w:val="none" w:sz="0" w:space="0" w:color="auto"/>
        <w:bottom w:val="none" w:sz="0" w:space="0" w:color="auto"/>
        <w:right w:val="none" w:sz="0" w:space="0" w:color="auto"/>
      </w:divBdr>
    </w:div>
    <w:div w:id="777912734">
      <w:bodyDiv w:val="1"/>
      <w:marLeft w:val="0"/>
      <w:marRight w:val="0"/>
      <w:marTop w:val="0"/>
      <w:marBottom w:val="0"/>
      <w:divBdr>
        <w:top w:val="none" w:sz="0" w:space="0" w:color="auto"/>
        <w:left w:val="none" w:sz="0" w:space="0" w:color="auto"/>
        <w:bottom w:val="none" w:sz="0" w:space="0" w:color="auto"/>
        <w:right w:val="none" w:sz="0" w:space="0" w:color="auto"/>
      </w:divBdr>
    </w:div>
    <w:div w:id="778764385">
      <w:bodyDiv w:val="1"/>
      <w:marLeft w:val="0"/>
      <w:marRight w:val="0"/>
      <w:marTop w:val="0"/>
      <w:marBottom w:val="0"/>
      <w:divBdr>
        <w:top w:val="none" w:sz="0" w:space="0" w:color="auto"/>
        <w:left w:val="none" w:sz="0" w:space="0" w:color="auto"/>
        <w:bottom w:val="none" w:sz="0" w:space="0" w:color="auto"/>
        <w:right w:val="none" w:sz="0" w:space="0" w:color="auto"/>
      </w:divBdr>
    </w:div>
    <w:div w:id="780153309">
      <w:bodyDiv w:val="1"/>
      <w:marLeft w:val="0"/>
      <w:marRight w:val="0"/>
      <w:marTop w:val="0"/>
      <w:marBottom w:val="0"/>
      <w:divBdr>
        <w:top w:val="none" w:sz="0" w:space="0" w:color="auto"/>
        <w:left w:val="none" w:sz="0" w:space="0" w:color="auto"/>
        <w:bottom w:val="none" w:sz="0" w:space="0" w:color="auto"/>
        <w:right w:val="none" w:sz="0" w:space="0" w:color="auto"/>
      </w:divBdr>
    </w:div>
    <w:div w:id="780955210">
      <w:bodyDiv w:val="1"/>
      <w:marLeft w:val="0"/>
      <w:marRight w:val="0"/>
      <w:marTop w:val="0"/>
      <w:marBottom w:val="0"/>
      <w:divBdr>
        <w:top w:val="none" w:sz="0" w:space="0" w:color="auto"/>
        <w:left w:val="none" w:sz="0" w:space="0" w:color="auto"/>
        <w:bottom w:val="none" w:sz="0" w:space="0" w:color="auto"/>
        <w:right w:val="none" w:sz="0" w:space="0" w:color="auto"/>
      </w:divBdr>
    </w:div>
    <w:div w:id="785586729">
      <w:bodyDiv w:val="1"/>
      <w:marLeft w:val="0"/>
      <w:marRight w:val="0"/>
      <w:marTop w:val="0"/>
      <w:marBottom w:val="0"/>
      <w:divBdr>
        <w:top w:val="none" w:sz="0" w:space="0" w:color="auto"/>
        <w:left w:val="none" w:sz="0" w:space="0" w:color="auto"/>
        <w:bottom w:val="none" w:sz="0" w:space="0" w:color="auto"/>
        <w:right w:val="none" w:sz="0" w:space="0" w:color="auto"/>
      </w:divBdr>
    </w:div>
    <w:div w:id="792097142">
      <w:bodyDiv w:val="1"/>
      <w:marLeft w:val="0"/>
      <w:marRight w:val="0"/>
      <w:marTop w:val="0"/>
      <w:marBottom w:val="0"/>
      <w:divBdr>
        <w:top w:val="none" w:sz="0" w:space="0" w:color="auto"/>
        <w:left w:val="none" w:sz="0" w:space="0" w:color="auto"/>
        <w:bottom w:val="none" w:sz="0" w:space="0" w:color="auto"/>
        <w:right w:val="none" w:sz="0" w:space="0" w:color="auto"/>
      </w:divBdr>
    </w:div>
    <w:div w:id="796534305">
      <w:bodyDiv w:val="1"/>
      <w:marLeft w:val="0"/>
      <w:marRight w:val="0"/>
      <w:marTop w:val="0"/>
      <w:marBottom w:val="0"/>
      <w:divBdr>
        <w:top w:val="none" w:sz="0" w:space="0" w:color="auto"/>
        <w:left w:val="none" w:sz="0" w:space="0" w:color="auto"/>
        <w:bottom w:val="none" w:sz="0" w:space="0" w:color="auto"/>
        <w:right w:val="none" w:sz="0" w:space="0" w:color="auto"/>
      </w:divBdr>
    </w:div>
    <w:div w:id="797454466">
      <w:bodyDiv w:val="1"/>
      <w:marLeft w:val="0"/>
      <w:marRight w:val="0"/>
      <w:marTop w:val="0"/>
      <w:marBottom w:val="0"/>
      <w:divBdr>
        <w:top w:val="none" w:sz="0" w:space="0" w:color="auto"/>
        <w:left w:val="none" w:sz="0" w:space="0" w:color="auto"/>
        <w:bottom w:val="none" w:sz="0" w:space="0" w:color="auto"/>
        <w:right w:val="none" w:sz="0" w:space="0" w:color="auto"/>
      </w:divBdr>
    </w:div>
    <w:div w:id="798500884">
      <w:bodyDiv w:val="1"/>
      <w:marLeft w:val="0"/>
      <w:marRight w:val="0"/>
      <w:marTop w:val="0"/>
      <w:marBottom w:val="0"/>
      <w:divBdr>
        <w:top w:val="none" w:sz="0" w:space="0" w:color="auto"/>
        <w:left w:val="none" w:sz="0" w:space="0" w:color="auto"/>
        <w:bottom w:val="none" w:sz="0" w:space="0" w:color="auto"/>
        <w:right w:val="none" w:sz="0" w:space="0" w:color="auto"/>
      </w:divBdr>
    </w:div>
    <w:div w:id="801774342">
      <w:bodyDiv w:val="1"/>
      <w:marLeft w:val="0"/>
      <w:marRight w:val="0"/>
      <w:marTop w:val="0"/>
      <w:marBottom w:val="0"/>
      <w:divBdr>
        <w:top w:val="none" w:sz="0" w:space="0" w:color="auto"/>
        <w:left w:val="none" w:sz="0" w:space="0" w:color="auto"/>
        <w:bottom w:val="none" w:sz="0" w:space="0" w:color="auto"/>
        <w:right w:val="none" w:sz="0" w:space="0" w:color="auto"/>
      </w:divBdr>
    </w:div>
    <w:div w:id="803234459">
      <w:bodyDiv w:val="1"/>
      <w:marLeft w:val="0"/>
      <w:marRight w:val="0"/>
      <w:marTop w:val="0"/>
      <w:marBottom w:val="0"/>
      <w:divBdr>
        <w:top w:val="none" w:sz="0" w:space="0" w:color="auto"/>
        <w:left w:val="none" w:sz="0" w:space="0" w:color="auto"/>
        <w:bottom w:val="none" w:sz="0" w:space="0" w:color="auto"/>
        <w:right w:val="none" w:sz="0" w:space="0" w:color="auto"/>
      </w:divBdr>
    </w:div>
    <w:div w:id="804277595">
      <w:bodyDiv w:val="1"/>
      <w:marLeft w:val="0"/>
      <w:marRight w:val="0"/>
      <w:marTop w:val="0"/>
      <w:marBottom w:val="0"/>
      <w:divBdr>
        <w:top w:val="none" w:sz="0" w:space="0" w:color="auto"/>
        <w:left w:val="none" w:sz="0" w:space="0" w:color="auto"/>
        <w:bottom w:val="none" w:sz="0" w:space="0" w:color="auto"/>
        <w:right w:val="none" w:sz="0" w:space="0" w:color="auto"/>
      </w:divBdr>
    </w:div>
    <w:div w:id="805705038">
      <w:bodyDiv w:val="1"/>
      <w:marLeft w:val="0"/>
      <w:marRight w:val="0"/>
      <w:marTop w:val="0"/>
      <w:marBottom w:val="0"/>
      <w:divBdr>
        <w:top w:val="none" w:sz="0" w:space="0" w:color="auto"/>
        <w:left w:val="none" w:sz="0" w:space="0" w:color="auto"/>
        <w:bottom w:val="none" w:sz="0" w:space="0" w:color="auto"/>
        <w:right w:val="none" w:sz="0" w:space="0" w:color="auto"/>
      </w:divBdr>
    </w:div>
    <w:div w:id="806168598">
      <w:bodyDiv w:val="1"/>
      <w:marLeft w:val="0"/>
      <w:marRight w:val="0"/>
      <w:marTop w:val="0"/>
      <w:marBottom w:val="0"/>
      <w:divBdr>
        <w:top w:val="none" w:sz="0" w:space="0" w:color="auto"/>
        <w:left w:val="none" w:sz="0" w:space="0" w:color="auto"/>
        <w:bottom w:val="none" w:sz="0" w:space="0" w:color="auto"/>
        <w:right w:val="none" w:sz="0" w:space="0" w:color="auto"/>
      </w:divBdr>
    </w:div>
    <w:div w:id="808287121">
      <w:bodyDiv w:val="1"/>
      <w:marLeft w:val="0"/>
      <w:marRight w:val="0"/>
      <w:marTop w:val="0"/>
      <w:marBottom w:val="0"/>
      <w:divBdr>
        <w:top w:val="none" w:sz="0" w:space="0" w:color="auto"/>
        <w:left w:val="none" w:sz="0" w:space="0" w:color="auto"/>
        <w:bottom w:val="none" w:sz="0" w:space="0" w:color="auto"/>
        <w:right w:val="none" w:sz="0" w:space="0" w:color="auto"/>
      </w:divBdr>
    </w:div>
    <w:div w:id="810709912">
      <w:bodyDiv w:val="1"/>
      <w:marLeft w:val="0"/>
      <w:marRight w:val="0"/>
      <w:marTop w:val="0"/>
      <w:marBottom w:val="0"/>
      <w:divBdr>
        <w:top w:val="none" w:sz="0" w:space="0" w:color="auto"/>
        <w:left w:val="none" w:sz="0" w:space="0" w:color="auto"/>
        <w:bottom w:val="none" w:sz="0" w:space="0" w:color="auto"/>
        <w:right w:val="none" w:sz="0" w:space="0" w:color="auto"/>
      </w:divBdr>
    </w:div>
    <w:div w:id="811479725">
      <w:bodyDiv w:val="1"/>
      <w:marLeft w:val="0"/>
      <w:marRight w:val="0"/>
      <w:marTop w:val="0"/>
      <w:marBottom w:val="0"/>
      <w:divBdr>
        <w:top w:val="none" w:sz="0" w:space="0" w:color="auto"/>
        <w:left w:val="none" w:sz="0" w:space="0" w:color="auto"/>
        <w:bottom w:val="none" w:sz="0" w:space="0" w:color="auto"/>
        <w:right w:val="none" w:sz="0" w:space="0" w:color="auto"/>
      </w:divBdr>
    </w:div>
    <w:div w:id="811948559">
      <w:bodyDiv w:val="1"/>
      <w:marLeft w:val="0"/>
      <w:marRight w:val="0"/>
      <w:marTop w:val="0"/>
      <w:marBottom w:val="0"/>
      <w:divBdr>
        <w:top w:val="none" w:sz="0" w:space="0" w:color="auto"/>
        <w:left w:val="none" w:sz="0" w:space="0" w:color="auto"/>
        <w:bottom w:val="none" w:sz="0" w:space="0" w:color="auto"/>
        <w:right w:val="none" w:sz="0" w:space="0" w:color="auto"/>
      </w:divBdr>
    </w:div>
    <w:div w:id="814447813">
      <w:bodyDiv w:val="1"/>
      <w:marLeft w:val="0"/>
      <w:marRight w:val="0"/>
      <w:marTop w:val="0"/>
      <w:marBottom w:val="0"/>
      <w:divBdr>
        <w:top w:val="none" w:sz="0" w:space="0" w:color="auto"/>
        <w:left w:val="none" w:sz="0" w:space="0" w:color="auto"/>
        <w:bottom w:val="none" w:sz="0" w:space="0" w:color="auto"/>
        <w:right w:val="none" w:sz="0" w:space="0" w:color="auto"/>
      </w:divBdr>
    </w:div>
    <w:div w:id="814880744">
      <w:bodyDiv w:val="1"/>
      <w:marLeft w:val="0"/>
      <w:marRight w:val="0"/>
      <w:marTop w:val="0"/>
      <w:marBottom w:val="0"/>
      <w:divBdr>
        <w:top w:val="none" w:sz="0" w:space="0" w:color="auto"/>
        <w:left w:val="none" w:sz="0" w:space="0" w:color="auto"/>
        <w:bottom w:val="none" w:sz="0" w:space="0" w:color="auto"/>
        <w:right w:val="none" w:sz="0" w:space="0" w:color="auto"/>
      </w:divBdr>
    </w:div>
    <w:div w:id="815953966">
      <w:bodyDiv w:val="1"/>
      <w:marLeft w:val="0"/>
      <w:marRight w:val="0"/>
      <w:marTop w:val="0"/>
      <w:marBottom w:val="0"/>
      <w:divBdr>
        <w:top w:val="none" w:sz="0" w:space="0" w:color="auto"/>
        <w:left w:val="none" w:sz="0" w:space="0" w:color="auto"/>
        <w:bottom w:val="none" w:sz="0" w:space="0" w:color="auto"/>
        <w:right w:val="none" w:sz="0" w:space="0" w:color="auto"/>
      </w:divBdr>
    </w:div>
    <w:div w:id="816189660">
      <w:bodyDiv w:val="1"/>
      <w:marLeft w:val="0"/>
      <w:marRight w:val="0"/>
      <w:marTop w:val="0"/>
      <w:marBottom w:val="0"/>
      <w:divBdr>
        <w:top w:val="none" w:sz="0" w:space="0" w:color="auto"/>
        <w:left w:val="none" w:sz="0" w:space="0" w:color="auto"/>
        <w:bottom w:val="none" w:sz="0" w:space="0" w:color="auto"/>
        <w:right w:val="none" w:sz="0" w:space="0" w:color="auto"/>
      </w:divBdr>
    </w:div>
    <w:div w:id="817963682">
      <w:bodyDiv w:val="1"/>
      <w:marLeft w:val="0"/>
      <w:marRight w:val="0"/>
      <w:marTop w:val="0"/>
      <w:marBottom w:val="0"/>
      <w:divBdr>
        <w:top w:val="none" w:sz="0" w:space="0" w:color="auto"/>
        <w:left w:val="none" w:sz="0" w:space="0" w:color="auto"/>
        <w:bottom w:val="none" w:sz="0" w:space="0" w:color="auto"/>
        <w:right w:val="none" w:sz="0" w:space="0" w:color="auto"/>
      </w:divBdr>
    </w:div>
    <w:div w:id="818809882">
      <w:bodyDiv w:val="1"/>
      <w:marLeft w:val="0"/>
      <w:marRight w:val="0"/>
      <w:marTop w:val="0"/>
      <w:marBottom w:val="0"/>
      <w:divBdr>
        <w:top w:val="none" w:sz="0" w:space="0" w:color="auto"/>
        <w:left w:val="none" w:sz="0" w:space="0" w:color="auto"/>
        <w:bottom w:val="none" w:sz="0" w:space="0" w:color="auto"/>
        <w:right w:val="none" w:sz="0" w:space="0" w:color="auto"/>
      </w:divBdr>
    </w:div>
    <w:div w:id="819074560">
      <w:bodyDiv w:val="1"/>
      <w:marLeft w:val="0"/>
      <w:marRight w:val="0"/>
      <w:marTop w:val="0"/>
      <w:marBottom w:val="0"/>
      <w:divBdr>
        <w:top w:val="none" w:sz="0" w:space="0" w:color="auto"/>
        <w:left w:val="none" w:sz="0" w:space="0" w:color="auto"/>
        <w:bottom w:val="none" w:sz="0" w:space="0" w:color="auto"/>
        <w:right w:val="none" w:sz="0" w:space="0" w:color="auto"/>
      </w:divBdr>
    </w:div>
    <w:div w:id="823277160">
      <w:bodyDiv w:val="1"/>
      <w:marLeft w:val="0"/>
      <w:marRight w:val="0"/>
      <w:marTop w:val="0"/>
      <w:marBottom w:val="0"/>
      <w:divBdr>
        <w:top w:val="none" w:sz="0" w:space="0" w:color="auto"/>
        <w:left w:val="none" w:sz="0" w:space="0" w:color="auto"/>
        <w:bottom w:val="none" w:sz="0" w:space="0" w:color="auto"/>
        <w:right w:val="none" w:sz="0" w:space="0" w:color="auto"/>
      </w:divBdr>
    </w:div>
    <w:div w:id="823859792">
      <w:bodyDiv w:val="1"/>
      <w:marLeft w:val="0"/>
      <w:marRight w:val="0"/>
      <w:marTop w:val="0"/>
      <w:marBottom w:val="0"/>
      <w:divBdr>
        <w:top w:val="none" w:sz="0" w:space="0" w:color="auto"/>
        <w:left w:val="none" w:sz="0" w:space="0" w:color="auto"/>
        <w:bottom w:val="none" w:sz="0" w:space="0" w:color="auto"/>
        <w:right w:val="none" w:sz="0" w:space="0" w:color="auto"/>
      </w:divBdr>
    </w:div>
    <w:div w:id="828709762">
      <w:bodyDiv w:val="1"/>
      <w:marLeft w:val="0"/>
      <w:marRight w:val="0"/>
      <w:marTop w:val="0"/>
      <w:marBottom w:val="0"/>
      <w:divBdr>
        <w:top w:val="none" w:sz="0" w:space="0" w:color="auto"/>
        <w:left w:val="none" w:sz="0" w:space="0" w:color="auto"/>
        <w:bottom w:val="none" w:sz="0" w:space="0" w:color="auto"/>
        <w:right w:val="none" w:sz="0" w:space="0" w:color="auto"/>
      </w:divBdr>
    </w:div>
    <w:div w:id="829636928">
      <w:bodyDiv w:val="1"/>
      <w:marLeft w:val="0"/>
      <w:marRight w:val="0"/>
      <w:marTop w:val="0"/>
      <w:marBottom w:val="0"/>
      <w:divBdr>
        <w:top w:val="none" w:sz="0" w:space="0" w:color="auto"/>
        <w:left w:val="none" w:sz="0" w:space="0" w:color="auto"/>
        <w:bottom w:val="none" w:sz="0" w:space="0" w:color="auto"/>
        <w:right w:val="none" w:sz="0" w:space="0" w:color="auto"/>
      </w:divBdr>
    </w:div>
    <w:div w:id="829710671">
      <w:bodyDiv w:val="1"/>
      <w:marLeft w:val="0"/>
      <w:marRight w:val="0"/>
      <w:marTop w:val="0"/>
      <w:marBottom w:val="0"/>
      <w:divBdr>
        <w:top w:val="none" w:sz="0" w:space="0" w:color="auto"/>
        <w:left w:val="none" w:sz="0" w:space="0" w:color="auto"/>
        <w:bottom w:val="none" w:sz="0" w:space="0" w:color="auto"/>
        <w:right w:val="none" w:sz="0" w:space="0" w:color="auto"/>
      </w:divBdr>
    </w:div>
    <w:div w:id="830176900">
      <w:bodyDiv w:val="1"/>
      <w:marLeft w:val="0"/>
      <w:marRight w:val="0"/>
      <w:marTop w:val="0"/>
      <w:marBottom w:val="0"/>
      <w:divBdr>
        <w:top w:val="none" w:sz="0" w:space="0" w:color="auto"/>
        <w:left w:val="none" w:sz="0" w:space="0" w:color="auto"/>
        <w:bottom w:val="none" w:sz="0" w:space="0" w:color="auto"/>
        <w:right w:val="none" w:sz="0" w:space="0" w:color="auto"/>
      </w:divBdr>
    </w:div>
    <w:div w:id="831456845">
      <w:bodyDiv w:val="1"/>
      <w:marLeft w:val="0"/>
      <w:marRight w:val="0"/>
      <w:marTop w:val="0"/>
      <w:marBottom w:val="0"/>
      <w:divBdr>
        <w:top w:val="none" w:sz="0" w:space="0" w:color="auto"/>
        <w:left w:val="none" w:sz="0" w:space="0" w:color="auto"/>
        <w:bottom w:val="none" w:sz="0" w:space="0" w:color="auto"/>
        <w:right w:val="none" w:sz="0" w:space="0" w:color="auto"/>
      </w:divBdr>
    </w:div>
    <w:div w:id="831871542">
      <w:bodyDiv w:val="1"/>
      <w:marLeft w:val="0"/>
      <w:marRight w:val="0"/>
      <w:marTop w:val="0"/>
      <w:marBottom w:val="0"/>
      <w:divBdr>
        <w:top w:val="none" w:sz="0" w:space="0" w:color="auto"/>
        <w:left w:val="none" w:sz="0" w:space="0" w:color="auto"/>
        <w:bottom w:val="none" w:sz="0" w:space="0" w:color="auto"/>
        <w:right w:val="none" w:sz="0" w:space="0" w:color="auto"/>
      </w:divBdr>
    </w:div>
    <w:div w:id="833764061">
      <w:bodyDiv w:val="1"/>
      <w:marLeft w:val="0"/>
      <w:marRight w:val="0"/>
      <w:marTop w:val="0"/>
      <w:marBottom w:val="0"/>
      <w:divBdr>
        <w:top w:val="none" w:sz="0" w:space="0" w:color="auto"/>
        <w:left w:val="none" w:sz="0" w:space="0" w:color="auto"/>
        <w:bottom w:val="none" w:sz="0" w:space="0" w:color="auto"/>
        <w:right w:val="none" w:sz="0" w:space="0" w:color="auto"/>
      </w:divBdr>
    </w:div>
    <w:div w:id="834078520">
      <w:bodyDiv w:val="1"/>
      <w:marLeft w:val="0"/>
      <w:marRight w:val="0"/>
      <w:marTop w:val="0"/>
      <w:marBottom w:val="0"/>
      <w:divBdr>
        <w:top w:val="none" w:sz="0" w:space="0" w:color="auto"/>
        <w:left w:val="none" w:sz="0" w:space="0" w:color="auto"/>
        <w:bottom w:val="none" w:sz="0" w:space="0" w:color="auto"/>
        <w:right w:val="none" w:sz="0" w:space="0" w:color="auto"/>
      </w:divBdr>
    </w:div>
    <w:div w:id="835651554">
      <w:bodyDiv w:val="1"/>
      <w:marLeft w:val="0"/>
      <w:marRight w:val="0"/>
      <w:marTop w:val="0"/>
      <w:marBottom w:val="0"/>
      <w:divBdr>
        <w:top w:val="none" w:sz="0" w:space="0" w:color="auto"/>
        <w:left w:val="none" w:sz="0" w:space="0" w:color="auto"/>
        <w:bottom w:val="none" w:sz="0" w:space="0" w:color="auto"/>
        <w:right w:val="none" w:sz="0" w:space="0" w:color="auto"/>
      </w:divBdr>
    </w:div>
    <w:div w:id="836262300">
      <w:bodyDiv w:val="1"/>
      <w:marLeft w:val="0"/>
      <w:marRight w:val="0"/>
      <w:marTop w:val="0"/>
      <w:marBottom w:val="0"/>
      <w:divBdr>
        <w:top w:val="none" w:sz="0" w:space="0" w:color="auto"/>
        <w:left w:val="none" w:sz="0" w:space="0" w:color="auto"/>
        <w:bottom w:val="none" w:sz="0" w:space="0" w:color="auto"/>
        <w:right w:val="none" w:sz="0" w:space="0" w:color="auto"/>
      </w:divBdr>
    </w:div>
    <w:div w:id="838233997">
      <w:bodyDiv w:val="1"/>
      <w:marLeft w:val="0"/>
      <w:marRight w:val="0"/>
      <w:marTop w:val="0"/>
      <w:marBottom w:val="0"/>
      <w:divBdr>
        <w:top w:val="none" w:sz="0" w:space="0" w:color="auto"/>
        <w:left w:val="none" w:sz="0" w:space="0" w:color="auto"/>
        <w:bottom w:val="none" w:sz="0" w:space="0" w:color="auto"/>
        <w:right w:val="none" w:sz="0" w:space="0" w:color="auto"/>
      </w:divBdr>
    </w:div>
    <w:div w:id="839153289">
      <w:bodyDiv w:val="1"/>
      <w:marLeft w:val="0"/>
      <w:marRight w:val="0"/>
      <w:marTop w:val="0"/>
      <w:marBottom w:val="0"/>
      <w:divBdr>
        <w:top w:val="none" w:sz="0" w:space="0" w:color="auto"/>
        <w:left w:val="none" w:sz="0" w:space="0" w:color="auto"/>
        <w:bottom w:val="none" w:sz="0" w:space="0" w:color="auto"/>
        <w:right w:val="none" w:sz="0" w:space="0" w:color="auto"/>
      </w:divBdr>
    </w:div>
    <w:div w:id="841745822">
      <w:bodyDiv w:val="1"/>
      <w:marLeft w:val="0"/>
      <w:marRight w:val="0"/>
      <w:marTop w:val="0"/>
      <w:marBottom w:val="0"/>
      <w:divBdr>
        <w:top w:val="none" w:sz="0" w:space="0" w:color="auto"/>
        <w:left w:val="none" w:sz="0" w:space="0" w:color="auto"/>
        <w:bottom w:val="none" w:sz="0" w:space="0" w:color="auto"/>
        <w:right w:val="none" w:sz="0" w:space="0" w:color="auto"/>
      </w:divBdr>
    </w:div>
    <w:div w:id="843402104">
      <w:bodyDiv w:val="1"/>
      <w:marLeft w:val="0"/>
      <w:marRight w:val="0"/>
      <w:marTop w:val="0"/>
      <w:marBottom w:val="0"/>
      <w:divBdr>
        <w:top w:val="none" w:sz="0" w:space="0" w:color="auto"/>
        <w:left w:val="none" w:sz="0" w:space="0" w:color="auto"/>
        <w:bottom w:val="none" w:sz="0" w:space="0" w:color="auto"/>
        <w:right w:val="none" w:sz="0" w:space="0" w:color="auto"/>
      </w:divBdr>
    </w:div>
    <w:div w:id="846216477">
      <w:bodyDiv w:val="1"/>
      <w:marLeft w:val="0"/>
      <w:marRight w:val="0"/>
      <w:marTop w:val="0"/>
      <w:marBottom w:val="0"/>
      <w:divBdr>
        <w:top w:val="none" w:sz="0" w:space="0" w:color="auto"/>
        <w:left w:val="none" w:sz="0" w:space="0" w:color="auto"/>
        <w:bottom w:val="none" w:sz="0" w:space="0" w:color="auto"/>
        <w:right w:val="none" w:sz="0" w:space="0" w:color="auto"/>
      </w:divBdr>
    </w:div>
    <w:div w:id="846334098">
      <w:bodyDiv w:val="1"/>
      <w:marLeft w:val="0"/>
      <w:marRight w:val="0"/>
      <w:marTop w:val="0"/>
      <w:marBottom w:val="0"/>
      <w:divBdr>
        <w:top w:val="none" w:sz="0" w:space="0" w:color="auto"/>
        <w:left w:val="none" w:sz="0" w:space="0" w:color="auto"/>
        <w:bottom w:val="none" w:sz="0" w:space="0" w:color="auto"/>
        <w:right w:val="none" w:sz="0" w:space="0" w:color="auto"/>
      </w:divBdr>
    </w:div>
    <w:div w:id="847329439">
      <w:bodyDiv w:val="1"/>
      <w:marLeft w:val="0"/>
      <w:marRight w:val="0"/>
      <w:marTop w:val="0"/>
      <w:marBottom w:val="0"/>
      <w:divBdr>
        <w:top w:val="none" w:sz="0" w:space="0" w:color="auto"/>
        <w:left w:val="none" w:sz="0" w:space="0" w:color="auto"/>
        <w:bottom w:val="none" w:sz="0" w:space="0" w:color="auto"/>
        <w:right w:val="none" w:sz="0" w:space="0" w:color="auto"/>
      </w:divBdr>
    </w:div>
    <w:div w:id="848447560">
      <w:bodyDiv w:val="1"/>
      <w:marLeft w:val="0"/>
      <w:marRight w:val="0"/>
      <w:marTop w:val="0"/>
      <w:marBottom w:val="0"/>
      <w:divBdr>
        <w:top w:val="none" w:sz="0" w:space="0" w:color="auto"/>
        <w:left w:val="none" w:sz="0" w:space="0" w:color="auto"/>
        <w:bottom w:val="none" w:sz="0" w:space="0" w:color="auto"/>
        <w:right w:val="none" w:sz="0" w:space="0" w:color="auto"/>
      </w:divBdr>
    </w:div>
    <w:div w:id="848763150">
      <w:bodyDiv w:val="1"/>
      <w:marLeft w:val="0"/>
      <w:marRight w:val="0"/>
      <w:marTop w:val="0"/>
      <w:marBottom w:val="0"/>
      <w:divBdr>
        <w:top w:val="none" w:sz="0" w:space="0" w:color="auto"/>
        <w:left w:val="none" w:sz="0" w:space="0" w:color="auto"/>
        <w:bottom w:val="none" w:sz="0" w:space="0" w:color="auto"/>
        <w:right w:val="none" w:sz="0" w:space="0" w:color="auto"/>
      </w:divBdr>
    </w:div>
    <w:div w:id="851066146">
      <w:bodyDiv w:val="1"/>
      <w:marLeft w:val="0"/>
      <w:marRight w:val="0"/>
      <w:marTop w:val="0"/>
      <w:marBottom w:val="0"/>
      <w:divBdr>
        <w:top w:val="none" w:sz="0" w:space="0" w:color="auto"/>
        <w:left w:val="none" w:sz="0" w:space="0" w:color="auto"/>
        <w:bottom w:val="none" w:sz="0" w:space="0" w:color="auto"/>
        <w:right w:val="none" w:sz="0" w:space="0" w:color="auto"/>
      </w:divBdr>
    </w:div>
    <w:div w:id="851144723">
      <w:bodyDiv w:val="1"/>
      <w:marLeft w:val="0"/>
      <w:marRight w:val="0"/>
      <w:marTop w:val="0"/>
      <w:marBottom w:val="0"/>
      <w:divBdr>
        <w:top w:val="none" w:sz="0" w:space="0" w:color="auto"/>
        <w:left w:val="none" w:sz="0" w:space="0" w:color="auto"/>
        <w:bottom w:val="none" w:sz="0" w:space="0" w:color="auto"/>
        <w:right w:val="none" w:sz="0" w:space="0" w:color="auto"/>
      </w:divBdr>
    </w:div>
    <w:div w:id="852913372">
      <w:bodyDiv w:val="1"/>
      <w:marLeft w:val="0"/>
      <w:marRight w:val="0"/>
      <w:marTop w:val="0"/>
      <w:marBottom w:val="0"/>
      <w:divBdr>
        <w:top w:val="none" w:sz="0" w:space="0" w:color="auto"/>
        <w:left w:val="none" w:sz="0" w:space="0" w:color="auto"/>
        <w:bottom w:val="none" w:sz="0" w:space="0" w:color="auto"/>
        <w:right w:val="none" w:sz="0" w:space="0" w:color="auto"/>
      </w:divBdr>
    </w:div>
    <w:div w:id="853766925">
      <w:bodyDiv w:val="1"/>
      <w:marLeft w:val="0"/>
      <w:marRight w:val="0"/>
      <w:marTop w:val="0"/>
      <w:marBottom w:val="0"/>
      <w:divBdr>
        <w:top w:val="none" w:sz="0" w:space="0" w:color="auto"/>
        <w:left w:val="none" w:sz="0" w:space="0" w:color="auto"/>
        <w:bottom w:val="none" w:sz="0" w:space="0" w:color="auto"/>
        <w:right w:val="none" w:sz="0" w:space="0" w:color="auto"/>
      </w:divBdr>
    </w:div>
    <w:div w:id="854228491">
      <w:bodyDiv w:val="1"/>
      <w:marLeft w:val="0"/>
      <w:marRight w:val="0"/>
      <w:marTop w:val="0"/>
      <w:marBottom w:val="0"/>
      <w:divBdr>
        <w:top w:val="none" w:sz="0" w:space="0" w:color="auto"/>
        <w:left w:val="none" w:sz="0" w:space="0" w:color="auto"/>
        <w:bottom w:val="none" w:sz="0" w:space="0" w:color="auto"/>
        <w:right w:val="none" w:sz="0" w:space="0" w:color="auto"/>
      </w:divBdr>
    </w:div>
    <w:div w:id="856193192">
      <w:bodyDiv w:val="1"/>
      <w:marLeft w:val="0"/>
      <w:marRight w:val="0"/>
      <w:marTop w:val="0"/>
      <w:marBottom w:val="0"/>
      <w:divBdr>
        <w:top w:val="none" w:sz="0" w:space="0" w:color="auto"/>
        <w:left w:val="none" w:sz="0" w:space="0" w:color="auto"/>
        <w:bottom w:val="none" w:sz="0" w:space="0" w:color="auto"/>
        <w:right w:val="none" w:sz="0" w:space="0" w:color="auto"/>
      </w:divBdr>
    </w:div>
    <w:div w:id="857161232">
      <w:bodyDiv w:val="1"/>
      <w:marLeft w:val="0"/>
      <w:marRight w:val="0"/>
      <w:marTop w:val="0"/>
      <w:marBottom w:val="0"/>
      <w:divBdr>
        <w:top w:val="none" w:sz="0" w:space="0" w:color="auto"/>
        <w:left w:val="none" w:sz="0" w:space="0" w:color="auto"/>
        <w:bottom w:val="none" w:sz="0" w:space="0" w:color="auto"/>
        <w:right w:val="none" w:sz="0" w:space="0" w:color="auto"/>
      </w:divBdr>
    </w:div>
    <w:div w:id="857814897">
      <w:bodyDiv w:val="1"/>
      <w:marLeft w:val="0"/>
      <w:marRight w:val="0"/>
      <w:marTop w:val="0"/>
      <w:marBottom w:val="0"/>
      <w:divBdr>
        <w:top w:val="none" w:sz="0" w:space="0" w:color="auto"/>
        <w:left w:val="none" w:sz="0" w:space="0" w:color="auto"/>
        <w:bottom w:val="none" w:sz="0" w:space="0" w:color="auto"/>
        <w:right w:val="none" w:sz="0" w:space="0" w:color="auto"/>
      </w:divBdr>
    </w:div>
    <w:div w:id="861017034">
      <w:bodyDiv w:val="1"/>
      <w:marLeft w:val="0"/>
      <w:marRight w:val="0"/>
      <w:marTop w:val="0"/>
      <w:marBottom w:val="0"/>
      <w:divBdr>
        <w:top w:val="none" w:sz="0" w:space="0" w:color="auto"/>
        <w:left w:val="none" w:sz="0" w:space="0" w:color="auto"/>
        <w:bottom w:val="none" w:sz="0" w:space="0" w:color="auto"/>
        <w:right w:val="none" w:sz="0" w:space="0" w:color="auto"/>
      </w:divBdr>
    </w:div>
    <w:div w:id="862746080">
      <w:bodyDiv w:val="1"/>
      <w:marLeft w:val="0"/>
      <w:marRight w:val="0"/>
      <w:marTop w:val="0"/>
      <w:marBottom w:val="0"/>
      <w:divBdr>
        <w:top w:val="none" w:sz="0" w:space="0" w:color="auto"/>
        <w:left w:val="none" w:sz="0" w:space="0" w:color="auto"/>
        <w:bottom w:val="none" w:sz="0" w:space="0" w:color="auto"/>
        <w:right w:val="none" w:sz="0" w:space="0" w:color="auto"/>
      </w:divBdr>
    </w:div>
    <w:div w:id="862789119">
      <w:bodyDiv w:val="1"/>
      <w:marLeft w:val="0"/>
      <w:marRight w:val="0"/>
      <w:marTop w:val="0"/>
      <w:marBottom w:val="0"/>
      <w:divBdr>
        <w:top w:val="none" w:sz="0" w:space="0" w:color="auto"/>
        <w:left w:val="none" w:sz="0" w:space="0" w:color="auto"/>
        <w:bottom w:val="none" w:sz="0" w:space="0" w:color="auto"/>
        <w:right w:val="none" w:sz="0" w:space="0" w:color="auto"/>
      </w:divBdr>
    </w:div>
    <w:div w:id="863178499">
      <w:bodyDiv w:val="1"/>
      <w:marLeft w:val="0"/>
      <w:marRight w:val="0"/>
      <w:marTop w:val="0"/>
      <w:marBottom w:val="0"/>
      <w:divBdr>
        <w:top w:val="none" w:sz="0" w:space="0" w:color="auto"/>
        <w:left w:val="none" w:sz="0" w:space="0" w:color="auto"/>
        <w:bottom w:val="none" w:sz="0" w:space="0" w:color="auto"/>
        <w:right w:val="none" w:sz="0" w:space="0" w:color="auto"/>
      </w:divBdr>
    </w:div>
    <w:div w:id="863598136">
      <w:bodyDiv w:val="1"/>
      <w:marLeft w:val="0"/>
      <w:marRight w:val="0"/>
      <w:marTop w:val="0"/>
      <w:marBottom w:val="0"/>
      <w:divBdr>
        <w:top w:val="none" w:sz="0" w:space="0" w:color="auto"/>
        <w:left w:val="none" w:sz="0" w:space="0" w:color="auto"/>
        <w:bottom w:val="none" w:sz="0" w:space="0" w:color="auto"/>
        <w:right w:val="none" w:sz="0" w:space="0" w:color="auto"/>
      </w:divBdr>
    </w:div>
    <w:div w:id="863903598">
      <w:bodyDiv w:val="1"/>
      <w:marLeft w:val="0"/>
      <w:marRight w:val="0"/>
      <w:marTop w:val="0"/>
      <w:marBottom w:val="0"/>
      <w:divBdr>
        <w:top w:val="none" w:sz="0" w:space="0" w:color="auto"/>
        <w:left w:val="none" w:sz="0" w:space="0" w:color="auto"/>
        <w:bottom w:val="none" w:sz="0" w:space="0" w:color="auto"/>
        <w:right w:val="none" w:sz="0" w:space="0" w:color="auto"/>
      </w:divBdr>
    </w:div>
    <w:div w:id="864098296">
      <w:bodyDiv w:val="1"/>
      <w:marLeft w:val="0"/>
      <w:marRight w:val="0"/>
      <w:marTop w:val="0"/>
      <w:marBottom w:val="0"/>
      <w:divBdr>
        <w:top w:val="none" w:sz="0" w:space="0" w:color="auto"/>
        <w:left w:val="none" w:sz="0" w:space="0" w:color="auto"/>
        <w:bottom w:val="none" w:sz="0" w:space="0" w:color="auto"/>
        <w:right w:val="none" w:sz="0" w:space="0" w:color="auto"/>
      </w:divBdr>
    </w:div>
    <w:div w:id="864366934">
      <w:bodyDiv w:val="1"/>
      <w:marLeft w:val="0"/>
      <w:marRight w:val="0"/>
      <w:marTop w:val="0"/>
      <w:marBottom w:val="0"/>
      <w:divBdr>
        <w:top w:val="none" w:sz="0" w:space="0" w:color="auto"/>
        <w:left w:val="none" w:sz="0" w:space="0" w:color="auto"/>
        <w:bottom w:val="none" w:sz="0" w:space="0" w:color="auto"/>
        <w:right w:val="none" w:sz="0" w:space="0" w:color="auto"/>
      </w:divBdr>
    </w:div>
    <w:div w:id="870999926">
      <w:bodyDiv w:val="1"/>
      <w:marLeft w:val="0"/>
      <w:marRight w:val="0"/>
      <w:marTop w:val="0"/>
      <w:marBottom w:val="0"/>
      <w:divBdr>
        <w:top w:val="none" w:sz="0" w:space="0" w:color="auto"/>
        <w:left w:val="none" w:sz="0" w:space="0" w:color="auto"/>
        <w:bottom w:val="none" w:sz="0" w:space="0" w:color="auto"/>
        <w:right w:val="none" w:sz="0" w:space="0" w:color="auto"/>
      </w:divBdr>
    </w:div>
    <w:div w:id="871115398">
      <w:bodyDiv w:val="1"/>
      <w:marLeft w:val="0"/>
      <w:marRight w:val="0"/>
      <w:marTop w:val="0"/>
      <w:marBottom w:val="0"/>
      <w:divBdr>
        <w:top w:val="none" w:sz="0" w:space="0" w:color="auto"/>
        <w:left w:val="none" w:sz="0" w:space="0" w:color="auto"/>
        <w:bottom w:val="none" w:sz="0" w:space="0" w:color="auto"/>
        <w:right w:val="none" w:sz="0" w:space="0" w:color="auto"/>
      </w:divBdr>
    </w:div>
    <w:div w:id="871185866">
      <w:bodyDiv w:val="1"/>
      <w:marLeft w:val="0"/>
      <w:marRight w:val="0"/>
      <w:marTop w:val="0"/>
      <w:marBottom w:val="0"/>
      <w:divBdr>
        <w:top w:val="none" w:sz="0" w:space="0" w:color="auto"/>
        <w:left w:val="none" w:sz="0" w:space="0" w:color="auto"/>
        <w:bottom w:val="none" w:sz="0" w:space="0" w:color="auto"/>
        <w:right w:val="none" w:sz="0" w:space="0" w:color="auto"/>
      </w:divBdr>
    </w:div>
    <w:div w:id="871648469">
      <w:bodyDiv w:val="1"/>
      <w:marLeft w:val="0"/>
      <w:marRight w:val="0"/>
      <w:marTop w:val="0"/>
      <w:marBottom w:val="0"/>
      <w:divBdr>
        <w:top w:val="none" w:sz="0" w:space="0" w:color="auto"/>
        <w:left w:val="none" w:sz="0" w:space="0" w:color="auto"/>
        <w:bottom w:val="none" w:sz="0" w:space="0" w:color="auto"/>
        <w:right w:val="none" w:sz="0" w:space="0" w:color="auto"/>
      </w:divBdr>
    </w:div>
    <w:div w:id="873155690">
      <w:bodyDiv w:val="1"/>
      <w:marLeft w:val="0"/>
      <w:marRight w:val="0"/>
      <w:marTop w:val="0"/>
      <w:marBottom w:val="0"/>
      <w:divBdr>
        <w:top w:val="none" w:sz="0" w:space="0" w:color="auto"/>
        <w:left w:val="none" w:sz="0" w:space="0" w:color="auto"/>
        <w:bottom w:val="none" w:sz="0" w:space="0" w:color="auto"/>
        <w:right w:val="none" w:sz="0" w:space="0" w:color="auto"/>
      </w:divBdr>
    </w:div>
    <w:div w:id="874925053">
      <w:bodyDiv w:val="1"/>
      <w:marLeft w:val="0"/>
      <w:marRight w:val="0"/>
      <w:marTop w:val="0"/>
      <w:marBottom w:val="0"/>
      <w:divBdr>
        <w:top w:val="none" w:sz="0" w:space="0" w:color="auto"/>
        <w:left w:val="none" w:sz="0" w:space="0" w:color="auto"/>
        <w:bottom w:val="none" w:sz="0" w:space="0" w:color="auto"/>
        <w:right w:val="none" w:sz="0" w:space="0" w:color="auto"/>
      </w:divBdr>
    </w:div>
    <w:div w:id="876048012">
      <w:bodyDiv w:val="1"/>
      <w:marLeft w:val="0"/>
      <w:marRight w:val="0"/>
      <w:marTop w:val="0"/>
      <w:marBottom w:val="0"/>
      <w:divBdr>
        <w:top w:val="none" w:sz="0" w:space="0" w:color="auto"/>
        <w:left w:val="none" w:sz="0" w:space="0" w:color="auto"/>
        <w:bottom w:val="none" w:sz="0" w:space="0" w:color="auto"/>
        <w:right w:val="none" w:sz="0" w:space="0" w:color="auto"/>
      </w:divBdr>
    </w:div>
    <w:div w:id="876237231">
      <w:bodyDiv w:val="1"/>
      <w:marLeft w:val="0"/>
      <w:marRight w:val="0"/>
      <w:marTop w:val="0"/>
      <w:marBottom w:val="0"/>
      <w:divBdr>
        <w:top w:val="none" w:sz="0" w:space="0" w:color="auto"/>
        <w:left w:val="none" w:sz="0" w:space="0" w:color="auto"/>
        <w:bottom w:val="none" w:sz="0" w:space="0" w:color="auto"/>
        <w:right w:val="none" w:sz="0" w:space="0" w:color="auto"/>
      </w:divBdr>
    </w:div>
    <w:div w:id="876969538">
      <w:bodyDiv w:val="1"/>
      <w:marLeft w:val="0"/>
      <w:marRight w:val="0"/>
      <w:marTop w:val="0"/>
      <w:marBottom w:val="0"/>
      <w:divBdr>
        <w:top w:val="none" w:sz="0" w:space="0" w:color="auto"/>
        <w:left w:val="none" w:sz="0" w:space="0" w:color="auto"/>
        <w:bottom w:val="none" w:sz="0" w:space="0" w:color="auto"/>
        <w:right w:val="none" w:sz="0" w:space="0" w:color="auto"/>
      </w:divBdr>
    </w:div>
    <w:div w:id="879589282">
      <w:bodyDiv w:val="1"/>
      <w:marLeft w:val="0"/>
      <w:marRight w:val="0"/>
      <w:marTop w:val="0"/>
      <w:marBottom w:val="0"/>
      <w:divBdr>
        <w:top w:val="none" w:sz="0" w:space="0" w:color="auto"/>
        <w:left w:val="none" w:sz="0" w:space="0" w:color="auto"/>
        <w:bottom w:val="none" w:sz="0" w:space="0" w:color="auto"/>
        <w:right w:val="none" w:sz="0" w:space="0" w:color="auto"/>
      </w:divBdr>
    </w:div>
    <w:div w:id="884951990">
      <w:bodyDiv w:val="1"/>
      <w:marLeft w:val="0"/>
      <w:marRight w:val="0"/>
      <w:marTop w:val="0"/>
      <w:marBottom w:val="0"/>
      <w:divBdr>
        <w:top w:val="none" w:sz="0" w:space="0" w:color="auto"/>
        <w:left w:val="none" w:sz="0" w:space="0" w:color="auto"/>
        <w:bottom w:val="none" w:sz="0" w:space="0" w:color="auto"/>
        <w:right w:val="none" w:sz="0" w:space="0" w:color="auto"/>
      </w:divBdr>
    </w:div>
    <w:div w:id="886262720">
      <w:bodyDiv w:val="1"/>
      <w:marLeft w:val="0"/>
      <w:marRight w:val="0"/>
      <w:marTop w:val="0"/>
      <w:marBottom w:val="0"/>
      <w:divBdr>
        <w:top w:val="none" w:sz="0" w:space="0" w:color="auto"/>
        <w:left w:val="none" w:sz="0" w:space="0" w:color="auto"/>
        <w:bottom w:val="none" w:sz="0" w:space="0" w:color="auto"/>
        <w:right w:val="none" w:sz="0" w:space="0" w:color="auto"/>
      </w:divBdr>
    </w:div>
    <w:div w:id="889850804">
      <w:bodyDiv w:val="1"/>
      <w:marLeft w:val="0"/>
      <w:marRight w:val="0"/>
      <w:marTop w:val="0"/>
      <w:marBottom w:val="0"/>
      <w:divBdr>
        <w:top w:val="none" w:sz="0" w:space="0" w:color="auto"/>
        <w:left w:val="none" w:sz="0" w:space="0" w:color="auto"/>
        <w:bottom w:val="none" w:sz="0" w:space="0" w:color="auto"/>
        <w:right w:val="none" w:sz="0" w:space="0" w:color="auto"/>
      </w:divBdr>
    </w:div>
    <w:div w:id="890918347">
      <w:bodyDiv w:val="1"/>
      <w:marLeft w:val="0"/>
      <w:marRight w:val="0"/>
      <w:marTop w:val="0"/>
      <w:marBottom w:val="0"/>
      <w:divBdr>
        <w:top w:val="none" w:sz="0" w:space="0" w:color="auto"/>
        <w:left w:val="none" w:sz="0" w:space="0" w:color="auto"/>
        <w:bottom w:val="none" w:sz="0" w:space="0" w:color="auto"/>
        <w:right w:val="none" w:sz="0" w:space="0" w:color="auto"/>
      </w:divBdr>
    </w:div>
    <w:div w:id="891113011">
      <w:bodyDiv w:val="1"/>
      <w:marLeft w:val="0"/>
      <w:marRight w:val="0"/>
      <w:marTop w:val="0"/>
      <w:marBottom w:val="0"/>
      <w:divBdr>
        <w:top w:val="none" w:sz="0" w:space="0" w:color="auto"/>
        <w:left w:val="none" w:sz="0" w:space="0" w:color="auto"/>
        <w:bottom w:val="none" w:sz="0" w:space="0" w:color="auto"/>
        <w:right w:val="none" w:sz="0" w:space="0" w:color="auto"/>
      </w:divBdr>
    </w:div>
    <w:div w:id="891767550">
      <w:bodyDiv w:val="1"/>
      <w:marLeft w:val="0"/>
      <w:marRight w:val="0"/>
      <w:marTop w:val="0"/>
      <w:marBottom w:val="0"/>
      <w:divBdr>
        <w:top w:val="none" w:sz="0" w:space="0" w:color="auto"/>
        <w:left w:val="none" w:sz="0" w:space="0" w:color="auto"/>
        <w:bottom w:val="none" w:sz="0" w:space="0" w:color="auto"/>
        <w:right w:val="none" w:sz="0" w:space="0" w:color="auto"/>
      </w:divBdr>
    </w:div>
    <w:div w:id="892737472">
      <w:bodyDiv w:val="1"/>
      <w:marLeft w:val="0"/>
      <w:marRight w:val="0"/>
      <w:marTop w:val="0"/>
      <w:marBottom w:val="0"/>
      <w:divBdr>
        <w:top w:val="none" w:sz="0" w:space="0" w:color="auto"/>
        <w:left w:val="none" w:sz="0" w:space="0" w:color="auto"/>
        <w:bottom w:val="none" w:sz="0" w:space="0" w:color="auto"/>
        <w:right w:val="none" w:sz="0" w:space="0" w:color="auto"/>
      </w:divBdr>
    </w:div>
    <w:div w:id="894510635">
      <w:bodyDiv w:val="1"/>
      <w:marLeft w:val="0"/>
      <w:marRight w:val="0"/>
      <w:marTop w:val="0"/>
      <w:marBottom w:val="0"/>
      <w:divBdr>
        <w:top w:val="none" w:sz="0" w:space="0" w:color="auto"/>
        <w:left w:val="none" w:sz="0" w:space="0" w:color="auto"/>
        <w:bottom w:val="none" w:sz="0" w:space="0" w:color="auto"/>
        <w:right w:val="none" w:sz="0" w:space="0" w:color="auto"/>
      </w:divBdr>
    </w:div>
    <w:div w:id="895552584">
      <w:bodyDiv w:val="1"/>
      <w:marLeft w:val="0"/>
      <w:marRight w:val="0"/>
      <w:marTop w:val="0"/>
      <w:marBottom w:val="0"/>
      <w:divBdr>
        <w:top w:val="none" w:sz="0" w:space="0" w:color="auto"/>
        <w:left w:val="none" w:sz="0" w:space="0" w:color="auto"/>
        <w:bottom w:val="none" w:sz="0" w:space="0" w:color="auto"/>
        <w:right w:val="none" w:sz="0" w:space="0" w:color="auto"/>
      </w:divBdr>
    </w:div>
    <w:div w:id="897134616">
      <w:bodyDiv w:val="1"/>
      <w:marLeft w:val="0"/>
      <w:marRight w:val="0"/>
      <w:marTop w:val="0"/>
      <w:marBottom w:val="0"/>
      <w:divBdr>
        <w:top w:val="none" w:sz="0" w:space="0" w:color="auto"/>
        <w:left w:val="none" w:sz="0" w:space="0" w:color="auto"/>
        <w:bottom w:val="none" w:sz="0" w:space="0" w:color="auto"/>
        <w:right w:val="none" w:sz="0" w:space="0" w:color="auto"/>
      </w:divBdr>
    </w:div>
    <w:div w:id="899629772">
      <w:bodyDiv w:val="1"/>
      <w:marLeft w:val="0"/>
      <w:marRight w:val="0"/>
      <w:marTop w:val="0"/>
      <w:marBottom w:val="0"/>
      <w:divBdr>
        <w:top w:val="none" w:sz="0" w:space="0" w:color="auto"/>
        <w:left w:val="none" w:sz="0" w:space="0" w:color="auto"/>
        <w:bottom w:val="none" w:sz="0" w:space="0" w:color="auto"/>
        <w:right w:val="none" w:sz="0" w:space="0" w:color="auto"/>
      </w:divBdr>
    </w:div>
    <w:div w:id="901714326">
      <w:bodyDiv w:val="1"/>
      <w:marLeft w:val="0"/>
      <w:marRight w:val="0"/>
      <w:marTop w:val="0"/>
      <w:marBottom w:val="0"/>
      <w:divBdr>
        <w:top w:val="none" w:sz="0" w:space="0" w:color="auto"/>
        <w:left w:val="none" w:sz="0" w:space="0" w:color="auto"/>
        <w:bottom w:val="none" w:sz="0" w:space="0" w:color="auto"/>
        <w:right w:val="none" w:sz="0" w:space="0" w:color="auto"/>
      </w:divBdr>
    </w:div>
    <w:div w:id="902179434">
      <w:bodyDiv w:val="1"/>
      <w:marLeft w:val="0"/>
      <w:marRight w:val="0"/>
      <w:marTop w:val="0"/>
      <w:marBottom w:val="0"/>
      <w:divBdr>
        <w:top w:val="none" w:sz="0" w:space="0" w:color="auto"/>
        <w:left w:val="none" w:sz="0" w:space="0" w:color="auto"/>
        <w:bottom w:val="none" w:sz="0" w:space="0" w:color="auto"/>
        <w:right w:val="none" w:sz="0" w:space="0" w:color="auto"/>
      </w:divBdr>
    </w:div>
    <w:div w:id="902520669">
      <w:bodyDiv w:val="1"/>
      <w:marLeft w:val="0"/>
      <w:marRight w:val="0"/>
      <w:marTop w:val="0"/>
      <w:marBottom w:val="0"/>
      <w:divBdr>
        <w:top w:val="none" w:sz="0" w:space="0" w:color="auto"/>
        <w:left w:val="none" w:sz="0" w:space="0" w:color="auto"/>
        <w:bottom w:val="none" w:sz="0" w:space="0" w:color="auto"/>
        <w:right w:val="none" w:sz="0" w:space="0" w:color="auto"/>
      </w:divBdr>
    </w:div>
    <w:div w:id="903952588">
      <w:bodyDiv w:val="1"/>
      <w:marLeft w:val="0"/>
      <w:marRight w:val="0"/>
      <w:marTop w:val="0"/>
      <w:marBottom w:val="0"/>
      <w:divBdr>
        <w:top w:val="none" w:sz="0" w:space="0" w:color="auto"/>
        <w:left w:val="none" w:sz="0" w:space="0" w:color="auto"/>
        <w:bottom w:val="none" w:sz="0" w:space="0" w:color="auto"/>
        <w:right w:val="none" w:sz="0" w:space="0" w:color="auto"/>
      </w:divBdr>
    </w:div>
    <w:div w:id="905384768">
      <w:bodyDiv w:val="1"/>
      <w:marLeft w:val="0"/>
      <w:marRight w:val="0"/>
      <w:marTop w:val="0"/>
      <w:marBottom w:val="0"/>
      <w:divBdr>
        <w:top w:val="none" w:sz="0" w:space="0" w:color="auto"/>
        <w:left w:val="none" w:sz="0" w:space="0" w:color="auto"/>
        <w:bottom w:val="none" w:sz="0" w:space="0" w:color="auto"/>
        <w:right w:val="none" w:sz="0" w:space="0" w:color="auto"/>
      </w:divBdr>
    </w:div>
    <w:div w:id="906574438">
      <w:bodyDiv w:val="1"/>
      <w:marLeft w:val="0"/>
      <w:marRight w:val="0"/>
      <w:marTop w:val="0"/>
      <w:marBottom w:val="0"/>
      <w:divBdr>
        <w:top w:val="none" w:sz="0" w:space="0" w:color="auto"/>
        <w:left w:val="none" w:sz="0" w:space="0" w:color="auto"/>
        <w:bottom w:val="none" w:sz="0" w:space="0" w:color="auto"/>
        <w:right w:val="none" w:sz="0" w:space="0" w:color="auto"/>
      </w:divBdr>
    </w:div>
    <w:div w:id="907223694">
      <w:bodyDiv w:val="1"/>
      <w:marLeft w:val="0"/>
      <w:marRight w:val="0"/>
      <w:marTop w:val="0"/>
      <w:marBottom w:val="0"/>
      <w:divBdr>
        <w:top w:val="none" w:sz="0" w:space="0" w:color="auto"/>
        <w:left w:val="none" w:sz="0" w:space="0" w:color="auto"/>
        <w:bottom w:val="none" w:sz="0" w:space="0" w:color="auto"/>
        <w:right w:val="none" w:sz="0" w:space="0" w:color="auto"/>
      </w:divBdr>
    </w:div>
    <w:div w:id="909728964">
      <w:bodyDiv w:val="1"/>
      <w:marLeft w:val="0"/>
      <w:marRight w:val="0"/>
      <w:marTop w:val="0"/>
      <w:marBottom w:val="0"/>
      <w:divBdr>
        <w:top w:val="none" w:sz="0" w:space="0" w:color="auto"/>
        <w:left w:val="none" w:sz="0" w:space="0" w:color="auto"/>
        <w:bottom w:val="none" w:sz="0" w:space="0" w:color="auto"/>
        <w:right w:val="none" w:sz="0" w:space="0" w:color="auto"/>
      </w:divBdr>
    </w:div>
    <w:div w:id="910121047">
      <w:bodyDiv w:val="1"/>
      <w:marLeft w:val="0"/>
      <w:marRight w:val="0"/>
      <w:marTop w:val="0"/>
      <w:marBottom w:val="0"/>
      <w:divBdr>
        <w:top w:val="none" w:sz="0" w:space="0" w:color="auto"/>
        <w:left w:val="none" w:sz="0" w:space="0" w:color="auto"/>
        <w:bottom w:val="none" w:sz="0" w:space="0" w:color="auto"/>
        <w:right w:val="none" w:sz="0" w:space="0" w:color="auto"/>
      </w:divBdr>
    </w:div>
    <w:div w:id="912079989">
      <w:bodyDiv w:val="1"/>
      <w:marLeft w:val="0"/>
      <w:marRight w:val="0"/>
      <w:marTop w:val="0"/>
      <w:marBottom w:val="0"/>
      <w:divBdr>
        <w:top w:val="none" w:sz="0" w:space="0" w:color="auto"/>
        <w:left w:val="none" w:sz="0" w:space="0" w:color="auto"/>
        <w:bottom w:val="none" w:sz="0" w:space="0" w:color="auto"/>
        <w:right w:val="none" w:sz="0" w:space="0" w:color="auto"/>
      </w:divBdr>
    </w:div>
    <w:div w:id="914054189">
      <w:bodyDiv w:val="1"/>
      <w:marLeft w:val="0"/>
      <w:marRight w:val="0"/>
      <w:marTop w:val="0"/>
      <w:marBottom w:val="0"/>
      <w:divBdr>
        <w:top w:val="none" w:sz="0" w:space="0" w:color="auto"/>
        <w:left w:val="none" w:sz="0" w:space="0" w:color="auto"/>
        <w:bottom w:val="none" w:sz="0" w:space="0" w:color="auto"/>
        <w:right w:val="none" w:sz="0" w:space="0" w:color="auto"/>
      </w:divBdr>
    </w:div>
    <w:div w:id="916286381">
      <w:bodyDiv w:val="1"/>
      <w:marLeft w:val="0"/>
      <w:marRight w:val="0"/>
      <w:marTop w:val="0"/>
      <w:marBottom w:val="0"/>
      <w:divBdr>
        <w:top w:val="none" w:sz="0" w:space="0" w:color="auto"/>
        <w:left w:val="none" w:sz="0" w:space="0" w:color="auto"/>
        <w:bottom w:val="none" w:sz="0" w:space="0" w:color="auto"/>
        <w:right w:val="none" w:sz="0" w:space="0" w:color="auto"/>
      </w:divBdr>
    </w:div>
    <w:div w:id="917052821">
      <w:bodyDiv w:val="1"/>
      <w:marLeft w:val="0"/>
      <w:marRight w:val="0"/>
      <w:marTop w:val="0"/>
      <w:marBottom w:val="0"/>
      <w:divBdr>
        <w:top w:val="none" w:sz="0" w:space="0" w:color="auto"/>
        <w:left w:val="none" w:sz="0" w:space="0" w:color="auto"/>
        <w:bottom w:val="none" w:sz="0" w:space="0" w:color="auto"/>
        <w:right w:val="none" w:sz="0" w:space="0" w:color="auto"/>
      </w:divBdr>
    </w:div>
    <w:div w:id="918447756">
      <w:bodyDiv w:val="1"/>
      <w:marLeft w:val="0"/>
      <w:marRight w:val="0"/>
      <w:marTop w:val="0"/>
      <w:marBottom w:val="0"/>
      <w:divBdr>
        <w:top w:val="none" w:sz="0" w:space="0" w:color="auto"/>
        <w:left w:val="none" w:sz="0" w:space="0" w:color="auto"/>
        <w:bottom w:val="none" w:sz="0" w:space="0" w:color="auto"/>
        <w:right w:val="none" w:sz="0" w:space="0" w:color="auto"/>
      </w:divBdr>
    </w:div>
    <w:div w:id="926232070">
      <w:bodyDiv w:val="1"/>
      <w:marLeft w:val="0"/>
      <w:marRight w:val="0"/>
      <w:marTop w:val="0"/>
      <w:marBottom w:val="0"/>
      <w:divBdr>
        <w:top w:val="none" w:sz="0" w:space="0" w:color="auto"/>
        <w:left w:val="none" w:sz="0" w:space="0" w:color="auto"/>
        <w:bottom w:val="none" w:sz="0" w:space="0" w:color="auto"/>
        <w:right w:val="none" w:sz="0" w:space="0" w:color="auto"/>
      </w:divBdr>
    </w:div>
    <w:div w:id="931091672">
      <w:bodyDiv w:val="1"/>
      <w:marLeft w:val="0"/>
      <w:marRight w:val="0"/>
      <w:marTop w:val="0"/>
      <w:marBottom w:val="0"/>
      <w:divBdr>
        <w:top w:val="none" w:sz="0" w:space="0" w:color="auto"/>
        <w:left w:val="none" w:sz="0" w:space="0" w:color="auto"/>
        <w:bottom w:val="none" w:sz="0" w:space="0" w:color="auto"/>
        <w:right w:val="none" w:sz="0" w:space="0" w:color="auto"/>
      </w:divBdr>
    </w:div>
    <w:div w:id="932325177">
      <w:bodyDiv w:val="1"/>
      <w:marLeft w:val="0"/>
      <w:marRight w:val="0"/>
      <w:marTop w:val="0"/>
      <w:marBottom w:val="0"/>
      <w:divBdr>
        <w:top w:val="none" w:sz="0" w:space="0" w:color="auto"/>
        <w:left w:val="none" w:sz="0" w:space="0" w:color="auto"/>
        <w:bottom w:val="none" w:sz="0" w:space="0" w:color="auto"/>
        <w:right w:val="none" w:sz="0" w:space="0" w:color="auto"/>
      </w:divBdr>
    </w:div>
    <w:div w:id="932594287">
      <w:bodyDiv w:val="1"/>
      <w:marLeft w:val="0"/>
      <w:marRight w:val="0"/>
      <w:marTop w:val="0"/>
      <w:marBottom w:val="0"/>
      <w:divBdr>
        <w:top w:val="none" w:sz="0" w:space="0" w:color="auto"/>
        <w:left w:val="none" w:sz="0" w:space="0" w:color="auto"/>
        <w:bottom w:val="none" w:sz="0" w:space="0" w:color="auto"/>
        <w:right w:val="none" w:sz="0" w:space="0" w:color="auto"/>
      </w:divBdr>
    </w:div>
    <w:div w:id="933591754">
      <w:bodyDiv w:val="1"/>
      <w:marLeft w:val="0"/>
      <w:marRight w:val="0"/>
      <w:marTop w:val="0"/>
      <w:marBottom w:val="0"/>
      <w:divBdr>
        <w:top w:val="none" w:sz="0" w:space="0" w:color="auto"/>
        <w:left w:val="none" w:sz="0" w:space="0" w:color="auto"/>
        <w:bottom w:val="none" w:sz="0" w:space="0" w:color="auto"/>
        <w:right w:val="none" w:sz="0" w:space="0" w:color="auto"/>
      </w:divBdr>
    </w:div>
    <w:div w:id="935484502">
      <w:bodyDiv w:val="1"/>
      <w:marLeft w:val="0"/>
      <w:marRight w:val="0"/>
      <w:marTop w:val="0"/>
      <w:marBottom w:val="0"/>
      <w:divBdr>
        <w:top w:val="none" w:sz="0" w:space="0" w:color="auto"/>
        <w:left w:val="none" w:sz="0" w:space="0" w:color="auto"/>
        <w:bottom w:val="none" w:sz="0" w:space="0" w:color="auto"/>
        <w:right w:val="none" w:sz="0" w:space="0" w:color="auto"/>
      </w:divBdr>
    </w:div>
    <w:div w:id="935795040">
      <w:bodyDiv w:val="1"/>
      <w:marLeft w:val="0"/>
      <w:marRight w:val="0"/>
      <w:marTop w:val="0"/>
      <w:marBottom w:val="0"/>
      <w:divBdr>
        <w:top w:val="none" w:sz="0" w:space="0" w:color="auto"/>
        <w:left w:val="none" w:sz="0" w:space="0" w:color="auto"/>
        <w:bottom w:val="none" w:sz="0" w:space="0" w:color="auto"/>
        <w:right w:val="none" w:sz="0" w:space="0" w:color="auto"/>
      </w:divBdr>
    </w:div>
    <w:div w:id="935795341">
      <w:bodyDiv w:val="1"/>
      <w:marLeft w:val="0"/>
      <w:marRight w:val="0"/>
      <w:marTop w:val="0"/>
      <w:marBottom w:val="0"/>
      <w:divBdr>
        <w:top w:val="none" w:sz="0" w:space="0" w:color="auto"/>
        <w:left w:val="none" w:sz="0" w:space="0" w:color="auto"/>
        <w:bottom w:val="none" w:sz="0" w:space="0" w:color="auto"/>
        <w:right w:val="none" w:sz="0" w:space="0" w:color="auto"/>
      </w:divBdr>
    </w:div>
    <w:div w:id="935988709">
      <w:bodyDiv w:val="1"/>
      <w:marLeft w:val="0"/>
      <w:marRight w:val="0"/>
      <w:marTop w:val="0"/>
      <w:marBottom w:val="0"/>
      <w:divBdr>
        <w:top w:val="none" w:sz="0" w:space="0" w:color="auto"/>
        <w:left w:val="none" w:sz="0" w:space="0" w:color="auto"/>
        <w:bottom w:val="none" w:sz="0" w:space="0" w:color="auto"/>
        <w:right w:val="none" w:sz="0" w:space="0" w:color="auto"/>
      </w:divBdr>
    </w:div>
    <w:div w:id="936059618">
      <w:bodyDiv w:val="1"/>
      <w:marLeft w:val="0"/>
      <w:marRight w:val="0"/>
      <w:marTop w:val="0"/>
      <w:marBottom w:val="0"/>
      <w:divBdr>
        <w:top w:val="none" w:sz="0" w:space="0" w:color="auto"/>
        <w:left w:val="none" w:sz="0" w:space="0" w:color="auto"/>
        <w:bottom w:val="none" w:sz="0" w:space="0" w:color="auto"/>
        <w:right w:val="none" w:sz="0" w:space="0" w:color="auto"/>
      </w:divBdr>
    </w:div>
    <w:div w:id="936445295">
      <w:bodyDiv w:val="1"/>
      <w:marLeft w:val="0"/>
      <w:marRight w:val="0"/>
      <w:marTop w:val="0"/>
      <w:marBottom w:val="0"/>
      <w:divBdr>
        <w:top w:val="none" w:sz="0" w:space="0" w:color="auto"/>
        <w:left w:val="none" w:sz="0" w:space="0" w:color="auto"/>
        <w:bottom w:val="none" w:sz="0" w:space="0" w:color="auto"/>
        <w:right w:val="none" w:sz="0" w:space="0" w:color="auto"/>
      </w:divBdr>
    </w:div>
    <w:div w:id="937714536">
      <w:bodyDiv w:val="1"/>
      <w:marLeft w:val="0"/>
      <w:marRight w:val="0"/>
      <w:marTop w:val="0"/>
      <w:marBottom w:val="0"/>
      <w:divBdr>
        <w:top w:val="none" w:sz="0" w:space="0" w:color="auto"/>
        <w:left w:val="none" w:sz="0" w:space="0" w:color="auto"/>
        <w:bottom w:val="none" w:sz="0" w:space="0" w:color="auto"/>
        <w:right w:val="none" w:sz="0" w:space="0" w:color="auto"/>
      </w:divBdr>
    </w:div>
    <w:div w:id="940450149">
      <w:bodyDiv w:val="1"/>
      <w:marLeft w:val="0"/>
      <w:marRight w:val="0"/>
      <w:marTop w:val="0"/>
      <w:marBottom w:val="0"/>
      <w:divBdr>
        <w:top w:val="none" w:sz="0" w:space="0" w:color="auto"/>
        <w:left w:val="none" w:sz="0" w:space="0" w:color="auto"/>
        <w:bottom w:val="none" w:sz="0" w:space="0" w:color="auto"/>
        <w:right w:val="none" w:sz="0" w:space="0" w:color="auto"/>
      </w:divBdr>
    </w:div>
    <w:div w:id="946741787">
      <w:bodyDiv w:val="1"/>
      <w:marLeft w:val="0"/>
      <w:marRight w:val="0"/>
      <w:marTop w:val="0"/>
      <w:marBottom w:val="0"/>
      <w:divBdr>
        <w:top w:val="none" w:sz="0" w:space="0" w:color="auto"/>
        <w:left w:val="none" w:sz="0" w:space="0" w:color="auto"/>
        <w:bottom w:val="none" w:sz="0" w:space="0" w:color="auto"/>
        <w:right w:val="none" w:sz="0" w:space="0" w:color="auto"/>
      </w:divBdr>
    </w:div>
    <w:div w:id="949971181">
      <w:bodyDiv w:val="1"/>
      <w:marLeft w:val="0"/>
      <w:marRight w:val="0"/>
      <w:marTop w:val="0"/>
      <w:marBottom w:val="0"/>
      <w:divBdr>
        <w:top w:val="none" w:sz="0" w:space="0" w:color="auto"/>
        <w:left w:val="none" w:sz="0" w:space="0" w:color="auto"/>
        <w:bottom w:val="none" w:sz="0" w:space="0" w:color="auto"/>
        <w:right w:val="none" w:sz="0" w:space="0" w:color="auto"/>
      </w:divBdr>
    </w:div>
    <w:div w:id="953168415">
      <w:bodyDiv w:val="1"/>
      <w:marLeft w:val="0"/>
      <w:marRight w:val="0"/>
      <w:marTop w:val="0"/>
      <w:marBottom w:val="0"/>
      <w:divBdr>
        <w:top w:val="none" w:sz="0" w:space="0" w:color="auto"/>
        <w:left w:val="none" w:sz="0" w:space="0" w:color="auto"/>
        <w:bottom w:val="none" w:sz="0" w:space="0" w:color="auto"/>
        <w:right w:val="none" w:sz="0" w:space="0" w:color="auto"/>
      </w:divBdr>
    </w:div>
    <w:div w:id="955990448">
      <w:bodyDiv w:val="1"/>
      <w:marLeft w:val="0"/>
      <w:marRight w:val="0"/>
      <w:marTop w:val="0"/>
      <w:marBottom w:val="0"/>
      <w:divBdr>
        <w:top w:val="none" w:sz="0" w:space="0" w:color="auto"/>
        <w:left w:val="none" w:sz="0" w:space="0" w:color="auto"/>
        <w:bottom w:val="none" w:sz="0" w:space="0" w:color="auto"/>
        <w:right w:val="none" w:sz="0" w:space="0" w:color="auto"/>
      </w:divBdr>
    </w:div>
    <w:div w:id="958687862">
      <w:bodyDiv w:val="1"/>
      <w:marLeft w:val="0"/>
      <w:marRight w:val="0"/>
      <w:marTop w:val="0"/>
      <w:marBottom w:val="0"/>
      <w:divBdr>
        <w:top w:val="none" w:sz="0" w:space="0" w:color="auto"/>
        <w:left w:val="none" w:sz="0" w:space="0" w:color="auto"/>
        <w:bottom w:val="none" w:sz="0" w:space="0" w:color="auto"/>
        <w:right w:val="none" w:sz="0" w:space="0" w:color="auto"/>
      </w:divBdr>
    </w:div>
    <w:div w:id="958727442">
      <w:bodyDiv w:val="1"/>
      <w:marLeft w:val="0"/>
      <w:marRight w:val="0"/>
      <w:marTop w:val="0"/>
      <w:marBottom w:val="0"/>
      <w:divBdr>
        <w:top w:val="none" w:sz="0" w:space="0" w:color="auto"/>
        <w:left w:val="none" w:sz="0" w:space="0" w:color="auto"/>
        <w:bottom w:val="none" w:sz="0" w:space="0" w:color="auto"/>
        <w:right w:val="none" w:sz="0" w:space="0" w:color="auto"/>
      </w:divBdr>
    </w:div>
    <w:div w:id="959532432">
      <w:bodyDiv w:val="1"/>
      <w:marLeft w:val="0"/>
      <w:marRight w:val="0"/>
      <w:marTop w:val="0"/>
      <w:marBottom w:val="0"/>
      <w:divBdr>
        <w:top w:val="none" w:sz="0" w:space="0" w:color="auto"/>
        <w:left w:val="none" w:sz="0" w:space="0" w:color="auto"/>
        <w:bottom w:val="none" w:sz="0" w:space="0" w:color="auto"/>
        <w:right w:val="none" w:sz="0" w:space="0" w:color="auto"/>
      </w:divBdr>
    </w:div>
    <w:div w:id="960189559">
      <w:bodyDiv w:val="1"/>
      <w:marLeft w:val="0"/>
      <w:marRight w:val="0"/>
      <w:marTop w:val="0"/>
      <w:marBottom w:val="0"/>
      <w:divBdr>
        <w:top w:val="none" w:sz="0" w:space="0" w:color="auto"/>
        <w:left w:val="none" w:sz="0" w:space="0" w:color="auto"/>
        <w:bottom w:val="none" w:sz="0" w:space="0" w:color="auto"/>
        <w:right w:val="none" w:sz="0" w:space="0" w:color="auto"/>
      </w:divBdr>
    </w:div>
    <w:div w:id="960692252">
      <w:bodyDiv w:val="1"/>
      <w:marLeft w:val="0"/>
      <w:marRight w:val="0"/>
      <w:marTop w:val="0"/>
      <w:marBottom w:val="0"/>
      <w:divBdr>
        <w:top w:val="none" w:sz="0" w:space="0" w:color="auto"/>
        <w:left w:val="none" w:sz="0" w:space="0" w:color="auto"/>
        <w:bottom w:val="none" w:sz="0" w:space="0" w:color="auto"/>
        <w:right w:val="none" w:sz="0" w:space="0" w:color="auto"/>
      </w:divBdr>
    </w:div>
    <w:div w:id="965818370">
      <w:bodyDiv w:val="1"/>
      <w:marLeft w:val="0"/>
      <w:marRight w:val="0"/>
      <w:marTop w:val="0"/>
      <w:marBottom w:val="0"/>
      <w:divBdr>
        <w:top w:val="none" w:sz="0" w:space="0" w:color="auto"/>
        <w:left w:val="none" w:sz="0" w:space="0" w:color="auto"/>
        <w:bottom w:val="none" w:sz="0" w:space="0" w:color="auto"/>
        <w:right w:val="none" w:sz="0" w:space="0" w:color="auto"/>
      </w:divBdr>
    </w:div>
    <w:div w:id="969094999">
      <w:bodyDiv w:val="1"/>
      <w:marLeft w:val="0"/>
      <w:marRight w:val="0"/>
      <w:marTop w:val="0"/>
      <w:marBottom w:val="0"/>
      <w:divBdr>
        <w:top w:val="none" w:sz="0" w:space="0" w:color="auto"/>
        <w:left w:val="none" w:sz="0" w:space="0" w:color="auto"/>
        <w:bottom w:val="none" w:sz="0" w:space="0" w:color="auto"/>
        <w:right w:val="none" w:sz="0" w:space="0" w:color="auto"/>
      </w:divBdr>
    </w:div>
    <w:div w:id="970748586">
      <w:bodyDiv w:val="1"/>
      <w:marLeft w:val="0"/>
      <w:marRight w:val="0"/>
      <w:marTop w:val="0"/>
      <w:marBottom w:val="0"/>
      <w:divBdr>
        <w:top w:val="none" w:sz="0" w:space="0" w:color="auto"/>
        <w:left w:val="none" w:sz="0" w:space="0" w:color="auto"/>
        <w:bottom w:val="none" w:sz="0" w:space="0" w:color="auto"/>
        <w:right w:val="none" w:sz="0" w:space="0" w:color="auto"/>
      </w:divBdr>
    </w:div>
    <w:div w:id="970987697">
      <w:bodyDiv w:val="1"/>
      <w:marLeft w:val="0"/>
      <w:marRight w:val="0"/>
      <w:marTop w:val="0"/>
      <w:marBottom w:val="0"/>
      <w:divBdr>
        <w:top w:val="none" w:sz="0" w:space="0" w:color="auto"/>
        <w:left w:val="none" w:sz="0" w:space="0" w:color="auto"/>
        <w:bottom w:val="none" w:sz="0" w:space="0" w:color="auto"/>
        <w:right w:val="none" w:sz="0" w:space="0" w:color="auto"/>
      </w:divBdr>
    </w:div>
    <w:div w:id="974943105">
      <w:bodyDiv w:val="1"/>
      <w:marLeft w:val="0"/>
      <w:marRight w:val="0"/>
      <w:marTop w:val="0"/>
      <w:marBottom w:val="0"/>
      <w:divBdr>
        <w:top w:val="none" w:sz="0" w:space="0" w:color="auto"/>
        <w:left w:val="none" w:sz="0" w:space="0" w:color="auto"/>
        <w:bottom w:val="none" w:sz="0" w:space="0" w:color="auto"/>
        <w:right w:val="none" w:sz="0" w:space="0" w:color="auto"/>
      </w:divBdr>
    </w:div>
    <w:div w:id="976179284">
      <w:bodyDiv w:val="1"/>
      <w:marLeft w:val="0"/>
      <w:marRight w:val="0"/>
      <w:marTop w:val="0"/>
      <w:marBottom w:val="0"/>
      <w:divBdr>
        <w:top w:val="none" w:sz="0" w:space="0" w:color="auto"/>
        <w:left w:val="none" w:sz="0" w:space="0" w:color="auto"/>
        <w:bottom w:val="none" w:sz="0" w:space="0" w:color="auto"/>
        <w:right w:val="none" w:sz="0" w:space="0" w:color="auto"/>
      </w:divBdr>
    </w:div>
    <w:div w:id="976373756">
      <w:bodyDiv w:val="1"/>
      <w:marLeft w:val="0"/>
      <w:marRight w:val="0"/>
      <w:marTop w:val="0"/>
      <w:marBottom w:val="0"/>
      <w:divBdr>
        <w:top w:val="none" w:sz="0" w:space="0" w:color="auto"/>
        <w:left w:val="none" w:sz="0" w:space="0" w:color="auto"/>
        <w:bottom w:val="none" w:sz="0" w:space="0" w:color="auto"/>
        <w:right w:val="none" w:sz="0" w:space="0" w:color="auto"/>
      </w:divBdr>
    </w:div>
    <w:div w:id="978723295">
      <w:bodyDiv w:val="1"/>
      <w:marLeft w:val="0"/>
      <w:marRight w:val="0"/>
      <w:marTop w:val="0"/>
      <w:marBottom w:val="0"/>
      <w:divBdr>
        <w:top w:val="none" w:sz="0" w:space="0" w:color="auto"/>
        <w:left w:val="none" w:sz="0" w:space="0" w:color="auto"/>
        <w:bottom w:val="none" w:sz="0" w:space="0" w:color="auto"/>
        <w:right w:val="none" w:sz="0" w:space="0" w:color="auto"/>
      </w:divBdr>
    </w:div>
    <w:div w:id="979379776">
      <w:bodyDiv w:val="1"/>
      <w:marLeft w:val="0"/>
      <w:marRight w:val="0"/>
      <w:marTop w:val="0"/>
      <w:marBottom w:val="0"/>
      <w:divBdr>
        <w:top w:val="none" w:sz="0" w:space="0" w:color="auto"/>
        <w:left w:val="none" w:sz="0" w:space="0" w:color="auto"/>
        <w:bottom w:val="none" w:sz="0" w:space="0" w:color="auto"/>
        <w:right w:val="none" w:sz="0" w:space="0" w:color="auto"/>
      </w:divBdr>
    </w:div>
    <w:div w:id="979991600">
      <w:bodyDiv w:val="1"/>
      <w:marLeft w:val="0"/>
      <w:marRight w:val="0"/>
      <w:marTop w:val="0"/>
      <w:marBottom w:val="0"/>
      <w:divBdr>
        <w:top w:val="none" w:sz="0" w:space="0" w:color="auto"/>
        <w:left w:val="none" w:sz="0" w:space="0" w:color="auto"/>
        <w:bottom w:val="none" w:sz="0" w:space="0" w:color="auto"/>
        <w:right w:val="none" w:sz="0" w:space="0" w:color="auto"/>
      </w:divBdr>
    </w:div>
    <w:div w:id="980572193">
      <w:bodyDiv w:val="1"/>
      <w:marLeft w:val="0"/>
      <w:marRight w:val="0"/>
      <w:marTop w:val="0"/>
      <w:marBottom w:val="0"/>
      <w:divBdr>
        <w:top w:val="none" w:sz="0" w:space="0" w:color="auto"/>
        <w:left w:val="none" w:sz="0" w:space="0" w:color="auto"/>
        <w:bottom w:val="none" w:sz="0" w:space="0" w:color="auto"/>
        <w:right w:val="none" w:sz="0" w:space="0" w:color="auto"/>
      </w:divBdr>
    </w:div>
    <w:div w:id="981426054">
      <w:bodyDiv w:val="1"/>
      <w:marLeft w:val="0"/>
      <w:marRight w:val="0"/>
      <w:marTop w:val="0"/>
      <w:marBottom w:val="0"/>
      <w:divBdr>
        <w:top w:val="none" w:sz="0" w:space="0" w:color="auto"/>
        <w:left w:val="none" w:sz="0" w:space="0" w:color="auto"/>
        <w:bottom w:val="none" w:sz="0" w:space="0" w:color="auto"/>
        <w:right w:val="none" w:sz="0" w:space="0" w:color="auto"/>
      </w:divBdr>
    </w:div>
    <w:div w:id="982269935">
      <w:bodyDiv w:val="1"/>
      <w:marLeft w:val="0"/>
      <w:marRight w:val="0"/>
      <w:marTop w:val="0"/>
      <w:marBottom w:val="0"/>
      <w:divBdr>
        <w:top w:val="none" w:sz="0" w:space="0" w:color="auto"/>
        <w:left w:val="none" w:sz="0" w:space="0" w:color="auto"/>
        <w:bottom w:val="none" w:sz="0" w:space="0" w:color="auto"/>
        <w:right w:val="none" w:sz="0" w:space="0" w:color="auto"/>
      </w:divBdr>
    </w:div>
    <w:div w:id="983049968">
      <w:bodyDiv w:val="1"/>
      <w:marLeft w:val="0"/>
      <w:marRight w:val="0"/>
      <w:marTop w:val="0"/>
      <w:marBottom w:val="0"/>
      <w:divBdr>
        <w:top w:val="none" w:sz="0" w:space="0" w:color="auto"/>
        <w:left w:val="none" w:sz="0" w:space="0" w:color="auto"/>
        <w:bottom w:val="none" w:sz="0" w:space="0" w:color="auto"/>
        <w:right w:val="none" w:sz="0" w:space="0" w:color="auto"/>
      </w:divBdr>
    </w:div>
    <w:div w:id="984817037">
      <w:bodyDiv w:val="1"/>
      <w:marLeft w:val="0"/>
      <w:marRight w:val="0"/>
      <w:marTop w:val="0"/>
      <w:marBottom w:val="0"/>
      <w:divBdr>
        <w:top w:val="none" w:sz="0" w:space="0" w:color="auto"/>
        <w:left w:val="none" w:sz="0" w:space="0" w:color="auto"/>
        <w:bottom w:val="none" w:sz="0" w:space="0" w:color="auto"/>
        <w:right w:val="none" w:sz="0" w:space="0" w:color="auto"/>
      </w:divBdr>
    </w:div>
    <w:div w:id="985746621">
      <w:bodyDiv w:val="1"/>
      <w:marLeft w:val="0"/>
      <w:marRight w:val="0"/>
      <w:marTop w:val="0"/>
      <w:marBottom w:val="0"/>
      <w:divBdr>
        <w:top w:val="none" w:sz="0" w:space="0" w:color="auto"/>
        <w:left w:val="none" w:sz="0" w:space="0" w:color="auto"/>
        <w:bottom w:val="none" w:sz="0" w:space="0" w:color="auto"/>
        <w:right w:val="none" w:sz="0" w:space="0" w:color="auto"/>
      </w:divBdr>
    </w:div>
    <w:div w:id="985939028">
      <w:bodyDiv w:val="1"/>
      <w:marLeft w:val="0"/>
      <w:marRight w:val="0"/>
      <w:marTop w:val="0"/>
      <w:marBottom w:val="0"/>
      <w:divBdr>
        <w:top w:val="none" w:sz="0" w:space="0" w:color="auto"/>
        <w:left w:val="none" w:sz="0" w:space="0" w:color="auto"/>
        <w:bottom w:val="none" w:sz="0" w:space="0" w:color="auto"/>
        <w:right w:val="none" w:sz="0" w:space="0" w:color="auto"/>
      </w:divBdr>
    </w:div>
    <w:div w:id="987634810">
      <w:bodyDiv w:val="1"/>
      <w:marLeft w:val="0"/>
      <w:marRight w:val="0"/>
      <w:marTop w:val="0"/>
      <w:marBottom w:val="0"/>
      <w:divBdr>
        <w:top w:val="none" w:sz="0" w:space="0" w:color="auto"/>
        <w:left w:val="none" w:sz="0" w:space="0" w:color="auto"/>
        <w:bottom w:val="none" w:sz="0" w:space="0" w:color="auto"/>
        <w:right w:val="none" w:sz="0" w:space="0" w:color="auto"/>
      </w:divBdr>
    </w:div>
    <w:div w:id="988049625">
      <w:bodyDiv w:val="1"/>
      <w:marLeft w:val="0"/>
      <w:marRight w:val="0"/>
      <w:marTop w:val="0"/>
      <w:marBottom w:val="0"/>
      <w:divBdr>
        <w:top w:val="none" w:sz="0" w:space="0" w:color="auto"/>
        <w:left w:val="none" w:sz="0" w:space="0" w:color="auto"/>
        <w:bottom w:val="none" w:sz="0" w:space="0" w:color="auto"/>
        <w:right w:val="none" w:sz="0" w:space="0" w:color="auto"/>
      </w:divBdr>
    </w:div>
    <w:div w:id="988751179">
      <w:bodyDiv w:val="1"/>
      <w:marLeft w:val="0"/>
      <w:marRight w:val="0"/>
      <w:marTop w:val="0"/>
      <w:marBottom w:val="0"/>
      <w:divBdr>
        <w:top w:val="none" w:sz="0" w:space="0" w:color="auto"/>
        <w:left w:val="none" w:sz="0" w:space="0" w:color="auto"/>
        <w:bottom w:val="none" w:sz="0" w:space="0" w:color="auto"/>
        <w:right w:val="none" w:sz="0" w:space="0" w:color="auto"/>
      </w:divBdr>
    </w:div>
    <w:div w:id="989289681">
      <w:bodyDiv w:val="1"/>
      <w:marLeft w:val="0"/>
      <w:marRight w:val="0"/>
      <w:marTop w:val="0"/>
      <w:marBottom w:val="0"/>
      <w:divBdr>
        <w:top w:val="none" w:sz="0" w:space="0" w:color="auto"/>
        <w:left w:val="none" w:sz="0" w:space="0" w:color="auto"/>
        <w:bottom w:val="none" w:sz="0" w:space="0" w:color="auto"/>
        <w:right w:val="none" w:sz="0" w:space="0" w:color="auto"/>
      </w:divBdr>
    </w:div>
    <w:div w:id="992755382">
      <w:bodyDiv w:val="1"/>
      <w:marLeft w:val="0"/>
      <w:marRight w:val="0"/>
      <w:marTop w:val="0"/>
      <w:marBottom w:val="0"/>
      <w:divBdr>
        <w:top w:val="none" w:sz="0" w:space="0" w:color="auto"/>
        <w:left w:val="none" w:sz="0" w:space="0" w:color="auto"/>
        <w:bottom w:val="none" w:sz="0" w:space="0" w:color="auto"/>
        <w:right w:val="none" w:sz="0" w:space="0" w:color="auto"/>
      </w:divBdr>
    </w:div>
    <w:div w:id="995570672">
      <w:bodyDiv w:val="1"/>
      <w:marLeft w:val="0"/>
      <w:marRight w:val="0"/>
      <w:marTop w:val="0"/>
      <w:marBottom w:val="0"/>
      <w:divBdr>
        <w:top w:val="none" w:sz="0" w:space="0" w:color="auto"/>
        <w:left w:val="none" w:sz="0" w:space="0" w:color="auto"/>
        <w:bottom w:val="none" w:sz="0" w:space="0" w:color="auto"/>
        <w:right w:val="none" w:sz="0" w:space="0" w:color="auto"/>
      </w:divBdr>
    </w:div>
    <w:div w:id="995645103">
      <w:bodyDiv w:val="1"/>
      <w:marLeft w:val="0"/>
      <w:marRight w:val="0"/>
      <w:marTop w:val="0"/>
      <w:marBottom w:val="0"/>
      <w:divBdr>
        <w:top w:val="none" w:sz="0" w:space="0" w:color="auto"/>
        <w:left w:val="none" w:sz="0" w:space="0" w:color="auto"/>
        <w:bottom w:val="none" w:sz="0" w:space="0" w:color="auto"/>
        <w:right w:val="none" w:sz="0" w:space="0" w:color="auto"/>
      </w:divBdr>
    </w:div>
    <w:div w:id="995839207">
      <w:bodyDiv w:val="1"/>
      <w:marLeft w:val="0"/>
      <w:marRight w:val="0"/>
      <w:marTop w:val="0"/>
      <w:marBottom w:val="0"/>
      <w:divBdr>
        <w:top w:val="none" w:sz="0" w:space="0" w:color="auto"/>
        <w:left w:val="none" w:sz="0" w:space="0" w:color="auto"/>
        <w:bottom w:val="none" w:sz="0" w:space="0" w:color="auto"/>
        <w:right w:val="none" w:sz="0" w:space="0" w:color="auto"/>
      </w:divBdr>
    </w:div>
    <w:div w:id="997001050">
      <w:bodyDiv w:val="1"/>
      <w:marLeft w:val="0"/>
      <w:marRight w:val="0"/>
      <w:marTop w:val="0"/>
      <w:marBottom w:val="0"/>
      <w:divBdr>
        <w:top w:val="none" w:sz="0" w:space="0" w:color="auto"/>
        <w:left w:val="none" w:sz="0" w:space="0" w:color="auto"/>
        <w:bottom w:val="none" w:sz="0" w:space="0" w:color="auto"/>
        <w:right w:val="none" w:sz="0" w:space="0" w:color="auto"/>
      </w:divBdr>
    </w:div>
    <w:div w:id="997149116">
      <w:bodyDiv w:val="1"/>
      <w:marLeft w:val="0"/>
      <w:marRight w:val="0"/>
      <w:marTop w:val="0"/>
      <w:marBottom w:val="0"/>
      <w:divBdr>
        <w:top w:val="none" w:sz="0" w:space="0" w:color="auto"/>
        <w:left w:val="none" w:sz="0" w:space="0" w:color="auto"/>
        <w:bottom w:val="none" w:sz="0" w:space="0" w:color="auto"/>
        <w:right w:val="none" w:sz="0" w:space="0" w:color="auto"/>
      </w:divBdr>
    </w:div>
    <w:div w:id="997268389">
      <w:bodyDiv w:val="1"/>
      <w:marLeft w:val="0"/>
      <w:marRight w:val="0"/>
      <w:marTop w:val="0"/>
      <w:marBottom w:val="0"/>
      <w:divBdr>
        <w:top w:val="none" w:sz="0" w:space="0" w:color="auto"/>
        <w:left w:val="none" w:sz="0" w:space="0" w:color="auto"/>
        <w:bottom w:val="none" w:sz="0" w:space="0" w:color="auto"/>
        <w:right w:val="none" w:sz="0" w:space="0" w:color="auto"/>
      </w:divBdr>
    </w:div>
    <w:div w:id="999775589">
      <w:bodyDiv w:val="1"/>
      <w:marLeft w:val="0"/>
      <w:marRight w:val="0"/>
      <w:marTop w:val="0"/>
      <w:marBottom w:val="0"/>
      <w:divBdr>
        <w:top w:val="none" w:sz="0" w:space="0" w:color="auto"/>
        <w:left w:val="none" w:sz="0" w:space="0" w:color="auto"/>
        <w:bottom w:val="none" w:sz="0" w:space="0" w:color="auto"/>
        <w:right w:val="none" w:sz="0" w:space="0" w:color="auto"/>
      </w:divBdr>
    </w:div>
    <w:div w:id="1001813539">
      <w:bodyDiv w:val="1"/>
      <w:marLeft w:val="0"/>
      <w:marRight w:val="0"/>
      <w:marTop w:val="0"/>
      <w:marBottom w:val="0"/>
      <w:divBdr>
        <w:top w:val="none" w:sz="0" w:space="0" w:color="auto"/>
        <w:left w:val="none" w:sz="0" w:space="0" w:color="auto"/>
        <w:bottom w:val="none" w:sz="0" w:space="0" w:color="auto"/>
        <w:right w:val="none" w:sz="0" w:space="0" w:color="auto"/>
      </w:divBdr>
    </w:div>
    <w:div w:id="1001933732">
      <w:bodyDiv w:val="1"/>
      <w:marLeft w:val="0"/>
      <w:marRight w:val="0"/>
      <w:marTop w:val="0"/>
      <w:marBottom w:val="0"/>
      <w:divBdr>
        <w:top w:val="none" w:sz="0" w:space="0" w:color="auto"/>
        <w:left w:val="none" w:sz="0" w:space="0" w:color="auto"/>
        <w:bottom w:val="none" w:sz="0" w:space="0" w:color="auto"/>
        <w:right w:val="none" w:sz="0" w:space="0" w:color="auto"/>
      </w:divBdr>
    </w:div>
    <w:div w:id="1002784712">
      <w:bodyDiv w:val="1"/>
      <w:marLeft w:val="0"/>
      <w:marRight w:val="0"/>
      <w:marTop w:val="0"/>
      <w:marBottom w:val="0"/>
      <w:divBdr>
        <w:top w:val="none" w:sz="0" w:space="0" w:color="auto"/>
        <w:left w:val="none" w:sz="0" w:space="0" w:color="auto"/>
        <w:bottom w:val="none" w:sz="0" w:space="0" w:color="auto"/>
        <w:right w:val="none" w:sz="0" w:space="0" w:color="auto"/>
      </w:divBdr>
    </w:div>
    <w:div w:id="1004363843">
      <w:bodyDiv w:val="1"/>
      <w:marLeft w:val="0"/>
      <w:marRight w:val="0"/>
      <w:marTop w:val="0"/>
      <w:marBottom w:val="0"/>
      <w:divBdr>
        <w:top w:val="none" w:sz="0" w:space="0" w:color="auto"/>
        <w:left w:val="none" w:sz="0" w:space="0" w:color="auto"/>
        <w:bottom w:val="none" w:sz="0" w:space="0" w:color="auto"/>
        <w:right w:val="none" w:sz="0" w:space="0" w:color="auto"/>
      </w:divBdr>
    </w:div>
    <w:div w:id="1008369282">
      <w:bodyDiv w:val="1"/>
      <w:marLeft w:val="0"/>
      <w:marRight w:val="0"/>
      <w:marTop w:val="0"/>
      <w:marBottom w:val="0"/>
      <w:divBdr>
        <w:top w:val="none" w:sz="0" w:space="0" w:color="auto"/>
        <w:left w:val="none" w:sz="0" w:space="0" w:color="auto"/>
        <w:bottom w:val="none" w:sz="0" w:space="0" w:color="auto"/>
        <w:right w:val="none" w:sz="0" w:space="0" w:color="auto"/>
      </w:divBdr>
    </w:div>
    <w:div w:id="1009603501">
      <w:bodyDiv w:val="1"/>
      <w:marLeft w:val="0"/>
      <w:marRight w:val="0"/>
      <w:marTop w:val="0"/>
      <w:marBottom w:val="0"/>
      <w:divBdr>
        <w:top w:val="none" w:sz="0" w:space="0" w:color="auto"/>
        <w:left w:val="none" w:sz="0" w:space="0" w:color="auto"/>
        <w:bottom w:val="none" w:sz="0" w:space="0" w:color="auto"/>
        <w:right w:val="none" w:sz="0" w:space="0" w:color="auto"/>
      </w:divBdr>
    </w:div>
    <w:div w:id="1010064614">
      <w:bodyDiv w:val="1"/>
      <w:marLeft w:val="0"/>
      <w:marRight w:val="0"/>
      <w:marTop w:val="0"/>
      <w:marBottom w:val="0"/>
      <w:divBdr>
        <w:top w:val="none" w:sz="0" w:space="0" w:color="auto"/>
        <w:left w:val="none" w:sz="0" w:space="0" w:color="auto"/>
        <w:bottom w:val="none" w:sz="0" w:space="0" w:color="auto"/>
        <w:right w:val="none" w:sz="0" w:space="0" w:color="auto"/>
      </w:divBdr>
    </w:div>
    <w:div w:id="1011370255">
      <w:bodyDiv w:val="1"/>
      <w:marLeft w:val="0"/>
      <w:marRight w:val="0"/>
      <w:marTop w:val="0"/>
      <w:marBottom w:val="0"/>
      <w:divBdr>
        <w:top w:val="none" w:sz="0" w:space="0" w:color="auto"/>
        <w:left w:val="none" w:sz="0" w:space="0" w:color="auto"/>
        <w:bottom w:val="none" w:sz="0" w:space="0" w:color="auto"/>
        <w:right w:val="none" w:sz="0" w:space="0" w:color="auto"/>
      </w:divBdr>
    </w:div>
    <w:div w:id="1011882471">
      <w:bodyDiv w:val="1"/>
      <w:marLeft w:val="0"/>
      <w:marRight w:val="0"/>
      <w:marTop w:val="0"/>
      <w:marBottom w:val="0"/>
      <w:divBdr>
        <w:top w:val="none" w:sz="0" w:space="0" w:color="auto"/>
        <w:left w:val="none" w:sz="0" w:space="0" w:color="auto"/>
        <w:bottom w:val="none" w:sz="0" w:space="0" w:color="auto"/>
        <w:right w:val="none" w:sz="0" w:space="0" w:color="auto"/>
      </w:divBdr>
    </w:div>
    <w:div w:id="1013384938">
      <w:bodyDiv w:val="1"/>
      <w:marLeft w:val="0"/>
      <w:marRight w:val="0"/>
      <w:marTop w:val="0"/>
      <w:marBottom w:val="0"/>
      <w:divBdr>
        <w:top w:val="none" w:sz="0" w:space="0" w:color="auto"/>
        <w:left w:val="none" w:sz="0" w:space="0" w:color="auto"/>
        <w:bottom w:val="none" w:sz="0" w:space="0" w:color="auto"/>
        <w:right w:val="none" w:sz="0" w:space="0" w:color="auto"/>
      </w:divBdr>
    </w:div>
    <w:div w:id="1013649618">
      <w:bodyDiv w:val="1"/>
      <w:marLeft w:val="0"/>
      <w:marRight w:val="0"/>
      <w:marTop w:val="0"/>
      <w:marBottom w:val="0"/>
      <w:divBdr>
        <w:top w:val="none" w:sz="0" w:space="0" w:color="auto"/>
        <w:left w:val="none" w:sz="0" w:space="0" w:color="auto"/>
        <w:bottom w:val="none" w:sz="0" w:space="0" w:color="auto"/>
        <w:right w:val="none" w:sz="0" w:space="0" w:color="auto"/>
      </w:divBdr>
    </w:div>
    <w:div w:id="1014309128">
      <w:bodyDiv w:val="1"/>
      <w:marLeft w:val="0"/>
      <w:marRight w:val="0"/>
      <w:marTop w:val="0"/>
      <w:marBottom w:val="0"/>
      <w:divBdr>
        <w:top w:val="none" w:sz="0" w:space="0" w:color="auto"/>
        <w:left w:val="none" w:sz="0" w:space="0" w:color="auto"/>
        <w:bottom w:val="none" w:sz="0" w:space="0" w:color="auto"/>
        <w:right w:val="none" w:sz="0" w:space="0" w:color="auto"/>
      </w:divBdr>
    </w:div>
    <w:div w:id="1015380144">
      <w:bodyDiv w:val="1"/>
      <w:marLeft w:val="0"/>
      <w:marRight w:val="0"/>
      <w:marTop w:val="0"/>
      <w:marBottom w:val="0"/>
      <w:divBdr>
        <w:top w:val="none" w:sz="0" w:space="0" w:color="auto"/>
        <w:left w:val="none" w:sz="0" w:space="0" w:color="auto"/>
        <w:bottom w:val="none" w:sz="0" w:space="0" w:color="auto"/>
        <w:right w:val="none" w:sz="0" w:space="0" w:color="auto"/>
      </w:divBdr>
    </w:div>
    <w:div w:id="1018390951">
      <w:bodyDiv w:val="1"/>
      <w:marLeft w:val="0"/>
      <w:marRight w:val="0"/>
      <w:marTop w:val="0"/>
      <w:marBottom w:val="0"/>
      <w:divBdr>
        <w:top w:val="none" w:sz="0" w:space="0" w:color="auto"/>
        <w:left w:val="none" w:sz="0" w:space="0" w:color="auto"/>
        <w:bottom w:val="none" w:sz="0" w:space="0" w:color="auto"/>
        <w:right w:val="none" w:sz="0" w:space="0" w:color="auto"/>
      </w:divBdr>
    </w:div>
    <w:div w:id="1019310957">
      <w:bodyDiv w:val="1"/>
      <w:marLeft w:val="0"/>
      <w:marRight w:val="0"/>
      <w:marTop w:val="0"/>
      <w:marBottom w:val="0"/>
      <w:divBdr>
        <w:top w:val="none" w:sz="0" w:space="0" w:color="auto"/>
        <w:left w:val="none" w:sz="0" w:space="0" w:color="auto"/>
        <w:bottom w:val="none" w:sz="0" w:space="0" w:color="auto"/>
        <w:right w:val="none" w:sz="0" w:space="0" w:color="auto"/>
      </w:divBdr>
    </w:div>
    <w:div w:id="1021275365">
      <w:bodyDiv w:val="1"/>
      <w:marLeft w:val="0"/>
      <w:marRight w:val="0"/>
      <w:marTop w:val="0"/>
      <w:marBottom w:val="0"/>
      <w:divBdr>
        <w:top w:val="none" w:sz="0" w:space="0" w:color="auto"/>
        <w:left w:val="none" w:sz="0" w:space="0" w:color="auto"/>
        <w:bottom w:val="none" w:sz="0" w:space="0" w:color="auto"/>
        <w:right w:val="none" w:sz="0" w:space="0" w:color="auto"/>
      </w:divBdr>
    </w:div>
    <w:div w:id="1021978937">
      <w:bodyDiv w:val="1"/>
      <w:marLeft w:val="0"/>
      <w:marRight w:val="0"/>
      <w:marTop w:val="0"/>
      <w:marBottom w:val="0"/>
      <w:divBdr>
        <w:top w:val="none" w:sz="0" w:space="0" w:color="auto"/>
        <w:left w:val="none" w:sz="0" w:space="0" w:color="auto"/>
        <w:bottom w:val="none" w:sz="0" w:space="0" w:color="auto"/>
        <w:right w:val="none" w:sz="0" w:space="0" w:color="auto"/>
      </w:divBdr>
    </w:div>
    <w:div w:id="1022242991">
      <w:bodyDiv w:val="1"/>
      <w:marLeft w:val="0"/>
      <w:marRight w:val="0"/>
      <w:marTop w:val="0"/>
      <w:marBottom w:val="0"/>
      <w:divBdr>
        <w:top w:val="none" w:sz="0" w:space="0" w:color="auto"/>
        <w:left w:val="none" w:sz="0" w:space="0" w:color="auto"/>
        <w:bottom w:val="none" w:sz="0" w:space="0" w:color="auto"/>
        <w:right w:val="none" w:sz="0" w:space="0" w:color="auto"/>
      </w:divBdr>
    </w:div>
    <w:div w:id="1024987734">
      <w:bodyDiv w:val="1"/>
      <w:marLeft w:val="0"/>
      <w:marRight w:val="0"/>
      <w:marTop w:val="0"/>
      <w:marBottom w:val="0"/>
      <w:divBdr>
        <w:top w:val="none" w:sz="0" w:space="0" w:color="auto"/>
        <w:left w:val="none" w:sz="0" w:space="0" w:color="auto"/>
        <w:bottom w:val="none" w:sz="0" w:space="0" w:color="auto"/>
        <w:right w:val="none" w:sz="0" w:space="0" w:color="auto"/>
      </w:divBdr>
    </w:div>
    <w:div w:id="1025211549">
      <w:bodyDiv w:val="1"/>
      <w:marLeft w:val="0"/>
      <w:marRight w:val="0"/>
      <w:marTop w:val="0"/>
      <w:marBottom w:val="0"/>
      <w:divBdr>
        <w:top w:val="none" w:sz="0" w:space="0" w:color="auto"/>
        <w:left w:val="none" w:sz="0" w:space="0" w:color="auto"/>
        <w:bottom w:val="none" w:sz="0" w:space="0" w:color="auto"/>
        <w:right w:val="none" w:sz="0" w:space="0" w:color="auto"/>
      </w:divBdr>
    </w:div>
    <w:div w:id="1025402072">
      <w:bodyDiv w:val="1"/>
      <w:marLeft w:val="0"/>
      <w:marRight w:val="0"/>
      <w:marTop w:val="0"/>
      <w:marBottom w:val="0"/>
      <w:divBdr>
        <w:top w:val="none" w:sz="0" w:space="0" w:color="auto"/>
        <w:left w:val="none" w:sz="0" w:space="0" w:color="auto"/>
        <w:bottom w:val="none" w:sz="0" w:space="0" w:color="auto"/>
        <w:right w:val="none" w:sz="0" w:space="0" w:color="auto"/>
      </w:divBdr>
    </w:div>
    <w:div w:id="1026295624">
      <w:bodyDiv w:val="1"/>
      <w:marLeft w:val="0"/>
      <w:marRight w:val="0"/>
      <w:marTop w:val="0"/>
      <w:marBottom w:val="0"/>
      <w:divBdr>
        <w:top w:val="none" w:sz="0" w:space="0" w:color="auto"/>
        <w:left w:val="none" w:sz="0" w:space="0" w:color="auto"/>
        <w:bottom w:val="none" w:sz="0" w:space="0" w:color="auto"/>
        <w:right w:val="none" w:sz="0" w:space="0" w:color="auto"/>
      </w:divBdr>
    </w:div>
    <w:div w:id="1026297071">
      <w:bodyDiv w:val="1"/>
      <w:marLeft w:val="0"/>
      <w:marRight w:val="0"/>
      <w:marTop w:val="0"/>
      <w:marBottom w:val="0"/>
      <w:divBdr>
        <w:top w:val="none" w:sz="0" w:space="0" w:color="auto"/>
        <w:left w:val="none" w:sz="0" w:space="0" w:color="auto"/>
        <w:bottom w:val="none" w:sz="0" w:space="0" w:color="auto"/>
        <w:right w:val="none" w:sz="0" w:space="0" w:color="auto"/>
      </w:divBdr>
    </w:div>
    <w:div w:id="1026784495">
      <w:bodyDiv w:val="1"/>
      <w:marLeft w:val="0"/>
      <w:marRight w:val="0"/>
      <w:marTop w:val="0"/>
      <w:marBottom w:val="0"/>
      <w:divBdr>
        <w:top w:val="none" w:sz="0" w:space="0" w:color="auto"/>
        <w:left w:val="none" w:sz="0" w:space="0" w:color="auto"/>
        <w:bottom w:val="none" w:sz="0" w:space="0" w:color="auto"/>
        <w:right w:val="none" w:sz="0" w:space="0" w:color="auto"/>
      </w:divBdr>
    </w:div>
    <w:div w:id="1027101529">
      <w:bodyDiv w:val="1"/>
      <w:marLeft w:val="0"/>
      <w:marRight w:val="0"/>
      <w:marTop w:val="0"/>
      <w:marBottom w:val="0"/>
      <w:divBdr>
        <w:top w:val="none" w:sz="0" w:space="0" w:color="auto"/>
        <w:left w:val="none" w:sz="0" w:space="0" w:color="auto"/>
        <w:bottom w:val="none" w:sz="0" w:space="0" w:color="auto"/>
        <w:right w:val="none" w:sz="0" w:space="0" w:color="auto"/>
      </w:divBdr>
    </w:div>
    <w:div w:id="1027372430">
      <w:bodyDiv w:val="1"/>
      <w:marLeft w:val="0"/>
      <w:marRight w:val="0"/>
      <w:marTop w:val="0"/>
      <w:marBottom w:val="0"/>
      <w:divBdr>
        <w:top w:val="none" w:sz="0" w:space="0" w:color="auto"/>
        <w:left w:val="none" w:sz="0" w:space="0" w:color="auto"/>
        <w:bottom w:val="none" w:sz="0" w:space="0" w:color="auto"/>
        <w:right w:val="none" w:sz="0" w:space="0" w:color="auto"/>
      </w:divBdr>
    </w:div>
    <w:div w:id="1029375799">
      <w:bodyDiv w:val="1"/>
      <w:marLeft w:val="0"/>
      <w:marRight w:val="0"/>
      <w:marTop w:val="0"/>
      <w:marBottom w:val="0"/>
      <w:divBdr>
        <w:top w:val="none" w:sz="0" w:space="0" w:color="auto"/>
        <w:left w:val="none" w:sz="0" w:space="0" w:color="auto"/>
        <w:bottom w:val="none" w:sz="0" w:space="0" w:color="auto"/>
        <w:right w:val="none" w:sz="0" w:space="0" w:color="auto"/>
      </w:divBdr>
    </w:div>
    <w:div w:id="1030758592">
      <w:bodyDiv w:val="1"/>
      <w:marLeft w:val="0"/>
      <w:marRight w:val="0"/>
      <w:marTop w:val="0"/>
      <w:marBottom w:val="0"/>
      <w:divBdr>
        <w:top w:val="none" w:sz="0" w:space="0" w:color="auto"/>
        <w:left w:val="none" w:sz="0" w:space="0" w:color="auto"/>
        <w:bottom w:val="none" w:sz="0" w:space="0" w:color="auto"/>
        <w:right w:val="none" w:sz="0" w:space="0" w:color="auto"/>
      </w:divBdr>
    </w:div>
    <w:div w:id="1031229948">
      <w:bodyDiv w:val="1"/>
      <w:marLeft w:val="0"/>
      <w:marRight w:val="0"/>
      <w:marTop w:val="0"/>
      <w:marBottom w:val="0"/>
      <w:divBdr>
        <w:top w:val="none" w:sz="0" w:space="0" w:color="auto"/>
        <w:left w:val="none" w:sz="0" w:space="0" w:color="auto"/>
        <w:bottom w:val="none" w:sz="0" w:space="0" w:color="auto"/>
        <w:right w:val="none" w:sz="0" w:space="0" w:color="auto"/>
      </w:divBdr>
    </w:div>
    <w:div w:id="1033729423">
      <w:bodyDiv w:val="1"/>
      <w:marLeft w:val="0"/>
      <w:marRight w:val="0"/>
      <w:marTop w:val="0"/>
      <w:marBottom w:val="0"/>
      <w:divBdr>
        <w:top w:val="none" w:sz="0" w:space="0" w:color="auto"/>
        <w:left w:val="none" w:sz="0" w:space="0" w:color="auto"/>
        <w:bottom w:val="none" w:sz="0" w:space="0" w:color="auto"/>
        <w:right w:val="none" w:sz="0" w:space="0" w:color="auto"/>
      </w:divBdr>
    </w:div>
    <w:div w:id="1035234977">
      <w:bodyDiv w:val="1"/>
      <w:marLeft w:val="0"/>
      <w:marRight w:val="0"/>
      <w:marTop w:val="0"/>
      <w:marBottom w:val="0"/>
      <w:divBdr>
        <w:top w:val="none" w:sz="0" w:space="0" w:color="auto"/>
        <w:left w:val="none" w:sz="0" w:space="0" w:color="auto"/>
        <w:bottom w:val="none" w:sz="0" w:space="0" w:color="auto"/>
        <w:right w:val="none" w:sz="0" w:space="0" w:color="auto"/>
      </w:divBdr>
    </w:div>
    <w:div w:id="1036463351">
      <w:bodyDiv w:val="1"/>
      <w:marLeft w:val="0"/>
      <w:marRight w:val="0"/>
      <w:marTop w:val="0"/>
      <w:marBottom w:val="0"/>
      <w:divBdr>
        <w:top w:val="none" w:sz="0" w:space="0" w:color="auto"/>
        <w:left w:val="none" w:sz="0" w:space="0" w:color="auto"/>
        <w:bottom w:val="none" w:sz="0" w:space="0" w:color="auto"/>
        <w:right w:val="none" w:sz="0" w:space="0" w:color="auto"/>
      </w:divBdr>
    </w:div>
    <w:div w:id="1036737731">
      <w:bodyDiv w:val="1"/>
      <w:marLeft w:val="0"/>
      <w:marRight w:val="0"/>
      <w:marTop w:val="0"/>
      <w:marBottom w:val="0"/>
      <w:divBdr>
        <w:top w:val="none" w:sz="0" w:space="0" w:color="auto"/>
        <w:left w:val="none" w:sz="0" w:space="0" w:color="auto"/>
        <w:bottom w:val="none" w:sz="0" w:space="0" w:color="auto"/>
        <w:right w:val="none" w:sz="0" w:space="0" w:color="auto"/>
      </w:divBdr>
    </w:div>
    <w:div w:id="1037775341">
      <w:bodyDiv w:val="1"/>
      <w:marLeft w:val="0"/>
      <w:marRight w:val="0"/>
      <w:marTop w:val="0"/>
      <w:marBottom w:val="0"/>
      <w:divBdr>
        <w:top w:val="none" w:sz="0" w:space="0" w:color="auto"/>
        <w:left w:val="none" w:sz="0" w:space="0" w:color="auto"/>
        <w:bottom w:val="none" w:sz="0" w:space="0" w:color="auto"/>
        <w:right w:val="none" w:sz="0" w:space="0" w:color="auto"/>
      </w:divBdr>
    </w:div>
    <w:div w:id="1039236502">
      <w:bodyDiv w:val="1"/>
      <w:marLeft w:val="0"/>
      <w:marRight w:val="0"/>
      <w:marTop w:val="0"/>
      <w:marBottom w:val="0"/>
      <w:divBdr>
        <w:top w:val="none" w:sz="0" w:space="0" w:color="auto"/>
        <w:left w:val="none" w:sz="0" w:space="0" w:color="auto"/>
        <w:bottom w:val="none" w:sz="0" w:space="0" w:color="auto"/>
        <w:right w:val="none" w:sz="0" w:space="0" w:color="auto"/>
      </w:divBdr>
    </w:div>
    <w:div w:id="1039358979">
      <w:bodyDiv w:val="1"/>
      <w:marLeft w:val="0"/>
      <w:marRight w:val="0"/>
      <w:marTop w:val="0"/>
      <w:marBottom w:val="0"/>
      <w:divBdr>
        <w:top w:val="none" w:sz="0" w:space="0" w:color="auto"/>
        <w:left w:val="none" w:sz="0" w:space="0" w:color="auto"/>
        <w:bottom w:val="none" w:sz="0" w:space="0" w:color="auto"/>
        <w:right w:val="none" w:sz="0" w:space="0" w:color="auto"/>
      </w:divBdr>
    </w:div>
    <w:div w:id="1040057983">
      <w:bodyDiv w:val="1"/>
      <w:marLeft w:val="0"/>
      <w:marRight w:val="0"/>
      <w:marTop w:val="0"/>
      <w:marBottom w:val="0"/>
      <w:divBdr>
        <w:top w:val="none" w:sz="0" w:space="0" w:color="auto"/>
        <w:left w:val="none" w:sz="0" w:space="0" w:color="auto"/>
        <w:bottom w:val="none" w:sz="0" w:space="0" w:color="auto"/>
        <w:right w:val="none" w:sz="0" w:space="0" w:color="auto"/>
      </w:divBdr>
    </w:div>
    <w:div w:id="1041974257">
      <w:bodyDiv w:val="1"/>
      <w:marLeft w:val="0"/>
      <w:marRight w:val="0"/>
      <w:marTop w:val="0"/>
      <w:marBottom w:val="0"/>
      <w:divBdr>
        <w:top w:val="none" w:sz="0" w:space="0" w:color="auto"/>
        <w:left w:val="none" w:sz="0" w:space="0" w:color="auto"/>
        <w:bottom w:val="none" w:sz="0" w:space="0" w:color="auto"/>
        <w:right w:val="none" w:sz="0" w:space="0" w:color="auto"/>
      </w:divBdr>
    </w:div>
    <w:div w:id="1043217589">
      <w:bodyDiv w:val="1"/>
      <w:marLeft w:val="0"/>
      <w:marRight w:val="0"/>
      <w:marTop w:val="0"/>
      <w:marBottom w:val="0"/>
      <w:divBdr>
        <w:top w:val="none" w:sz="0" w:space="0" w:color="auto"/>
        <w:left w:val="none" w:sz="0" w:space="0" w:color="auto"/>
        <w:bottom w:val="none" w:sz="0" w:space="0" w:color="auto"/>
        <w:right w:val="none" w:sz="0" w:space="0" w:color="auto"/>
      </w:divBdr>
    </w:div>
    <w:div w:id="1043334688">
      <w:bodyDiv w:val="1"/>
      <w:marLeft w:val="0"/>
      <w:marRight w:val="0"/>
      <w:marTop w:val="0"/>
      <w:marBottom w:val="0"/>
      <w:divBdr>
        <w:top w:val="none" w:sz="0" w:space="0" w:color="auto"/>
        <w:left w:val="none" w:sz="0" w:space="0" w:color="auto"/>
        <w:bottom w:val="none" w:sz="0" w:space="0" w:color="auto"/>
        <w:right w:val="none" w:sz="0" w:space="0" w:color="auto"/>
      </w:divBdr>
    </w:div>
    <w:div w:id="1044911021">
      <w:bodyDiv w:val="1"/>
      <w:marLeft w:val="0"/>
      <w:marRight w:val="0"/>
      <w:marTop w:val="0"/>
      <w:marBottom w:val="0"/>
      <w:divBdr>
        <w:top w:val="none" w:sz="0" w:space="0" w:color="auto"/>
        <w:left w:val="none" w:sz="0" w:space="0" w:color="auto"/>
        <w:bottom w:val="none" w:sz="0" w:space="0" w:color="auto"/>
        <w:right w:val="none" w:sz="0" w:space="0" w:color="auto"/>
      </w:divBdr>
    </w:div>
    <w:div w:id="1045644874">
      <w:bodyDiv w:val="1"/>
      <w:marLeft w:val="0"/>
      <w:marRight w:val="0"/>
      <w:marTop w:val="0"/>
      <w:marBottom w:val="0"/>
      <w:divBdr>
        <w:top w:val="none" w:sz="0" w:space="0" w:color="auto"/>
        <w:left w:val="none" w:sz="0" w:space="0" w:color="auto"/>
        <w:bottom w:val="none" w:sz="0" w:space="0" w:color="auto"/>
        <w:right w:val="none" w:sz="0" w:space="0" w:color="auto"/>
      </w:divBdr>
    </w:div>
    <w:div w:id="1048723196">
      <w:bodyDiv w:val="1"/>
      <w:marLeft w:val="0"/>
      <w:marRight w:val="0"/>
      <w:marTop w:val="0"/>
      <w:marBottom w:val="0"/>
      <w:divBdr>
        <w:top w:val="none" w:sz="0" w:space="0" w:color="auto"/>
        <w:left w:val="none" w:sz="0" w:space="0" w:color="auto"/>
        <w:bottom w:val="none" w:sz="0" w:space="0" w:color="auto"/>
        <w:right w:val="none" w:sz="0" w:space="0" w:color="auto"/>
      </w:divBdr>
    </w:div>
    <w:div w:id="1050152208">
      <w:bodyDiv w:val="1"/>
      <w:marLeft w:val="0"/>
      <w:marRight w:val="0"/>
      <w:marTop w:val="0"/>
      <w:marBottom w:val="0"/>
      <w:divBdr>
        <w:top w:val="none" w:sz="0" w:space="0" w:color="auto"/>
        <w:left w:val="none" w:sz="0" w:space="0" w:color="auto"/>
        <w:bottom w:val="none" w:sz="0" w:space="0" w:color="auto"/>
        <w:right w:val="none" w:sz="0" w:space="0" w:color="auto"/>
      </w:divBdr>
    </w:div>
    <w:div w:id="1050689384">
      <w:bodyDiv w:val="1"/>
      <w:marLeft w:val="0"/>
      <w:marRight w:val="0"/>
      <w:marTop w:val="0"/>
      <w:marBottom w:val="0"/>
      <w:divBdr>
        <w:top w:val="none" w:sz="0" w:space="0" w:color="auto"/>
        <w:left w:val="none" w:sz="0" w:space="0" w:color="auto"/>
        <w:bottom w:val="none" w:sz="0" w:space="0" w:color="auto"/>
        <w:right w:val="none" w:sz="0" w:space="0" w:color="auto"/>
      </w:divBdr>
    </w:div>
    <w:div w:id="1050881355">
      <w:bodyDiv w:val="1"/>
      <w:marLeft w:val="0"/>
      <w:marRight w:val="0"/>
      <w:marTop w:val="0"/>
      <w:marBottom w:val="0"/>
      <w:divBdr>
        <w:top w:val="none" w:sz="0" w:space="0" w:color="auto"/>
        <w:left w:val="none" w:sz="0" w:space="0" w:color="auto"/>
        <w:bottom w:val="none" w:sz="0" w:space="0" w:color="auto"/>
        <w:right w:val="none" w:sz="0" w:space="0" w:color="auto"/>
      </w:divBdr>
    </w:div>
    <w:div w:id="1051155563">
      <w:bodyDiv w:val="1"/>
      <w:marLeft w:val="0"/>
      <w:marRight w:val="0"/>
      <w:marTop w:val="0"/>
      <w:marBottom w:val="0"/>
      <w:divBdr>
        <w:top w:val="none" w:sz="0" w:space="0" w:color="auto"/>
        <w:left w:val="none" w:sz="0" w:space="0" w:color="auto"/>
        <w:bottom w:val="none" w:sz="0" w:space="0" w:color="auto"/>
        <w:right w:val="none" w:sz="0" w:space="0" w:color="auto"/>
      </w:divBdr>
    </w:div>
    <w:div w:id="1051227562">
      <w:bodyDiv w:val="1"/>
      <w:marLeft w:val="0"/>
      <w:marRight w:val="0"/>
      <w:marTop w:val="0"/>
      <w:marBottom w:val="0"/>
      <w:divBdr>
        <w:top w:val="none" w:sz="0" w:space="0" w:color="auto"/>
        <w:left w:val="none" w:sz="0" w:space="0" w:color="auto"/>
        <w:bottom w:val="none" w:sz="0" w:space="0" w:color="auto"/>
        <w:right w:val="none" w:sz="0" w:space="0" w:color="auto"/>
      </w:divBdr>
    </w:div>
    <w:div w:id="1053112812">
      <w:bodyDiv w:val="1"/>
      <w:marLeft w:val="0"/>
      <w:marRight w:val="0"/>
      <w:marTop w:val="0"/>
      <w:marBottom w:val="0"/>
      <w:divBdr>
        <w:top w:val="none" w:sz="0" w:space="0" w:color="auto"/>
        <w:left w:val="none" w:sz="0" w:space="0" w:color="auto"/>
        <w:bottom w:val="none" w:sz="0" w:space="0" w:color="auto"/>
        <w:right w:val="none" w:sz="0" w:space="0" w:color="auto"/>
      </w:divBdr>
    </w:div>
    <w:div w:id="1055273905">
      <w:bodyDiv w:val="1"/>
      <w:marLeft w:val="0"/>
      <w:marRight w:val="0"/>
      <w:marTop w:val="0"/>
      <w:marBottom w:val="0"/>
      <w:divBdr>
        <w:top w:val="none" w:sz="0" w:space="0" w:color="auto"/>
        <w:left w:val="none" w:sz="0" w:space="0" w:color="auto"/>
        <w:bottom w:val="none" w:sz="0" w:space="0" w:color="auto"/>
        <w:right w:val="none" w:sz="0" w:space="0" w:color="auto"/>
      </w:divBdr>
    </w:div>
    <w:div w:id="1057431416">
      <w:bodyDiv w:val="1"/>
      <w:marLeft w:val="0"/>
      <w:marRight w:val="0"/>
      <w:marTop w:val="0"/>
      <w:marBottom w:val="0"/>
      <w:divBdr>
        <w:top w:val="none" w:sz="0" w:space="0" w:color="auto"/>
        <w:left w:val="none" w:sz="0" w:space="0" w:color="auto"/>
        <w:bottom w:val="none" w:sz="0" w:space="0" w:color="auto"/>
        <w:right w:val="none" w:sz="0" w:space="0" w:color="auto"/>
      </w:divBdr>
    </w:div>
    <w:div w:id="1058018117">
      <w:bodyDiv w:val="1"/>
      <w:marLeft w:val="0"/>
      <w:marRight w:val="0"/>
      <w:marTop w:val="0"/>
      <w:marBottom w:val="0"/>
      <w:divBdr>
        <w:top w:val="none" w:sz="0" w:space="0" w:color="auto"/>
        <w:left w:val="none" w:sz="0" w:space="0" w:color="auto"/>
        <w:bottom w:val="none" w:sz="0" w:space="0" w:color="auto"/>
        <w:right w:val="none" w:sz="0" w:space="0" w:color="auto"/>
      </w:divBdr>
    </w:div>
    <w:div w:id="1058478253">
      <w:bodyDiv w:val="1"/>
      <w:marLeft w:val="0"/>
      <w:marRight w:val="0"/>
      <w:marTop w:val="0"/>
      <w:marBottom w:val="0"/>
      <w:divBdr>
        <w:top w:val="none" w:sz="0" w:space="0" w:color="auto"/>
        <w:left w:val="none" w:sz="0" w:space="0" w:color="auto"/>
        <w:bottom w:val="none" w:sz="0" w:space="0" w:color="auto"/>
        <w:right w:val="none" w:sz="0" w:space="0" w:color="auto"/>
      </w:divBdr>
    </w:div>
    <w:div w:id="1063061743">
      <w:bodyDiv w:val="1"/>
      <w:marLeft w:val="0"/>
      <w:marRight w:val="0"/>
      <w:marTop w:val="0"/>
      <w:marBottom w:val="0"/>
      <w:divBdr>
        <w:top w:val="none" w:sz="0" w:space="0" w:color="auto"/>
        <w:left w:val="none" w:sz="0" w:space="0" w:color="auto"/>
        <w:bottom w:val="none" w:sz="0" w:space="0" w:color="auto"/>
        <w:right w:val="none" w:sz="0" w:space="0" w:color="auto"/>
      </w:divBdr>
    </w:div>
    <w:div w:id="1065568528">
      <w:bodyDiv w:val="1"/>
      <w:marLeft w:val="0"/>
      <w:marRight w:val="0"/>
      <w:marTop w:val="0"/>
      <w:marBottom w:val="0"/>
      <w:divBdr>
        <w:top w:val="none" w:sz="0" w:space="0" w:color="auto"/>
        <w:left w:val="none" w:sz="0" w:space="0" w:color="auto"/>
        <w:bottom w:val="none" w:sz="0" w:space="0" w:color="auto"/>
        <w:right w:val="none" w:sz="0" w:space="0" w:color="auto"/>
      </w:divBdr>
    </w:div>
    <w:div w:id="1066101204">
      <w:bodyDiv w:val="1"/>
      <w:marLeft w:val="0"/>
      <w:marRight w:val="0"/>
      <w:marTop w:val="0"/>
      <w:marBottom w:val="0"/>
      <w:divBdr>
        <w:top w:val="none" w:sz="0" w:space="0" w:color="auto"/>
        <w:left w:val="none" w:sz="0" w:space="0" w:color="auto"/>
        <w:bottom w:val="none" w:sz="0" w:space="0" w:color="auto"/>
        <w:right w:val="none" w:sz="0" w:space="0" w:color="auto"/>
      </w:divBdr>
    </w:div>
    <w:div w:id="1068067107">
      <w:bodyDiv w:val="1"/>
      <w:marLeft w:val="0"/>
      <w:marRight w:val="0"/>
      <w:marTop w:val="0"/>
      <w:marBottom w:val="0"/>
      <w:divBdr>
        <w:top w:val="none" w:sz="0" w:space="0" w:color="auto"/>
        <w:left w:val="none" w:sz="0" w:space="0" w:color="auto"/>
        <w:bottom w:val="none" w:sz="0" w:space="0" w:color="auto"/>
        <w:right w:val="none" w:sz="0" w:space="0" w:color="auto"/>
      </w:divBdr>
    </w:div>
    <w:div w:id="1068071832">
      <w:bodyDiv w:val="1"/>
      <w:marLeft w:val="0"/>
      <w:marRight w:val="0"/>
      <w:marTop w:val="0"/>
      <w:marBottom w:val="0"/>
      <w:divBdr>
        <w:top w:val="none" w:sz="0" w:space="0" w:color="auto"/>
        <w:left w:val="none" w:sz="0" w:space="0" w:color="auto"/>
        <w:bottom w:val="none" w:sz="0" w:space="0" w:color="auto"/>
        <w:right w:val="none" w:sz="0" w:space="0" w:color="auto"/>
      </w:divBdr>
    </w:div>
    <w:div w:id="1068264810">
      <w:bodyDiv w:val="1"/>
      <w:marLeft w:val="0"/>
      <w:marRight w:val="0"/>
      <w:marTop w:val="0"/>
      <w:marBottom w:val="0"/>
      <w:divBdr>
        <w:top w:val="none" w:sz="0" w:space="0" w:color="auto"/>
        <w:left w:val="none" w:sz="0" w:space="0" w:color="auto"/>
        <w:bottom w:val="none" w:sz="0" w:space="0" w:color="auto"/>
        <w:right w:val="none" w:sz="0" w:space="0" w:color="auto"/>
      </w:divBdr>
    </w:div>
    <w:div w:id="1069184360">
      <w:bodyDiv w:val="1"/>
      <w:marLeft w:val="0"/>
      <w:marRight w:val="0"/>
      <w:marTop w:val="0"/>
      <w:marBottom w:val="0"/>
      <w:divBdr>
        <w:top w:val="none" w:sz="0" w:space="0" w:color="auto"/>
        <w:left w:val="none" w:sz="0" w:space="0" w:color="auto"/>
        <w:bottom w:val="none" w:sz="0" w:space="0" w:color="auto"/>
        <w:right w:val="none" w:sz="0" w:space="0" w:color="auto"/>
      </w:divBdr>
    </w:div>
    <w:div w:id="1070227911">
      <w:bodyDiv w:val="1"/>
      <w:marLeft w:val="0"/>
      <w:marRight w:val="0"/>
      <w:marTop w:val="0"/>
      <w:marBottom w:val="0"/>
      <w:divBdr>
        <w:top w:val="none" w:sz="0" w:space="0" w:color="auto"/>
        <w:left w:val="none" w:sz="0" w:space="0" w:color="auto"/>
        <w:bottom w:val="none" w:sz="0" w:space="0" w:color="auto"/>
        <w:right w:val="none" w:sz="0" w:space="0" w:color="auto"/>
      </w:divBdr>
    </w:div>
    <w:div w:id="1070887357">
      <w:bodyDiv w:val="1"/>
      <w:marLeft w:val="0"/>
      <w:marRight w:val="0"/>
      <w:marTop w:val="0"/>
      <w:marBottom w:val="0"/>
      <w:divBdr>
        <w:top w:val="none" w:sz="0" w:space="0" w:color="auto"/>
        <w:left w:val="none" w:sz="0" w:space="0" w:color="auto"/>
        <w:bottom w:val="none" w:sz="0" w:space="0" w:color="auto"/>
        <w:right w:val="none" w:sz="0" w:space="0" w:color="auto"/>
      </w:divBdr>
    </w:div>
    <w:div w:id="1073966637">
      <w:bodyDiv w:val="1"/>
      <w:marLeft w:val="0"/>
      <w:marRight w:val="0"/>
      <w:marTop w:val="0"/>
      <w:marBottom w:val="0"/>
      <w:divBdr>
        <w:top w:val="none" w:sz="0" w:space="0" w:color="auto"/>
        <w:left w:val="none" w:sz="0" w:space="0" w:color="auto"/>
        <w:bottom w:val="none" w:sz="0" w:space="0" w:color="auto"/>
        <w:right w:val="none" w:sz="0" w:space="0" w:color="auto"/>
      </w:divBdr>
    </w:div>
    <w:div w:id="1073967495">
      <w:bodyDiv w:val="1"/>
      <w:marLeft w:val="0"/>
      <w:marRight w:val="0"/>
      <w:marTop w:val="0"/>
      <w:marBottom w:val="0"/>
      <w:divBdr>
        <w:top w:val="none" w:sz="0" w:space="0" w:color="auto"/>
        <w:left w:val="none" w:sz="0" w:space="0" w:color="auto"/>
        <w:bottom w:val="none" w:sz="0" w:space="0" w:color="auto"/>
        <w:right w:val="none" w:sz="0" w:space="0" w:color="auto"/>
      </w:divBdr>
    </w:div>
    <w:div w:id="1074398637">
      <w:bodyDiv w:val="1"/>
      <w:marLeft w:val="0"/>
      <w:marRight w:val="0"/>
      <w:marTop w:val="0"/>
      <w:marBottom w:val="0"/>
      <w:divBdr>
        <w:top w:val="none" w:sz="0" w:space="0" w:color="auto"/>
        <w:left w:val="none" w:sz="0" w:space="0" w:color="auto"/>
        <w:bottom w:val="none" w:sz="0" w:space="0" w:color="auto"/>
        <w:right w:val="none" w:sz="0" w:space="0" w:color="auto"/>
      </w:divBdr>
    </w:div>
    <w:div w:id="1076634787">
      <w:bodyDiv w:val="1"/>
      <w:marLeft w:val="0"/>
      <w:marRight w:val="0"/>
      <w:marTop w:val="0"/>
      <w:marBottom w:val="0"/>
      <w:divBdr>
        <w:top w:val="none" w:sz="0" w:space="0" w:color="auto"/>
        <w:left w:val="none" w:sz="0" w:space="0" w:color="auto"/>
        <w:bottom w:val="none" w:sz="0" w:space="0" w:color="auto"/>
        <w:right w:val="none" w:sz="0" w:space="0" w:color="auto"/>
      </w:divBdr>
    </w:div>
    <w:div w:id="1079256727">
      <w:bodyDiv w:val="1"/>
      <w:marLeft w:val="0"/>
      <w:marRight w:val="0"/>
      <w:marTop w:val="0"/>
      <w:marBottom w:val="0"/>
      <w:divBdr>
        <w:top w:val="none" w:sz="0" w:space="0" w:color="auto"/>
        <w:left w:val="none" w:sz="0" w:space="0" w:color="auto"/>
        <w:bottom w:val="none" w:sz="0" w:space="0" w:color="auto"/>
        <w:right w:val="none" w:sz="0" w:space="0" w:color="auto"/>
      </w:divBdr>
    </w:div>
    <w:div w:id="1079592692">
      <w:bodyDiv w:val="1"/>
      <w:marLeft w:val="0"/>
      <w:marRight w:val="0"/>
      <w:marTop w:val="0"/>
      <w:marBottom w:val="0"/>
      <w:divBdr>
        <w:top w:val="none" w:sz="0" w:space="0" w:color="auto"/>
        <w:left w:val="none" w:sz="0" w:space="0" w:color="auto"/>
        <w:bottom w:val="none" w:sz="0" w:space="0" w:color="auto"/>
        <w:right w:val="none" w:sz="0" w:space="0" w:color="auto"/>
      </w:divBdr>
    </w:div>
    <w:div w:id="1079789443">
      <w:bodyDiv w:val="1"/>
      <w:marLeft w:val="0"/>
      <w:marRight w:val="0"/>
      <w:marTop w:val="0"/>
      <w:marBottom w:val="0"/>
      <w:divBdr>
        <w:top w:val="none" w:sz="0" w:space="0" w:color="auto"/>
        <w:left w:val="none" w:sz="0" w:space="0" w:color="auto"/>
        <w:bottom w:val="none" w:sz="0" w:space="0" w:color="auto"/>
        <w:right w:val="none" w:sz="0" w:space="0" w:color="auto"/>
      </w:divBdr>
    </w:div>
    <w:div w:id="1081223158">
      <w:bodyDiv w:val="1"/>
      <w:marLeft w:val="0"/>
      <w:marRight w:val="0"/>
      <w:marTop w:val="0"/>
      <w:marBottom w:val="0"/>
      <w:divBdr>
        <w:top w:val="none" w:sz="0" w:space="0" w:color="auto"/>
        <w:left w:val="none" w:sz="0" w:space="0" w:color="auto"/>
        <w:bottom w:val="none" w:sz="0" w:space="0" w:color="auto"/>
        <w:right w:val="none" w:sz="0" w:space="0" w:color="auto"/>
      </w:divBdr>
    </w:div>
    <w:div w:id="1081685590">
      <w:bodyDiv w:val="1"/>
      <w:marLeft w:val="0"/>
      <w:marRight w:val="0"/>
      <w:marTop w:val="0"/>
      <w:marBottom w:val="0"/>
      <w:divBdr>
        <w:top w:val="none" w:sz="0" w:space="0" w:color="auto"/>
        <w:left w:val="none" w:sz="0" w:space="0" w:color="auto"/>
        <w:bottom w:val="none" w:sz="0" w:space="0" w:color="auto"/>
        <w:right w:val="none" w:sz="0" w:space="0" w:color="auto"/>
      </w:divBdr>
    </w:div>
    <w:div w:id="1081828105">
      <w:bodyDiv w:val="1"/>
      <w:marLeft w:val="0"/>
      <w:marRight w:val="0"/>
      <w:marTop w:val="0"/>
      <w:marBottom w:val="0"/>
      <w:divBdr>
        <w:top w:val="none" w:sz="0" w:space="0" w:color="auto"/>
        <w:left w:val="none" w:sz="0" w:space="0" w:color="auto"/>
        <w:bottom w:val="none" w:sz="0" w:space="0" w:color="auto"/>
        <w:right w:val="none" w:sz="0" w:space="0" w:color="auto"/>
      </w:divBdr>
    </w:div>
    <w:div w:id="1084301547">
      <w:bodyDiv w:val="1"/>
      <w:marLeft w:val="0"/>
      <w:marRight w:val="0"/>
      <w:marTop w:val="0"/>
      <w:marBottom w:val="0"/>
      <w:divBdr>
        <w:top w:val="none" w:sz="0" w:space="0" w:color="auto"/>
        <w:left w:val="none" w:sz="0" w:space="0" w:color="auto"/>
        <w:bottom w:val="none" w:sz="0" w:space="0" w:color="auto"/>
        <w:right w:val="none" w:sz="0" w:space="0" w:color="auto"/>
      </w:divBdr>
    </w:div>
    <w:div w:id="1085417809">
      <w:bodyDiv w:val="1"/>
      <w:marLeft w:val="0"/>
      <w:marRight w:val="0"/>
      <w:marTop w:val="0"/>
      <w:marBottom w:val="0"/>
      <w:divBdr>
        <w:top w:val="none" w:sz="0" w:space="0" w:color="auto"/>
        <w:left w:val="none" w:sz="0" w:space="0" w:color="auto"/>
        <w:bottom w:val="none" w:sz="0" w:space="0" w:color="auto"/>
        <w:right w:val="none" w:sz="0" w:space="0" w:color="auto"/>
      </w:divBdr>
    </w:div>
    <w:div w:id="1085879918">
      <w:bodyDiv w:val="1"/>
      <w:marLeft w:val="0"/>
      <w:marRight w:val="0"/>
      <w:marTop w:val="0"/>
      <w:marBottom w:val="0"/>
      <w:divBdr>
        <w:top w:val="none" w:sz="0" w:space="0" w:color="auto"/>
        <w:left w:val="none" w:sz="0" w:space="0" w:color="auto"/>
        <w:bottom w:val="none" w:sz="0" w:space="0" w:color="auto"/>
        <w:right w:val="none" w:sz="0" w:space="0" w:color="auto"/>
      </w:divBdr>
    </w:div>
    <w:div w:id="1086923668">
      <w:bodyDiv w:val="1"/>
      <w:marLeft w:val="0"/>
      <w:marRight w:val="0"/>
      <w:marTop w:val="0"/>
      <w:marBottom w:val="0"/>
      <w:divBdr>
        <w:top w:val="none" w:sz="0" w:space="0" w:color="auto"/>
        <w:left w:val="none" w:sz="0" w:space="0" w:color="auto"/>
        <w:bottom w:val="none" w:sz="0" w:space="0" w:color="auto"/>
        <w:right w:val="none" w:sz="0" w:space="0" w:color="auto"/>
      </w:divBdr>
    </w:div>
    <w:div w:id="1088112449">
      <w:bodyDiv w:val="1"/>
      <w:marLeft w:val="0"/>
      <w:marRight w:val="0"/>
      <w:marTop w:val="0"/>
      <w:marBottom w:val="0"/>
      <w:divBdr>
        <w:top w:val="none" w:sz="0" w:space="0" w:color="auto"/>
        <w:left w:val="none" w:sz="0" w:space="0" w:color="auto"/>
        <w:bottom w:val="none" w:sz="0" w:space="0" w:color="auto"/>
        <w:right w:val="none" w:sz="0" w:space="0" w:color="auto"/>
      </w:divBdr>
    </w:div>
    <w:div w:id="1090934611">
      <w:bodyDiv w:val="1"/>
      <w:marLeft w:val="0"/>
      <w:marRight w:val="0"/>
      <w:marTop w:val="0"/>
      <w:marBottom w:val="0"/>
      <w:divBdr>
        <w:top w:val="none" w:sz="0" w:space="0" w:color="auto"/>
        <w:left w:val="none" w:sz="0" w:space="0" w:color="auto"/>
        <w:bottom w:val="none" w:sz="0" w:space="0" w:color="auto"/>
        <w:right w:val="none" w:sz="0" w:space="0" w:color="auto"/>
      </w:divBdr>
    </w:div>
    <w:div w:id="1091318159">
      <w:bodyDiv w:val="1"/>
      <w:marLeft w:val="0"/>
      <w:marRight w:val="0"/>
      <w:marTop w:val="0"/>
      <w:marBottom w:val="0"/>
      <w:divBdr>
        <w:top w:val="none" w:sz="0" w:space="0" w:color="auto"/>
        <w:left w:val="none" w:sz="0" w:space="0" w:color="auto"/>
        <w:bottom w:val="none" w:sz="0" w:space="0" w:color="auto"/>
        <w:right w:val="none" w:sz="0" w:space="0" w:color="auto"/>
      </w:divBdr>
    </w:div>
    <w:div w:id="1091774588">
      <w:bodyDiv w:val="1"/>
      <w:marLeft w:val="0"/>
      <w:marRight w:val="0"/>
      <w:marTop w:val="0"/>
      <w:marBottom w:val="0"/>
      <w:divBdr>
        <w:top w:val="none" w:sz="0" w:space="0" w:color="auto"/>
        <w:left w:val="none" w:sz="0" w:space="0" w:color="auto"/>
        <w:bottom w:val="none" w:sz="0" w:space="0" w:color="auto"/>
        <w:right w:val="none" w:sz="0" w:space="0" w:color="auto"/>
      </w:divBdr>
    </w:div>
    <w:div w:id="1096484121">
      <w:bodyDiv w:val="1"/>
      <w:marLeft w:val="0"/>
      <w:marRight w:val="0"/>
      <w:marTop w:val="0"/>
      <w:marBottom w:val="0"/>
      <w:divBdr>
        <w:top w:val="none" w:sz="0" w:space="0" w:color="auto"/>
        <w:left w:val="none" w:sz="0" w:space="0" w:color="auto"/>
        <w:bottom w:val="none" w:sz="0" w:space="0" w:color="auto"/>
        <w:right w:val="none" w:sz="0" w:space="0" w:color="auto"/>
      </w:divBdr>
    </w:div>
    <w:div w:id="1097748430">
      <w:bodyDiv w:val="1"/>
      <w:marLeft w:val="0"/>
      <w:marRight w:val="0"/>
      <w:marTop w:val="0"/>
      <w:marBottom w:val="0"/>
      <w:divBdr>
        <w:top w:val="none" w:sz="0" w:space="0" w:color="auto"/>
        <w:left w:val="none" w:sz="0" w:space="0" w:color="auto"/>
        <w:bottom w:val="none" w:sz="0" w:space="0" w:color="auto"/>
        <w:right w:val="none" w:sz="0" w:space="0" w:color="auto"/>
      </w:divBdr>
    </w:div>
    <w:div w:id="1101339866">
      <w:bodyDiv w:val="1"/>
      <w:marLeft w:val="0"/>
      <w:marRight w:val="0"/>
      <w:marTop w:val="0"/>
      <w:marBottom w:val="0"/>
      <w:divBdr>
        <w:top w:val="none" w:sz="0" w:space="0" w:color="auto"/>
        <w:left w:val="none" w:sz="0" w:space="0" w:color="auto"/>
        <w:bottom w:val="none" w:sz="0" w:space="0" w:color="auto"/>
        <w:right w:val="none" w:sz="0" w:space="0" w:color="auto"/>
      </w:divBdr>
    </w:div>
    <w:div w:id="1101954486">
      <w:bodyDiv w:val="1"/>
      <w:marLeft w:val="0"/>
      <w:marRight w:val="0"/>
      <w:marTop w:val="0"/>
      <w:marBottom w:val="0"/>
      <w:divBdr>
        <w:top w:val="none" w:sz="0" w:space="0" w:color="auto"/>
        <w:left w:val="none" w:sz="0" w:space="0" w:color="auto"/>
        <w:bottom w:val="none" w:sz="0" w:space="0" w:color="auto"/>
        <w:right w:val="none" w:sz="0" w:space="0" w:color="auto"/>
      </w:divBdr>
    </w:div>
    <w:div w:id="1104307825">
      <w:bodyDiv w:val="1"/>
      <w:marLeft w:val="0"/>
      <w:marRight w:val="0"/>
      <w:marTop w:val="0"/>
      <w:marBottom w:val="0"/>
      <w:divBdr>
        <w:top w:val="none" w:sz="0" w:space="0" w:color="auto"/>
        <w:left w:val="none" w:sz="0" w:space="0" w:color="auto"/>
        <w:bottom w:val="none" w:sz="0" w:space="0" w:color="auto"/>
        <w:right w:val="none" w:sz="0" w:space="0" w:color="auto"/>
      </w:divBdr>
    </w:div>
    <w:div w:id="1105423981">
      <w:bodyDiv w:val="1"/>
      <w:marLeft w:val="0"/>
      <w:marRight w:val="0"/>
      <w:marTop w:val="0"/>
      <w:marBottom w:val="0"/>
      <w:divBdr>
        <w:top w:val="none" w:sz="0" w:space="0" w:color="auto"/>
        <w:left w:val="none" w:sz="0" w:space="0" w:color="auto"/>
        <w:bottom w:val="none" w:sz="0" w:space="0" w:color="auto"/>
        <w:right w:val="none" w:sz="0" w:space="0" w:color="auto"/>
      </w:divBdr>
    </w:div>
    <w:div w:id="1106732941">
      <w:bodyDiv w:val="1"/>
      <w:marLeft w:val="0"/>
      <w:marRight w:val="0"/>
      <w:marTop w:val="0"/>
      <w:marBottom w:val="0"/>
      <w:divBdr>
        <w:top w:val="none" w:sz="0" w:space="0" w:color="auto"/>
        <w:left w:val="none" w:sz="0" w:space="0" w:color="auto"/>
        <w:bottom w:val="none" w:sz="0" w:space="0" w:color="auto"/>
        <w:right w:val="none" w:sz="0" w:space="0" w:color="auto"/>
      </w:divBdr>
    </w:div>
    <w:div w:id="1106778637">
      <w:bodyDiv w:val="1"/>
      <w:marLeft w:val="0"/>
      <w:marRight w:val="0"/>
      <w:marTop w:val="0"/>
      <w:marBottom w:val="0"/>
      <w:divBdr>
        <w:top w:val="none" w:sz="0" w:space="0" w:color="auto"/>
        <w:left w:val="none" w:sz="0" w:space="0" w:color="auto"/>
        <w:bottom w:val="none" w:sz="0" w:space="0" w:color="auto"/>
        <w:right w:val="none" w:sz="0" w:space="0" w:color="auto"/>
      </w:divBdr>
    </w:div>
    <w:div w:id="1106928237">
      <w:bodyDiv w:val="1"/>
      <w:marLeft w:val="0"/>
      <w:marRight w:val="0"/>
      <w:marTop w:val="0"/>
      <w:marBottom w:val="0"/>
      <w:divBdr>
        <w:top w:val="none" w:sz="0" w:space="0" w:color="auto"/>
        <w:left w:val="none" w:sz="0" w:space="0" w:color="auto"/>
        <w:bottom w:val="none" w:sz="0" w:space="0" w:color="auto"/>
        <w:right w:val="none" w:sz="0" w:space="0" w:color="auto"/>
      </w:divBdr>
    </w:div>
    <w:div w:id="1107891312">
      <w:bodyDiv w:val="1"/>
      <w:marLeft w:val="0"/>
      <w:marRight w:val="0"/>
      <w:marTop w:val="0"/>
      <w:marBottom w:val="0"/>
      <w:divBdr>
        <w:top w:val="none" w:sz="0" w:space="0" w:color="auto"/>
        <w:left w:val="none" w:sz="0" w:space="0" w:color="auto"/>
        <w:bottom w:val="none" w:sz="0" w:space="0" w:color="auto"/>
        <w:right w:val="none" w:sz="0" w:space="0" w:color="auto"/>
      </w:divBdr>
    </w:div>
    <w:div w:id="1111628130">
      <w:bodyDiv w:val="1"/>
      <w:marLeft w:val="0"/>
      <w:marRight w:val="0"/>
      <w:marTop w:val="0"/>
      <w:marBottom w:val="0"/>
      <w:divBdr>
        <w:top w:val="none" w:sz="0" w:space="0" w:color="auto"/>
        <w:left w:val="none" w:sz="0" w:space="0" w:color="auto"/>
        <w:bottom w:val="none" w:sz="0" w:space="0" w:color="auto"/>
        <w:right w:val="none" w:sz="0" w:space="0" w:color="auto"/>
      </w:divBdr>
    </w:div>
    <w:div w:id="1113599697">
      <w:bodyDiv w:val="1"/>
      <w:marLeft w:val="0"/>
      <w:marRight w:val="0"/>
      <w:marTop w:val="0"/>
      <w:marBottom w:val="0"/>
      <w:divBdr>
        <w:top w:val="none" w:sz="0" w:space="0" w:color="auto"/>
        <w:left w:val="none" w:sz="0" w:space="0" w:color="auto"/>
        <w:bottom w:val="none" w:sz="0" w:space="0" w:color="auto"/>
        <w:right w:val="none" w:sz="0" w:space="0" w:color="auto"/>
      </w:divBdr>
    </w:div>
    <w:div w:id="1114712420">
      <w:bodyDiv w:val="1"/>
      <w:marLeft w:val="0"/>
      <w:marRight w:val="0"/>
      <w:marTop w:val="0"/>
      <w:marBottom w:val="0"/>
      <w:divBdr>
        <w:top w:val="none" w:sz="0" w:space="0" w:color="auto"/>
        <w:left w:val="none" w:sz="0" w:space="0" w:color="auto"/>
        <w:bottom w:val="none" w:sz="0" w:space="0" w:color="auto"/>
        <w:right w:val="none" w:sz="0" w:space="0" w:color="auto"/>
      </w:divBdr>
    </w:div>
    <w:div w:id="1115295748">
      <w:bodyDiv w:val="1"/>
      <w:marLeft w:val="0"/>
      <w:marRight w:val="0"/>
      <w:marTop w:val="0"/>
      <w:marBottom w:val="0"/>
      <w:divBdr>
        <w:top w:val="none" w:sz="0" w:space="0" w:color="auto"/>
        <w:left w:val="none" w:sz="0" w:space="0" w:color="auto"/>
        <w:bottom w:val="none" w:sz="0" w:space="0" w:color="auto"/>
        <w:right w:val="none" w:sz="0" w:space="0" w:color="auto"/>
      </w:divBdr>
    </w:div>
    <w:div w:id="1115447795">
      <w:bodyDiv w:val="1"/>
      <w:marLeft w:val="0"/>
      <w:marRight w:val="0"/>
      <w:marTop w:val="0"/>
      <w:marBottom w:val="0"/>
      <w:divBdr>
        <w:top w:val="none" w:sz="0" w:space="0" w:color="auto"/>
        <w:left w:val="none" w:sz="0" w:space="0" w:color="auto"/>
        <w:bottom w:val="none" w:sz="0" w:space="0" w:color="auto"/>
        <w:right w:val="none" w:sz="0" w:space="0" w:color="auto"/>
      </w:divBdr>
    </w:div>
    <w:div w:id="1115978402">
      <w:bodyDiv w:val="1"/>
      <w:marLeft w:val="0"/>
      <w:marRight w:val="0"/>
      <w:marTop w:val="0"/>
      <w:marBottom w:val="0"/>
      <w:divBdr>
        <w:top w:val="none" w:sz="0" w:space="0" w:color="auto"/>
        <w:left w:val="none" w:sz="0" w:space="0" w:color="auto"/>
        <w:bottom w:val="none" w:sz="0" w:space="0" w:color="auto"/>
        <w:right w:val="none" w:sz="0" w:space="0" w:color="auto"/>
      </w:divBdr>
    </w:div>
    <w:div w:id="1116410088">
      <w:bodyDiv w:val="1"/>
      <w:marLeft w:val="0"/>
      <w:marRight w:val="0"/>
      <w:marTop w:val="0"/>
      <w:marBottom w:val="0"/>
      <w:divBdr>
        <w:top w:val="none" w:sz="0" w:space="0" w:color="auto"/>
        <w:left w:val="none" w:sz="0" w:space="0" w:color="auto"/>
        <w:bottom w:val="none" w:sz="0" w:space="0" w:color="auto"/>
        <w:right w:val="none" w:sz="0" w:space="0" w:color="auto"/>
      </w:divBdr>
    </w:div>
    <w:div w:id="1116482540">
      <w:bodyDiv w:val="1"/>
      <w:marLeft w:val="0"/>
      <w:marRight w:val="0"/>
      <w:marTop w:val="0"/>
      <w:marBottom w:val="0"/>
      <w:divBdr>
        <w:top w:val="none" w:sz="0" w:space="0" w:color="auto"/>
        <w:left w:val="none" w:sz="0" w:space="0" w:color="auto"/>
        <w:bottom w:val="none" w:sz="0" w:space="0" w:color="auto"/>
        <w:right w:val="none" w:sz="0" w:space="0" w:color="auto"/>
      </w:divBdr>
    </w:div>
    <w:div w:id="1117481493">
      <w:bodyDiv w:val="1"/>
      <w:marLeft w:val="0"/>
      <w:marRight w:val="0"/>
      <w:marTop w:val="0"/>
      <w:marBottom w:val="0"/>
      <w:divBdr>
        <w:top w:val="none" w:sz="0" w:space="0" w:color="auto"/>
        <w:left w:val="none" w:sz="0" w:space="0" w:color="auto"/>
        <w:bottom w:val="none" w:sz="0" w:space="0" w:color="auto"/>
        <w:right w:val="none" w:sz="0" w:space="0" w:color="auto"/>
      </w:divBdr>
    </w:div>
    <w:div w:id="1119683041">
      <w:bodyDiv w:val="1"/>
      <w:marLeft w:val="0"/>
      <w:marRight w:val="0"/>
      <w:marTop w:val="0"/>
      <w:marBottom w:val="0"/>
      <w:divBdr>
        <w:top w:val="none" w:sz="0" w:space="0" w:color="auto"/>
        <w:left w:val="none" w:sz="0" w:space="0" w:color="auto"/>
        <w:bottom w:val="none" w:sz="0" w:space="0" w:color="auto"/>
        <w:right w:val="none" w:sz="0" w:space="0" w:color="auto"/>
      </w:divBdr>
    </w:div>
    <w:div w:id="1119684178">
      <w:bodyDiv w:val="1"/>
      <w:marLeft w:val="0"/>
      <w:marRight w:val="0"/>
      <w:marTop w:val="0"/>
      <w:marBottom w:val="0"/>
      <w:divBdr>
        <w:top w:val="none" w:sz="0" w:space="0" w:color="auto"/>
        <w:left w:val="none" w:sz="0" w:space="0" w:color="auto"/>
        <w:bottom w:val="none" w:sz="0" w:space="0" w:color="auto"/>
        <w:right w:val="none" w:sz="0" w:space="0" w:color="auto"/>
      </w:divBdr>
    </w:div>
    <w:div w:id="1122848548">
      <w:bodyDiv w:val="1"/>
      <w:marLeft w:val="0"/>
      <w:marRight w:val="0"/>
      <w:marTop w:val="0"/>
      <w:marBottom w:val="0"/>
      <w:divBdr>
        <w:top w:val="none" w:sz="0" w:space="0" w:color="auto"/>
        <w:left w:val="none" w:sz="0" w:space="0" w:color="auto"/>
        <w:bottom w:val="none" w:sz="0" w:space="0" w:color="auto"/>
        <w:right w:val="none" w:sz="0" w:space="0" w:color="auto"/>
      </w:divBdr>
    </w:div>
    <w:div w:id="1128014646">
      <w:bodyDiv w:val="1"/>
      <w:marLeft w:val="0"/>
      <w:marRight w:val="0"/>
      <w:marTop w:val="0"/>
      <w:marBottom w:val="0"/>
      <w:divBdr>
        <w:top w:val="none" w:sz="0" w:space="0" w:color="auto"/>
        <w:left w:val="none" w:sz="0" w:space="0" w:color="auto"/>
        <w:bottom w:val="none" w:sz="0" w:space="0" w:color="auto"/>
        <w:right w:val="none" w:sz="0" w:space="0" w:color="auto"/>
      </w:divBdr>
    </w:div>
    <w:div w:id="1129199256">
      <w:bodyDiv w:val="1"/>
      <w:marLeft w:val="0"/>
      <w:marRight w:val="0"/>
      <w:marTop w:val="0"/>
      <w:marBottom w:val="0"/>
      <w:divBdr>
        <w:top w:val="none" w:sz="0" w:space="0" w:color="auto"/>
        <w:left w:val="none" w:sz="0" w:space="0" w:color="auto"/>
        <w:bottom w:val="none" w:sz="0" w:space="0" w:color="auto"/>
        <w:right w:val="none" w:sz="0" w:space="0" w:color="auto"/>
      </w:divBdr>
    </w:div>
    <w:div w:id="1130585155">
      <w:bodyDiv w:val="1"/>
      <w:marLeft w:val="0"/>
      <w:marRight w:val="0"/>
      <w:marTop w:val="0"/>
      <w:marBottom w:val="0"/>
      <w:divBdr>
        <w:top w:val="none" w:sz="0" w:space="0" w:color="auto"/>
        <w:left w:val="none" w:sz="0" w:space="0" w:color="auto"/>
        <w:bottom w:val="none" w:sz="0" w:space="0" w:color="auto"/>
        <w:right w:val="none" w:sz="0" w:space="0" w:color="auto"/>
      </w:divBdr>
    </w:div>
    <w:div w:id="1131829910">
      <w:bodyDiv w:val="1"/>
      <w:marLeft w:val="0"/>
      <w:marRight w:val="0"/>
      <w:marTop w:val="0"/>
      <w:marBottom w:val="0"/>
      <w:divBdr>
        <w:top w:val="none" w:sz="0" w:space="0" w:color="auto"/>
        <w:left w:val="none" w:sz="0" w:space="0" w:color="auto"/>
        <w:bottom w:val="none" w:sz="0" w:space="0" w:color="auto"/>
        <w:right w:val="none" w:sz="0" w:space="0" w:color="auto"/>
      </w:divBdr>
    </w:div>
    <w:div w:id="1132671896">
      <w:bodyDiv w:val="1"/>
      <w:marLeft w:val="0"/>
      <w:marRight w:val="0"/>
      <w:marTop w:val="0"/>
      <w:marBottom w:val="0"/>
      <w:divBdr>
        <w:top w:val="none" w:sz="0" w:space="0" w:color="auto"/>
        <w:left w:val="none" w:sz="0" w:space="0" w:color="auto"/>
        <w:bottom w:val="none" w:sz="0" w:space="0" w:color="auto"/>
        <w:right w:val="none" w:sz="0" w:space="0" w:color="auto"/>
      </w:divBdr>
    </w:div>
    <w:div w:id="1132862737">
      <w:bodyDiv w:val="1"/>
      <w:marLeft w:val="0"/>
      <w:marRight w:val="0"/>
      <w:marTop w:val="0"/>
      <w:marBottom w:val="0"/>
      <w:divBdr>
        <w:top w:val="none" w:sz="0" w:space="0" w:color="auto"/>
        <w:left w:val="none" w:sz="0" w:space="0" w:color="auto"/>
        <w:bottom w:val="none" w:sz="0" w:space="0" w:color="auto"/>
        <w:right w:val="none" w:sz="0" w:space="0" w:color="auto"/>
      </w:divBdr>
    </w:div>
    <w:div w:id="1133013590">
      <w:bodyDiv w:val="1"/>
      <w:marLeft w:val="0"/>
      <w:marRight w:val="0"/>
      <w:marTop w:val="0"/>
      <w:marBottom w:val="0"/>
      <w:divBdr>
        <w:top w:val="none" w:sz="0" w:space="0" w:color="auto"/>
        <w:left w:val="none" w:sz="0" w:space="0" w:color="auto"/>
        <w:bottom w:val="none" w:sz="0" w:space="0" w:color="auto"/>
        <w:right w:val="none" w:sz="0" w:space="0" w:color="auto"/>
      </w:divBdr>
    </w:div>
    <w:div w:id="1133326386">
      <w:bodyDiv w:val="1"/>
      <w:marLeft w:val="0"/>
      <w:marRight w:val="0"/>
      <w:marTop w:val="0"/>
      <w:marBottom w:val="0"/>
      <w:divBdr>
        <w:top w:val="none" w:sz="0" w:space="0" w:color="auto"/>
        <w:left w:val="none" w:sz="0" w:space="0" w:color="auto"/>
        <w:bottom w:val="none" w:sz="0" w:space="0" w:color="auto"/>
        <w:right w:val="none" w:sz="0" w:space="0" w:color="auto"/>
      </w:divBdr>
    </w:div>
    <w:div w:id="1136290439">
      <w:bodyDiv w:val="1"/>
      <w:marLeft w:val="0"/>
      <w:marRight w:val="0"/>
      <w:marTop w:val="0"/>
      <w:marBottom w:val="0"/>
      <w:divBdr>
        <w:top w:val="none" w:sz="0" w:space="0" w:color="auto"/>
        <w:left w:val="none" w:sz="0" w:space="0" w:color="auto"/>
        <w:bottom w:val="none" w:sz="0" w:space="0" w:color="auto"/>
        <w:right w:val="none" w:sz="0" w:space="0" w:color="auto"/>
      </w:divBdr>
    </w:div>
    <w:div w:id="1136410693">
      <w:bodyDiv w:val="1"/>
      <w:marLeft w:val="0"/>
      <w:marRight w:val="0"/>
      <w:marTop w:val="0"/>
      <w:marBottom w:val="0"/>
      <w:divBdr>
        <w:top w:val="none" w:sz="0" w:space="0" w:color="auto"/>
        <w:left w:val="none" w:sz="0" w:space="0" w:color="auto"/>
        <w:bottom w:val="none" w:sz="0" w:space="0" w:color="auto"/>
        <w:right w:val="none" w:sz="0" w:space="0" w:color="auto"/>
      </w:divBdr>
    </w:div>
    <w:div w:id="1138188163">
      <w:bodyDiv w:val="1"/>
      <w:marLeft w:val="0"/>
      <w:marRight w:val="0"/>
      <w:marTop w:val="0"/>
      <w:marBottom w:val="0"/>
      <w:divBdr>
        <w:top w:val="none" w:sz="0" w:space="0" w:color="auto"/>
        <w:left w:val="none" w:sz="0" w:space="0" w:color="auto"/>
        <w:bottom w:val="none" w:sz="0" w:space="0" w:color="auto"/>
        <w:right w:val="none" w:sz="0" w:space="0" w:color="auto"/>
      </w:divBdr>
    </w:div>
    <w:div w:id="1138494273">
      <w:bodyDiv w:val="1"/>
      <w:marLeft w:val="0"/>
      <w:marRight w:val="0"/>
      <w:marTop w:val="0"/>
      <w:marBottom w:val="0"/>
      <w:divBdr>
        <w:top w:val="none" w:sz="0" w:space="0" w:color="auto"/>
        <w:left w:val="none" w:sz="0" w:space="0" w:color="auto"/>
        <w:bottom w:val="none" w:sz="0" w:space="0" w:color="auto"/>
        <w:right w:val="none" w:sz="0" w:space="0" w:color="auto"/>
      </w:divBdr>
    </w:div>
    <w:div w:id="1140003627">
      <w:bodyDiv w:val="1"/>
      <w:marLeft w:val="0"/>
      <w:marRight w:val="0"/>
      <w:marTop w:val="0"/>
      <w:marBottom w:val="0"/>
      <w:divBdr>
        <w:top w:val="none" w:sz="0" w:space="0" w:color="auto"/>
        <w:left w:val="none" w:sz="0" w:space="0" w:color="auto"/>
        <w:bottom w:val="none" w:sz="0" w:space="0" w:color="auto"/>
        <w:right w:val="none" w:sz="0" w:space="0" w:color="auto"/>
      </w:divBdr>
    </w:div>
    <w:div w:id="1142234566">
      <w:bodyDiv w:val="1"/>
      <w:marLeft w:val="0"/>
      <w:marRight w:val="0"/>
      <w:marTop w:val="0"/>
      <w:marBottom w:val="0"/>
      <w:divBdr>
        <w:top w:val="none" w:sz="0" w:space="0" w:color="auto"/>
        <w:left w:val="none" w:sz="0" w:space="0" w:color="auto"/>
        <w:bottom w:val="none" w:sz="0" w:space="0" w:color="auto"/>
        <w:right w:val="none" w:sz="0" w:space="0" w:color="auto"/>
      </w:divBdr>
    </w:div>
    <w:div w:id="1145006174">
      <w:bodyDiv w:val="1"/>
      <w:marLeft w:val="0"/>
      <w:marRight w:val="0"/>
      <w:marTop w:val="0"/>
      <w:marBottom w:val="0"/>
      <w:divBdr>
        <w:top w:val="none" w:sz="0" w:space="0" w:color="auto"/>
        <w:left w:val="none" w:sz="0" w:space="0" w:color="auto"/>
        <w:bottom w:val="none" w:sz="0" w:space="0" w:color="auto"/>
        <w:right w:val="none" w:sz="0" w:space="0" w:color="auto"/>
      </w:divBdr>
    </w:div>
    <w:div w:id="1145391135">
      <w:bodyDiv w:val="1"/>
      <w:marLeft w:val="0"/>
      <w:marRight w:val="0"/>
      <w:marTop w:val="0"/>
      <w:marBottom w:val="0"/>
      <w:divBdr>
        <w:top w:val="none" w:sz="0" w:space="0" w:color="auto"/>
        <w:left w:val="none" w:sz="0" w:space="0" w:color="auto"/>
        <w:bottom w:val="none" w:sz="0" w:space="0" w:color="auto"/>
        <w:right w:val="none" w:sz="0" w:space="0" w:color="auto"/>
      </w:divBdr>
    </w:div>
    <w:div w:id="1145469459">
      <w:bodyDiv w:val="1"/>
      <w:marLeft w:val="0"/>
      <w:marRight w:val="0"/>
      <w:marTop w:val="0"/>
      <w:marBottom w:val="0"/>
      <w:divBdr>
        <w:top w:val="none" w:sz="0" w:space="0" w:color="auto"/>
        <w:left w:val="none" w:sz="0" w:space="0" w:color="auto"/>
        <w:bottom w:val="none" w:sz="0" w:space="0" w:color="auto"/>
        <w:right w:val="none" w:sz="0" w:space="0" w:color="auto"/>
      </w:divBdr>
    </w:div>
    <w:div w:id="1146318441">
      <w:bodyDiv w:val="1"/>
      <w:marLeft w:val="0"/>
      <w:marRight w:val="0"/>
      <w:marTop w:val="0"/>
      <w:marBottom w:val="0"/>
      <w:divBdr>
        <w:top w:val="none" w:sz="0" w:space="0" w:color="auto"/>
        <w:left w:val="none" w:sz="0" w:space="0" w:color="auto"/>
        <w:bottom w:val="none" w:sz="0" w:space="0" w:color="auto"/>
        <w:right w:val="none" w:sz="0" w:space="0" w:color="auto"/>
      </w:divBdr>
    </w:div>
    <w:div w:id="1148129611">
      <w:bodyDiv w:val="1"/>
      <w:marLeft w:val="0"/>
      <w:marRight w:val="0"/>
      <w:marTop w:val="0"/>
      <w:marBottom w:val="0"/>
      <w:divBdr>
        <w:top w:val="none" w:sz="0" w:space="0" w:color="auto"/>
        <w:left w:val="none" w:sz="0" w:space="0" w:color="auto"/>
        <w:bottom w:val="none" w:sz="0" w:space="0" w:color="auto"/>
        <w:right w:val="none" w:sz="0" w:space="0" w:color="auto"/>
      </w:divBdr>
    </w:div>
    <w:div w:id="1150363247">
      <w:bodyDiv w:val="1"/>
      <w:marLeft w:val="0"/>
      <w:marRight w:val="0"/>
      <w:marTop w:val="0"/>
      <w:marBottom w:val="0"/>
      <w:divBdr>
        <w:top w:val="none" w:sz="0" w:space="0" w:color="auto"/>
        <w:left w:val="none" w:sz="0" w:space="0" w:color="auto"/>
        <w:bottom w:val="none" w:sz="0" w:space="0" w:color="auto"/>
        <w:right w:val="none" w:sz="0" w:space="0" w:color="auto"/>
      </w:divBdr>
    </w:div>
    <w:div w:id="1150832875">
      <w:bodyDiv w:val="1"/>
      <w:marLeft w:val="0"/>
      <w:marRight w:val="0"/>
      <w:marTop w:val="0"/>
      <w:marBottom w:val="0"/>
      <w:divBdr>
        <w:top w:val="none" w:sz="0" w:space="0" w:color="auto"/>
        <w:left w:val="none" w:sz="0" w:space="0" w:color="auto"/>
        <w:bottom w:val="none" w:sz="0" w:space="0" w:color="auto"/>
        <w:right w:val="none" w:sz="0" w:space="0" w:color="auto"/>
      </w:divBdr>
    </w:div>
    <w:div w:id="1151290527">
      <w:bodyDiv w:val="1"/>
      <w:marLeft w:val="0"/>
      <w:marRight w:val="0"/>
      <w:marTop w:val="0"/>
      <w:marBottom w:val="0"/>
      <w:divBdr>
        <w:top w:val="none" w:sz="0" w:space="0" w:color="auto"/>
        <w:left w:val="none" w:sz="0" w:space="0" w:color="auto"/>
        <w:bottom w:val="none" w:sz="0" w:space="0" w:color="auto"/>
        <w:right w:val="none" w:sz="0" w:space="0" w:color="auto"/>
      </w:divBdr>
    </w:div>
    <w:div w:id="1151410539">
      <w:bodyDiv w:val="1"/>
      <w:marLeft w:val="0"/>
      <w:marRight w:val="0"/>
      <w:marTop w:val="0"/>
      <w:marBottom w:val="0"/>
      <w:divBdr>
        <w:top w:val="none" w:sz="0" w:space="0" w:color="auto"/>
        <w:left w:val="none" w:sz="0" w:space="0" w:color="auto"/>
        <w:bottom w:val="none" w:sz="0" w:space="0" w:color="auto"/>
        <w:right w:val="none" w:sz="0" w:space="0" w:color="auto"/>
      </w:divBdr>
    </w:div>
    <w:div w:id="1152284756">
      <w:bodyDiv w:val="1"/>
      <w:marLeft w:val="0"/>
      <w:marRight w:val="0"/>
      <w:marTop w:val="0"/>
      <w:marBottom w:val="0"/>
      <w:divBdr>
        <w:top w:val="none" w:sz="0" w:space="0" w:color="auto"/>
        <w:left w:val="none" w:sz="0" w:space="0" w:color="auto"/>
        <w:bottom w:val="none" w:sz="0" w:space="0" w:color="auto"/>
        <w:right w:val="none" w:sz="0" w:space="0" w:color="auto"/>
      </w:divBdr>
    </w:div>
    <w:div w:id="1154376227">
      <w:bodyDiv w:val="1"/>
      <w:marLeft w:val="0"/>
      <w:marRight w:val="0"/>
      <w:marTop w:val="0"/>
      <w:marBottom w:val="0"/>
      <w:divBdr>
        <w:top w:val="none" w:sz="0" w:space="0" w:color="auto"/>
        <w:left w:val="none" w:sz="0" w:space="0" w:color="auto"/>
        <w:bottom w:val="none" w:sz="0" w:space="0" w:color="auto"/>
        <w:right w:val="none" w:sz="0" w:space="0" w:color="auto"/>
      </w:divBdr>
    </w:div>
    <w:div w:id="1156069780">
      <w:bodyDiv w:val="1"/>
      <w:marLeft w:val="0"/>
      <w:marRight w:val="0"/>
      <w:marTop w:val="0"/>
      <w:marBottom w:val="0"/>
      <w:divBdr>
        <w:top w:val="none" w:sz="0" w:space="0" w:color="auto"/>
        <w:left w:val="none" w:sz="0" w:space="0" w:color="auto"/>
        <w:bottom w:val="none" w:sz="0" w:space="0" w:color="auto"/>
        <w:right w:val="none" w:sz="0" w:space="0" w:color="auto"/>
      </w:divBdr>
    </w:div>
    <w:div w:id="1156146720">
      <w:bodyDiv w:val="1"/>
      <w:marLeft w:val="0"/>
      <w:marRight w:val="0"/>
      <w:marTop w:val="0"/>
      <w:marBottom w:val="0"/>
      <w:divBdr>
        <w:top w:val="none" w:sz="0" w:space="0" w:color="auto"/>
        <w:left w:val="none" w:sz="0" w:space="0" w:color="auto"/>
        <w:bottom w:val="none" w:sz="0" w:space="0" w:color="auto"/>
        <w:right w:val="none" w:sz="0" w:space="0" w:color="auto"/>
      </w:divBdr>
    </w:div>
    <w:div w:id="1156265964">
      <w:bodyDiv w:val="1"/>
      <w:marLeft w:val="0"/>
      <w:marRight w:val="0"/>
      <w:marTop w:val="0"/>
      <w:marBottom w:val="0"/>
      <w:divBdr>
        <w:top w:val="none" w:sz="0" w:space="0" w:color="auto"/>
        <w:left w:val="none" w:sz="0" w:space="0" w:color="auto"/>
        <w:bottom w:val="none" w:sz="0" w:space="0" w:color="auto"/>
        <w:right w:val="none" w:sz="0" w:space="0" w:color="auto"/>
      </w:divBdr>
    </w:div>
    <w:div w:id="1156384357">
      <w:bodyDiv w:val="1"/>
      <w:marLeft w:val="0"/>
      <w:marRight w:val="0"/>
      <w:marTop w:val="0"/>
      <w:marBottom w:val="0"/>
      <w:divBdr>
        <w:top w:val="none" w:sz="0" w:space="0" w:color="auto"/>
        <w:left w:val="none" w:sz="0" w:space="0" w:color="auto"/>
        <w:bottom w:val="none" w:sz="0" w:space="0" w:color="auto"/>
        <w:right w:val="none" w:sz="0" w:space="0" w:color="auto"/>
      </w:divBdr>
    </w:div>
    <w:div w:id="1160464357">
      <w:bodyDiv w:val="1"/>
      <w:marLeft w:val="0"/>
      <w:marRight w:val="0"/>
      <w:marTop w:val="0"/>
      <w:marBottom w:val="0"/>
      <w:divBdr>
        <w:top w:val="none" w:sz="0" w:space="0" w:color="auto"/>
        <w:left w:val="none" w:sz="0" w:space="0" w:color="auto"/>
        <w:bottom w:val="none" w:sz="0" w:space="0" w:color="auto"/>
        <w:right w:val="none" w:sz="0" w:space="0" w:color="auto"/>
      </w:divBdr>
    </w:div>
    <w:div w:id="1161387910">
      <w:bodyDiv w:val="1"/>
      <w:marLeft w:val="0"/>
      <w:marRight w:val="0"/>
      <w:marTop w:val="0"/>
      <w:marBottom w:val="0"/>
      <w:divBdr>
        <w:top w:val="none" w:sz="0" w:space="0" w:color="auto"/>
        <w:left w:val="none" w:sz="0" w:space="0" w:color="auto"/>
        <w:bottom w:val="none" w:sz="0" w:space="0" w:color="auto"/>
        <w:right w:val="none" w:sz="0" w:space="0" w:color="auto"/>
      </w:divBdr>
    </w:div>
    <w:div w:id="1161656211">
      <w:bodyDiv w:val="1"/>
      <w:marLeft w:val="0"/>
      <w:marRight w:val="0"/>
      <w:marTop w:val="0"/>
      <w:marBottom w:val="0"/>
      <w:divBdr>
        <w:top w:val="none" w:sz="0" w:space="0" w:color="auto"/>
        <w:left w:val="none" w:sz="0" w:space="0" w:color="auto"/>
        <w:bottom w:val="none" w:sz="0" w:space="0" w:color="auto"/>
        <w:right w:val="none" w:sz="0" w:space="0" w:color="auto"/>
      </w:divBdr>
    </w:div>
    <w:div w:id="1164129625">
      <w:bodyDiv w:val="1"/>
      <w:marLeft w:val="0"/>
      <w:marRight w:val="0"/>
      <w:marTop w:val="0"/>
      <w:marBottom w:val="0"/>
      <w:divBdr>
        <w:top w:val="none" w:sz="0" w:space="0" w:color="auto"/>
        <w:left w:val="none" w:sz="0" w:space="0" w:color="auto"/>
        <w:bottom w:val="none" w:sz="0" w:space="0" w:color="auto"/>
        <w:right w:val="none" w:sz="0" w:space="0" w:color="auto"/>
      </w:divBdr>
    </w:div>
    <w:div w:id="1164973893">
      <w:bodyDiv w:val="1"/>
      <w:marLeft w:val="0"/>
      <w:marRight w:val="0"/>
      <w:marTop w:val="0"/>
      <w:marBottom w:val="0"/>
      <w:divBdr>
        <w:top w:val="none" w:sz="0" w:space="0" w:color="auto"/>
        <w:left w:val="none" w:sz="0" w:space="0" w:color="auto"/>
        <w:bottom w:val="none" w:sz="0" w:space="0" w:color="auto"/>
        <w:right w:val="none" w:sz="0" w:space="0" w:color="auto"/>
      </w:divBdr>
    </w:div>
    <w:div w:id="1165706643">
      <w:bodyDiv w:val="1"/>
      <w:marLeft w:val="0"/>
      <w:marRight w:val="0"/>
      <w:marTop w:val="0"/>
      <w:marBottom w:val="0"/>
      <w:divBdr>
        <w:top w:val="none" w:sz="0" w:space="0" w:color="auto"/>
        <w:left w:val="none" w:sz="0" w:space="0" w:color="auto"/>
        <w:bottom w:val="none" w:sz="0" w:space="0" w:color="auto"/>
        <w:right w:val="none" w:sz="0" w:space="0" w:color="auto"/>
      </w:divBdr>
    </w:div>
    <w:div w:id="1166363784">
      <w:bodyDiv w:val="1"/>
      <w:marLeft w:val="0"/>
      <w:marRight w:val="0"/>
      <w:marTop w:val="0"/>
      <w:marBottom w:val="0"/>
      <w:divBdr>
        <w:top w:val="none" w:sz="0" w:space="0" w:color="auto"/>
        <w:left w:val="none" w:sz="0" w:space="0" w:color="auto"/>
        <w:bottom w:val="none" w:sz="0" w:space="0" w:color="auto"/>
        <w:right w:val="none" w:sz="0" w:space="0" w:color="auto"/>
      </w:divBdr>
    </w:div>
    <w:div w:id="1168447554">
      <w:bodyDiv w:val="1"/>
      <w:marLeft w:val="0"/>
      <w:marRight w:val="0"/>
      <w:marTop w:val="0"/>
      <w:marBottom w:val="0"/>
      <w:divBdr>
        <w:top w:val="none" w:sz="0" w:space="0" w:color="auto"/>
        <w:left w:val="none" w:sz="0" w:space="0" w:color="auto"/>
        <w:bottom w:val="none" w:sz="0" w:space="0" w:color="auto"/>
        <w:right w:val="none" w:sz="0" w:space="0" w:color="auto"/>
      </w:divBdr>
    </w:div>
    <w:div w:id="1170632317">
      <w:bodyDiv w:val="1"/>
      <w:marLeft w:val="0"/>
      <w:marRight w:val="0"/>
      <w:marTop w:val="0"/>
      <w:marBottom w:val="0"/>
      <w:divBdr>
        <w:top w:val="none" w:sz="0" w:space="0" w:color="auto"/>
        <w:left w:val="none" w:sz="0" w:space="0" w:color="auto"/>
        <w:bottom w:val="none" w:sz="0" w:space="0" w:color="auto"/>
        <w:right w:val="none" w:sz="0" w:space="0" w:color="auto"/>
      </w:divBdr>
    </w:div>
    <w:div w:id="1174875649">
      <w:bodyDiv w:val="1"/>
      <w:marLeft w:val="0"/>
      <w:marRight w:val="0"/>
      <w:marTop w:val="0"/>
      <w:marBottom w:val="0"/>
      <w:divBdr>
        <w:top w:val="none" w:sz="0" w:space="0" w:color="auto"/>
        <w:left w:val="none" w:sz="0" w:space="0" w:color="auto"/>
        <w:bottom w:val="none" w:sz="0" w:space="0" w:color="auto"/>
        <w:right w:val="none" w:sz="0" w:space="0" w:color="auto"/>
      </w:divBdr>
    </w:div>
    <w:div w:id="1176380650">
      <w:bodyDiv w:val="1"/>
      <w:marLeft w:val="0"/>
      <w:marRight w:val="0"/>
      <w:marTop w:val="0"/>
      <w:marBottom w:val="0"/>
      <w:divBdr>
        <w:top w:val="none" w:sz="0" w:space="0" w:color="auto"/>
        <w:left w:val="none" w:sz="0" w:space="0" w:color="auto"/>
        <w:bottom w:val="none" w:sz="0" w:space="0" w:color="auto"/>
        <w:right w:val="none" w:sz="0" w:space="0" w:color="auto"/>
      </w:divBdr>
    </w:div>
    <w:div w:id="1177110738">
      <w:bodyDiv w:val="1"/>
      <w:marLeft w:val="0"/>
      <w:marRight w:val="0"/>
      <w:marTop w:val="0"/>
      <w:marBottom w:val="0"/>
      <w:divBdr>
        <w:top w:val="none" w:sz="0" w:space="0" w:color="auto"/>
        <w:left w:val="none" w:sz="0" w:space="0" w:color="auto"/>
        <w:bottom w:val="none" w:sz="0" w:space="0" w:color="auto"/>
        <w:right w:val="none" w:sz="0" w:space="0" w:color="auto"/>
      </w:divBdr>
    </w:div>
    <w:div w:id="1177773077">
      <w:bodyDiv w:val="1"/>
      <w:marLeft w:val="0"/>
      <w:marRight w:val="0"/>
      <w:marTop w:val="0"/>
      <w:marBottom w:val="0"/>
      <w:divBdr>
        <w:top w:val="none" w:sz="0" w:space="0" w:color="auto"/>
        <w:left w:val="none" w:sz="0" w:space="0" w:color="auto"/>
        <w:bottom w:val="none" w:sz="0" w:space="0" w:color="auto"/>
        <w:right w:val="none" w:sz="0" w:space="0" w:color="auto"/>
      </w:divBdr>
    </w:div>
    <w:div w:id="1177961726">
      <w:bodyDiv w:val="1"/>
      <w:marLeft w:val="0"/>
      <w:marRight w:val="0"/>
      <w:marTop w:val="0"/>
      <w:marBottom w:val="0"/>
      <w:divBdr>
        <w:top w:val="none" w:sz="0" w:space="0" w:color="auto"/>
        <w:left w:val="none" w:sz="0" w:space="0" w:color="auto"/>
        <w:bottom w:val="none" w:sz="0" w:space="0" w:color="auto"/>
        <w:right w:val="none" w:sz="0" w:space="0" w:color="auto"/>
      </w:divBdr>
    </w:div>
    <w:div w:id="1180387520">
      <w:bodyDiv w:val="1"/>
      <w:marLeft w:val="0"/>
      <w:marRight w:val="0"/>
      <w:marTop w:val="0"/>
      <w:marBottom w:val="0"/>
      <w:divBdr>
        <w:top w:val="none" w:sz="0" w:space="0" w:color="auto"/>
        <w:left w:val="none" w:sz="0" w:space="0" w:color="auto"/>
        <w:bottom w:val="none" w:sz="0" w:space="0" w:color="auto"/>
        <w:right w:val="none" w:sz="0" w:space="0" w:color="auto"/>
      </w:divBdr>
    </w:div>
    <w:div w:id="1182470901">
      <w:bodyDiv w:val="1"/>
      <w:marLeft w:val="0"/>
      <w:marRight w:val="0"/>
      <w:marTop w:val="0"/>
      <w:marBottom w:val="0"/>
      <w:divBdr>
        <w:top w:val="none" w:sz="0" w:space="0" w:color="auto"/>
        <w:left w:val="none" w:sz="0" w:space="0" w:color="auto"/>
        <w:bottom w:val="none" w:sz="0" w:space="0" w:color="auto"/>
        <w:right w:val="none" w:sz="0" w:space="0" w:color="auto"/>
      </w:divBdr>
    </w:div>
    <w:div w:id="1183476466">
      <w:bodyDiv w:val="1"/>
      <w:marLeft w:val="0"/>
      <w:marRight w:val="0"/>
      <w:marTop w:val="0"/>
      <w:marBottom w:val="0"/>
      <w:divBdr>
        <w:top w:val="none" w:sz="0" w:space="0" w:color="auto"/>
        <w:left w:val="none" w:sz="0" w:space="0" w:color="auto"/>
        <w:bottom w:val="none" w:sz="0" w:space="0" w:color="auto"/>
        <w:right w:val="none" w:sz="0" w:space="0" w:color="auto"/>
      </w:divBdr>
    </w:div>
    <w:div w:id="1184978710">
      <w:bodyDiv w:val="1"/>
      <w:marLeft w:val="0"/>
      <w:marRight w:val="0"/>
      <w:marTop w:val="0"/>
      <w:marBottom w:val="0"/>
      <w:divBdr>
        <w:top w:val="none" w:sz="0" w:space="0" w:color="auto"/>
        <w:left w:val="none" w:sz="0" w:space="0" w:color="auto"/>
        <w:bottom w:val="none" w:sz="0" w:space="0" w:color="auto"/>
        <w:right w:val="none" w:sz="0" w:space="0" w:color="auto"/>
      </w:divBdr>
    </w:div>
    <w:div w:id="1185021993">
      <w:bodyDiv w:val="1"/>
      <w:marLeft w:val="0"/>
      <w:marRight w:val="0"/>
      <w:marTop w:val="0"/>
      <w:marBottom w:val="0"/>
      <w:divBdr>
        <w:top w:val="none" w:sz="0" w:space="0" w:color="auto"/>
        <w:left w:val="none" w:sz="0" w:space="0" w:color="auto"/>
        <w:bottom w:val="none" w:sz="0" w:space="0" w:color="auto"/>
        <w:right w:val="none" w:sz="0" w:space="0" w:color="auto"/>
      </w:divBdr>
    </w:div>
    <w:div w:id="1185561601">
      <w:bodyDiv w:val="1"/>
      <w:marLeft w:val="0"/>
      <w:marRight w:val="0"/>
      <w:marTop w:val="0"/>
      <w:marBottom w:val="0"/>
      <w:divBdr>
        <w:top w:val="none" w:sz="0" w:space="0" w:color="auto"/>
        <w:left w:val="none" w:sz="0" w:space="0" w:color="auto"/>
        <w:bottom w:val="none" w:sz="0" w:space="0" w:color="auto"/>
        <w:right w:val="none" w:sz="0" w:space="0" w:color="auto"/>
      </w:divBdr>
    </w:div>
    <w:div w:id="1186595277">
      <w:bodyDiv w:val="1"/>
      <w:marLeft w:val="0"/>
      <w:marRight w:val="0"/>
      <w:marTop w:val="0"/>
      <w:marBottom w:val="0"/>
      <w:divBdr>
        <w:top w:val="none" w:sz="0" w:space="0" w:color="auto"/>
        <w:left w:val="none" w:sz="0" w:space="0" w:color="auto"/>
        <w:bottom w:val="none" w:sz="0" w:space="0" w:color="auto"/>
        <w:right w:val="none" w:sz="0" w:space="0" w:color="auto"/>
      </w:divBdr>
    </w:div>
    <w:div w:id="1188984965">
      <w:bodyDiv w:val="1"/>
      <w:marLeft w:val="0"/>
      <w:marRight w:val="0"/>
      <w:marTop w:val="0"/>
      <w:marBottom w:val="0"/>
      <w:divBdr>
        <w:top w:val="none" w:sz="0" w:space="0" w:color="auto"/>
        <w:left w:val="none" w:sz="0" w:space="0" w:color="auto"/>
        <w:bottom w:val="none" w:sz="0" w:space="0" w:color="auto"/>
        <w:right w:val="none" w:sz="0" w:space="0" w:color="auto"/>
      </w:divBdr>
    </w:div>
    <w:div w:id="1190949798">
      <w:bodyDiv w:val="1"/>
      <w:marLeft w:val="0"/>
      <w:marRight w:val="0"/>
      <w:marTop w:val="0"/>
      <w:marBottom w:val="0"/>
      <w:divBdr>
        <w:top w:val="none" w:sz="0" w:space="0" w:color="auto"/>
        <w:left w:val="none" w:sz="0" w:space="0" w:color="auto"/>
        <w:bottom w:val="none" w:sz="0" w:space="0" w:color="auto"/>
        <w:right w:val="none" w:sz="0" w:space="0" w:color="auto"/>
      </w:divBdr>
    </w:div>
    <w:div w:id="1194420460">
      <w:bodyDiv w:val="1"/>
      <w:marLeft w:val="0"/>
      <w:marRight w:val="0"/>
      <w:marTop w:val="0"/>
      <w:marBottom w:val="0"/>
      <w:divBdr>
        <w:top w:val="none" w:sz="0" w:space="0" w:color="auto"/>
        <w:left w:val="none" w:sz="0" w:space="0" w:color="auto"/>
        <w:bottom w:val="none" w:sz="0" w:space="0" w:color="auto"/>
        <w:right w:val="none" w:sz="0" w:space="0" w:color="auto"/>
      </w:divBdr>
    </w:div>
    <w:div w:id="1194853851">
      <w:bodyDiv w:val="1"/>
      <w:marLeft w:val="0"/>
      <w:marRight w:val="0"/>
      <w:marTop w:val="0"/>
      <w:marBottom w:val="0"/>
      <w:divBdr>
        <w:top w:val="none" w:sz="0" w:space="0" w:color="auto"/>
        <w:left w:val="none" w:sz="0" w:space="0" w:color="auto"/>
        <w:bottom w:val="none" w:sz="0" w:space="0" w:color="auto"/>
        <w:right w:val="none" w:sz="0" w:space="0" w:color="auto"/>
      </w:divBdr>
    </w:div>
    <w:div w:id="1195121064">
      <w:bodyDiv w:val="1"/>
      <w:marLeft w:val="0"/>
      <w:marRight w:val="0"/>
      <w:marTop w:val="0"/>
      <w:marBottom w:val="0"/>
      <w:divBdr>
        <w:top w:val="none" w:sz="0" w:space="0" w:color="auto"/>
        <w:left w:val="none" w:sz="0" w:space="0" w:color="auto"/>
        <w:bottom w:val="none" w:sz="0" w:space="0" w:color="auto"/>
        <w:right w:val="none" w:sz="0" w:space="0" w:color="auto"/>
      </w:divBdr>
    </w:div>
    <w:div w:id="1196579733">
      <w:bodyDiv w:val="1"/>
      <w:marLeft w:val="0"/>
      <w:marRight w:val="0"/>
      <w:marTop w:val="0"/>
      <w:marBottom w:val="0"/>
      <w:divBdr>
        <w:top w:val="none" w:sz="0" w:space="0" w:color="auto"/>
        <w:left w:val="none" w:sz="0" w:space="0" w:color="auto"/>
        <w:bottom w:val="none" w:sz="0" w:space="0" w:color="auto"/>
        <w:right w:val="none" w:sz="0" w:space="0" w:color="auto"/>
      </w:divBdr>
    </w:div>
    <w:div w:id="1198589263">
      <w:bodyDiv w:val="1"/>
      <w:marLeft w:val="0"/>
      <w:marRight w:val="0"/>
      <w:marTop w:val="0"/>
      <w:marBottom w:val="0"/>
      <w:divBdr>
        <w:top w:val="none" w:sz="0" w:space="0" w:color="auto"/>
        <w:left w:val="none" w:sz="0" w:space="0" w:color="auto"/>
        <w:bottom w:val="none" w:sz="0" w:space="0" w:color="auto"/>
        <w:right w:val="none" w:sz="0" w:space="0" w:color="auto"/>
      </w:divBdr>
    </w:div>
    <w:div w:id="1200970739">
      <w:bodyDiv w:val="1"/>
      <w:marLeft w:val="0"/>
      <w:marRight w:val="0"/>
      <w:marTop w:val="0"/>
      <w:marBottom w:val="0"/>
      <w:divBdr>
        <w:top w:val="none" w:sz="0" w:space="0" w:color="auto"/>
        <w:left w:val="none" w:sz="0" w:space="0" w:color="auto"/>
        <w:bottom w:val="none" w:sz="0" w:space="0" w:color="auto"/>
        <w:right w:val="none" w:sz="0" w:space="0" w:color="auto"/>
      </w:divBdr>
    </w:div>
    <w:div w:id="1201013869">
      <w:bodyDiv w:val="1"/>
      <w:marLeft w:val="0"/>
      <w:marRight w:val="0"/>
      <w:marTop w:val="0"/>
      <w:marBottom w:val="0"/>
      <w:divBdr>
        <w:top w:val="none" w:sz="0" w:space="0" w:color="auto"/>
        <w:left w:val="none" w:sz="0" w:space="0" w:color="auto"/>
        <w:bottom w:val="none" w:sz="0" w:space="0" w:color="auto"/>
        <w:right w:val="none" w:sz="0" w:space="0" w:color="auto"/>
      </w:divBdr>
    </w:div>
    <w:div w:id="1202205295">
      <w:bodyDiv w:val="1"/>
      <w:marLeft w:val="0"/>
      <w:marRight w:val="0"/>
      <w:marTop w:val="0"/>
      <w:marBottom w:val="0"/>
      <w:divBdr>
        <w:top w:val="none" w:sz="0" w:space="0" w:color="auto"/>
        <w:left w:val="none" w:sz="0" w:space="0" w:color="auto"/>
        <w:bottom w:val="none" w:sz="0" w:space="0" w:color="auto"/>
        <w:right w:val="none" w:sz="0" w:space="0" w:color="auto"/>
      </w:divBdr>
    </w:div>
    <w:div w:id="1204366754">
      <w:bodyDiv w:val="1"/>
      <w:marLeft w:val="0"/>
      <w:marRight w:val="0"/>
      <w:marTop w:val="0"/>
      <w:marBottom w:val="0"/>
      <w:divBdr>
        <w:top w:val="none" w:sz="0" w:space="0" w:color="auto"/>
        <w:left w:val="none" w:sz="0" w:space="0" w:color="auto"/>
        <w:bottom w:val="none" w:sz="0" w:space="0" w:color="auto"/>
        <w:right w:val="none" w:sz="0" w:space="0" w:color="auto"/>
      </w:divBdr>
    </w:div>
    <w:div w:id="1205026608">
      <w:bodyDiv w:val="1"/>
      <w:marLeft w:val="0"/>
      <w:marRight w:val="0"/>
      <w:marTop w:val="0"/>
      <w:marBottom w:val="0"/>
      <w:divBdr>
        <w:top w:val="none" w:sz="0" w:space="0" w:color="auto"/>
        <w:left w:val="none" w:sz="0" w:space="0" w:color="auto"/>
        <w:bottom w:val="none" w:sz="0" w:space="0" w:color="auto"/>
        <w:right w:val="none" w:sz="0" w:space="0" w:color="auto"/>
      </w:divBdr>
    </w:div>
    <w:div w:id="1208252181">
      <w:bodyDiv w:val="1"/>
      <w:marLeft w:val="0"/>
      <w:marRight w:val="0"/>
      <w:marTop w:val="0"/>
      <w:marBottom w:val="0"/>
      <w:divBdr>
        <w:top w:val="none" w:sz="0" w:space="0" w:color="auto"/>
        <w:left w:val="none" w:sz="0" w:space="0" w:color="auto"/>
        <w:bottom w:val="none" w:sz="0" w:space="0" w:color="auto"/>
        <w:right w:val="none" w:sz="0" w:space="0" w:color="auto"/>
      </w:divBdr>
    </w:div>
    <w:div w:id="1208295528">
      <w:bodyDiv w:val="1"/>
      <w:marLeft w:val="0"/>
      <w:marRight w:val="0"/>
      <w:marTop w:val="0"/>
      <w:marBottom w:val="0"/>
      <w:divBdr>
        <w:top w:val="none" w:sz="0" w:space="0" w:color="auto"/>
        <w:left w:val="none" w:sz="0" w:space="0" w:color="auto"/>
        <w:bottom w:val="none" w:sz="0" w:space="0" w:color="auto"/>
        <w:right w:val="none" w:sz="0" w:space="0" w:color="auto"/>
      </w:divBdr>
    </w:div>
    <w:div w:id="1209612347">
      <w:bodyDiv w:val="1"/>
      <w:marLeft w:val="0"/>
      <w:marRight w:val="0"/>
      <w:marTop w:val="0"/>
      <w:marBottom w:val="0"/>
      <w:divBdr>
        <w:top w:val="none" w:sz="0" w:space="0" w:color="auto"/>
        <w:left w:val="none" w:sz="0" w:space="0" w:color="auto"/>
        <w:bottom w:val="none" w:sz="0" w:space="0" w:color="auto"/>
        <w:right w:val="none" w:sz="0" w:space="0" w:color="auto"/>
      </w:divBdr>
    </w:div>
    <w:div w:id="1218904670">
      <w:bodyDiv w:val="1"/>
      <w:marLeft w:val="0"/>
      <w:marRight w:val="0"/>
      <w:marTop w:val="0"/>
      <w:marBottom w:val="0"/>
      <w:divBdr>
        <w:top w:val="none" w:sz="0" w:space="0" w:color="auto"/>
        <w:left w:val="none" w:sz="0" w:space="0" w:color="auto"/>
        <w:bottom w:val="none" w:sz="0" w:space="0" w:color="auto"/>
        <w:right w:val="none" w:sz="0" w:space="0" w:color="auto"/>
      </w:divBdr>
    </w:div>
    <w:div w:id="1223323602">
      <w:bodyDiv w:val="1"/>
      <w:marLeft w:val="0"/>
      <w:marRight w:val="0"/>
      <w:marTop w:val="0"/>
      <w:marBottom w:val="0"/>
      <w:divBdr>
        <w:top w:val="none" w:sz="0" w:space="0" w:color="auto"/>
        <w:left w:val="none" w:sz="0" w:space="0" w:color="auto"/>
        <w:bottom w:val="none" w:sz="0" w:space="0" w:color="auto"/>
        <w:right w:val="none" w:sz="0" w:space="0" w:color="auto"/>
      </w:divBdr>
    </w:div>
    <w:div w:id="1224756933">
      <w:bodyDiv w:val="1"/>
      <w:marLeft w:val="0"/>
      <w:marRight w:val="0"/>
      <w:marTop w:val="0"/>
      <w:marBottom w:val="0"/>
      <w:divBdr>
        <w:top w:val="none" w:sz="0" w:space="0" w:color="auto"/>
        <w:left w:val="none" w:sz="0" w:space="0" w:color="auto"/>
        <w:bottom w:val="none" w:sz="0" w:space="0" w:color="auto"/>
        <w:right w:val="none" w:sz="0" w:space="0" w:color="auto"/>
      </w:divBdr>
    </w:div>
    <w:div w:id="1225944044">
      <w:bodyDiv w:val="1"/>
      <w:marLeft w:val="0"/>
      <w:marRight w:val="0"/>
      <w:marTop w:val="0"/>
      <w:marBottom w:val="0"/>
      <w:divBdr>
        <w:top w:val="none" w:sz="0" w:space="0" w:color="auto"/>
        <w:left w:val="none" w:sz="0" w:space="0" w:color="auto"/>
        <w:bottom w:val="none" w:sz="0" w:space="0" w:color="auto"/>
        <w:right w:val="none" w:sz="0" w:space="0" w:color="auto"/>
      </w:divBdr>
    </w:div>
    <w:div w:id="1226407521">
      <w:bodyDiv w:val="1"/>
      <w:marLeft w:val="0"/>
      <w:marRight w:val="0"/>
      <w:marTop w:val="0"/>
      <w:marBottom w:val="0"/>
      <w:divBdr>
        <w:top w:val="none" w:sz="0" w:space="0" w:color="auto"/>
        <w:left w:val="none" w:sz="0" w:space="0" w:color="auto"/>
        <w:bottom w:val="none" w:sz="0" w:space="0" w:color="auto"/>
        <w:right w:val="none" w:sz="0" w:space="0" w:color="auto"/>
      </w:divBdr>
    </w:div>
    <w:div w:id="1230504483">
      <w:bodyDiv w:val="1"/>
      <w:marLeft w:val="0"/>
      <w:marRight w:val="0"/>
      <w:marTop w:val="0"/>
      <w:marBottom w:val="0"/>
      <w:divBdr>
        <w:top w:val="none" w:sz="0" w:space="0" w:color="auto"/>
        <w:left w:val="none" w:sz="0" w:space="0" w:color="auto"/>
        <w:bottom w:val="none" w:sz="0" w:space="0" w:color="auto"/>
        <w:right w:val="none" w:sz="0" w:space="0" w:color="auto"/>
      </w:divBdr>
    </w:div>
    <w:div w:id="1234270453">
      <w:bodyDiv w:val="1"/>
      <w:marLeft w:val="0"/>
      <w:marRight w:val="0"/>
      <w:marTop w:val="0"/>
      <w:marBottom w:val="0"/>
      <w:divBdr>
        <w:top w:val="none" w:sz="0" w:space="0" w:color="auto"/>
        <w:left w:val="none" w:sz="0" w:space="0" w:color="auto"/>
        <w:bottom w:val="none" w:sz="0" w:space="0" w:color="auto"/>
        <w:right w:val="none" w:sz="0" w:space="0" w:color="auto"/>
      </w:divBdr>
    </w:div>
    <w:div w:id="1236088225">
      <w:bodyDiv w:val="1"/>
      <w:marLeft w:val="0"/>
      <w:marRight w:val="0"/>
      <w:marTop w:val="0"/>
      <w:marBottom w:val="0"/>
      <w:divBdr>
        <w:top w:val="none" w:sz="0" w:space="0" w:color="auto"/>
        <w:left w:val="none" w:sz="0" w:space="0" w:color="auto"/>
        <w:bottom w:val="none" w:sz="0" w:space="0" w:color="auto"/>
        <w:right w:val="none" w:sz="0" w:space="0" w:color="auto"/>
      </w:divBdr>
    </w:div>
    <w:div w:id="1237281190">
      <w:bodyDiv w:val="1"/>
      <w:marLeft w:val="0"/>
      <w:marRight w:val="0"/>
      <w:marTop w:val="0"/>
      <w:marBottom w:val="0"/>
      <w:divBdr>
        <w:top w:val="none" w:sz="0" w:space="0" w:color="auto"/>
        <w:left w:val="none" w:sz="0" w:space="0" w:color="auto"/>
        <w:bottom w:val="none" w:sz="0" w:space="0" w:color="auto"/>
        <w:right w:val="none" w:sz="0" w:space="0" w:color="auto"/>
      </w:divBdr>
    </w:div>
    <w:div w:id="1242060828">
      <w:bodyDiv w:val="1"/>
      <w:marLeft w:val="0"/>
      <w:marRight w:val="0"/>
      <w:marTop w:val="0"/>
      <w:marBottom w:val="0"/>
      <w:divBdr>
        <w:top w:val="none" w:sz="0" w:space="0" w:color="auto"/>
        <w:left w:val="none" w:sz="0" w:space="0" w:color="auto"/>
        <w:bottom w:val="none" w:sz="0" w:space="0" w:color="auto"/>
        <w:right w:val="none" w:sz="0" w:space="0" w:color="auto"/>
      </w:divBdr>
    </w:div>
    <w:div w:id="1243175118">
      <w:bodyDiv w:val="1"/>
      <w:marLeft w:val="0"/>
      <w:marRight w:val="0"/>
      <w:marTop w:val="0"/>
      <w:marBottom w:val="0"/>
      <w:divBdr>
        <w:top w:val="none" w:sz="0" w:space="0" w:color="auto"/>
        <w:left w:val="none" w:sz="0" w:space="0" w:color="auto"/>
        <w:bottom w:val="none" w:sz="0" w:space="0" w:color="auto"/>
        <w:right w:val="none" w:sz="0" w:space="0" w:color="auto"/>
      </w:divBdr>
    </w:div>
    <w:div w:id="1243416957">
      <w:bodyDiv w:val="1"/>
      <w:marLeft w:val="0"/>
      <w:marRight w:val="0"/>
      <w:marTop w:val="0"/>
      <w:marBottom w:val="0"/>
      <w:divBdr>
        <w:top w:val="none" w:sz="0" w:space="0" w:color="auto"/>
        <w:left w:val="none" w:sz="0" w:space="0" w:color="auto"/>
        <w:bottom w:val="none" w:sz="0" w:space="0" w:color="auto"/>
        <w:right w:val="none" w:sz="0" w:space="0" w:color="auto"/>
      </w:divBdr>
    </w:div>
    <w:div w:id="1244611741">
      <w:bodyDiv w:val="1"/>
      <w:marLeft w:val="0"/>
      <w:marRight w:val="0"/>
      <w:marTop w:val="0"/>
      <w:marBottom w:val="0"/>
      <w:divBdr>
        <w:top w:val="none" w:sz="0" w:space="0" w:color="auto"/>
        <w:left w:val="none" w:sz="0" w:space="0" w:color="auto"/>
        <w:bottom w:val="none" w:sz="0" w:space="0" w:color="auto"/>
        <w:right w:val="none" w:sz="0" w:space="0" w:color="auto"/>
      </w:divBdr>
    </w:div>
    <w:div w:id="1245606841">
      <w:bodyDiv w:val="1"/>
      <w:marLeft w:val="0"/>
      <w:marRight w:val="0"/>
      <w:marTop w:val="0"/>
      <w:marBottom w:val="0"/>
      <w:divBdr>
        <w:top w:val="none" w:sz="0" w:space="0" w:color="auto"/>
        <w:left w:val="none" w:sz="0" w:space="0" w:color="auto"/>
        <w:bottom w:val="none" w:sz="0" w:space="0" w:color="auto"/>
        <w:right w:val="none" w:sz="0" w:space="0" w:color="auto"/>
      </w:divBdr>
    </w:div>
    <w:div w:id="1246495844">
      <w:bodyDiv w:val="1"/>
      <w:marLeft w:val="0"/>
      <w:marRight w:val="0"/>
      <w:marTop w:val="0"/>
      <w:marBottom w:val="0"/>
      <w:divBdr>
        <w:top w:val="none" w:sz="0" w:space="0" w:color="auto"/>
        <w:left w:val="none" w:sz="0" w:space="0" w:color="auto"/>
        <w:bottom w:val="none" w:sz="0" w:space="0" w:color="auto"/>
        <w:right w:val="none" w:sz="0" w:space="0" w:color="auto"/>
      </w:divBdr>
    </w:div>
    <w:div w:id="1249464440">
      <w:bodyDiv w:val="1"/>
      <w:marLeft w:val="0"/>
      <w:marRight w:val="0"/>
      <w:marTop w:val="0"/>
      <w:marBottom w:val="0"/>
      <w:divBdr>
        <w:top w:val="none" w:sz="0" w:space="0" w:color="auto"/>
        <w:left w:val="none" w:sz="0" w:space="0" w:color="auto"/>
        <w:bottom w:val="none" w:sz="0" w:space="0" w:color="auto"/>
        <w:right w:val="none" w:sz="0" w:space="0" w:color="auto"/>
      </w:divBdr>
    </w:div>
    <w:div w:id="1254511417">
      <w:bodyDiv w:val="1"/>
      <w:marLeft w:val="0"/>
      <w:marRight w:val="0"/>
      <w:marTop w:val="0"/>
      <w:marBottom w:val="0"/>
      <w:divBdr>
        <w:top w:val="none" w:sz="0" w:space="0" w:color="auto"/>
        <w:left w:val="none" w:sz="0" w:space="0" w:color="auto"/>
        <w:bottom w:val="none" w:sz="0" w:space="0" w:color="auto"/>
        <w:right w:val="none" w:sz="0" w:space="0" w:color="auto"/>
      </w:divBdr>
    </w:div>
    <w:div w:id="1255897357">
      <w:bodyDiv w:val="1"/>
      <w:marLeft w:val="0"/>
      <w:marRight w:val="0"/>
      <w:marTop w:val="0"/>
      <w:marBottom w:val="0"/>
      <w:divBdr>
        <w:top w:val="none" w:sz="0" w:space="0" w:color="auto"/>
        <w:left w:val="none" w:sz="0" w:space="0" w:color="auto"/>
        <w:bottom w:val="none" w:sz="0" w:space="0" w:color="auto"/>
        <w:right w:val="none" w:sz="0" w:space="0" w:color="auto"/>
      </w:divBdr>
    </w:div>
    <w:div w:id="1257639426">
      <w:bodyDiv w:val="1"/>
      <w:marLeft w:val="0"/>
      <w:marRight w:val="0"/>
      <w:marTop w:val="0"/>
      <w:marBottom w:val="0"/>
      <w:divBdr>
        <w:top w:val="none" w:sz="0" w:space="0" w:color="auto"/>
        <w:left w:val="none" w:sz="0" w:space="0" w:color="auto"/>
        <w:bottom w:val="none" w:sz="0" w:space="0" w:color="auto"/>
        <w:right w:val="none" w:sz="0" w:space="0" w:color="auto"/>
      </w:divBdr>
    </w:div>
    <w:div w:id="1261337133">
      <w:bodyDiv w:val="1"/>
      <w:marLeft w:val="0"/>
      <w:marRight w:val="0"/>
      <w:marTop w:val="0"/>
      <w:marBottom w:val="0"/>
      <w:divBdr>
        <w:top w:val="none" w:sz="0" w:space="0" w:color="auto"/>
        <w:left w:val="none" w:sz="0" w:space="0" w:color="auto"/>
        <w:bottom w:val="none" w:sz="0" w:space="0" w:color="auto"/>
        <w:right w:val="none" w:sz="0" w:space="0" w:color="auto"/>
      </w:divBdr>
    </w:div>
    <w:div w:id="1262759838">
      <w:bodyDiv w:val="1"/>
      <w:marLeft w:val="0"/>
      <w:marRight w:val="0"/>
      <w:marTop w:val="0"/>
      <w:marBottom w:val="0"/>
      <w:divBdr>
        <w:top w:val="none" w:sz="0" w:space="0" w:color="auto"/>
        <w:left w:val="none" w:sz="0" w:space="0" w:color="auto"/>
        <w:bottom w:val="none" w:sz="0" w:space="0" w:color="auto"/>
        <w:right w:val="none" w:sz="0" w:space="0" w:color="auto"/>
      </w:divBdr>
    </w:div>
    <w:div w:id="1267270164">
      <w:bodyDiv w:val="1"/>
      <w:marLeft w:val="0"/>
      <w:marRight w:val="0"/>
      <w:marTop w:val="0"/>
      <w:marBottom w:val="0"/>
      <w:divBdr>
        <w:top w:val="none" w:sz="0" w:space="0" w:color="auto"/>
        <w:left w:val="none" w:sz="0" w:space="0" w:color="auto"/>
        <w:bottom w:val="none" w:sz="0" w:space="0" w:color="auto"/>
        <w:right w:val="none" w:sz="0" w:space="0" w:color="auto"/>
      </w:divBdr>
    </w:div>
    <w:div w:id="1269310175">
      <w:bodyDiv w:val="1"/>
      <w:marLeft w:val="0"/>
      <w:marRight w:val="0"/>
      <w:marTop w:val="0"/>
      <w:marBottom w:val="0"/>
      <w:divBdr>
        <w:top w:val="none" w:sz="0" w:space="0" w:color="auto"/>
        <w:left w:val="none" w:sz="0" w:space="0" w:color="auto"/>
        <w:bottom w:val="none" w:sz="0" w:space="0" w:color="auto"/>
        <w:right w:val="none" w:sz="0" w:space="0" w:color="auto"/>
      </w:divBdr>
    </w:div>
    <w:div w:id="1269389523">
      <w:bodyDiv w:val="1"/>
      <w:marLeft w:val="0"/>
      <w:marRight w:val="0"/>
      <w:marTop w:val="0"/>
      <w:marBottom w:val="0"/>
      <w:divBdr>
        <w:top w:val="none" w:sz="0" w:space="0" w:color="auto"/>
        <w:left w:val="none" w:sz="0" w:space="0" w:color="auto"/>
        <w:bottom w:val="none" w:sz="0" w:space="0" w:color="auto"/>
        <w:right w:val="none" w:sz="0" w:space="0" w:color="auto"/>
      </w:divBdr>
    </w:div>
    <w:div w:id="1270157924">
      <w:bodyDiv w:val="1"/>
      <w:marLeft w:val="0"/>
      <w:marRight w:val="0"/>
      <w:marTop w:val="0"/>
      <w:marBottom w:val="0"/>
      <w:divBdr>
        <w:top w:val="none" w:sz="0" w:space="0" w:color="auto"/>
        <w:left w:val="none" w:sz="0" w:space="0" w:color="auto"/>
        <w:bottom w:val="none" w:sz="0" w:space="0" w:color="auto"/>
        <w:right w:val="none" w:sz="0" w:space="0" w:color="auto"/>
      </w:divBdr>
    </w:div>
    <w:div w:id="1270577359">
      <w:bodyDiv w:val="1"/>
      <w:marLeft w:val="0"/>
      <w:marRight w:val="0"/>
      <w:marTop w:val="0"/>
      <w:marBottom w:val="0"/>
      <w:divBdr>
        <w:top w:val="none" w:sz="0" w:space="0" w:color="auto"/>
        <w:left w:val="none" w:sz="0" w:space="0" w:color="auto"/>
        <w:bottom w:val="none" w:sz="0" w:space="0" w:color="auto"/>
        <w:right w:val="none" w:sz="0" w:space="0" w:color="auto"/>
      </w:divBdr>
    </w:div>
    <w:div w:id="1271547361">
      <w:bodyDiv w:val="1"/>
      <w:marLeft w:val="0"/>
      <w:marRight w:val="0"/>
      <w:marTop w:val="0"/>
      <w:marBottom w:val="0"/>
      <w:divBdr>
        <w:top w:val="none" w:sz="0" w:space="0" w:color="auto"/>
        <w:left w:val="none" w:sz="0" w:space="0" w:color="auto"/>
        <w:bottom w:val="none" w:sz="0" w:space="0" w:color="auto"/>
        <w:right w:val="none" w:sz="0" w:space="0" w:color="auto"/>
      </w:divBdr>
    </w:div>
    <w:div w:id="1271619068">
      <w:bodyDiv w:val="1"/>
      <w:marLeft w:val="0"/>
      <w:marRight w:val="0"/>
      <w:marTop w:val="0"/>
      <w:marBottom w:val="0"/>
      <w:divBdr>
        <w:top w:val="none" w:sz="0" w:space="0" w:color="auto"/>
        <w:left w:val="none" w:sz="0" w:space="0" w:color="auto"/>
        <w:bottom w:val="none" w:sz="0" w:space="0" w:color="auto"/>
        <w:right w:val="none" w:sz="0" w:space="0" w:color="auto"/>
      </w:divBdr>
    </w:div>
    <w:div w:id="1272010248">
      <w:bodyDiv w:val="1"/>
      <w:marLeft w:val="0"/>
      <w:marRight w:val="0"/>
      <w:marTop w:val="0"/>
      <w:marBottom w:val="0"/>
      <w:divBdr>
        <w:top w:val="none" w:sz="0" w:space="0" w:color="auto"/>
        <w:left w:val="none" w:sz="0" w:space="0" w:color="auto"/>
        <w:bottom w:val="none" w:sz="0" w:space="0" w:color="auto"/>
        <w:right w:val="none" w:sz="0" w:space="0" w:color="auto"/>
      </w:divBdr>
    </w:div>
    <w:div w:id="1273440141">
      <w:bodyDiv w:val="1"/>
      <w:marLeft w:val="0"/>
      <w:marRight w:val="0"/>
      <w:marTop w:val="0"/>
      <w:marBottom w:val="0"/>
      <w:divBdr>
        <w:top w:val="none" w:sz="0" w:space="0" w:color="auto"/>
        <w:left w:val="none" w:sz="0" w:space="0" w:color="auto"/>
        <w:bottom w:val="none" w:sz="0" w:space="0" w:color="auto"/>
        <w:right w:val="none" w:sz="0" w:space="0" w:color="auto"/>
      </w:divBdr>
    </w:div>
    <w:div w:id="1273855368">
      <w:bodyDiv w:val="1"/>
      <w:marLeft w:val="0"/>
      <w:marRight w:val="0"/>
      <w:marTop w:val="0"/>
      <w:marBottom w:val="0"/>
      <w:divBdr>
        <w:top w:val="none" w:sz="0" w:space="0" w:color="auto"/>
        <w:left w:val="none" w:sz="0" w:space="0" w:color="auto"/>
        <w:bottom w:val="none" w:sz="0" w:space="0" w:color="auto"/>
        <w:right w:val="none" w:sz="0" w:space="0" w:color="auto"/>
      </w:divBdr>
    </w:div>
    <w:div w:id="1278830304">
      <w:bodyDiv w:val="1"/>
      <w:marLeft w:val="0"/>
      <w:marRight w:val="0"/>
      <w:marTop w:val="0"/>
      <w:marBottom w:val="0"/>
      <w:divBdr>
        <w:top w:val="none" w:sz="0" w:space="0" w:color="auto"/>
        <w:left w:val="none" w:sz="0" w:space="0" w:color="auto"/>
        <w:bottom w:val="none" w:sz="0" w:space="0" w:color="auto"/>
        <w:right w:val="none" w:sz="0" w:space="0" w:color="auto"/>
      </w:divBdr>
    </w:div>
    <w:div w:id="1278953893">
      <w:bodyDiv w:val="1"/>
      <w:marLeft w:val="0"/>
      <w:marRight w:val="0"/>
      <w:marTop w:val="0"/>
      <w:marBottom w:val="0"/>
      <w:divBdr>
        <w:top w:val="none" w:sz="0" w:space="0" w:color="auto"/>
        <w:left w:val="none" w:sz="0" w:space="0" w:color="auto"/>
        <w:bottom w:val="none" w:sz="0" w:space="0" w:color="auto"/>
        <w:right w:val="none" w:sz="0" w:space="0" w:color="auto"/>
      </w:divBdr>
    </w:div>
    <w:div w:id="1279949158">
      <w:bodyDiv w:val="1"/>
      <w:marLeft w:val="0"/>
      <w:marRight w:val="0"/>
      <w:marTop w:val="0"/>
      <w:marBottom w:val="0"/>
      <w:divBdr>
        <w:top w:val="none" w:sz="0" w:space="0" w:color="auto"/>
        <w:left w:val="none" w:sz="0" w:space="0" w:color="auto"/>
        <w:bottom w:val="none" w:sz="0" w:space="0" w:color="auto"/>
        <w:right w:val="none" w:sz="0" w:space="0" w:color="auto"/>
      </w:divBdr>
    </w:div>
    <w:div w:id="1282568488">
      <w:bodyDiv w:val="1"/>
      <w:marLeft w:val="0"/>
      <w:marRight w:val="0"/>
      <w:marTop w:val="0"/>
      <w:marBottom w:val="0"/>
      <w:divBdr>
        <w:top w:val="none" w:sz="0" w:space="0" w:color="auto"/>
        <w:left w:val="none" w:sz="0" w:space="0" w:color="auto"/>
        <w:bottom w:val="none" w:sz="0" w:space="0" w:color="auto"/>
        <w:right w:val="none" w:sz="0" w:space="0" w:color="auto"/>
      </w:divBdr>
    </w:div>
    <w:div w:id="1284799796">
      <w:bodyDiv w:val="1"/>
      <w:marLeft w:val="0"/>
      <w:marRight w:val="0"/>
      <w:marTop w:val="0"/>
      <w:marBottom w:val="0"/>
      <w:divBdr>
        <w:top w:val="none" w:sz="0" w:space="0" w:color="auto"/>
        <w:left w:val="none" w:sz="0" w:space="0" w:color="auto"/>
        <w:bottom w:val="none" w:sz="0" w:space="0" w:color="auto"/>
        <w:right w:val="none" w:sz="0" w:space="0" w:color="auto"/>
      </w:divBdr>
    </w:div>
    <w:div w:id="1285039242">
      <w:bodyDiv w:val="1"/>
      <w:marLeft w:val="0"/>
      <w:marRight w:val="0"/>
      <w:marTop w:val="0"/>
      <w:marBottom w:val="0"/>
      <w:divBdr>
        <w:top w:val="none" w:sz="0" w:space="0" w:color="auto"/>
        <w:left w:val="none" w:sz="0" w:space="0" w:color="auto"/>
        <w:bottom w:val="none" w:sz="0" w:space="0" w:color="auto"/>
        <w:right w:val="none" w:sz="0" w:space="0" w:color="auto"/>
      </w:divBdr>
    </w:div>
    <w:div w:id="1285380652">
      <w:bodyDiv w:val="1"/>
      <w:marLeft w:val="0"/>
      <w:marRight w:val="0"/>
      <w:marTop w:val="0"/>
      <w:marBottom w:val="0"/>
      <w:divBdr>
        <w:top w:val="none" w:sz="0" w:space="0" w:color="auto"/>
        <w:left w:val="none" w:sz="0" w:space="0" w:color="auto"/>
        <w:bottom w:val="none" w:sz="0" w:space="0" w:color="auto"/>
        <w:right w:val="none" w:sz="0" w:space="0" w:color="auto"/>
      </w:divBdr>
    </w:div>
    <w:div w:id="1286961799">
      <w:bodyDiv w:val="1"/>
      <w:marLeft w:val="0"/>
      <w:marRight w:val="0"/>
      <w:marTop w:val="0"/>
      <w:marBottom w:val="0"/>
      <w:divBdr>
        <w:top w:val="none" w:sz="0" w:space="0" w:color="auto"/>
        <w:left w:val="none" w:sz="0" w:space="0" w:color="auto"/>
        <w:bottom w:val="none" w:sz="0" w:space="0" w:color="auto"/>
        <w:right w:val="none" w:sz="0" w:space="0" w:color="auto"/>
      </w:divBdr>
    </w:div>
    <w:div w:id="1288778736">
      <w:bodyDiv w:val="1"/>
      <w:marLeft w:val="0"/>
      <w:marRight w:val="0"/>
      <w:marTop w:val="0"/>
      <w:marBottom w:val="0"/>
      <w:divBdr>
        <w:top w:val="none" w:sz="0" w:space="0" w:color="auto"/>
        <w:left w:val="none" w:sz="0" w:space="0" w:color="auto"/>
        <w:bottom w:val="none" w:sz="0" w:space="0" w:color="auto"/>
        <w:right w:val="none" w:sz="0" w:space="0" w:color="auto"/>
      </w:divBdr>
    </w:div>
    <w:div w:id="1291742957">
      <w:bodyDiv w:val="1"/>
      <w:marLeft w:val="0"/>
      <w:marRight w:val="0"/>
      <w:marTop w:val="0"/>
      <w:marBottom w:val="0"/>
      <w:divBdr>
        <w:top w:val="none" w:sz="0" w:space="0" w:color="auto"/>
        <w:left w:val="none" w:sz="0" w:space="0" w:color="auto"/>
        <w:bottom w:val="none" w:sz="0" w:space="0" w:color="auto"/>
        <w:right w:val="none" w:sz="0" w:space="0" w:color="auto"/>
      </w:divBdr>
    </w:div>
    <w:div w:id="1292519300">
      <w:bodyDiv w:val="1"/>
      <w:marLeft w:val="0"/>
      <w:marRight w:val="0"/>
      <w:marTop w:val="0"/>
      <w:marBottom w:val="0"/>
      <w:divBdr>
        <w:top w:val="none" w:sz="0" w:space="0" w:color="auto"/>
        <w:left w:val="none" w:sz="0" w:space="0" w:color="auto"/>
        <w:bottom w:val="none" w:sz="0" w:space="0" w:color="auto"/>
        <w:right w:val="none" w:sz="0" w:space="0" w:color="auto"/>
      </w:divBdr>
    </w:div>
    <w:div w:id="1292638946">
      <w:bodyDiv w:val="1"/>
      <w:marLeft w:val="0"/>
      <w:marRight w:val="0"/>
      <w:marTop w:val="0"/>
      <w:marBottom w:val="0"/>
      <w:divBdr>
        <w:top w:val="none" w:sz="0" w:space="0" w:color="auto"/>
        <w:left w:val="none" w:sz="0" w:space="0" w:color="auto"/>
        <w:bottom w:val="none" w:sz="0" w:space="0" w:color="auto"/>
        <w:right w:val="none" w:sz="0" w:space="0" w:color="auto"/>
      </w:divBdr>
    </w:div>
    <w:div w:id="1293557933">
      <w:bodyDiv w:val="1"/>
      <w:marLeft w:val="0"/>
      <w:marRight w:val="0"/>
      <w:marTop w:val="0"/>
      <w:marBottom w:val="0"/>
      <w:divBdr>
        <w:top w:val="none" w:sz="0" w:space="0" w:color="auto"/>
        <w:left w:val="none" w:sz="0" w:space="0" w:color="auto"/>
        <w:bottom w:val="none" w:sz="0" w:space="0" w:color="auto"/>
        <w:right w:val="none" w:sz="0" w:space="0" w:color="auto"/>
      </w:divBdr>
    </w:div>
    <w:div w:id="1293561575">
      <w:bodyDiv w:val="1"/>
      <w:marLeft w:val="0"/>
      <w:marRight w:val="0"/>
      <w:marTop w:val="0"/>
      <w:marBottom w:val="0"/>
      <w:divBdr>
        <w:top w:val="none" w:sz="0" w:space="0" w:color="auto"/>
        <w:left w:val="none" w:sz="0" w:space="0" w:color="auto"/>
        <w:bottom w:val="none" w:sz="0" w:space="0" w:color="auto"/>
        <w:right w:val="none" w:sz="0" w:space="0" w:color="auto"/>
      </w:divBdr>
    </w:div>
    <w:div w:id="1294599163">
      <w:bodyDiv w:val="1"/>
      <w:marLeft w:val="0"/>
      <w:marRight w:val="0"/>
      <w:marTop w:val="0"/>
      <w:marBottom w:val="0"/>
      <w:divBdr>
        <w:top w:val="none" w:sz="0" w:space="0" w:color="auto"/>
        <w:left w:val="none" w:sz="0" w:space="0" w:color="auto"/>
        <w:bottom w:val="none" w:sz="0" w:space="0" w:color="auto"/>
        <w:right w:val="none" w:sz="0" w:space="0" w:color="auto"/>
      </w:divBdr>
    </w:div>
    <w:div w:id="1295941236">
      <w:bodyDiv w:val="1"/>
      <w:marLeft w:val="0"/>
      <w:marRight w:val="0"/>
      <w:marTop w:val="0"/>
      <w:marBottom w:val="0"/>
      <w:divBdr>
        <w:top w:val="none" w:sz="0" w:space="0" w:color="auto"/>
        <w:left w:val="none" w:sz="0" w:space="0" w:color="auto"/>
        <w:bottom w:val="none" w:sz="0" w:space="0" w:color="auto"/>
        <w:right w:val="none" w:sz="0" w:space="0" w:color="auto"/>
      </w:divBdr>
    </w:div>
    <w:div w:id="1296325932">
      <w:bodyDiv w:val="1"/>
      <w:marLeft w:val="0"/>
      <w:marRight w:val="0"/>
      <w:marTop w:val="0"/>
      <w:marBottom w:val="0"/>
      <w:divBdr>
        <w:top w:val="none" w:sz="0" w:space="0" w:color="auto"/>
        <w:left w:val="none" w:sz="0" w:space="0" w:color="auto"/>
        <w:bottom w:val="none" w:sz="0" w:space="0" w:color="auto"/>
        <w:right w:val="none" w:sz="0" w:space="0" w:color="auto"/>
      </w:divBdr>
    </w:div>
    <w:div w:id="1297175428">
      <w:bodyDiv w:val="1"/>
      <w:marLeft w:val="0"/>
      <w:marRight w:val="0"/>
      <w:marTop w:val="0"/>
      <w:marBottom w:val="0"/>
      <w:divBdr>
        <w:top w:val="none" w:sz="0" w:space="0" w:color="auto"/>
        <w:left w:val="none" w:sz="0" w:space="0" w:color="auto"/>
        <w:bottom w:val="none" w:sz="0" w:space="0" w:color="auto"/>
        <w:right w:val="none" w:sz="0" w:space="0" w:color="auto"/>
      </w:divBdr>
    </w:div>
    <w:div w:id="1298296307">
      <w:bodyDiv w:val="1"/>
      <w:marLeft w:val="0"/>
      <w:marRight w:val="0"/>
      <w:marTop w:val="0"/>
      <w:marBottom w:val="0"/>
      <w:divBdr>
        <w:top w:val="none" w:sz="0" w:space="0" w:color="auto"/>
        <w:left w:val="none" w:sz="0" w:space="0" w:color="auto"/>
        <w:bottom w:val="none" w:sz="0" w:space="0" w:color="auto"/>
        <w:right w:val="none" w:sz="0" w:space="0" w:color="auto"/>
      </w:divBdr>
    </w:div>
    <w:div w:id="1299534672">
      <w:bodyDiv w:val="1"/>
      <w:marLeft w:val="0"/>
      <w:marRight w:val="0"/>
      <w:marTop w:val="0"/>
      <w:marBottom w:val="0"/>
      <w:divBdr>
        <w:top w:val="none" w:sz="0" w:space="0" w:color="auto"/>
        <w:left w:val="none" w:sz="0" w:space="0" w:color="auto"/>
        <w:bottom w:val="none" w:sz="0" w:space="0" w:color="auto"/>
        <w:right w:val="none" w:sz="0" w:space="0" w:color="auto"/>
      </w:divBdr>
    </w:div>
    <w:div w:id="1301498019">
      <w:bodyDiv w:val="1"/>
      <w:marLeft w:val="0"/>
      <w:marRight w:val="0"/>
      <w:marTop w:val="0"/>
      <w:marBottom w:val="0"/>
      <w:divBdr>
        <w:top w:val="none" w:sz="0" w:space="0" w:color="auto"/>
        <w:left w:val="none" w:sz="0" w:space="0" w:color="auto"/>
        <w:bottom w:val="none" w:sz="0" w:space="0" w:color="auto"/>
        <w:right w:val="none" w:sz="0" w:space="0" w:color="auto"/>
      </w:divBdr>
    </w:div>
    <w:div w:id="1302883129">
      <w:bodyDiv w:val="1"/>
      <w:marLeft w:val="0"/>
      <w:marRight w:val="0"/>
      <w:marTop w:val="0"/>
      <w:marBottom w:val="0"/>
      <w:divBdr>
        <w:top w:val="none" w:sz="0" w:space="0" w:color="auto"/>
        <w:left w:val="none" w:sz="0" w:space="0" w:color="auto"/>
        <w:bottom w:val="none" w:sz="0" w:space="0" w:color="auto"/>
        <w:right w:val="none" w:sz="0" w:space="0" w:color="auto"/>
      </w:divBdr>
    </w:div>
    <w:div w:id="1304651510">
      <w:bodyDiv w:val="1"/>
      <w:marLeft w:val="0"/>
      <w:marRight w:val="0"/>
      <w:marTop w:val="0"/>
      <w:marBottom w:val="0"/>
      <w:divBdr>
        <w:top w:val="none" w:sz="0" w:space="0" w:color="auto"/>
        <w:left w:val="none" w:sz="0" w:space="0" w:color="auto"/>
        <w:bottom w:val="none" w:sz="0" w:space="0" w:color="auto"/>
        <w:right w:val="none" w:sz="0" w:space="0" w:color="auto"/>
      </w:divBdr>
    </w:div>
    <w:div w:id="1305350658">
      <w:bodyDiv w:val="1"/>
      <w:marLeft w:val="0"/>
      <w:marRight w:val="0"/>
      <w:marTop w:val="0"/>
      <w:marBottom w:val="0"/>
      <w:divBdr>
        <w:top w:val="none" w:sz="0" w:space="0" w:color="auto"/>
        <w:left w:val="none" w:sz="0" w:space="0" w:color="auto"/>
        <w:bottom w:val="none" w:sz="0" w:space="0" w:color="auto"/>
        <w:right w:val="none" w:sz="0" w:space="0" w:color="auto"/>
      </w:divBdr>
    </w:div>
    <w:div w:id="1305543320">
      <w:bodyDiv w:val="1"/>
      <w:marLeft w:val="0"/>
      <w:marRight w:val="0"/>
      <w:marTop w:val="0"/>
      <w:marBottom w:val="0"/>
      <w:divBdr>
        <w:top w:val="none" w:sz="0" w:space="0" w:color="auto"/>
        <w:left w:val="none" w:sz="0" w:space="0" w:color="auto"/>
        <w:bottom w:val="none" w:sz="0" w:space="0" w:color="auto"/>
        <w:right w:val="none" w:sz="0" w:space="0" w:color="auto"/>
      </w:divBdr>
    </w:div>
    <w:div w:id="1306743013">
      <w:bodyDiv w:val="1"/>
      <w:marLeft w:val="0"/>
      <w:marRight w:val="0"/>
      <w:marTop w:val="0"/>
      <w:marBottom w:val="0"/>
      <w:divBdr>
        <w:top w:val="none" w:sz="0" w:space="0" w:color="auto"/>
        <w:left w:val="none" w:sz="0" w:space="0" w:color="auto"/>
        <w:bottom w:val="none" w:sz="0" w:space="0" w:color="auto"/>
        <w:right w:val="none" w:sz="0" w:space="0" w:color="auto"/>
      </w:divBdr>
    </w:div>
    <w:div w:id="1310137586">
      <w:bodyDiv w:val="1"/>
      <w:marLeft w:val="0"/>
      <w:marRight w:val="0"/>
      <w:marTop w:val="0"/>
      <w:marBottom w:val="0"/>
      <w:divBdr>
        <w:top w:val="none" w:sz="0" w:space="0" w:color="auto"/>
        <w:left w:val="none" w:sz="0" w:space="0" w:color="auto"/>
        <w:bottom w:val="none" w:sz="0" w:space="0" w:color="auto"/>
        <w:right w:val="none" w:sz="0" w:space="0" w:color="auto"/>
      </w:divBdr>
    </w:div>
    <w:div w:id="1311324576">
      <w:bodyDiv w:val="1"/>
      <w:marLeft w:val="0"/>
      <w:marRight w:val="0"/>
      <w:marTop w:val="0"/>
      <w:marBottom w:val="0"/>
      <w:divBdr>
        <w:top w:val="none" w:sz="0" w:space="0" w:color="auto"/>
        <w:left w:val="none" w:sz="0" w:space="0" w:color="auto"/>
        <w:bottom w:val="none" w:sz="0" w:space="0" w:color="auto"/>
        <w:right w:val="none" w:sz="0" w:space="0" w:color="auto"/>
      </w:divBdr>
    </w:div>
    <w:div w:id="1311865915">
      <w:bodyDiv w:val="1"/>
      <w:marLeft w:val="0"/>
      <w:marRight w:val="0"/>
      <w:marTop w:val="0"/>
      <w:marBottom w:val="0"/>
      <w:divBdr>
        <w:top w:val="none" w:sz="0" w:space="0" w:color="auto"/>
        <w:left w:val="none" w:sz="0" w:space="0" w:color="auto"/>
        <w:bottom w:val="none" w:sz="0" w:space="0" w:color="auto"/>
        <w:right w:val="none" w:sz="0" w:space="0" w:color="auto"/>
      </w:divBdr>
    </w:div>
    <w:div w:id="1314332261">
      <w:bodyDiv w:val="1"/>
      <w:marLeft w:val="0"/>
      <w:marRight w:val="0"/>
      <w:marTop w:val="0"/>
      <w:marBottom w:val="0"/>
      <w:divBdr>
        <w:top w:val="none" w:sz="0" w:space="0" w:color="auto"/>
        <w:left w:val="none" w:sz="0" w:space="0" w:color="auto"/>
        <w:bottom w:val="none" w:sz="0" w:space="0" w:color="auto"/>
        <w:right w:val="none" w:sz="0" w:space="0" w:color="auto"/>
      </w:divBdr>
    </w:div>
    <w:div w:id="1317029881">
      <w:bodyDiv w:val="1"/>
      <w:marLeft w:val="0"/>
      <w:marRight w:val="0"/>
      <w:marTop w:val="0"/>
      <w:marBottom w:val="0"/>
      <w:divBdr>
        <w:top w:val="none" w:sz="0" w:space="0" w:color="auto"/>
        <w:left w:val="none" w:sz="0" w:space="0" w:color="auto"/>
        <w:bottom w:val="none" w:sz="0" w:space="0" w:color="auto"/>
        <w:right w:val="none" w:sz="0" w:space="0" w:color="auto"/>
      </w:divBdr>
    </w:div>
    <w:div w:id="1318530088">
      <w:bodyDiv w:val="1"/>
      <w:marLeft w:val="0"/>
      <w:marRight w:val="0"/>
      <w:marTop w:val="0"/>
      <w:marBottom w:val="0"/>
      <w:divBdr>
        <w:top w:val="none" w:sz="0" w:space="0" w:color="auto"/>
        <w:left w:val="none" w:sz="0" w:space="0" w:color="auto"/>
        <w:bottom w:val="none" w:sz="0" w:space="0" w:color="auto"/>
        <w:right w:val="none" w:sz="0" w:space="0" w:color="auto"/>
      </w:divBdr>
    </w:div>
    <w:div w:id="1320769669">
      <w:bodyDiv w:val="1"/>
      <w:marLeft w:val="0"/>
      <w:marRight w:val="0"/>
      <w:marTop w:val="0"/>
      <w:marBottom w:val="0"/>
      <w:divBdr>
        <w:top w:val="none" w:sz="0" w:space="0" w:color="auto"/>
        <w:left w:val="none" w:sz="0" w:space="0" w:color="auto"/>
        <w:bottom w:val="none" w:sz="0" w:space="0" w:color="auto"/>
        <w:right w:val="none" w:sz="0" w:space="0" w:color="auto"/>
      </w:divBdr>
    </w:div>
    <w:div w:id="1322152772">
      <w:bodyDiv w:val="1"/>
      <w:marLeft w:val="0"/>
      <w:marRight w:val="0"/>
      <w:marTop w:val="0"/>
      <w:marBottom w:val="0"/>
      <w:divBdr>
        <w:top w:val="none" w:sz="0" w:space="0" w:color="auto"/>
        <w:left w:val="none" w:sz="0" w:space="0" w:color="auto"/>
        <w:bottom w:val="none" w:sz="0" w:space="0" w:color="auto"/>
        <w:right w:val="none" w:sz="0" w:space="0" w:color="auto"/>
      </w:divBdr>
    </w:div>
    <w:div w:id="1323967680">
      <w:bodyDiv w:val="1"/>
      <w:marLeft w:val="0"/>
      <w:marRight w:val="0"/>
      <w:marTop w:val="0"/>
      <w:marBottom w:val="0"/>
      <w:divBdr>
        <w:top w:val="none" w:sz="0" w:space="0" w:color="auto"/>
        <w:left w:val="none" w:sz="0" w:space="0" w:color="auto"/>
        <w:bottom w:val="none" w:sz="0" w:space="0" w:color="auto"/>
        <w:right w:val="none" w:sz="0" w:space="0" w:color="auto"/>
      </w:divBdr>
    </w:div>
    <w:div w:id="1325470891">
      <w:bodyDiv w:val="1"/>
      <w:marLeft w:val="0"/>
      <w:marRight w:val="0"/>
      <w:marTop w:val="0"/>
      <w:marBottom w:val="0"/>
      <w:divBdr>
        <w:top w:val="none" w:sz="0" w:space="0" w:color="auto"/>
        <w:left w:val="none" w:sz="0" w:space="0" w:color="auto"/>
        <w:bottom w:val="none" w:sz="0" w:space="0" w:color="auto"/>
        <w:right w:val="none" w:sz="0" w:space="0" w:color="auto"/>
      </w:divBdr>
    </w:div>
    <w:div w:id="1327174326">
      <w:bodyDiv w:val="1"/>
      <w:marLeft w:val="0"/>
      <w:marRight w:val="0"/>
      <w:marTop w:val="0"/>
      <w:marBottom w:val="0"/>
      <w:divBdr>
        <w:top w:val="none" w:sz="0" w:space="0" w:color="auto"/>
        <w:left w:val="none" w:sz="0" w:space="0" w:color="auto"/>
        <w:bottom w:val="none" w:sz="0" w:space="0" w:color="auto"/>
        <w:right w:val="none" w:sz="0" w:space="0" w:color="auto"/>
      </w:divBdr>
    </w:div>
    <w:div w:id="1328363757">
      <w:bodyDiv w:val="1"/>
      <w:marLeft w:val="0"/>
      <w:marRight w:val="0"/>
      <w:marTop w:val="0"/>
      <w:marBottom w:val="0"/>
      <w:divBdr>
        <w:top w:val="none" w:sz="0" w:space="0" w:color="auto"/>
        <w:left w:val="none" w:sz="0" w:space="0" w:color="auto"/>
        <w:bottom w:val="none" w:sz="0" w:space="0" w:color="auto"/>
        <w:right w:val="none" w:sz="0" w:space="0" w:color="auto"/>
      </w:divBdr>
    </w:div>
    <w:div w:id="1329483866">
      <w:bodyDiv w:val="1"/>
      <w:marLeft w:val="0"/>
      <w:marRight w:val="0"/>
      <w:marTop w:val="0"/>
      <w:marBottom w:val="0"/>
      <w:divBdr>
        <w:top w:val="none" w:sz="0" w:space="0" w:color="auto"/>
        <w:left w:val="none" w:sz="0" w:space="0" w:color="auto"/>
        <w:bottom w:val="none" w:sz="0" w:space="0" w:color="auto"/>
        <w:right w:val="none" w:sz="0" w:space="0" w:color="auto"/>
      </w:divBdr>
    </w:div>
    <w:div w:id="1330522934">
      <w:bodyDiv w:val="1"/>
      <w:marLeft w:val="0"/>
      <w:marRight w:val="0"/>
      <w:marTop w:val="0"/>
      <w:marBottom w:val="0"/>
      <w:divBdr>
        <w:top w:val="none" w:sz="0" w:space="0" w:color="auto"/>
        <w:left w:val="none" w:sz="0" w:space="0" w:color="auto"/>
        <w:bottom w:val="none" w:sz="0" w:space="0" w:color="auto"/>
        <w:right w:val="none" w:sz="0" w:space="0" w:color="auto"/>
      </w:divBdr>
    </w:div>
    <w:div w:id="1332101866">
      <w:bodyDiv w:val="1"/>
      <w:marLeft w:val="0"/>
      <w:marRight w:val="0"/>
      <w:marTop w:val="0"/>
      <w:marBottom w:val="0"/>
      <w:divBdr>
        <w:top w:val="none" w:sz="0" w:space="0" w:color="auto"/>
        <w:left w:val="none" w:sz="0" w:space="0" w:color="auto"/>
        <w:bottom w:val="none" w:sz="0" w:space="0" w:color="auto"/>
        <w:right w:val="none" w:sz="0" w:space="0" w:color="auto"/>
      </w:divBdr>
    </w:div>
    <w:div w:id="1332298811">
      <w:bodyDiv w:val="1"/>
      <w:marLeft w:val="0"/>
      <w:marRight w:val="0"/>
      <w:marTop w:val="0"/>
      <w:marBottom w:val="0"/>
      <w:divBdr>
        <w:top w:val="none" w:sz="0" w:space="0" w:color="auto"/>
        <w:left w:val="none" w:sz="0" w:space="0" w:color="auto"/>
        <w:bottom w:val="none" w:sz="0" w:space="0" w:color="auto"/>
        <w:right w:val="none" w:sz="0" w:space="0" w:color="auto"/>
      </w:divBdr>
    </w:div>
    <w:div w:id="1333142681">
      <w:bodyDiv w:val="1"/>
      <w:marLeft w:val="0"/>
      <w:marRight w:val="0"/>
      <w:marTop w:val="0"/>
      <w:marBottom w:val="0"/>
      <w:divBdr>
        <w:top w:val="none" w:sz="0" w:space="0" w:color="auto"/>
        <w:left w:val="none" w:sz="0" w:space="0" w:color="auto"/>
        <w:bottom w:val="none" w:sz="0" w:space="0" w:color="auto"/>
        <w:right w:val="none" w:sz="0" w:space="0" w:color="auto"/>
      </w:divBdr>
    </w:div>
    <w:div w:id="1334332320">
      <w:bodyDiv w:val="1"/>
      <w:marLeft w:val="0"/>
      <w:marRight w:val="0"/>
      <w:marTop w:val="0"/>
      <w:marBottom w:val="0"/>
      <w:divBdr>
        <w:top w:val="none" w:sz="0" w:space="0" w:color="auto"/>
        <w:left w:val="none" w:sz="0" w:space="0" w:color="auto"/>
        <w:bottom w:val="none" w:sz="0" w:space="0" w:color="auto"/>
        <w:right w:val="none" w:sz="0" w:space="0" w:color="auto"/>
      </w:divBdr>
    </w:div>
    <w:div w:id="1334719790">
      <w:bodyDiv w:val="1"/>
      <w:marLeft w:val="0"/>
      <w:marRight w:val="0"/>
      <w:marTop w:val="0"/>
      <w:marBottom w:val="0"/>
      <w:divBdr>
        <w:top w:val="none" w:sz="0" w:space="0" w:color="auto"/>
        <w:left w:val="none" w:sz="0" w:space="0" w:color="auto"/>
        <w:bottom w:val="none" w:sz="0" w:space="0" w:color="auto"/>
        <w:right w:val="none" w:sz="0" w:space="0" w:color="auto"/>
      </w:divBdr>
    </w:div>
    <w:div w:id="1342051478">
      <w:bodyDiv w:val="1"/>
      <w:marLeft w:val="0"/>
      <w:marRight w:val="0"/>
      <w:marTop w:val="0"/>
      <w:marBottom w:val="0"/>
      <w:divBdr>
        <w:top w:val="none" w:sz="0" w:space="0" w:color="auto"/>
        <w:left w:val="none" w:sz="0" w:space="0" w:color="auto"/>
        <w:bottom w:val="none" w:sz="0" w:space="0" w:color="auto"/>
        <w:right w:val="none" w:sz="0" w:space="0" w:color="auto"/>
      </w:divBdr>
    </w:div>
    <w:div w:id="1342275265">
      <w:bodyDiv w:val="1"/>
      <w:marLeft w:val="0"/>
      <w:marRight w:val="0"/>
      <w:marTop w:val="0"/>
      <w:marBottom w:val="0"/>
      <w:divBdr>
        <w:top w:val="none" w:sz="0" w:space="0" w:color="auto"/>
        <w:left w:val="none" w:sz="0" w:space="0" w:color="auto"/>
        <w:bottom w:val="none" w:sz="0" w:space="0" w:color="auto"/>
        <w:right w:val="none" w:sz="0" w:space="0" w:color="auto"/>
      </w:divBdr>
    </w:div>
    <w:div w:id="1342316597">
      <w:bodyDiv w:val="1"/>
      <w:marLeft w:val="0"/>
      <w:marRight w:val="0"/>
      <w:marTop w:val="0"/>
      <w:marBottom w:val="0"/>
      <w:divBdr>
        <w:top w:val="none" w:sz="0" w:space="0" w:color="auto"/>
        <w:left w:val="none" w:sz="0" w:space="0" w:color="auto"/>
        <w:bottom w:val="none" w:sz="0" w:space="0" w:color="auto"/>
        <w:right w:val="none" w:sz="0" w:space="0" w:color="auto"/>
      </w:divBdr>
    </w:div>
    <w:div w:id="1343437254">
      <w:bodyDiv w:val="1"/>
      <w:marLeft w:val="0"/>
      <w:marRight w:val="0"/>
      <w:marTop w:val="0"/>
      <w:marBottom w:val="0"/>
      <w:divBdr>
        <w:top w:val="none" w:sz="0" w:space="0" w:color="auto"/>
        <w:left w:val="none" w:sz="0" w:space="0" w:color="auto"/>
        <w:bottom w:val="none" w:sz="0" w:space="0" w:color="auto"/>
        <w:right w:val="none" w:sz="0" w:space="0" w:color="auto"/>
      </w:divBdr>
    </w:div>
    <w:div w:id="1345866093">
      <w:bodyDiv w:val="1"/>
      <w:marLeft w:val="0"/>
      <w:marRight w:val="0"/>
      <w:marTop w:val="0"/>
      <w:marBottom w:val="0"/>
      <w:divBdr>
        <w:top w:val="none" w:sz="0" w:space="0" w:color="auto"/>
        <w:left w:val="none" w:sz="0" w:space="0" w:color="auto"/>
        <w:bottom w:val="none" w:sz="0" w:space="0" w:color="auto"/>
        <w:right w:val="none" w:sz="0" w:space="0" w:color="auto"/>
      </w:divBdr>
    </w:div>
    <w:div w:id="1348216691">
      <w:bodyDiv w:val="1"/>
      <w:marLeft w:val="0"/>
      <w:marRight w:val="0"/>
      <w:marTop w:val="0"/>
      <w:marBottom w:val="0"/>
      <w:divBdr>
        <w:top w:val="none" w:sz="0" w:space="0" w:color="auto"/>
        <w:left w:val="none" w:sz="0" w:space="0" w:color="auto"/>
        <w:bottom w:val="none" w:sz="0" w:space="0" w:color="auto"/>
        <w:right w:val="none" w:sz="0" w:space="0" w:color="auto"/>
      </w:divBdr>
    </w:div>
    <w:div w:id="1349135531">
      <w:bodyDiv w:val="1"/>
      <w:marLeft w:val="0"/>
      <w:marRight w:val="0"/>
      <w:marTop w:val="0"/>
      <w:marBottom w:val="0"/>
      <w:divBdr>
        <w:top w:val="none" w:sz="0" w:space="0" w:color="auto"/>
        <w:left w:val="none" w:sz="0" w:space="0" w:color="auto"/>
        <w:bottom w:val="none" w:sz="0" w:space="0" w:color="auto"/>
        <w:right w:val="none" w:sz="0" w:space="0" w:color="auto"/>
      </w:divBdr>
    </w:div>
    <w:div w:id="1349867743">
      <w:bodyDiv w:val="1"/>
      <w:marLeft w:val="0"/>
      <w:marRight w:val="0"/>
      <w:marTop w:val="0"/>
      <w:marBottom w:val="0"/>
      <w:divBdr>
        <w:top w:val="none" w:sz="0" w:space="0" w:color="auto"/>
        <w:left w:val="none" w:sz="0" w:space="0" w:color="auto"/>
        <w:bottom w:val="none" w:sz="0" w:space="0" w:color="auto"/>
        <w:right w:val="none" w:sz="0" w:space="0" w:color="auto"/>
      </w:divBdr>
    </w:div>
    <w:div w:id="1350176450">
      <w:bodyDiv w:val="1"/>
      <w:marLeft w:val="0"/>
      <w:marRight w:val="0"/>
      <w:marTop w:val="0"/>
      <w:marBottom w:val="0"/>
      <w:divBdr>
        <w:top w:val="none" w:sz="0" w:space="0" w:color="auto"/>
        <w:left w:val="none" w:sz="0" w:space="0" w:color="auto"/>
        <w:bottom w:val="none" w:sz="0" w:space="0" w:color="auto"/>
        <w:right w:val="none" w:sz="0" w:space="0" w:color="auto"/>
      </w:divBdr>
    </w:div>
    <w:div w:id="1350373773">
      <w:bodyDiv w:val="1"/>
      <w:marLeft w:val="0"/>
      <w:marRight w:val="0"/>
      <w:marTop w:val="0"/>
      <w:marBottom w:val="0"/>
      <w:divBdr>
        <w:top w:val="none" w:sz="0" w:space="0" w:color="auto"/>
        <w:left w:val="none" w:sz="0" w:space="0" w:color="auto"/>
        <w:bottom w:val="none" w:sz="0" w:space="0" w:color="auto"/>
        <w:right w:val="none" w:sz="0" w:space="0" w:color="auto"/>
      </w:divBdr>
    </w:div>
    <w:div w:id="1351761825">
      <w:bodyDiv w:val="1"/>
      <w:marLeft w:val="0"/>
      <w:marRight w:val="0"/>
      <w:marTop w:val="0"/>
      <w:marBottom w:val="0"/>
      <w:divBdr>
        <w:top w:val="none" w:sz="0" w:space="0" w:color="auto"/>
        <w:left w:val="none" w:sz="0" w:space="0" w:color="auto"/>
        <w:bottom w:val="none" w:sz="0" w:space="0" w:color="auto"/>
        <w:right w:val="none" w:sz="0" w:space="0" w:color="auto"/>
      </w:divBdr>
    </w:div>
    <w:div w:id="1352146204">
      <w:bodyDiv w:val="1"/>
      <w:marLeft w:val="0"/>
      <w:marRight w:val="0"/>
      <w:marTop w:val="0"/>
      <w:marBottom w:val="0"/>
      <w:divBdr>
        <w:top w:val="none" w:sz="0" w:space="0" w:color="auto"/>
        <w:left w:val="none" w:sz="0" w:space="0" w:color="auto"/>
        <w:bottom w:val="none" w:sz="0" w:space="0" w:color="auto"/>
        <w:right w:val="none" w:sz="0" w:space="0" w:color="auto"/>
      </w:divBdr>
    </w:div>
    <w:div w:id="1352296148">
      <w:bodyDiv w:val="1"/>
      <w:marLeft w:val="0"/>
      <w:marRight w:val="0"/>
      <w:marTop w:val="0"/>
      <w:marBottom w:val="0"/>
      <w:divBdr>
        <w:top w:val="none" w:sz="0" w:space="0" w:color="auto"/>
        <w:left w:val="none" w:sz="0" w:space="0" w:color="auto"/>
        <w:bottom w:val="none" w:sz="0" w:space="0" w:color="auto"/>
        <w:right w:val="none" w:sz="0" w:space="0" w:color="auto"/>
      </w:divBdr>
    </w:div>
    <w:div w:id="1353607827">
      <w:bodyDiv w:val="1"/>
      <w:marLeft w:val="0"/>
      <w:marRight w:val="0"/>
      <w:marTop w:val="0"/>
      <w:marBottom w:val="0"/>
      <w:divBdr>
        <w:top w:val="none" w:sz="0" w:space="0" w:color="auto"/>
        <w:left w:val="none" w:sz="0" w:space="0" w:color="auto"/>
        <w:bottom w:val="none" w:sz="0" w:space="0" w:color="auto"/>
        <w:right w:val="none" w:sz="0" w:space="0" w:color="auto"/>
      </w:divBdr>
    </w:div>
    <w:div w:id="1353919694">
      <w:bodyDiv w:val="1"/>
      <w:marLeft w:val="0"/>
      <w:marRight w:val="0"/>
      <w:marTop w:val="0"/>
      <w:marBottom w:val="0"/>
      <w:divBdr>
        <w:top w:val="none" w:sz="0" w:space="0" w:color="auto"/>
        <w:left w:val="none" w:sz="0" w:space="0" w:color="auto"/>
        <w:bottom w:val="none" w:sz="0" w:space="0" w:color="auto"/>
        <w:right w:val="none" w:sz="0" w:space="0" w:color="auto"/>
      </w:divBdr>
    </w:div>
    <w:div w:id="1355304471">
      <w:bodyDiv w:val="1"/>
      <w:marLeft w:val="0"/>
      <w:marRight w:val="0"/>
      <w:marTop w:val="0"/>
      <w:marBottom w:val="0"/>
      <w:divBdr>
        <w:top w:val="none" w:sz="0" w:space="0" w:color="auto"/>
        <w:left w:val="none" w:sz="0" w:space="0" w:color="auto"/>
        <w:bottom w:val="none" w:sz="0" w:space="0" w:color="auto"/>
        <w:right w:val="none" w:sz="0" w:space="0" w:color="auto"/>
      </w:divBdr>
    </w:div>
    <w:div w:id="1356496352">
      <w:bodyDiv w:val="1"/>
      <w:marLeft w:val="0"/>
      <w:marRight w:val="0"/>
      <w:marTop w:val="0"/>
      <w:marBottom w:val="0"/>
      <w:divBdr>
        <w:top w:val="none" w:sz="0" w:space="0" w:color="auto"/>
        <w:left w:val="none" w:sz="0" w:space="0" w:color="auto"/>
        <w:bottom w:val="none" w:sz="0" w:space="0" w:color="auto"/>
        <w:right w:val="none" w:sz="0" w:space="0" w:color="auto"/>
      </w:divBdr>
    </w:div>
    <w:div w:id="1358042020">
      <w:bodyDiv w:val="1"/>
      <w:marLeft w:val="0"/>
      <w:marRight w:val="0"/>
      <w:marTop w:val="0"/>
      <w:marBottom w:val="0"/>
      <w:divBdr>
        <w:top w:val="none" w:sz="0" w:space="0" w:color="auto"/>
        <w:left w:val="none" w:sz="0" w:space="0" w:color="auto"/>
        <w:bottom w:val="none" w:sz="0" w:space="0" w:color="auto"/>
        <w:right w:val="none" w:sz="0" w:space="0" w:color="auto"/>
      </w:divBdr>
    </w:div>
    <w:div w:id="1358459206">
      <w:bodyDiv w:val="1"/>
      <w:marLeft w:val="0"/>
      <w:marRight w:val="0"/>
      <w:marTop w:val="0"/>
      <w:marBottom w:val="0"/>
      <w:divBdr>
        <w:top w:val="none" w:sz="0" w:space="0" w:color="auto"/>
        <w:left w:val="none" w:sz="0" w:space="0" w:color="auto"/>
        <w:bottom w:val="none" w:sz="0" w:space="0" w:color="auto"/>
        <w:right w:val="none" w:sz="0" w:space="0" w:color="auto"/>
      </w:divBdr>
    </w:div>
    <w:div w:id="1359045189">
      <w:bodyDiv w:val="1"/>
      <w:marLeft w:val="0"/>
      <w:marRight w:val="0"/>
      <w:marTop w:val="0"/>
      <w:marBottom w:val="0"/>
      <w:divBdr>
        <w:top w:val="none" w:sz="0" w:space="0" w:color="auto"/>
        <w:left w:val="none" w:sz="0" w:space="0" w:color="auto"/>
        <w:bottom w:val="none" w:sz="0" w:space="0" w:color="auto"/>
        <w:right w:val="none" w:sz="0" w:space="0" w:color="auto"/>
      </w:divBdr>
    </w:div>
    <w:div w:id="1359232605">
      <w:bodyDiv w:val="1"/>
      <w:marLeft w:val="0"/>
      <w:marRight w:val="0"/>
      <w:marTop w:val="0"/>
      <w:marBottom w:val="0"/>
      <w:divBdr>
        <w:top w:val="none" w:sz="0" w:space="0" w:color="auto"/>
        <w:left w:val="none" w:sz="0" w:space="0" w:color="auto"/>
        <w:bottom w:val="none" w:sz="0" w:space="0" w:color="auto"/>
        <w:right w:val="none" w:sz="0" w:space="0" w:color="auto"/>
      </w:divBdr>
    </w:div>
    <w:div w:id="1360543104">
      <w:bodyDiv w:val="1"/>
      <w:marLeft w:val="0"/>
      <w:marRight w:val="0"/>
      <w:marTop w:val="0"/>
      <w:marBottom w:val="0"/>
      <w:divBdr>
        <w:top w:val="none" w:sz="0" w:space="0" w:color="auto"/>
        <w:left w:val="none" w:sz="0" w:space="0" w:color="auto"/>
        <w:bottom w:val="none" w:sz="0" w:space="0" w:color="auto"/>
        <w:right w:val="none" w:sz="0" w:space="0" w:color="auto"/>
      </w:divBdr>
    </w:div>
    <w:div w:id="1365210944">
      <w:bodyDiv w:val="1"/>
      <w:marLeft w:val="0"/>
      <w:marRight w:val="0"/>
      <w:marTop w:val="0"/>
      <w:marBottom w:val="0"/>
      <w:divBdr>
        <w:top w:val="none" w:sz="0" w:space="0" w:color="auto"/>
        <w:left w:val="none" w:sz="0" w:space="0" w:color="auto"/>
        <w:bottom w:val="none" w:sz="0" w:space="0" w:color="auto"/>
        <w:right w:val="none" w:sz="0" w:space="0" w:color="auto"/>
      </w:divBdr>
    </w:div>
    <w:div w:id="1365669120">
      <w:bodyDiv w:val="1"/>
      <w:marLeft w:val="0"/>
      <w:marRight w:val="0"/>
      <w:marTop w:val="0"/>
      <w:marBottom w:val="0"/>
      <w:divBdr>
        <w:top w:val="none" w:sz="0" w:space="0" w:color="auto"/>
        <w:left w:val="none" w:sz="0" w:space="0" w:color="auto"/>
        <w:bottom w:val="none" w:sz="0" w:space="0" w:color="auto"/>
        <w:right w:val="none" w:sz="0" w:space="0" w:color="auto"/>
      </w:divBdr>
    </w:div>
    <w:div w:id="1366253677">
      <w:bodyDiv w:val="1"/>
      <w:marLeft w:val="0"/>
      <w:marRight w:val="0"/>
      <w:marTop w:val="0"/>
      <w:marBottom w:val="0"/>
      <w:divBdr>
        <w:top w:val="none" w:sz="0" w:space="0" w:color="auto"/>
        <w:left w:val="none" w:sz="0" w:space="0" w:color="auto"/>
        <w:bottom w:val="none" w:sz="0" w:space="0" w:color="auto"/>
        <w:right w:val="none" w:sz="0" w:space="0" w:color="auto"/>
      </w:divBdr>
    </w:div>
    <w:div w:id="1366444321">
      <w:bodyDiv w:val="1"/>
      <w:marLeft w:val="0"/>
      <w:marRight w:val="0"/>
      <w:marTop w:val="0"/>
      <w:marBottom w:val="0"/>
      <w:divBdr>
        <w:top w:val="none" w:sz="0" w:space="0" w:color="auto"/>
        <w:left w:val="none" w:sz="0" w:space="0" w:color="auto"/>
        <w:bottom w:val="none" w:sz="0" w:space="0" w:color="auto"/>
        <w:right w:val="none" w:sz="0" w:space="0" w:color="auto"/>
      </w:divBdr>
    </w:div>
    <w:div w:id="1367877017">
      <w:bodyDiv w:val="1"/>
      <w:marLeft w:val="0"/>
      <w:marRight w:val="0"/>
      <w:marTop w:val="0"/>
      <w:marBottom w:val="0"/>
      <w:divBdr>
        <w:top w:val="none" w:sz="0" w:space="0" w:color="auto"/>
        <w:left w:val="none" w:sz="0" w:space="0" w:color="auto"/>
        <w:bottom w:val="none" w:sz="0" w:space="0" w:color="auto"/>
        <w:right w:val="none" w:sz="0" w:space="0" w:color="auto"/>
      </w:divBdr>
    </w:div>
    <w:div w:id="1368944450">
      <w:bodyDiv w:val="1"/>
      <w:marLeft w:val="0"/>
      <w:marRight w:val="0"/>
      <w:marTop w:val="0"/>
      <w:marBottom w:val="0"/>
      <w:divBdr>
        <w:top w:val="none" w:sz="0" w:space="0" w:color="auto"/>
        <w:left w:val="none" w:sz="0" w:space="0" w:color="auto"/>
        <w:bottom w:val="none" w:sz="0" w:space="0" w:color="auto"/>
        <w:right w:val="none" w:sz="0" w:space="0" w:color="auto"/>
      </w:divBdr>
    </w:div>
    <w:div w:id="1369795841">
      <w:bodyDiv w:val="1"/>
      <w:marLeft w:val="0"/>
      <w:marRight w:val="0"/>
      <w:marTop w:val="0"/>
      <w:marBottom w:val="0"/>
      <w:divBdr>
        <w:top w:val="none" w:sz="0" w:space="0" w:color="auto"/>
        <w:left w:val="none" w:sz="0" w:space="0" w:color="auto"/>
        <w:bottom w:val="none" w:sz="0" w:space="0" w:color="auto"/>
        <w:right w:val="none" w:sz="0" w:space="0" w:color="auto"/>
      </w:divBdr>
    </w:div>
    <w:div w:id="1370648190">
      <w:bodyDiv w:val="1"/>
      <w:marLeft w:val="0"/>
      <w:marRight w:val="0"/>
      <w:marTop w:val="0"/>
      <w:marBottom w:val="0"/>
      <w:divBdr>
        <w:top w:val="none" w:sz="0" w:space="0" w:color="auto"/>
        <w:left w:val="none" w:sz="0" w:space="0" w:color="auto"/>
        <w:bottom w:val="none" w:sz="0" w:space="0" w:color="auto"/>
        <w:right w:val="none" w:sz="0" w:space="0" w:color="auto"/>
      </w:divBdr>
    </w:div>
    <w:div w:id="1372412655">
      <w:bodyDiv w:val="1"/>
      <w:marLeft w:val="0"/>
      <w:marRight w:val="0"/>
      <w:marTop w:val="0"/>
      <w:marBottom w:val="0"/>
      <w:divBdr>
        <w:top w:val="none" w:sz="0" w:space="0" w:color="auto"/>
        <w:left w:val="none" w:sz="0" w:space="0" w:color="auto"/>
        <w:bottom w:val="none" w:sz="0" w:space="0" w:color="auto"/>
        <w:right w:val="none" w:sz="0" w:space="0" w:color="auto"/>
      </w:divBdr>
    </w:div>
    <w:div w:id="1373380743">
      <w:bodyDiv w:val="1"/>
      <w:marLeft w:val="0"/>
      <w:marRight w:val="0"/>
      <w:marTop w:val="0"/>
      <w:marBottom w:val="0"/>
      <w:divBdr>
        <w:top w:val="none" w:sz="0" w:space="0" w:color="auto"/>
        <w:left w:val="none" w:sz="0" w:space="0" w:color="auto"/>
        <w:bottom w:val="none" w:sz="0" w:space="0" w:color="auto"/>
        <w:right w:val="none" w:sz="0" w:space="0" w:color="auto"/>
      </w:divBdr>
    </w:div>
    <w:div w:id="1374038396">
      <w:bodyDiv w:val="1"/>
      <w:marLeft w:val="0"/>
      <w:marRight w:val="0"/>
      <w:marTop w:val="0"/>
      <w:marBottom w:val="0"/>
      <w:divBdr>
        <w:top w:val="none" w:sz="0" w:space="0" w:color="auto"/>
        <w:left w:val="none" w:sz="0" w:space="0" w:color="auto"/>
        <w:bottom w:val="none" w:sz="0" w:space="0" w:color="auto"/>
        <w:right w:val="none" w:sz="0" w:space="0" w:color="auto"/>
      </w:divBdr>
    </w:div>
    <w:div w:id="1377774985">
      <w:bodyDiv w:val="1"/>
      <w:marLeft w:val="0"/>
      <w:marRight w:val="0"/>
      <w:marTop w:val="0"/>
      <w:marBottom w:val="0"/>
      <w:divBdr>
        <w:top w:val="none" w:sz="0" w:space="0" w:color="auto"/>
        <w:left w:val="none" w:sz="0" w:space="0" w:color="auto"/>
        <w:bottom w:val="none" w:sz="0" w:space="0" w:color="auto"/>
        <w:right w:val="none" w:sz="0" w:space="0" w:color="auto"/>
      </w:divBdr>
    </w:div>
    <w:div w:id="1379937058">
      <w:bodyDiv w:val="1"/>
      <w:marLeft w:val="0"/>
      <w:marRight w:val="0"/>
      <w:marTop w:val="0"/>
      <w:marBottom w:val="0"/>
      <w:divBdr>
        <w:top w:val="none" w:sz="0" w:space="0" w:color="auto"/>
        <w:left w:val="none" w:sz="0" w:space="0" w:color="auto"/>
        <w:bottom w:val="none" w:sz="0" w:space="0" w:color="auto"/>
        <w:right w:val="none" w:sz="0" w:space="0" w:color="auto"/>
      </w:divBdr>
    </w:div>
    <w:div w:id="1382946757">
      <w:bodyDiv w:val="1"/>
      <w:marLeft w:val="0"/>
      <w:marRight w:val="0"/>
      <w:marTop w:val="0"/>
      <w:marBottom w:val="0"/>
      <w:divBdr>
        <w:top w:val="none" w:sz="0" w:space="0" w:color="auto"/>
        <w:left w:val="none" w:sz="0" w:space="0" w:color="auto"/>
        <w:bottom w:val="none" w:sz="0" w:space="0" w:color="auto"/>
        <w:right w:val="none" w:sz="0" w:space="0" w:color="auto"/>
      </w:divBdr>
    </w:div>
    <w:div w:id="1383559831">
      <w:bodyDiv w:val="1"/>
      <w:marLeft w:val="0"/>
      <w:marRight w:val="0"/>
      <w:marTop w:val="0"/>
      <w:marBottom w:val="0"/>
      <w:divBdr>
        <w:top w:val="none" w:sz="0" w:space="0" w:color="auto"/>
        <w:left w:val="none" w:sz="0" w:space="0" w:color="auto"/>
        <w:bottom w:val="none" w:sz="0" w:space="0" w:color="auto"/>
        <w:right w:val="none" w:sz="0" w:space="0" w:color="auto"/>
      </w:divBdr>
    </w:div>
    <w:div w:id="1384133358">
      <w:bodyDiv w:val="1"/>
      <w:marLeft w:val="0"/>
      <w:marRight w:val="0"/>
      <w:marTop w:val="0"/>
      <w:marBottom w:val="0"/>
      <w:divBdr>
        <w:top w:val="none" w:sz="0" w:space="0" w:color="auto"/>
        <w:left w:val="none" w:sz="0" w:space="0" w:color="auto"/>
        <w:bottom w:val="none" w:sz="0" w:space="0" w:color="auto"/>
        <w:right w:val="none" w:sz="0" w:space="0" w:color="auto"/>
      </w:divBdr>
    </w:div>
    <w:div w:id="1385130993">
      <w:bodyDiv w:val="1"/>
      <w:marLeft w:val="0"/>
      <w:marRight w:val="0"/>
      <w:marTop w:val="0"/>
      <w:marBottom w:val="0"/>
      <w:divBdr>
        <w:top w:val="none" w:sz="0" w:space="0" w:color="auto"/>
        <w:left w:val="none" w:sz="0" w:space="0" w:color="auto"/>
        <w:bottom w:val="none" w:sz="0" w:space="0" w:color="auto"/>
        <w:right w:val="none" w:sz="0" w:space="0" w:color="auto"/>
      </w:divBdr>
    </w:div>
    <w:div w:id="1385132834">
      <w:bodyDiv w:val="1"/>
      <w:marLeft w:val="0"/>
      <w:marRight w:val="0"/>
      <w:marTop w:val="0"/>
      <w:marBottom w:val="0"/>
      <w:divBdr>
        <w:top w:val="none" w:sz="0" w:space="0" w:color="auto"/>
        <w:left w:val="none" w:sz="0" w:space="0" w:color="auto"/>
        <w:bottom w:val="none" w:sz="0" w:space="0" w:color="auto"/>
        <w:right w:val="none" w:sz="0" w:space="0" w:color="auto"/>
      </w:divBdr>
    </w:div>
    <w:div w:id="1385133016">
      <w:bodyDiv w:val="1"/>
      <w:marLeft w:val="0"/>
      <w:marRight w:val="0"/>
      <w:marTop w:val="0"/>
      <w:marBottom w:val="0"/>
      <w:divBdr>
        <w:top w:val="none" w:sz="0" w:space="0" w:color="auto"/>
        <w:left w:val="none" w:sz="0" w:space="0" w:color="auto"/>
        <w:bottom w:val="none" w:sz="0" w:space="0" w:color="auto"/>
        <w:right w:val="none" w:sz="0" w:space="0" w:color="auto"/>
      </w:divBdr>
    </w:div>
    <w:div w:id="1386174575">
      <w:bodyDiv w:val="1"/>
      <w:marLeft w:val="0"/>
      <w:marRight w:val="0"/>
      <w:marTop w:val="0"/>
      <w:marBottom w:val="0"/>
      <w:divBdr>
        <w:top w:val="none" w:sz="0" w:space="0" w:color="auto"/>
        <w:left w:val="none" w:sz="0" w:space="0" w:color="auto"/>
        <w:bottom w:val="none" w:sz="0" w:space="0" w:color="auto"/>
        <w:right w:val="none" w:sz="0" w:space="0" w:color="auto"/>
      </w:divBdr>
    </w:div>
    <w:div w:id="1386948531">
      <w:bodyDiv w:val="1"/>
      <w:marLeft w:val="0"/>
      <w:marRight w:val="0"/>
      <w:marTop w:val="0"/>
      <w:marBottom w:val="0"/>
      <w:divBdr>
        <w:top w:val="none" w:sz="0" w:space="0" w:color="auto"/>
        <w:left w:val="none" w:sz="0" w:space="0" w:color="auto"/>
        <w:bottom w:val="none" w:sz="0" w:space="0" w:color="auto"/>
        <w:right w:val="none" w:sz="0" w:space="0" w:color="auto"/>
      </w:divBdr>
    </w:div>
    <w:div w:id="1387484850">
      <w:bodyDiv w:val="1"/>
      <w:marLeft w:val="0"/>
      <w:marRight w:val="0"/>
      <w:marTop w:val="0"/>
      <w:marBottom w:val="0"/>
      <w:divBdr>
        <w:top w:val="none" w:sz="0" w:space="0" w:color="auto"/>
        <w:left w:val="none" w:sz="0" w:space="0" w:color="auto"/>
        <w:bottom w:val="none" w:sz="0" w:space="0" w:color="auto"/>
        <w:right w:val="none" w:sz="0" w:space="0" w:color="auto"/>
      </w:divBdr>
    </w:div>
    <w:div w:id="1388412816">
      <w:bodyDiv w:val="1"/>
      <w:marLeft w:val="0"/>
      <w:marRight w:val="0"/>
      <w:marTop w:val="0"/>
      <w:marBottom w:val="0"/>
      <w:divBdr>
        <w:top w:val="none" w:sz="0" w:space="0" w:color="auto"/>
        <w:left w:val="none" w:sz="0" w:space="0" w:color="auto"/>
        <w:bottom w:val="none" w:sz="0" w:space="0" w:color="auto"/>
        <w:right w:val="none" w:sz="0" w:space="0" w:color="auto"/>
      </w:divBdr>
    </w:div>
    <w:div w:id="1390375079">
      <w:bodyDiv w:val="1"/>
      <w:marLeft w:val="0"/>
      <w:marRight w:val="0"/>
      <w:marTop w:val="0"/>
      <w:marBottom w:val="0"/>
      <w:divBdr>
        <w:top w:val="none" w:sz="0" w:space="0" w:color="auto"/>
        <w:left w:val="none" w:sz="0" w:space="0" w:color="auto"/>
        <w:bottom w:val="none" w:sz="0" w:space="0" w:color="auto"/>
        <w:right w:val="none" w:sz="0" w:space="0" w:color="auto"/>
      </w:divBdr>
    </w:div>
    <w:div w:id="1391071447">
      <w:bodyDiv w:val="1"/>
      <w:marLeft w:val="0"/>
      <w:marRight w:val="0"/>
      <w:marTop w:val="0"/>
      <w:marBottom w:val="0"/>
      <w:divBdr>
        <w:top w:val="none" w:sz="0" w:space="0" w:color="auto"/>
        <w:left w:val="none" w:sz="0" w:space="0" w:color="auto"/>
        <w:bottom w:val="none" w:sz="0" w:space="0" w:color="auto"/>
        <w:right w:val="none" w:sz="0" w:space="0" w:color="auto"/>
      </w:divBdr>
    </w:div>
    <w:div w:id="1394695613">
      <w:bodyDiv w:val="1"/>
      <w:marLeft w:val="0"/>
      <w:marRight w:val="0"/>
      <w:marTop w:val="0"/>
      <w:marBottom w:val="0"/>
      <w:divBdr>
        <w:top w:val="none" w:sz="0" w:space="0" w:color="auto"/>
        <w:left w:val="none" w:sz="0" w:space="0" w:color="auto"/>
        <w:bottom w:val="none" w:sz="0" w:space="0" w:color="auto"/>
        <w:right w:val="none" w:sz="0" w:space="0" w:color="auto"/>
      </w:divBdr>
    </w:div>
    <w:div w:id="1395199485">
      <w:bodyDiv w:val="1"/>
      <w:marLeft w:val="0"/>
      <w:marRight w:val="0"/>
      <w:marTop w:val="0"/>
      <w:marBottom w:val="0"/>
      <w:divBdr>
        <w:top w:val="none" w:sz="0" w:space="0" w:color="auto"/>
        <w:left w:val="none" w:sz="0" w:space="0" w:color="auto"/>
        <w:bottom w:val="none" w:sz="0" w:space="0" w:color="auto"/>
        <w:right w:val="none" w:sz="0" w:space="0" w:color="auto"/>
      </w:divBdr>
    </w:div>
    <w:div w:id="1396128091">
      <w:bodyDiv w:val="1"/>
      <w:marLeft w:val="0"/>
      <w:marRight w:val="0"/>
      <w:marTop w:val="0"/>
      <w:marBottom w:val="0"/>
      <w:divBdr>
        <w:top w:val="none" w:sz="0" w:space="0" w:color="auto"/>
        <w:left w:val="none" w:sz="0" w:space="0" w:color="auto"/>
        <w:bottom w:val="none" w:sz="0" w:space="0" w:color="auto"/>
        <w:right w:val="none" w:sz="0" w:space="0" w:color="auto"/>
      </w:divBdr>
    </w:div>
    <w:div w:id="1398166936">
      <w:bodyDiv w:val="1"/>
      <w:marLeft w:val="0"/>
      <w:marRight w:val="0"/>
      <w:marTop w:val="0"/>
      <w:marBottom w:val="0"/>
      <w:divBdr>
        <w:top w:val="none" w:sz="0" w:space="0" w:color="auto"/>
        <w:left w:val="none" w:sz="0" w:space="0" w:color="auto"/>
        <w:bottom w:val="none" w:sz="0" w:space="0" w:color="auto"/>
        <w:right w:val="none" w:sz="0" w:space="0" w:color="auto"/>
      </w:divBdr>
    </w:div>
    <w:div w:id="1399548904">
      <w:bodyDiv w:val="1"/>
      <w:marLeft w:val="0"/>
      <w:marRight w:val="0"/>
      <w:marTop w:val="0"/>
      <w:marBottom w:val="0"/>
      <w:divBdr>
        <w:top w:val="none" w:sz="0" w:space="0" w:color="auto"/>
        <w:left w:val="none" w:sz="0" w:space="0" w:color="auto"/>
        <w:bottom w:val="none" w:sz="0" w:space="0" w:color="auto"/>
        <w:right w:val="none" w:sz="0" w:space="0" w:color="auto"/>
      </w:divBdr>
    </w:div>
    <w:div w:id="1402023301">
      <w:bodyDiv w:val="1"/>
      <w:marLeft w:val="0"/>
      <w:marRight w:val="0"/>
      <w:marTop w:val="0"/>
      <w:marBottom w:val="0"/>
      <w:divBdr>
        <w:top w:val="none" w:sz="0" w:space="0" w:color="auto"/>
        <w:left w:val="none" w:sz="0" w:space="0" w:color="auto"/>
        <w:bottom w:val="none" w:sz="0" w:space="0" w:color="auto"/>
        <w:right w:val="none" w:sz="0" w:space="0" w:color="auto"/>
      </w:divBdr>
    </w:div>
    <w:div w:id="1402484454">
      <w:bodyDiv w:val="1"/>
      <w:marLeft w:val="0"/>
      <w:marRight w:val="0"/>
      <w:marTop w:val="0"/>
      <w:marBottom w:val="0"/>
      <w:divBdr>
        <w:top w:val="none" w:sz="0" w:space="0" w:color="auto"/>
        <w:left w:val="none" w:sz="0" w:space="0" w:color="auto"/>
        <w:bottom w:val="none" w:sz="0" w:space="0" w:color="auto"/>
        <w:right w:val="none" w:sz="0" w:space="0" w:color="auto"/>
      </w:divBdr>
    </w:div>
    <w:div w:id="1404908230">
      <w:bodyDiv w:val="1"/>
      <w:marLeft w:val="0"/>
      <w:marRight w:val="0"/>
      <w:marTop w:val="0"/>
      <w:marBottom w:val="0"/>
      <w:divBdr>
        <w:top w:val="none" w:sz="0" w:space="0" w:color="auto"/>
        <w:left w:val="none" w:sz="0" w:space="0" w:color="auto"/>
        <w:bottom w:val="none" w:sz="0" w:space="0" w:color="auto"/>
        <w:right w:val="none" w:sz="0" w:space="0" w:color="auto"/>
      </w:divBdr>
    </w:div>
    <w:div w:id="1405103550">
      <w:bodyDiv w:val="1"/>
      <w:marLeft w:val="0"/>
      <w:marRight w:val="0"/>
      <w:marTop w:val="0"/>
      <w:marBottom w:val="0"/>
      <w:divBdr>
        <w:top w:val="none" w:sz="0" w:space="0" w:color="auto"/>
        <w:left w:val="none" w:sz="0" w:space="0" w:color="auto"/>
        <w:bottom w:val="none" w:sz="0" w:space="0" w:color="auto"/>
        <w:right w:val="none" w:sz="0" w:space="0" w:color="auto"/>
      </w:divBdr>
    </w:div>
    <w:div w:id="1406420462">
      <w:bodyDiv w:val="1"/>
      <w:marLeft w:val="0"/>
      <w:marRight w:val="0"/>
      <w:marTop w:val="0"/>
      <w:marBottom w:val="0"/>
      <w:divBdr>
        <w:top w:val="none" w:sz="0" w:space="0" w:color="auto"/>
        <w:left w:val="none" w:sz="0" w:space="0" w:color="auto"/>
        <w:bottom w:val="none" w:sz="0" w:space="0" w:color="auto"/>
        <w:right w:val="none" w:sz="0" w:space="0" w:color="auto"/>
      </w:divBdr>
    </w:div>
    <w:div w:id="1407144745">
      <w:bodyDiv w:val="1"/>
      <w:marLeft w:val="0"/>
      <w:marRight w:val="0"/>
      <w:marTop w:val="0"/>
      <w:marBottom w:val="0"/>
      <w:divBdr>
        <w:top w:val="none" w:sz="0" w:space="0" w:color="auto"/>
        <w:left w:val="none" w:sz="0" w:space="0" w:color="auto"/>
        <w:bottom w:val="none" w:sz="0" w:space="0" w:color="auto"/>
        <w:right w:val="none" w:sz="0" w:space="0" w:color="auto"/>
      </w:divBdr>
    </w:div>
    <w:div w:id="1407415623">
      <w:bodyDiv w:val="1"/>
      <w:marLeft w:val="0"/>
      <w:marRight w:val="0"/>
      <w:marTop w:val="0"/>
      <w:marBottom w:val="0"/>
      <w:divBdr>
        <w:top w:val="none" w:sz="0" w:space="0" w:color="auto"/>
        <w:left w:val="none" w:sz="0" w:space="0" w:color="auto"/>
        <w:bottom w:val="none" w:sz="0" w:space="0" w:color="auto"/>
        <w:right w:val="none" w:sz="0" w:space="0" w:color="auto"/>
      </w:divBdr>
    </w:div>
    <w:div w:id="1410729688">
      <w:bodyDiv w:val="1"/>
      <w:marLeft w:val="0"/>
      <w:marRight w:val="0"/>
      <w:marTop w:val="0"/>
      <w:marBottom w:val="0"/>
      <w:divBdr>
        <w:top w:val="none" w:sz="0" w:space="0" w:color="auto"/>
        <w:left w:val="none" w:sz="0" w:space="0" w:color="auto"/>
        <w:bottom w:val="none" w:sz="0" w:space="0" w:color="auto"/>
        <w:right w:val="none" w:sz="0" w:space="0" w:color="auto"/>
      </w:divBdr>
    </w:div>
    <w:div w:id="1414425620">
      <w:bodyDiv w:val="1"/>
      <w:marLeft w:val="0"/>
      <w:marRight w:val="0"/>
      <w:marTop w:val="0"/>
      <w:marBottom w:val="0"/>
      <w:divBdr>
        <w:top w:val="none" w:sz="0" w:space="0" w:color="auto"/>
        <w:left w:val="none" w:sz="0" w:space="0" w:color="auto"/>
        <w:bottom w:val="none" w:sz="0" w:space="0" w:color="auto"/>
        <w:right w:val="none" w:sz="0" w:space="0" w:color="auto"/>
      </w:divBdr>
    </w:div>
    <w:div w:id="1415473022">
      <w:bodyDiv w:val="1"/>
      <w:marLeft w:val="0"/>
      <w:marRight w:val="0"/>
      <w:marTop w:val="0"/>
      <w:marBottom w:val="0"/>
      <w:divBdr>
        <w:top w:val="none" w:sz="0" w:space="0" w:color="auto"/>
        <w:left w:val="none" w:sz="0" w:space="0" w:color="auto"/>
        <w:bottom w:val="none" w:sz="0" w:space="0" w:color="auto"/>
        <w:right w:val="none" w:sz="0" w:space="0" w:color="auto"/>
      </w:divBdr>
    </w:div>
    <w:div w:id="1415589293">
      <w:bodyDiv w:val="1"/>
      <w:marLeft w:val="0"/>
      <w:marRight w:val="0"/>
      <w:marTop w:val="0"/>
      <w:marBottom w:val="0"/>
      <w:divBdr>
        <w:top w:val="none" w:sz="0" w:space="0" w:color="auto"/>
        <w:left w:val="none" w:sz="0" w:space="0" w:color="auto"/>
        <w:bottom w:val="none" w:sz="0" w:space="0" w:color="auto"/>
        <w:right w:val="none" w:sz="0" w:space="0" w:color="auto"/>
      </w:divBdr>
    </w:div>
    <w:div w:id="1416560800">
      <w:bodyDiv w:val="1"/>
      <w:marLeft w:val="0"/>
      <w:marRight w:val="0"/>
      <w:marTop w:val="0"/>
      <w:marBottom w:val="0"/>
      <w:divBdr>
        <w:top w:val="none" w:sz="0" w:space="0" w:color="auto"/>
        <w:left w:val="none" w:sz="0" w:space="0" w:color="auto"/>
        <w:bottom w:val="none" w:sz="0" w:space="0" w:color="auto"/>
        <w:right w:val="none" w:sz="0" w:space="0" w:color="auto"/>
      </w:divBdr>
    </w:div>
    <w:div w:id="1417550935">
      <w:bodyDiv w:val="1"/>
      <w:marLeft w:val="0"/>
      <w:marRight w:val="0"/>
      <w:marTop w:val="0"/>
      <w:marBottom w:val="0"/>
      <w:divBdr>
        <w:top w:val="none" w:sz="0" w:space="0" w:color="auto"/>
        <w:left w:val="none" w:sz="0" w:space="0" w:color="auto"/>
        <w:bottom w:val="none" w:sz="0" w:space="0" w:color="auto"/>
        <w:right w:val="none" w:sz="0" w:space="0" w:color="auto"/>
      </w:divBdr>
    </w:div>
    <w:div w:id="1417559846">
      <w:bodyDiv w:val="1"/>
      <w:marLeft w:val="0"/>
      <w:marRight w:val="0"/>
      <w:marTop w:val="0"/>
      <w:marBottom w:val="0"/>
      <w:divBdr>
        <w:top w:val="none" w:sz="0" w:space="0" w:color="auto"/>
        <w:left w:val="none" w:sz="0" w:space="0" w:color="auto"/>
        <w:bottom w:val="none" w:sz="0" w:space="0" w:color="auto"/>
        <w:right w:val="none" w:sz="0" w:space="0" w:color="auto"/>
      </w:divBdr>
    </w:div>
    <w:div w:id="1418402459">
      <w:bodyDiv w:val="1"/>
      <w:marLeft w:val="0"/>
      <w:marRight w:val="0"/>
      <w:marTop w:val="0"/>
      <w:marBottom w:val="0"/>
      <w:divBdr>
        <w:top w:val="none" w:sz="0" w:space="0" w:color="auto"/>
        <w:left w:val="none" w:sz="0" w:space="0" w:color="auto"/>
        <w:bottom w:val="none" w:sz="0" w:space="0" w:color="auto"/>
        <w:right w:val="none" w:sz="0" w:space="0" w:color="auto"/>
      </w:divBdr>
    </w:div>
    <w:div w:id="1419138308">
      <w:bodyDiv w:val="1"/>
      <w:marLeft w:val="0"/>
      <w:marRight w:val="0"/>
      <w:marTop w:val="0"/>
      <w:marBottom w:val="0"/>
      <w:divBdr>
        <w:top w:val="none" w:sz="0" w:space="0" w:color="auto"/>
        <w:left w:val="none" w:sz="0" w:space="0" w:color="auto"/>
        <w:bottom w:val="none" w:sz="0" w:space="0" w:color="auto"/>
        <w:right w:val="none" w:sz="0" w:space="0" w:color="auto"/>
      </w:divBdr>
    </w:div>
    <w:div w:id="1420255012">
      <w:bodyDiv w:val="1"/>
      <w:marLeft w:val="0"/>
      <w:marRight w:val="0"/>
      <w:marTop w:val="0"/>
      <w:marBottom w:val="0"/>
      <w:divBdr>
        <w:top w:val="none" w:sz="0" w:space="0" w:color="auto"/>
        <w:left w:val="none" w:sz="0" w:space="0" w:color="auto"/>
        <w:bottom w:val="none" w:sz="0" w:space="0" w:color="auto"/>
        <w:right w:val="none" w:sz="0" w:space="0" w:color="auto"/>
      </w:divBdr>
    </w:div>
    <w:div w:id="1423912131">
      <w:bodyDiv w:val="1"/>
      <w:marLeft w:val="0"/>
      <w:marRight w:val="0"/>
      <w:marTop w:val="0"/>
      <w:marBottom w:val="0"/>
      <w:divBdr>
        <w:top w:val="none" w:sz="0" w:space="0" w:color="auto"/>
        <w:left w:val="none" w:sz="0" w:space="0" w:color="auto"/>
        <w:bottom w:val="none" w:sz="0" w:space="0" w:color="auto"/>
        <w:right w:val="none" w:sz="0" w:space="0" w:color="auto"/>
      </w:divBdr>
    </w:div>
    <w:div w:id="1424573735">
      <w:bodyDiv w:val="1"/>
      <w:marLeft w:val="0"/>
      <w:marRight w:val="0"/>
      <w:marTop w:val="0"/>
      <w:marBottom w:val="0"/>
      <w:divBdr>
        <w:top w:val="none" w:sz="0" w:space="0" w:color="auto"/>
        <w:left w:val="none" w:sz="0" w:space="0" w:color="auto"/>
        <w:bottom w:val="none" w:sz="0" w:space="0" w:color="auto"/>
        <w:right w:val="none" w:sz="0" w:space="0" w:color="auto"/>
      </w:divBdr>
    </w:div>
    <w:div w:id="1427070317">
      <w:bodyDiv w:val="1"/>
      <w:marLeft w:val="0"/>
      <w:marRight w:val="0"/>
      <w:marTop w:val="0"/>
      <w:marBottom w:val="0"/>
      <w:divBdr>
        <w:top w:val="none" w:sz="0" w:space="0" w:color="auto"/>
        <w:left w:val="none" w:sz="0" w:space="0" w:color="auto"/>
        <w:bottom w:val="none" w:sz="0" w:space="0" w:color="auto"/>
        <w:right w:val="none" w:sz="0" w:space="0" w:color="auto"/>
      </w:divBdr>
    </w:div>
    <w:div w:id="1432510278">
      <w:bodyDiv w:val="1"/>
      <w:marLeft w:val="0"/>
      <w:marRight w:val="0"/>
      <w:marTop w:val="0"/>
      <w:marBottom w:val="0"/>
      <w:divBdr>
        <w:top w:val="none" w:sz="0" w:space="0" w:color="auto"/>
        <w:left w:val="none" w:sz="0" w:space="0" w:color="auto"/>
        <w:bottom w:val="none" w:sz="0" w:space="0" w:color="auto"/>
        <w:right w:val="none" w:sz="0" w:space="0" w:color="auto"/>
      </w:divBdr>
    </w:div>
    <w:div w:id="1434395155">
      <w:bodyDiv w:val="1"/>
      <w:marLeft w:val="0"/>
      <w:marRight w:val="0"/>
      <w:marTop w:val="0"/>
      <w:marBottom w:val="0"/>
      <w:divBdr>
        <w:top w:val="none" w:sz="0" w:space="0" w:color="auto"/>
        <w:left w:val="none" w:sz="0" w:space="0" w:color="auto"/>
        <w:bottom w:val="none" w:sz="0" w:space="0" w:color="auto"/>
        <w:right w:val="none" w:sz="0" w:space="0" w:color="auto"/>
      </w:divBdr>
    </w:div>
    <w:div w:id="1435323721">
      <w:bodyDiv w:val="1"/>
      <w:marLeft w:val="0"/>
      <w:marRight w:val="0"/>
      <w:marTop w:val="0"/>
      <w:marBottom w:val="0"/>
      <w:divBdr>
        <w:top w:val="none" w:sz="0" w:space="0" w:color="auto"/>
        <w:left w:val="none" w:sz="0" w:space="0" w:color="auto"/>
        <w:bottom w:val="none" w:sz="0" w:space="0" w:color="auto"/>
        <w:right w:val="none" w:sz="0" w:space="0" w:color="auto"/>
      </w:divBdr>
    </w:div>
    <w:div w:id="1435636729">
      <w:bodyDiv w:val="1"/>
      <w:marLeft w:val="0"/>
      <w:marRight w:val="0"/>
      <w:marTop w:val="0"/>
      <w:marBottom w:val="0"/>
      <w:divBdr>
        <w:top w:val="none" w:sz="0" w:space="0" w:color="auto"/>
        <w:left w:val="none" w:sz="0" w:space="0" w:color="auto"/>
        <w:bottom w:val="none" w:sz="0" w:space="0" w:color="auto"/>
        <w:right w:val="none" w:sz="0" w:space="0" w:color="auto"/>
      </w:divBdr>
    </w:div>
    <w:div w:id="1435637252">
      <w:bodyDiv w:val="1"/>
      <w:marLeft w:val="0"/>
      <w:marRight w:val="0"/>
      <w:marTop w:val="0"/>
      <w:marBottom w:val="0"/>
      <w:divBdr>
        <w:top w:val="none" w:sz="0" w:space="0" w:color="auto"/>
        <w:left w:val="none" w:sz="0" w:space="0" w:color="auto"/>
        <w:bottom w:val="none" w:sz="0" w:space="0" w:color="auto"/>
        <w:right w:val="none" w:sz="0" w:space="0" w:color="auto"/>
      </w:divBdr>
    </w:div>
    <w:div w:id="1436827691">
      <w:bodyDiv w:val="1"/>
      <w:marLeft w:val="0"/>
      <w:marRight w:val="0"/>
      <w:marTop w:val="0"/>
      <w:marBottom w:val="0"/>
      <w:divBdr>
        <w:top w:val="none" w:sz="0" w:space="0" w:color="auto"/>
        <w:left w:val="none" w:sz="0" w:space="0" w:color="auto"/>
        <w:bottom w:val="none" w:sz="0" w:space="0" w:color="auto"/>
        <w:right w:val="none" w:sz="0" w:space="0" w:color="auto"/>
      </w:divBdr>
    </w:div>
    <w:div w:id="1438142097">
      <w:bodyDiv w:val="1"/>
      <w:marLeft w:val="0"/>
      <w:marRight w:val="0"/>
      <w:marTop w:val="0"/>
      <w:marBottom w:val="0"/>
      <w:divBdr>
        <w:top w:val="none" w:sz="0" w:space="0" w:color="auto"/>
        <w:left w:val="none" w:sz="0" w:space="0" w:color="auto"/>
        <w:bottom w:val="none" w:sz="0" w:space="0" w:color="auto"/>
        <w:right w:val="none" w:sz="0" w:space="0" w:color="auto"/>
      </w:divBdr>
    </w:div>
    <w:div w:id="1438519634">
      <w:bodyDiv w:val="1"/>
      <w:marLeft w:val="0"/>
      <w:marRight w:val="0"/>
      <w:marTop w:val="0"/>
      <w:marBottom w:val="0"/>
      <w:divBdr>
        <w:top w:val="none" w:sz="0" w:space="0" w:color="auto"/>
        <w:left w:val="none" w:sz="0" w:space="0" w:color="auto"/>
        <w:bottom w:val="none" w:sz="0" w:space="0" w:color="auto"/>
        <w:right w:val="none" w:sz="0" w:space="0" w:color="auto"/>
      </w:divBdr>
    </w:div>
    <w:div w:id="1438793988">
      <w:bodyDiv w:val="1"/>
      <w:marLeft w:val="0"/>
      <w:marRight w:val="0"/>
      <w:marTop w:val="0"/>
      <w:marBottom w:val="0"/>
      <w:divBdr>
        <w:top w:val="none" w:sz="0" w:space="0" w:color="auto"/>
        <w:left w:val="none" w:sz="0" w:space="0" w:color="auto"/>
        <w:bottom w:val="none" w:sz="0" w:space="0" w:color="auto"/>
        <w:right w:val="none" w:sz="0" w:space="0" w:color="auto"/>
      </w:divBdr>
    </w:div>
    <w:div w:id="1439058891">
      <w:bodyDiv w:val="1"/>
      <w:marLeft w:val="0"/>
      <w:marRight w:val="0"/>
      <w:marTop w:val="0"/>
      <w:marBottom w:val="0"/>
      <w:divBdr>
        <w:top w:val="none" w:sz="0" w:space="0" w:color="auto"/>
        <w:left w:val="none" w:sz="0" w:space="0" w:color="auto"/>
        <w:bottom w:val="none" w:sz="0" w:space="0" w:color="auto"/>
        <w:right w:val="none" w:sz="0" w:space="0" w:color="auto"/>
      </w:divBdr>
    </w:div>
    <w:div w:id="1439329554">
      <w:bodyDiv w:val="1"/>
      <w:marLeft w:val="0"/>
      <w:marRight w:val="0"/>
      <w:marTop w:val="0"/>
      <w:marBottom w:val="0"/>
      <w:divBdr>
        <w:top w:val="none" w:sz="0" w:space="0" w:color="auto"/>
        <w:left w:val="none" w:sz="0" w:space="0" w:color="auto"/>
        <w:bottom w:val="none" w:sz="0" w:space="0" w:color="auto"/>
        <w:right w:val="none" w:sz="0" w:space="0" w:color="auto"/>
      </w:divBdr>
    </w:div>
    <w:div w:id="1440106534">
      <w:bodyDiv w:val="1"/>
      <w:marLeft w:val="0"/>
      <w:marRight w:val="0"/>
      <w:marTop w:val="0"/>
      <w:marBottom w:val="0"/>
      <w:divBdr>
        <w:top w:val="none" w:sz="0" w:space="0" w:color="auto"/>
        <w:left w:val="none" w:sz="0" w:space="0" w:color="auto"/>
        <w:bottom w:val="none" w:sz="0" w:space="0" w:color="auto"/>
        <w:right w:val="none" w:sz="0" w:space="0" w:color="auto"/>
      </w:divBdr>
    </w:div>
    <w:div w:id="1440643191">
      <w:bodyDiv w:val="1"/>
      <w:marLeft w:val="0"/>
      <w:marRight w:val="0"/>
      <w:marTop w:val="0"/>
      <w:marBottom w:val="0"/>
      <w:divBdr>
        <w:top w:val="none" w:sz="0" w:space="0" w:color="auto"/>
        <w:left w:val="none" w:sz="0" w:space="0" w:color="auto"/>
        <w:bottom w:val="none" w:sz="0" w:space="0" w:color="auto"/>
        <w:right w:val="none" w:sz="0" w:space="0" w:color="auto"/>
      </w:divBdr>
    </w:div>
    <w:div w:id="1442990002">
      <w:bodyDiv w:val="1"/>
      <w:marLeft w:val="0"/>
      <w:marRight w:val="0"/>
      <w:marTop w:val="0"/>
      <w:marBottom w:val="0"/>
      <w:divBdr>
        <w:top w:val="none" w:sz="0" w:space="0" w:color="auto"/>
        <w:left w:val="none" w:sz="0" w:space="0" w:color="auto"/>
        <w:bottom w:val="none" w:sz="0" w:space="0" w:color="auto"/>
        <w:right w:val="none" w:sz="0" w:space="0" w:color="auto"/>
      </w:divBdr>
    </w:div>
    <w:div w:id="1444298543">
      <w:bodyDiv w:val="1"/>
      <w:marLeft w:val="0"/>
      <w:marRight w:val="0"/>
      <w:marTop w:val="0"/>
      <w:marBottom w:val="0"/>
      <w:divBdr>
        <w:top w:val="none" w:sz="0" w:space="0" w:color="auto"/>
        <w:left w:val="none" w:sz="0" w:space="0" w:color="auto"/>
        <w:bottom w:val="none" w:sz="0" w:space="0" w:color="auto"/>
        <w:right w:val="none" w:sz="0" w:space="0" w:color="auto"/>
      </w:divBdr>
    </w:div>
    <w:div w:id="1448043988">
      <w:bodyDiv w:val="1"/>
      <w:marLeft w:val="0"/>
      <w:marRight w:val="0"/>
      <w:marTop w:val="0"/>
      <w:marBottom w:val="0"/>
      <w:divBdr>
        <w:top w:val="none" w:sz="0" w:space="0" w:color="auto"/>
        <w:left w:val="none" w:sz="0" w:space="0" w:color="auto"/>
        <w:bottom w:val="none" w:sz="0" w:space="0" w:color="auto"/>
        <w:right w:val="none" w:sz="0" w:space="0" w:color="auto"/>
      </w:divBdr>
    </w:div>
    <w:div w:id="1448155160">
      <w:bodyDiv w:val="1"/>
      <w:marLeft w:val="0"/>
      <w:marRight w:val="0"/>
      <w:marTop w:val="0"/>
      <w:marBottom w:val="0"/>
      <w:divBdr>
        <w:top w:val="none" w:sz="0" w:space="0" w:color="auto"/>
        <w:left w:val="none" w:sz="0" w:space="0" w:color="auto"/>
        <w:bottom w:val="none" w:sz="0" w:space="0" w:color="auto"/>
        <w:right w:val="none" w:sz="0" w:space="0" w:color="auto"/>
      </w:divBdr>
    </w:div>
    <w:div w:id="1449661143">
      <w:bodyDiv w:val="1"/>
      <w:marLeft w:val="0"/>
      <w:marRight w:val="0"/>
      <w:marTop w:val="0"/>
      <w:marBottom w:val="0"/>
      <w:divBdr>
        <w:top w:val="none" w:sz="0" w:space="0" w:color="auto"/>
        <w:left w:val="none" w:sz="0" w:space="0" w:color="auto"/>
        <w:bottom w:val="none" w:sz="0" w:space="0" w:color="auto"/>
        <w:right w:val="none" w:sz="0" w:space="0" w:color="auto"/>
      </w:divBdr>
    </w:div>
    <w:div w:id="1450079738">
      <w:bodyDiv w:val="1"/>
      <w:marLeft w:val="0"/>
      <w:marRight w:val="0"/>
      <w:marTop w:val="0"/>
      <w:marBottom w:val="0"/>
      <w:divBdr>
        <w:top w:val="none" w:sz="0" w:space="0" w:color="auto"/>
        <w:left w:val="none" w:sz="0" w:space="0" w:color="auto"/>
        <w:bottom w:val="none" w:sz="0" w:space="0" w:color="auto"/>
        <w:right w:val="none" w:sz="0" w:space="0" w:color="auto"/>
      </w:divBdr>
    </w:div>
    <w:div w:id="1450275227">
      <w:bodyDiv w:val="1"/>
      <w:marLeft w:val="0"/>
      <w:marRight w:val="0"/>
      <w:marTop w:val="0"/>
      <w:marBottom w:val="0"/>
      <w:divBdr>
        <w:top w:val="none" w:sz="0" w:space="0" w:color="auto"/>
        <w:left w:val="none" w:sz="0" w:space="0" w:color="auto"/>
        <w:bottom w:val="none" w:sz="0" w:space="0" w:color="auto"/>
        <w:right w:val="none" w:sz="0" w:space="0" w:color="auto"/>
      </w:divBdr>
    </w:div>
    <w:div w:id="1450934111">
      <w:bodyDiv w:val="1"/>
      <w:marLeft w:val="0"/>
      <w:marRight w:val="0"/>
      <w:marTop w:val="0"/>
      <w:marBottom w:val="0"/>
      <w:divBdr>
        <w:top w:val="none" w:sz="0" w:space="0" w:color="auto"/>
        <w:left w:val="none" w:sz="0" w:space="0" w:color="auto"/>
        <w:bottom w:val="none" w:sz="0" w:space="0" w:color="auto"/>
        <w:right w:val="none" w:sz="0" w:space="0" w:color="auto"/>
      </w:divBdr>
    </w:div>
    <w:div w:id="1452742123">
      <w:bodyDiv w:val="1"/>
      <w:marLeft w:val="0"/>
      <w:marRight w:val="0"/>
      <w:marTop w:val="0"/>
      <w:marBottom w:val="0"/>
      <w:divBdr>
        <w:top w:val="none" w:sz="0" w:space="0" w:color="auto"/>
        <w:left w:val="none" w:sz="0" w:space="0" w:color="auto"/>
        <w:bottom w:val="none" w:sz="0" w:space="0" w:color="auto"/>
        <w:right w:val="none" w:sz="0" w:space="0" w:color="auto"/>
      </w:divBdr>
    </w:div>
    <w:div w:id="1455102537">
      <w:bodyDiv w:val="1"/>
      <w:marLeft w:val="0"/>
      <w:marRight w:val="0"/>
      <w:marTop w:val="0"/>
      <w:marBottom w:val="0"/>
      <w:divBdr>
        <w:top w:val="none" w:sz="0" w:space="0" w:color="auto"/>
        <w:left w:val="none" w:sz="0" w:space="0" w:color="auto"/>
        <w:bottom w:val="none" w:sz="0" w:space="0" w:color="auto"/>
        <w:right w:val="none" w:sz="0" w:space="0" w:color="auto"/>
      </w:divBdr>
    </w:div>
    <w:div w:id="1455906093">
      <w:bodyDiv w:val="1"/>
      <w:marLeft w:val="0"/>
      <w:marRight w:val="0"/>
      <w:marTop w:val="0"/>
      <w:marBottom w:val="0"/>
      <w:divBdr>
        <w:top w:val="none" w:sz="0" w:space="0" w:color="auto"/>
        <w:left w:val="none" w:sz="0" w:space="0" w:color="auto"/>
        <w:bottom w:val="none" w:sz="0" w:space="0" w:color="auto"/>
        <w:right w:val="none" w:sz="0" w:space="0" w:color="auto"/>
      </w:divBdr>
    </w:div>
    <w:div w:id="1458331550">
      <w:bodyDiv w:val="1"/>
      <w:marLeft w:val="0"/>
      <w:marRight w:val="0"/>
      <w:marTop w:val="0"/>
      <w:marBottom w:val="0"/>
      <w:divBdr>
        <w:top w:val="none" w:sz="0" w:space="0" w:color="auto"/>
        <w:left w:val="none" w:sz="0" w:space="0" w:color="auto"/>
        <w:bottom w:val="none" w:sz="0" w:space="0" w:color="auto"/>
        <w:right w:val="none" w:sz="0" w:space="0" w:color="auto"/>
      </w:divBdr>
    </w:div>
    <w:div w:id="1459684244">
      <w:bodyDiv w:val="1"/>
      <w:marLeft w:val="0"/>
      <w:marRight w:val="0"/>
      <w:marTop w:val="0"/>
      <w:marBottom w:val="0"/>
      <w:divBdr>
        <w:top w:val="none" w:sz="0" w:space="0" w:color="auto"/>
        <w:left w:val="none" w:sz="0" w:space="0" w:color="auto"/>
        <w:bottom w:val="none" w:sz="0" w:space="0" w:color="auto"/>
        <w:right w:val="none" w:sz="0" w:space="0" w:color="auto"/>
      </w:divBdr>
    </w:div>
    <w:div w:id="1460494798">
      <w:bodyDiv w:val="1"/>
      <w:marLeft w:val="0"/>
      <w:marRight w:val="0"/>
      <w:marTop w:val="0"/>
      <w:marBottom w:val="0"/>
      <w:divBdr>
        <w:top w:val="none" w:sz="0" w:space="0" w:color="auto"/>
        <w:left w:val="none" w:sz="0" w:space="0" w:color="auto"/>
        <w:bottom w:val="none" w:sz="0" w:space="0" w:color="auto"/>
        <w:right w:val="none" w:sz="0" w:space="0" w:color="auto"/>
      </w:divBdr>
    </w:div>
    <w:div w:id="1461457196">
      <w:bodyDiv w:val="1"/>
      <w:marLeft w:val="0"/>
      <w:marRight w:val="0"/>
      <w:marTop w:val="0"/>
      <w:marBottom w:val="0"/>
      <w:divBdr>
        <w:top w:val="none" w:sz="0" w:space="0" w:color="auto"/>
        <w:left w:val="none" w:sz="0" w:space="0" w:color="auto"/>
        <w:bottom w:val="none" w:sz="0" w:space="0" w:color="auto"/>
        <w:right w:val="none" w:sz="0" w:space="0" w:color="auto"/>
      </w:divBdr>
    </w:div>
    <w:div w:id="1464082555">
      <w:bodyDiv w:val="1"/>
      <w:marLeft w:val="0"/>
      <w:marRight w:val="0"/>
      <w:marTop w:val="0"/>
      <w:marBottom w:val="0"/>
      <w:divBdr>
        <w:top w:val="none" w:sz="0" w:space="0" w:color="auto"/>
        <w:left w:val="none" w:sz="0" w:space="0" w:color="auto"/>
        <w:bottom w:val="none" w:sz="0" w:space="0" w:color="auto"/>
        <w:right w:val="none" w:sz="0" w:space="0" w:color="auto"/>
      </w:divBdr>
    </w:div>
    <w:div w:id="1464543831">
      <w:bodyDiv w:val="1"/>
      <w:marLeft w:val="0"/>
      <w:marRight w:val="0"/>
      <w:marTop w:val="0"/>
      <w:marBottom w:val="0"/>
      <w:divBdr>
        <w:top w:val="none" w:sz="0" w:space="0" w:color="auto"/>
        <w:left w:val="none" w:sz="0" w:space="0" w:color="auto"/>
        <w:bottom w:val="none" w:sz="0" w:space="0" w:color="auto"/>
        <w:right w:val="none" w:sz="0" w:space="0" w:color="auto"/>
      </w:divBdr>
    </w:div>
    <w:div w:id="1467626053">
      <w:bodyDiv w:val="1"/>
      <w:marLeft w:val="0"/>
      <w:marRight w:val="0"/>
      <w:marTop w:val="0"/>
      <w:marBottom w:val="0"/>
      <w:divBdr>
        <w:top w:val="none" w:sz="0" w:space="0" w:color="auto"/>
        <w:left w:val="none" w:sz="0" w:space="0" w:color="auto"/>
        <w:bottom w:val="none" w:sz="0" w:space="0" w:color="auto"/>
        <w:right w:val="none" w:sz="0" w:space="0" w:color="auto"/>
      </w:divBdr>
    </w:div>
    <w:div w:id="1470127181">
      <w:bodyDiv w:val="1"/>
      <w:marLeft w:val="0"/>
      <w:marRight w:val="0"/>
      <w:marTop w:val="0"/>
      <w:marBottom w:val="0"/>
      <w:divBdr>
        <w:top w:val="none" w:sz="0" w:space="0" w:color="auto"/>
        <w:left w:val="none" w:sz="0" w:space="0" w:color="auto"/>
        <w:bottom w:val="none" w:sz="0" w:space="0" w:color="auto"/>
        <w:right w:val="none" w:sz="0" w:space="0" w:color="auto"/>
      </w:divBdr>
    </w:div>
    <w:div w:id="1470397226">
      <w:bodyDiv w:val="1"/>
      <w:marLeft w:val="0"/>
      <w:marRight w:val="0"/>
      <w:marTop w:val="0"/>
      <w:marBottom w:val="0"/>
      <w:divBdr>
        <w:top w:val="none" w:sz="0" w:space="0" w:color="auto"/>
        <w:left w:val="none" w:sz="0" w:space="0" w:color="auto"/>
        <w:bottom w:val="none" w:sz="0" w:space="0" w:color="auto"/>
        <w:right w:val="none" w:sz="0" w:space="0" w:color="auto"/>
      </w:divBdr>
    </w:div>
    <w:div w:id="1470589123">
      <w:bodyDiv w:val="1"/>
      <w:marLeft w:val="0"/>
      <w:marRight w:val="0"/>
      <w:marTop w:val="0"/>
      <w:marBottom w:val="0"/>
      <w:divBdr>
        <w:top w:val="none" w:sz="0" w:space="0" w:color="auto"/>
        <w:left w:val="none" w:sz="0" w:space="0" w:color="auto"/>
        <w:bottom w:val="none" w:sz="0" w:space="0" w:color="auto"/>
        <w:right w:val="none" w:sz="0" w:space="0" w:color="auto"/>
      </w:divBdr>
    </w:div>
    <w:div w:id="1471559453">
      <w:bodyDiv w:val="1"/>
      <w:marLeft w:val="0"/>
      <w:marRight w:val="0"/>
      <w:marTop w:val="0"/>
      <w:marBottom w:val="0"/>
      <w:divBdr>
        <w:top w:val="none" w:sz="0" w:space="0" w:color="auto"/>
        <w:left w:val="none" w:sz="0" w:space="0" w:color="auto"/>
        <w:bottom w:val="none" w:sz="0" w:space="0" w:color="auto"/>
        <w:right w:val="none" w:sz="0" w:space="0" w:color="auto"/>
      </w:divBdr>
    </w:div>
    <w:div w:id="1472281727">
      <w:bodyDiv w:val="1"/>
      <w:marLeft w:val="0"/>
      <w:marRight w:val="0"/>
      <w:marTop w:val="0"/>
      <w:marBottom w:val="0"/>
      <w:divBdr>
        <w:top w:val="none" w:sz="0" w:space="0" w:color="auto"/>
        <w:left w:val="none" w:sz="0" w:space="0" w:color="auto"/>
        <w:bottom w:val="none" w:sz="0" w:space="0" w:color="auto"/>
        <w:right w:val="none" w:sz="0" w:space="0" w:color="auto"/>
      </w:divBdr>
    </w:div>
    <w:div w:id="1476875379">
      <w:bodyDiv w:val="1"/>
      <w:marLeft w:val="0"/>
      <w:marRight w:val="0"/>
      <w:marTop w:val="0"/>
      <w:marBottom w:val="0"/>
      <w:divBdr>
        <w:top w:val="none" w:sz="0" w:space="0" w:color="auto"/>
        <w:left w:val="none" w:sz="0" w:space="0" w:color="auto"/>
        <w:bottom w:val="none" w:sz="0" w:space="0" w:color="auto"/>
        <w:right w:val="none" w:sz="0" w:space="0" w:color="auto"/>
      </w:divBdr>
    </w:div>
    <w:div w:id="1478111570">
      <w:bodyDiv w:val="1"/>
      <w:marLeft w:val="0"/>
      <w:marRight w:val="0"/>
      <w:marTop w:val="0"/>
      <w:marBottom w:val="0"/>
      <w:divBdr>
        <w:top w:val="none" w:sz="0" w:space="0" w:color="auto"/>
        <w:left w:val="none" w:sz="0" w:space="0" w:color="auto"/>
        <w:bottom w:val="none" w:sz="0" w:space="0" w:color="auto"/>
        <w:right w:val="none" w:sz="0" w:space="0" w:color="auto"/>
      </w:divBdr>
    </w:div>
    <w:div w:id="1481925244">
      <w:bodyDiv w:val="1"/>
      <w:marLeft w:val="0"/>
      <w:marRight w:val="0"/>
      <w:marTop w:val="0"/>
      <w:marBottom w:val="0"/>
      <w:divBdr>
        <w:top w:val="none" w:sz="0" w:space="0" w:color="auto"/>
        <w:left w:val="none" w:sz="0" w:space="0" w:color="auto"/>
        <w:bottom w:val="none" w:sz="0" w:space="0" w:color="auto"/>
        <w:right w:val="none" w:sz="0" w:space="0" w:color="auto"/>
      </w:divBdr>
    </w:div>
    <w:div w:id="1483037187">
      <w:bodyDiv w:val="1"/>
      <w:marLeft w:val="0"/>
      <w:marRight w:val="0"/>
      <w:marTop w:val="0"/>
      <w:marBottom w:val="0"/>
      <w:divBdr>
        <w:top w:val="none" w:sz="0" w:space="0" w:color="auto"/>
        <w:left w:val="none" w:sz="0" w:space="0" w:color="auto"/>
        <w:bottom w:val="none" w:sz="0" w:space="0" w:color="auto"/>
        <w:right w:val="none" w:sz="0" w:space="0" w:color="auto"/>
      </w:divBdr>
    </w:div>
    <w:div w:id="1484195426">
      <w:bodyDiv w:val="1"/>
      <w:marLeft w:val="0"/>
      <w:marRight w:val="0"/>
      <w:marTop w:val="0"/>
      <w:marBottom w:val="0"/>
      <w:divBdr>
        <w:top w:val="none" w:sz="0" w:space="0" w:color="auto"/>
        <w:left w:val="none" w:sz="0" w:space="0" w:color="auto"/>
        <w:bottom w:val="none" w:sz="0" w:space="0" w:color="auto"/>
        <w:right w:val="none" w:sz="0" w:space="0" w:color="auto"/>
      </w:divBdr>
    </w:div>
    <w:div w:id="1487894802">
      <w:bodyDiv w:val="1"/>
      <w:marLeft w:val="0"/>
      <w:marRight w:val="0"/>
      <w:marTop w:val="0"/>
      <w:marBottom w:val="0"/>
      <w:divBdr>
        <w:top w:val="none" w:sz="0" w:space="0" w:color="auto"/>
        <w:left w:val="none" w:sz="0" w:space="0" w:color="auto"/>
        <w:bottom w:val="none" w:sz="0" w:space="0" w:color="auto"/>
        <w:right w:val="none" w:sz="0" w:space="0" w:color="auto"/>
      </w:divBdr>
    </w:div>
    <w:div w:id="1488395168">
      <w:bodyDiv w:val="1"/>
      <w:marLeft w:val="0"/>
      <w:marRight w:val="0"/>
      <w:marTop w:val="0"/>
      <w:marBottom w:val="0"/>
      <w:divBdr>
        <w:top w:val="none" w:sz="0" w:space="0" w:color="auto"/>
        <w:left w:val="none" w:sz="0" w:space="0" w:color="auto"/>
        <w:bottom w:val="none" w:sz="0" w:space="0" w:color="auto"/>
        <w:right w:val="none" w:sz="0" w:space="0" w:color="auto"/>
      </w:divBdr>
    </w:div>
    <w:div w:id="1488742084">
      <w:bodyDiv w:val="1"/>
      <w:marLeft w:val="0"/>
      <w:marRight w:val="0"/>
      <w:marTop w:val="0"/>
      <w:marBottom w:val="0"/>
      <w:divBdr>
        <w:top w:val="none" w:sz="0" w:space="0" w:color="auto"/>
        <w:left w:val="none" w:sz="0" w:space="0" w:color="auto"/>
        <w:bottom w:val="none" w:sz="0" w:space="0" w:color="auto"/>
        <w:right w:val="none" w:sz="0" w:space="0" w:color="auto"/>
      </w:divBdr>
    </w:div>
    <w:div w:id="1489711997">
      <w:bodyDiv w:val="1"/>
      <w:marLeft w:val="0"/>
      <w:marRight w:val="0"/>
      <w:marTop w:val="0"/>
      <w:marBottom w:val="0"/>
      <w:divBdr>
        <w:top w:val="none" w:sz="0" w:space="0" w:color="auto"/>
        <w:left w:val="none" w:sz="0" w:space="0" w:color="auto"/>
        <w:bottom w:val="none" w:sz="0" w:space="0" w:color="auto"/>
        <w:right w:val="none" w:sz="0" w:space="0" w:color="auto"/>
      </w:divBdr>
    </w:div>
    <w:div w:id="1489860268">
      <w:bodyDiv w:val="1"/>
      <w:marLeft w:val="0"/>
      <w:marRight w:val="0"/>
      <w:marTop w:val="0"/>
      <w:marBottom w:val="0"/>
      <w:divBdr>
        <w:top w:val="none" w:sz="0" w:space="0" w:color="auto"/>
        <w:left w:val="none" w:sz="0" w:space="0" w:color="auto"/>
        <w:bottom w:val="none" w:sz="0" w:space="0" w:color="auto"/>
        <w:right w:val="none" w:sz="0" w:space="0" w:color="auto"/>
      </w:divBdr>
    </w:div>
    <w:div w:id="1491753968">
      <w:bodyDiv w:val="1"/>
      <w:marLeft w:val="0"/>
      <w:marRight w:val="0"/>
      <w:marTop w:val="0"/>
      <w:marBottom w:val="0"/>
      <w:divBdr>
        <w:top w:val="none" w:sz="0" w:space="0" w:color="auto"/>
        <w:left w:val="none" w:sz="0" w:space="0" w:color="auto"/>
        <w:bottom w:val="none" w:sz="0" w:space="0" w:color="auto"/>
        <w:right w:val="none" w:sz="0" w:space="0" w:color="auto"/>
      </w:divBdr>
    </w:div>
    <w:div w:id="1493720036">
      <w:bodyDiv w:val="1"/>
      <w:marLeft w:val="0"/>
      <w:marRight w:val="0"/>
      <w:marTop w:val="0"/>
      <w:marBottom w:val="0"/>
      <w:divBdr>
        <w:top w:val="none" w:sz="0" w:space="0" w:color="auto"/>
        <w:left w:val="none" w:sz="0" w:space="0" w:color="auto"/>
        <w:bottom w:val="none" w:sz="0" w:space="0" w:color="auto"/>
        <w:right w:val="none" w:sz="0" w:space="0" w:color="auto"/>
      </w:divBdr>
    </w:div>
    <w:div w:id="1493981289">
      <w:bodyDiv w:val="1"/>
      <w:marLeft w:val="0"/>
      <w:marRight w:val="0"/>
      <w:marTop w:val="0"/>
      <w:marBottom w:val="0"/>
      <w:divBdr>
        <w:top w:val="none" w:sz="0" w:space="0" w:color="auto"/>
        <w:left w:val="none" w:sz="0" w:space="0" w:color="auto"/>
        <w:bottom w:val="none" w:sz="0" w:space="0" w:color="auto"/>
        <w:right w:val="none" w:sz="0" w:space="0" w:color="auto"/>
      </w:divBdr>
    </w:div>
    <w:div w:id="1494029460">
      <w:bodyDiv w:val="1"/>
      <w:marLeft w:val="0"/>
      <w:marRight w:val="0"/>
      <w:marTop w:val="0"/>
      <w:marBottom w:val="0"/>
      <w:divBdr>
        <w:top w:val="none" w:sz="0" w:space="0" w:color="auto"/>
        <w:left w:val="none" w:sz="0" w:space="0" w:color="auto"/>
        <w:bottom w:val="none" w:sz="0" w:space="0" w:color="auto"/>
        <w:right w:val="none" w:sz="0" w:space="0" w:color="auto"/>
      </w:divBdr>
    </w:div>
    <w:div w:id="1494221470">
      <w:bodyDiv w:val="1"/>
      <w:marLeft w:val="0"/>
      <w:marRight w:val="0"/>
      <w:marTop w:val="0"/>
      <w:marBottom w:val="0"/>
      <w:divBdr>
        <w:top w:val="none" w:sz="0" w:space="0" w:color="auto"/>
        <w:left w:val="none" w:sz="0" w:space="0" w:color="auto"/>
        <w:bottom w:val="none" w:sz="0" w:space="0" w:color="auto"/>
        <w:right w:val="none" w:sz="0" w:space="0" w:color="auto"/>
      </w:divBdr>
    </w:div>
    <w:div w:id="1496341523">
      <w:bodyDiv w:val="1"/>
      <w:marLeft w:val="0"/>
      <w:marRight w:val="0"/>
      <w:marTop w:val="0"/>
      <w:marBottom w:val="0"/>
      <w:divBdr>
        <w:top w:val="none" w:sz="0" w:space="0" w:color="auto"/>
        <w:left w:val="none" w:sz="0" w:space="0" w:color="auto"/>
        <w:bottom w:val="none" w:sz="0" w:space="0" w:color="auto"/>
        <w:right w:val="none" w:sz="0" w:space="0" w:color="auto"/>
      </w:divBdr>
    </w:div>
    <w:div w:id="1497452597">
      <w:bodyDiv w:val="1"/>
      <w:marLeft w:val="0"/>
      <w:marRight w:val="0"/>
      <w:marTop w:val="0"/>
      <w:marBottom w:val="0"/>
      <w:divBdr>
        <w:top w:val="none" w:sz="0" w:space="0" w:color="auto"/>
        <w:left w:val="none" w:sz="0" w:space="0" w:color="auto"/>
        <w:bottom w:val="none" w:sz="0" w:space="0" w:color="auto"/>
        <w:right w:val="none" w:sz="0" w:space="0" w:color="auto"/>
      </w:divBdr>
    </w:div>
    <w:div w:id="1497914008">
      <w:bodyDiv w:val="1"/>
      <w:marLeft w:val="0"/>
      <w:marRight w:val="0"/>
      <w:marTop w:val="0"/>
      <w:marBottom w:val="0"/>
      <w:divBdr>
        <w:top w:val="none" w:sz="0" w:space="0" w:color="auto"/>
        <w:left w:val="none" w:sz="0" w:space="0" w:color="auto"/>
        <w:bottom w:val="none" w:sz="0" w:space="0" w:color="auto"/>
        <w:right w:val="none" w:sz="0" w:space="0" w:color="auto"/>
      </w:divBdr>
    </w:div>
    <w:div w:id="1499692860">
      <w:bodyDiv w:val="1"/>
      <w:marLeft w:val="0"/>
      <w:marRight w:val="0"/>
      <w:marTop w:val="0"/>
      <w:marBottom w:val="0"/>
      <w:divBdr>
        <w:top w:val="none" w:sz="0" w:space="0" w:color="auto"/>
        <w:left w:val="none" w:sz="0" w:space="0" w:color="auto"/>
        <w:bottom w:val="none" w:sz="0" w:space="0" w:color="auto"/>
        <w:right w:val="none" w:sz="0" w:space="0" w:color="auto"/>
      </w:divBdr>
    </w:div>
    <w:div w:id="1500346019">
      <w:bodyDiv w:val="1"/>
      <w:marLeft w:val="0"/>
      <w:marRight w:val="0"/>
      <w:marTop w:val="0"/>
      <w:marBottom w:val="0"/>
      <w:divBdr>
        <w:top w:val="none" w:sz="0" w:space="0" w:color="auto"/>
        <w:left w:val="none" w:sz="0" w:space="0" w:color="auto"/>
        <w:bottom w:val="none" w:sz="0" w:space="0" w:color="auto"/>
        <w:right w:val="none" w:sz="0" w:space="0" w:color="auto"/>
      </w:divBdr>
    </w:div>
    <w:div w:id="1504855502">
      <w:bodyDiv w:val="1"/>
      <w:marLeft w:val="0"/>
      <w:marRight w:val="0"/>
      <w:marTop w:val="0"/>
      <w:marBottom w:val="0"/>
      <w:divBdr>
        <w:top w:val="none" w:sz="0" w:space="0" w:color="auto"/>
        <w:left w:val="none" w:sz="0" w:space="0" w:color="auto"/>
        <w:bottom w:val="none" w:sz="0" w:space="0" w:color="auto"/>
        <w:right w:val="none" w:sz="0" w:space="0" w:color="auto"/>
      </w:divBdr>
    </w:div>
    <w:div w:id="1506169395">
      <w:bodyDiv w:val="1"/>
      <w:marLeft w:val="0"/>
      <w:marRight w:val="0"/>
      <w:marTop w:val="0"/>
      <w:marBottom w:val="0"/>
      <w:divBdr>
        <w:top w:val="none" w:sz="0" w:space="0" w:color="auto"/>
        <w:left w:val="none" w:sz="0" w:space="0" w:color="auto"/>
        <w:bottom w:val="none" w:sz="0" w:space="0" w:color="auto"/>
        <w:right w:val="none" w:sz="0" w:space="0" w:color="auto"/>
      </w:divBdr>
    </w:div>
    <w:div w:id="1507330124">
      <w:bodyDiv w:val="1"/>
      <w:marLeft w:val="0"/>
      <w:marRight w:val="0"/>
      <w:marTop w:val="0"/>
      <w:marBottom w:val="0"/>
      <w:divBdr>
        <w:top w:val="none" w:sz="0" w:space="0" w:color="auto"/>
        <w:left w:val="none" w:sz="0" w:space="0" w:color="auto"/>
        <w:bottom w:val="none" w:sz="0" w:space="0" w:color="auto"/>
        <w:right w:val="none" w:sz="0" w:space="0" w:color="auto"/>
      </w:divBdr>
    </w:div>
    <w:div w:id="1508011564">
      <w:bodyDiv w:val="1"/>
      <w:marLeft w:val="0"/>
      <w:marRight w:val="0"/>
      <w:marTop w:val="0"/>
      <w:marBottom w:val="0"/>
      <w:divBdr>
        <w:top w:val="none" w:sz="0" w:space="0" w:color="auto"/>
        <w:left w:val="none" w:sz="0" w:space="0" w:color="auto"/>
        <w:bottom w:val="none" w:sz="0" w:space="0" w:color="auto"/>
        <w:right w:val="none" w:sz="0" w:space="0" w:color="auto"/>
      </w:divBdr>
    </w:div>
    <w:div w:id="1508717069">
      <w:bodyDiv w:val="1"/>
      <w:marLeft w:val="0"/>
      <w:marRight w:val="0"/>
      <w:marTop w:val="0"/>
      <w:marBottom w:val="0"/>
      <w:divBdr>
        <w:top w:val="none" w:sz="0" w:space="0" w:color="auto"/>
        <w:left w:val="none" w:sz="0" w:space="0" w:color="auto"/>
        <w:bottom w:val="none" w:sz="0" w:space="0" w:color="auto"/>
        <w:right w:val="none" w:sz="0" w:space="0" w:color="auto"/>
      </w:divBdr>
    </w:div>
    <w:div w:id="1513062043">
      <w:bodyDiv w:val="1"/>
      <w:marLeft w:val="0"/>
      <w:marRight w:val="0"/>
      <w:marTop w:val="0"/>
      <w:marBottom w:val="0"/>
      <w:divBdr>
        <w:top w:val="none" w:sz="0" w:space="0" w:color="auto"/>
        <w:left w:val="none" w:sz="0" w:space="0" w:color="auto"/>
        <w:bottom w:val="none" w:sz="0" w:space="0" w:color="auto"/>
        <w:right w:val="none" w:sz="0" w:space="0" w:color="auto"/>
      </w:divBdr>
    </w:div>
    <w:div w:id="1513454705">
      <w:bodyDiv w:val="1"/>
      <w:marLeft w:val="0"/>
      <w:marRight w:val="0"/>
      <w:marTop w:val="0"/>
      <w:marBottom w:val="0"/>
      <w:divBdr>
        <w:top w:val="none" w:sz="0" w:space="0" w:color="auto"/>
        <w:left w:val="none" w:sz="0" w:space="0" w:color="auto"/>
        <w:bottom w:val="none" w:sz="0" w:space="0" w:color="auto"/>
        <w:right w:val="none" w:sz="0" w:space="0" w:color="auto"/>
      </w:divBdr>
    </w:div>
    <w:div w:id="1513836596">
      <w:bodyDiv w:val="1"/>
      <w:marLeft w:val="0"/>
      <w:marRight w:val="0"/>
      <w:marTop w:val="0"/>
      <w:marBottom w:val="0"/>
      <w:divBdr>
        <w:top w:val="none" w:sz="0" w:space="0" w:color="auto"/>
        <w:left w:val="none" w:sz="0" w:space="0" w:color="auto"/>
        <w:bottom w:val="none" w:sz="0" w:space="0" w:color="auto"/>
        <w:right w:val="none" w:sz="0" w:space="0" w:color="auto"/>
      </w:divBdr>
    </w:div>
    <w:div w:id="1513882433">
      <w:bodyDiv w:val="1"/>
      <w:marLeft w:val="0"/>
      <w:marRight w:val="0"/>
      <w:marTop w:val="0"/>
      <w:marBottom w:val="0"/>
      <w:divBdr>
        <w:top w:val="none" w:sz="0" w:space="0" w:color="auto"/>
        <w:left w:val="none" w:sz="0" w:space="0" w:color="auto"/>
        <w:bottom w:val="none" w:sz="0" w:space="0" w:color="auto"/>
        <w:right w:val="none" w:sz="0" w:space="0" w:color="auto"/>
      </w:divBdr>
    </w:div>
    <w:div w:id="1514032801">
      <w:bodyDiv w:val="1"/>
      <w:marLeft w:val="0"/>
      <w:marRight w:val="0"/>
      <w:marTop w:val="0"/>
      <w:marBottom w:val="0"/>
      <w:divBdr>
        <w:top w:val="none" w:sz="0" w:space="0" w:color="auto"/>
        <w:left w:val="none" w:sz="0" w:space="0" w:color="auto"/>
        <w:bottom w:val="none" w:sz="0" w:space="0" w:color="auto"/>
        <w:right w:val="none" w:sz="0" w:space="0" w:color="auto"/>
      </w:divBdr>
    </w:div>
    <w:div w:id="1517499528">
      <w:bodyDiv w:val="1"/>
      <w:marLeft w:val="0"/>
      <w:marRight w:val="0"/>
      <w:marTop w:val="0"/>
      <w:marBottom w:val="0"/>
      <w:divBdr>
        <w:top w:val="none" w:sz="0" w:space="0" w:color="auto"/>
        <w:left w:val="none" w:sz="0" w:space="0" w:color="auto"/>
        <w:bottom w:val="none" w:sz="0" w:space="0" w:color="auto"/>
        <w:right w:val="none" w:sz="0" w:space="0" w:color="auto"/>
      </w:divBdr>
    </w:div>
    <w:div w:id="1525633185">
      <w:bodyDiv w:val="1"/>
      <w:marLeft w:val="0"/>
      <w:marRight w:val="0"/>
      <w:marTop w:val="0"/>
      <w:marBottom w:val="0"/>
      <w:divBdr>
        <w:top w:val="none" w:sz="0" w:space="0" w:color="auto"/>
        <w:left w:val="none" w:sz="0" w:space="0" w:color="auto"/>
        <w:bottom w:val="none" w:sz="0" w:space="0" w:color="auto"/>
        <w:right w:val="none" w:sz="0" w:space="0" w:color="auto"/>
      </w:divBdr>
    </w:div>
    <w:div w:id="1525748838">
      <w:bodyDiv w:val="1"/>
      <w:marLeft w:val="0"/>
      <w:marRight w:val="0"/>
      <w:marTop w:val="0"/>
      <w:marBottom w:val="0"/>
      <w:divBdr>
        <w:top w:val="none" w:sz="0" w:space="0" w:color="auto"/>
        <w:left w:val="none" w:sz="0" w:space="0" w:color="auto"/>
        <w:bottom w:val="none" w:sz="0" w:space="0" w:color="auto"/>
        <w:right w:val="none" w:sz="0" w:space="0" w:color="auto"/>
      </w:divBdr>
    </w:div>
    <w:div w:id="1526481406">
      <w:bodyDiv w:val="1"/>
      <w:marLeft w:val="0"/>
      <w:marRight w:val="0"/>
      <w:marTop w:val="0"/>
      <w:marBottom w:val="0"/>
      <w:divBdr>
        <w:top w:val="none" w:sz="0" w:space="0" w:color="auto"/>
        <w:left w:val="none" w:sz="0" w:space="0" w:color="auto"/>
        <w:bottom w:val="none" w:sz="0" w:space="0" w:color="auto"/>
        <w:right w:val="none" w:sz="0" w:space="0" w:color="auto"/>
      </w:divBdr>
    </w:div>
    <w:div w:id="1530416279">
      <w:bodyDiv w:val="1"/>
      <w:marLeft w:val="0"/>
      <w:marRight w:val="0"/>
      <w:marTop w:val="0"/>
      <w:marBottom w:val="0"/>
      <w:divBdr>
        <w:top w:val="none" w:sz="0" w:space="0" w:color="auto"/>
        <w:left w:val="none" w:sz="0" w:space="0" w:color="auto"/>
        <w:bottom w:val="none" w:sz="0" w:space="0" w:color="auto"/>
        <w:right w:val="none" w:sz="0" w:space="0" w:color="auto"/>
      </w:divBdr>
    </w:div>
    <w:div w:id="1533154435">
      <w:bodyDiv w:val="1"/>
      <w:marLeft w:val="0"/>
      <w:marRight w:val="0"/>
      <w:marTop w:val="0"/>
      <w:marBottom w:val="0"/>
      <w:divBdr>
        <w:top w:val="none" w:sz="0" w:space="0" w:color="auto"/>
        <w:left w:val="none" w:sz="0" w:space="0" w:color="auto"/>
        <w:bottom w:val="none" w:sz="0" w:space="0" w:color="auto"/>
        <w:right w:val="none" w:sz="0" w:space="0" w:color="auto"/>
      </w:divBdr>
    </w:div>
    <w:div w:id="1533227862">
      <w:bodyDiv w:val="1"/>
      <w:marLeft w:val="0"/>
      <w:marRight w:val="0"/>
      <w:marTop w:val="0"/>
      <w:marBottom w:val="0"/>
      <w:divBdr>
        <w:top w:val="none" w:sz="0" w:space="0" w:color="auto"/>
        <w:left w:val="none" w:sz="0" w:space="0" w:color="auto"/>
        <w:bottom w:val="none" w:sz="0" w:space="0" w:color="auto"/>
        <w:right w:val="none" w:sz="0" w:space="0" w:color="auto"/>
      </w:divBdr>
    </w:div>
    <w:div w:id="1534808633">
      <w:bodyDiv w:val="1"/>
      <w:marLeft w:val="0"/>
      <w:marRight w:val="0"/>
      <w:marTop w:val="0"/>
      <w:marBottom w:val="0"/>
      <w:divBdr>
        <w:top w:val="none" w:sz="0" w:space="0" w:color="auto"/>
        <w:left w:val="none" w:sz="0" w:space="0" w:color="auto"/>
        <w:bottom w:val="none" w:sz="0" w:space="0" w:color="auto"/>
        <w:right w:val="none" w:sz="0" w:space="0" w:color="auto"/>
      </w:divBdr>
    </w:div>
    <w:div w:id="1535918590">
      <w:bodyDiv w:val="1"/>
      <w:marLeft w:val="0"/>
      <w:marRight w:val="0"/>
      <w:marTop w:val="0"/>
      <w:marBottom w:val="0"/>
      <w:divBdr>
        <w:top w:val="none" w:sz="0" w:space="0" w:color="auto"/>
        <w:left w:val="none" w:sz="0" w:space="0" w:color="auto"/>
        <w:bottom w:val="none" w:sz="0" w:space="0" w:color="auto"/>
        <w:right w:val="none" w:sz="0" w:space="0" w:color="auto"/>
      </w:divBdr>
    </w:div>
    <w:div w:id="1536455516">
      <w:bodyDiv w:val="1"/>
      <w:marLeft w:val="0"/>
      <w:marRight w:val="0"/>
      <w:marTop w:val="0"/>
      <w:marBottom w:val="0"/>
      <w:divBdr>
        <w:top w:val="none" w:sz="0" w:space="0" w:color="auto"/>
        <w:left w:val="none" w:sz="0" w:space="0" w:color="auto"/>
        <w:bottom w:val="none" w:sz="0" w:space="0" w:color="auto"/>
        <w:right w:val="none" w:sz="0" w:space="0" w:color="auto"/>
      </w:divBdr>
    </w:div>
    <w:div w:id="1536499574">
      <w:bodyDiv w:val="1"/>
      <w:marLeft w:val="0"/>
      <w:marRight w:val="0"/>
      <w:marTop w:val="0"/>
      <w:marBottom w:val="0"/>
      <w:divBdr>
        <w:top w:val="none" w:sz="0" w:space="0" w:color="auto"/>
        <w:left w:val="none" w:sz="0" w:space="0" w:color="auto"/>
        <w:bottom w:val="none" w:sz="0" w:space="0" w:color="auto"/>
        <w:right w:val="none" w:sz="0" w:space="0" w:color="auto"/>
      </w:divBdr>
    </w:div>
    <w:div w:id="1538618369">
      <w:bodyDiv w:val="1"/>
      <w:marLeft w:val="0"/>
      <w:marRight w:val="0"/>
      <w:marTop w:val="0"/>
      <w:marBottom w:val="0"/>
      <w:divBdr>
        <w:top w:val="none" w:sz="0" w:space="0" w:color="auto"/>
        <w:left w:val="none" w:sz="0" w:space="0" w:color="auto"/>
        <w:bottom w:val="none" w:sz="0" w:space="0" w:color="auto"/>
        <w:right w:val="none" w:sz="0" w:space="0" w:color="auto"/>
      </w:divBdr>
    </w:div>
    <w:div w:id="1539464656">
      <w:bodyDiv w:val="1"/>
      <w:marLeft w:val="0"/>
      <w:marRight w:val="0"/>
      <w:marTop w:val="0"/>
      <w:marBottom w:val="0"/>
      <w:divBdr>
        <w:top w:val="none" w:sz="0" w:space="0" w:color="auto"/>
        <w:left w:val="none" w:sz="0" w:space="0" w:color="auto"/>
        <w:bottom w:val="none" w:sz="0" w:space="0" w:color="auto"/>
        <w:right w:val="none" w:sz="0" w:space="0" w:color="auto"/>
      </w:divBdr>
    </w:div>
    <w:div w:id="1539507852">
      <w:bodyDiv w:val="1"/>
      <w:marLeft w:val="0"/>
      <w:marRight w:val="0"/>
      <w:marTop w:val="0"/>
      <w:marBottom w:val="0"/>
      <w:divBdr>
        <w:top w:val="none" w:sz="0" w:space="0" w:color="auto"/>
        <w:left w:val="none" w:sz="0" w:space="0" w:color="auto"/>
        <w:bottom w:val="none" w:sz="0" w:space="0" w:color="auto"/>
        <w:right w:val="none" w:sz="0" w:space="0" w:color="auto"/>
      </w:divBdr>
    </w:div>
    <w:div w:id="1542744674">
      <w:bodyDiv w:val="1"/>
      <w:marLeft w:val="0"/>
      <w:marRight w:val="0"/>
      <w:marTop w:val="0"/>
      <w:marBottom w:val="0"/>
      <w:divBdr>
        <w:top w:val="none" w:sz="0" w:space="0" w:color="auto"/>
        <w:left w:val="none" w:sz="0" w:space="0" w:color="auto"/>
        <w:bottom w:val="none" w:sz="0" w:space="0" w:color="auto"/>
        <w:right w:val="none" w:sz="0" w:space="0" w:color="auto"/>
      </w:divBdr>
    </w:div>
    <w:div w:id="1543396868">
      <w:bodyDiv w:val="1"/>
      <w:marLeft w:val="0"/>
      <w:marRight w:val="0"/>
      <w:marTop w:val="0"/>
      <w:marBottom w:val="0"/>
      <w:divBdr>
        <w:top w:val="none" w:sz="0" w:space="0" w:color="auto"/>
        <w:left w:val="none" w:sz="0" w:space="0" w:color="auto"/>
        <w:bottom w:val="none" w:sz="0" w:space="0" w:color="auto"/>
        <w:right w:val="none" w:sz="0" w:space="0" w:color="auto"/>
      </w:divBdr>
    </w:div>
    <w:div w:id="1546287459">
      <w:bodyDiv w:val="1"/>
      <w:marLeft w:val="0"/>
      <w:marRight w:val="0"/>
      <w:marTop w:val="0"/>
      <w:marBottom w:val="0"/>
      <w:divBdr>
        <w:top w:val="none" w:sz="0" w:space="0" w:color="auto"/>
        <w:left w:val="none" w:sz="0" w:space="0" w:color="auto"/>
        <w:bottom w:val="none" w:sz="0" w:space="0" w:color="auto"/>
        <w:right w:val="none" w:sz="0" w:space="0" w:color="auto"/>
      </w:divBdr>
    </w:div>
    <w:div w:id="1547528075">
      <w:bodyDiv w:val="1"/>
      <w:marLeft w:val="0"/>
      <w:marRight w:val="0"/>
      <w:marTop w:val="0"/>
      <w:marBottom w:val="0"/>
      <w:divBdr>
        <w:top w:val="none" w:sz="0" w:space="0" w:color="auto"/>
        <w:left w:val="none" w:sz="0" w:space="0" w:color="auto"/>
        <w:bottom w:val="none" w:sz="0" w:space="0" w:color="auto"/>
        <w:right w:val="none" w:sz="0" w:space="0" w:color="auto"/>
      </w:divBdr>
    </w:div>
    <w:div w:id="1549341636">
      <w:bodyDiv w:val="1"/>
      <w:marLeft w:val="0"/>
      <w:marRight w:val="0"/>
      <w:marTop w:val="0"/>
      <w:marBottom w:val="0"/>
      <w:divBdr>
        <w:top w:val="none" w:sz="0" w:space="0" w:color="auto"/>
        <w:left w:val="none" w:sz="0" w:space="0" w:color="auto"/>
        <w:bottom w:val="none" w:sz="0" w:space="0" w:color="auto"/>
        <w:right w:val="none" w:sz="0" w:space="0" w:color="auto"/>
      </w:divBdr>
    </w:div>
    <w:div w:id="1557009057">
      <w:bodyDiv w:val="1"/>
      <w:marLeft w:val="0"/>
      <w:marRight w:val="0"/>
      <w:marTop w:val="0"/>
      <w:marBottom w:val="0"/>
      <w:divBdr>
        <w:top w:val="none" w:sz="0" w:space="0" w:color="auto"/>
        <w:left w:val="none" w:sz="0" w:space="0" w:color="auto"/>
        <w:bottom w:val="none" w:sz="0" w:space="0" w:color="auto"/>
        <w:right w:val="none" w:sz="0" w:space="0" w:color="auto"/>
      </w:divBdr>
    </w:div>
    <w:div w:id="1559316415">
      <w:bodyDiv w:val="1"/>
      <w:marLeft w:val="0"/>
      <w:marRight w:val="0"/>
      <w:marTop w:val="0"/>
      <w:marBottom w:val="0"/>
      <w:divBdr>
        <w:top w:val="none" w:sz="0" w:space="0" w:color="auto"/>
        <w:left w:val="none" w:sz="0" w:space="0" w:color="auto"/>
        <w:bottom w:val="none" w:sz="0" w:space="0" w:color="auto"/>
        <w:right w:val="none" w:sz="0" w:space="0" w:color="auto"/>
      </w:divBdr>
    </w:div>
    <w:div w:id="1559852793">
      <w:bodyDiv w:val="1"/>
      <w:marLeft w:val="0"/>
      <w:marRight w:val="0"/>
      <w:marTop w:val="0"/>
      <w:marBottom w:val="0"/>
      <w:divBdr>
        <w:top w:val="none" w:sz="0" w:space="0" w:color="auto"/>
        <w:left w:val="none" w:sz="0" w:space="0" w:color="auto"/>
        <w:bottom w:val="none" w:sz="0" w:space="0" w:color="auto"/>
        <w:right w:val="none" w:sz="0" w:space="0" w:color="auto"/>
      </w:divBdr>
    </w:div>
    <w:div w:id="1562598257">
      <w:bodyDiv w:val="1"/>
      <w:marLeft w:val="0"/>
      <w:marRight w:val="0"/>
      <w:marTop w:val="0"/>
      <w:marBottom w:val="0"/>
      <w:divBdr>
        <w:top w:val="none" w:sz="0" w:space="0" w:color="auto"/>
        <w:left w:val="none" w:sz="0" w:space="0" w:color="auto"/>
        <w:bottom w:val="none" w:sz="0" w:space="0" w:color="auto"/>
        <w:right w:val="none" w:sz="0" w:space="0" w:color="auto"/>
      </w:divBdr>
    </w:div>
    <w:div w:id="1563902920">
      <w:bodyDiv w:val="1"/>
      <w:marLeft w:val="0"/>
      <w:marRight w:val="0"/>
      <w:marTop w:val="0"/>
      <w:marBottom w:val="0"/>
      <w:divBdr>
        <w:top w:val="none" w:sz="0" w:space="0" w:color="auto"/>
        <w:left w:val="none" w:sz="0" w:space="0" w:color="auto"/>
        <w:bottom w:val="none" w:sz="0" w:space="0" w:color="auto"/>
        <w:right w:val="none" w:sz="0" w:space="0" w:color="auto"/>
      </w:divBdr>
    </w:div>
    <w:div w:id="1565217764">
      <w:bodyDiv w:val="1"/>
      <w:marLeft w:val="0"/>
      <w:marRight w:val="0"/>
      <w:marTop w:val="0"/>
      <w:marBottom w:val="0"/>
      <w:divBdr>
        <w:top w:val="none" w:sz="0" w:space="0" w:color="auto"/>
        <w:left w:val="none" w:sz="0" w:space="0" w:color="auto"/>
        <w:bottom w:val="none" w:sz="0" w:space="0" w:color="auto"/>
        <w:right w:val="none" w:sz="0" w:space="0" w:color="auto"/>
      </w:divBdr>
    </w:div>
    <w:div w:id="1565947670">
      <w:bodyDiv w:val="1"/>
      <w:marLeft w:val="0"/>
      <w:marRight w:val="0"/>
      <w:marTop w:val="0"/>
      <w:marBottom w:val="0"/>
      <w:divBdr>
        <w:top w:val="none" w:sz="0" w:space="0" w:color="auto"/>
        <w:left w:val="none" w:sz="0" w:space="0" w:color="auto"/>
        <w:bottom w:val="none" w:sz="0" w:space="0" w:color="auto"/>
        <w:right w:val="none" w:sz="0" w:space="0" w:color="auto"/>
      </w:divBdr>
    </w:div>
    <w:div w:id="1566992947">
      <w:bodyDiv w:val="1"/>
      <w:marLeft w:val="0"/>
      <w:marRight w:val="0"/>
      <w:marTop w:val="0"/>
      <w:marBottom w:val="0"/>
      <w:divBdr>
        <w:top w:val="none" w:sz="0" w:space="0" w:color="auto"/>
        <w:left w:val="none" w:sz="0" w:space="0" w:color="auto"/>
        <w:bottom w:val="none" w:sz="0" w:space="0" w:color="auto"/>
        <w:right w:val="none" w:sz="0" w:space="0" w:color="auto"/>
      </w:divBdr>
    </w:div>
    <w:div w:id="1568304600">
      <w:bodyDiv w:val="1"/>
      <w:marLeft w:val="0"/>
      <w:marRight w:val="0"/>
      <w:marTop w:val="0"/>
      <w:marBottom w:val="0"/>
      <w:divBdr>
        <w:top w:val="none" w:sz="0" w:space="0" w:color="auto"/>
        <w:left w:val="none" w:sz="0" w:space="0" w:color="auto"/>
        <w:bottom w:val="none" w:sz="0" w:space="0" w:color="auto"/>
        <w:right w:val="none" w:sz="0" w:space="0" w:color="auto"/>
      </w:divBdr>
    </w:div>
    <w:div w:id="1570649491">
      <w:bodyDiv w:val="1"/>
      <w:marLeft w:val="0"/>
      <w:marRight w:val="0"/>
      <w:marTop w:val="0"/>
      <w:marBottom w:val="0"/>
      <w:divBdr>
        <w:top w:val="none" w:sz="0" w:space="0" w:color="auto"/>
        <w:left w:val="none" w:sz="0" w:space="0" w:color="auto"/>
        <w:bottom w:val="none" w:sz="0" w:space="0" w:color="auto"/>
        <w:right w:val="none" w:sz="0" w:space="0" w:color="auto"/>
      </w:divBdr>
    </w:div>
    <w:div w:id="1570727897">
      <w:bodyDiv w:val="1"/>
      <w:marLeft w:val="0"/>
      <w:marRight w:val="0"/>
      <w:marTop w:val="0"/>
      <w:marBottom w:val="0"/>
      <w:divBdr>
        <w:top w:val="none" w:sz="0" w:space="0" w:color="auto"/>
        <w:left w:val="none" w:sz="0" w:space="0" w:color="auto"/>
        <w:bottom w:val="none" w:sz="0" w:space="0" w:color="auto"/>
        <w:right w:val="none" w:sz="0" w:space="0" w:color="auto"/>
      </w:divBdr>
    </w:div>
    <w:div w:id="1571042476">
      <w:bodyDiv w:val="1"/>
      <w:marLeft w:val="0"/>
      <w:marRight w:val="0"/>
      <w:marTop w:val="0"/>
      <w:marBottom w:val="0"/>
      <w:divBdr>
        <w:top w:val="none" w:sz="0" w:space="0" w:color="auto"/>
        <w:left w:val="none" w:sz="0" w:space="0" w:color="auto"/>
        <w:bottom w:val="none" w:sz="0" w:space="0" w:color="auto"/>
        <w:right w:val="none" w:sz="0" w:space="0" w:color="auto"/>
      </w:divBdr>
    </w:div>
    <w:div w:id="1573393098">
      <w:bodyDiv w:val="1"/>
      <w:marLeft w:val="0"/>
      <w:marRight w:val="0"/>
      <w:marTop w:val="0"/>
      <w:marBottom w:val="0"/>
      <w:divBdr>
        <w:top w:val="none" w:sz="0" w:space="0" w:color="auto"/>
        <w:left w:val="none" w:sz="0" w:space="0" w:color="auto"/>
        <w:bottom w:val="none" w:sz="0" w:space="0" w:color="auto"/>
        <w:right w:val="none" w:sz="0" w:space="0" w:color="auto"/>
      </w:divBdr>
    </w:div>
    <w:div w:id="1574125560">
      <w:bodyDiv w:val="1"/>
      <w:marLeft w:val="0"/>
      <w:marRight w:val="0"/>
      <w:marTop w:val="0"/>
      <w:marBottom w:val="0"/>
      <w:divBdr>
        <w:top w:val="none" w:sz="0" w:space="0" w:color="auto"/>
        <w:left w:val="none" w:sz="0" w:space="0" w:color="auto"/>
        <w:bottom w:val="none" w:sz="0" w:space="0" w:color="auto"/>
        <w:right w:val="none" w:sz="0" w:space="0" w:color="auto"/>
      </w:divBdr>
    </w:div>
    <w:div w:id="1576086754">
      <w:bodyDiv w:val="1"/>
      <w:marLeft w:val="0"/>
      <w:marRight w:val="0"/>
      <w:marTop w:val="0"/>
      <w:marBottom w:val="0"/>
      <w:divBdr>
        <w:top w:val="none" w:sz="0" w:space="0" w:color="auto"/>
        <w:left w:val="none" w:sz="0" w:space="0" w:color="auto"/>
        <w:bottom w:val="none" w:sz="0" w:space="0" w:color="auto"/>
        <w:right w:val="none" w:sz="0" w:space="0" w:color="auto"/>
      </w:divBdr>
    </w:div>
    <w:div w:id="1576089191">
      <w:bodyDiv w:val="1"/>
      <w:marLeft w:val="0"/>
      <w:marRight w:val="0"/>
      <w:marTop w:val="0"/>
      <w:marBottom w:val="0"/>
      <w:divBdr>
        <w:top w:val="none" w:sz="0" w:space="0" w:color="auto"/>
        <w:left w:val="none" w:sz="0" w:space="0" w:color="auto"/>
        <w:bottom w:val="none" w:sz="0" w:space="0" w:color="auto"/>
        <w:right w:val="none" w:sz="0" w:space="0" w:color="auto"/>
      </w:divBdr>
    </w:div>
    <w:div w:id="1577469235">
      <w:bodyDiv w:val="1"/>
      <w:marLeft w:val="0"/>
      <w:marRight w:val="0"/>
      <w:marTop w:val="0"/>
      <w:marBottom w:val="0"/>
      <w:divBdr>
        <w:top w:val="none" w:sz="0" w:space="0" w:color="auto"/>
        <w:left w:val="none" w:sz="0" w:space="0" w:color="auto"/>
        <w:bottom w:val="none" w:sz="0" w:space="0" w:color="auto"/>
        <w:right w:val="none" w:sz="0" w:space="0" w:color="auto"/>
      </w:divBdr>
    </w:div>
    <w:div w:id="1577587155">
      <w:bodyDiv w:val="1"/>
      <w:marLeft w:val="0"/>
      <w:marRight w:val="0"/>
      <w:marTop w:val="0"/>
      <w:marBottom w:val="0"/>
      <w:divBdr>
        <w:top w:val="none" w:sz="0" w:space="0" w:color="auto"/>
        <w:left w:val="none" w:sz="0" w:space="0" w:color="auto"/>
        <w:bottom w:val="none" w:sz="0" w:space="0" w:color="auto"/>
        <w:right w:val="none" w:sz="0" w:space="0" w:color="auto"/>
      </w:divBdr>
    </w:div>
    <w:div w:id="1579443835">
      <w:bodyDiv w:val="1"/>
      <w:marLeft w:val="0"/>
      <w:marRight w:val="0"/>
      <w:marTop w:val="0"/>
      <w:marBottom w:val="0"/>
      <w:divBdr>
        <w:top w:val="none" w:sz="0" w:space="0" w:color="auto"/>
        <w:left w:val="none" w:sz="0" w:space="0" w:color="auto"/>
        <w:bottom w:val="none" w:sz="0" w:space="0" w:color="auto"/>
        <w:right w:val="none" w:sz="0" w:space="0" w:color="auto"/>
      </w:divBdr>
    </w:div>
    <w:div w:id="1580870070">
      <w:bodyDiv w:val="1"/>
      <w:marLeft w:val="0"/>
      <w:marRight w:val="0"/>
      <w:marTop w:val="0"/>
      <w:marBottom w:val="0"/>
      <w:divBdr>
        <w:top w:val="none" w:sz="0" w:space="0" w:color="auto"/>
        <w:left w:val="none" w:sz="0" w:space="0" w:color="auto"/>
        <w:bottom w:val="none" w:sz="0" w:space="0" w:color="auto"/>
        <w:right w:val="none" w:sz="0" w:space="0" w:color="auto"/>
      </w:divBdr>
    </w:div>
    <w:div w:id="1592739398">
      <w:bodyDiv w:val="1"/>
      <w:marLeft w:val="0"/>
      <w:marRight w:val="0"/>
      <w:marTop w:val="0"/>
      <w:marBottom w:val="0"/>
      <w:divBdr>
        <w:top w:val="none" w:sz="0" w:space="0" w:color="auto"/>
        <w:left w:val="none" w:sz="0" w:space="0" w:color="auto"/>
        <w:bottom w:val="none" w:sz="0" w:space="0" w:color="auto"/>
        <w:right w:val="none" w:sz="0" w:space="0" w:color="auto"/>
      </w:divBdr>
    </w:div>
    <w:div w:id="1595942349">
      <w:bodyDiv w:val="1"/>
      <w:marLeft w:val="0"/>
      <w:marRight w:val="0"/>
      <w:marTop w:val="0"/>
      <w:marBottom w:val="0"/>
      <w:divBdr>
        <w:top w:val="none" w:sz="0" w:space="0" w:color="auto"/>
        <w:left w:val="none" w:sz="0" w:space="0" w:color="auto"/>
        <w:bottom w:val="none" w:sz="0" w:space="0" w:color="auto"/>
        <w:right w:val="none" w:sz="0" w:space="0" w:color="auto"/>
      </w:divBdr>
    </w:div>
    <w:div w:id="1596093222">
      <w:bodyDiv w:val="1"/>
      <w:marLeft w:val="0"/>
      <w:marRight w:val="0"/>
      <w:marTop w:val="0"/>
      <w:marBottom w:val="0"/>
      <w:divBdr>
        <w:top w:val="none" w:sz="0" w:space="0" w:color="auto"/>
        <w:left w:val="none" w:sz="0" w:space="0" w:color="auto"/>
        <w:bottom w:val="none" w:sz="0" w:space="0" w:color="auto"/>
        <w:right w:val="none" w:sz="0" w:space="0" w:color="auto"/>
      </w:divBdr>
    </w:div>
    <w:div w:id="1596550743">
      <w:bodyDiv w:val="1"/>
      <w:marLeft w:val="0"/>
      <w:marRight w:val="0"/>
      <w:marTop w:val="0"/>
      <w:marBottom w:val="0"/>
      <w:divBdr>
        <w:top w:val="none" w:sz="0" w:space="0" w:color="auto"/>
        <w:left w:val="none" w:sz="0" w:space="0" w:color="auto"/>
        <w:bottom w:val="none" w:sz="0" w:space="0" w:color="auto"/>
        <w:right w:val="none" w:sz="0" w:space="0" w:color="auto"/>
      </w:divBdr>
    </w:div>
    <w:div w:id="1596671013">
      <w:bodyDiv w:val="1"/>
      <w:marLeft w:val="0"/>
      <w:marRight w:val="0"/>
      <w:marTop w:val="0"/>
      <w:marBottom w:val="0"/>
      <w:divBdr>
        <w:top w:val="none" w:sz="0" w:space="0" w:color="auto"/>
        <w:left w:val="none" w:sz="0" w:space="0" w:color="auto"/>
        <w:bottom w:val="none" w:sz="0" w:space="0" w:color="auto"/>
        <w:right w:val="none" w:sz="0" w:space="0" w:color="auto"/>
      </w:divBdr>
    </w:div>
    <w:div w:id="1601722109">
      <w:bodyDiv w:val="1"/>
      <w:marLeft w:val="0"/>
      <w:marRight w:val="0"/>
      <w:marTop w:val="0"/>
      <w:marBottom w:val="0"/>
      <w:divBdr>
        <w:top w:val="none" w:sz="0" w:space="0" w:color="auto"/>
        <w:left w:val="none" w:sz="0" w:space="0" w:color="auto"/>
        <w:bottom w:val="none" w:sz="0" w:space="0" w:color="auto"/>
        <w:right w:val="none" w:sz="0" w:space="0" w:color="auto"/>
      </w:divBdr>
    </w:div>
    <w:div w:id="1605503938">
      <w:bodyDiv w:val="1"/>
      <w:marLeft w:val="0"/>
      <w:marRight w:val="0"/>
      <w:marTop w:val="0"/>
      <w:marBottom w:val="0"/>
      <w:divBdr>
        <w:top w:val="none" w:sz="0" w:space="0" w:color="auto"/>
        <w:left w:val="none" w:sz="0" w:space="0" w:color="auto"/>
        <w:bottom w:val="none" w:sz="0" w:space="0" w:color="auto"/>
        <w:right w:val="none" w:sz="0" w:space="0" w:color="auto"/>
      </w:divBdr>
    </w:div>
    <w:div w:id="1606421420">
      <w:bodyDiv w:val="1"/>
      <w:marLeft w:val="0"/>
      <w:marRight w:val="0"/>
      <w:marTop w:val="0"/>
      <w:marBottom w:val="0"/>
      <w:divBdr>
        <w:top w:val="none" w:sz="0" w:space="0" w:color="auto"/>
        <w:left w:val="none" w:sz="0" w:space="0" w:color="auto"/>
        <w:bottom w:val="none" w:sz="0" w:space="0" w:color="auto"/>
        <w:right w:val="none" w:sz="0" w:space="0" w:color="auto"/>
      </w:divBdr>
    </w:div>
    <w:div w:id="1609699289">
      <w:bodyDiv w:val="1"/>
      <w:marLeft w:val="0"/>
      <w:marRight w:val="0"/>
      <w:marTop w:val="0"/>
      <w:marBottom w:val="0"/>
      <w:divBdr>
        <w:top w:val="none" w:sz="0" w:space="0" w:color="auto"/>
        <w:left w:val="none" w:sz="0" w:space="0" w:color="auto"/>
        <w:bottom w:val="none" w:sz="0" w:space="0" w:color="auto"/>
        <w:right w:val="none" w:sz="0" w:space="0" w:color="auto"/>
      </w:divBdr>
    </w:div>
    <w:div w:id="1609972206">
      <w:bodyDiv w:val="1"/>
      <w:marLeft w:val="0"/>
      <w:marRight w:val="0"/>
      <w:marTop w:val="0"/>
      <w:marBottom w:val="0"/>
      <w:divBdr>
        <w:top w:val="none" w:sz="0" w:space="0" w:color="auto"/>
        <w:left w:val="none" w:sz="0" w:space="0" w:color="auto"/>
        <w:bottom w:val="none" w:sz="0" w:space="0" w:color="auto"/>
        <w:right w:val="none" w:sz="0" w:space="0" w:color="auto"/>
      </w:divBdr>
    </w:div>
    <w:div w:id="1612779784">
      <w:bodyDiv w:val="1"/>
      <w:marLeft w:val="0"/>
      <w:marRight w:val="0"/>
      <w:marTop w:val="0"/>
      <w:marBottom w:val="0"/>
      <w:divBdr>
        <w:top w:val="none" w:sz="0" w:space="0" w:color="auto"/>
        <w:left w:val="none" w:sz="0" w:space="0" w:color="auto"/>
        <w:bottom w:val="none" w:sz="0" w:space="0" w:color="auto"/>
        <w:right w:val="none" w:sz="0" w:space="0" w:color="auto"/>
      </w:divBdr>
    </w:div>
    <w:div w:id="1613442053">
      <w:bodyDiv w:val="1"/>
      <w:marLeft w:val="0"/>
      <w:marRight w:val="0"/>
      <w:marTop w:val="0"/>
      <w:marBottom w:val="0"/>
      <w:divBdr>
        <w:top w:val="none" w:sz="0" w:space="0" w:color="auto"/>
        <w:left w:val="none" w:sz="0" w:space="0" w:color="auto"/>
        <w:bottom w:val="none" w:sz="0" w:space="0" w:color="auto"/>
        <w:right w:val="none" w:sz="0" w:space="0" w:color="auto"/>
      </w:divBdr>
    </w:div>
    <w:div w:id="1613709181">
      <w:bodyDiv w:val="1"/>
      <w:marLeft w:val="0"/>
      <w:marRight w:val="0"/>
      <w:marTop w:val="0"/>
      <w:marBottom w:val="0"/>
      <w:divBdr>
        <w:top w:val="none" w:sz="0" w:space="0" w:color="auto"/>
        <w:left w:val="none" w:sz="0" w:space="0" w:color="auto"/>
        <w:bottom w:val="none" w:sz="0" w:space="0" w:color="auto"/>
        <w:right w:val="none" w:sz="0" w:space="0" w:color="auto"/>
      </w:divBdr>
    </w:div>
    <w:div w:id="1613786503">
      <w:bodyDiv w:val="1"/>
      <w:marLeft w:val="0"/>
      <w:marRight w:val="0"/>
      <w:marTop w:val="0"/>
      <w:marBottom w:val="0"/>
      <w:divBdr>
        <w:top w:val="none" w:sz="0" w:space="0" w:color="auto"/>
        <w:left w:val="none" w:sz="0" w:space="0" w:color="auto"/>
        <w:bottom w:val="none" w:sz="0" w:space="0" w:color="auto"/>
        <w:right w:val="none" w:sz="0" w:space="0" w:color="auto"/>
      </w:divBdr>
    </w:div>
    <w:div w:id="1619949760">
      <w:bodyDiv w:val="1"/>
      <w:marLeft w:val="0"/>
      <w:marRight w:val="0"/>
      <w:marTop w:val="0"/>
      <w:marBottom w:val="0"/>
      <w:divBdr>
        <w:top w:val="none" w:sz="0" w:space="0" w:color="auto"/>
        <w:left w:val="none" w:sz="0" w:space="0" w:color="auto"/>
        <w:bottom w:val="none" w:sz="0" w:space="0" w:color="auto"/>
        <w:right w:val="none" w:sz="0" w:space="0" w:color="auto"/>
      </w:divBdr>
    </w:div>
    <w:div w:id="1620183280">
      <w:bodyDiv w:val="1"/>
      <w:marLeft w:val="0"/>
      <w:marRight w:val="0"/>
      <w:marTop w:val="0"/>
      <w:marBottom w:val="0"/>
      <w:divBdr>
        <w:top w:val="none" w:sz="0" w:space="0" w:color="auto"/>
        <w:left w:val="none" w:sz="0" w:space="0" w:color="auto"/>
        <w:bottom w:val="none" w:sz="0" w:space="0" w:color="auto"/>
        <w:right w:val="none" w:sz="0" w:space="0" w:color="auto"/>
      </w:divBdr>
    </w:div>
    <w:div w:id="1620868329">
      <w:bodyDiv w:val="1"/>
      <w:marLeft w:val="0"/>
      <w:marRight w:val="0"/>
      <w:marTop w:val="0"/>
      <w:marBottom w:val="0"/>
      <w:divBdr>
        <w:top w:val="none" w:sz="0" w:space="0" w:color="auto"/>
        <w:left w:val="none" w:sz="0" w:space="0" w:color="auto"/>
        <w:bottom w:val="none" w:sz="0" w:space="0" w:color="auto"/>
        <w:right w:val="none" w:sz="0" w:space="0" w:color="auto"/>
      </w:divBdr>
    </w:div>
    <w:div w:id="1624076937">
      <w:bodyDiv w:val="1"/>
      <w:marLeft w:val="0"/>
      <w:marRight w:val="0"/>
      <w:marTop w:val="0"/>
      <w:marBottom w:val="0"/>
      <w:divBdr>
        <w:top w:val="none" w:sz="0" w:space="0" w:color="auto"/>
        <w:left w:val="none" w:sz="0" w:space="0" w:color="auto"/>
        <w:bottom w:val="none" w:sz="0" w:space="0" w:color="auto"/>
        <w:right w:val="none" w:sz="0" w:space="0" w:color="auto"/>
      </w:divBdr>
    </w:div>
    <w:div w:id="1627005682">
      <w:bodyDiv w:val="1"/>
      <w:marLeft w:val="0"/>
      <w:marRight w:val="0"/>
      <w:marTop w:val="0"/>
      <w:marBottom w:val="0"/>
      <w:divBdr>
        <w:top w:val="none" w:sz="0" w:space="0" w:color="auto"/>
        <w:left w:val="none" w:sz="0" w:space="0" w:color="auto"/>
        <w:bottom w:val="none" w:sz="0" w:space="0" w:color="auto"/>
        <w:right w:val="none" w:sz="0" w:space="0" w:color="auto"/>
      </w:divBdr>
    </w:div>
    <w:div w:id="1630740603">
      <w:bodyDiv w:val="1"/>
      <w:marLeft w:val="0"/>
      <w:marRight w:val="0"/>
      <w:marTop w:val="0"/>
      <w:marBottom w:val="0"/>
      <w:divBdr>
        <w:top w:val="none" w:sz="0" w:space="0" w:color="auto"/>
        <w:left w:val="none" w:sz="0" w:space="0" w:color="auto"/>
        <w:bottom w:val="none" w:sz="0" w:space="0" w:color="auto"/>
        <w:right w:val="none" w:sz="0" w:space="0" w:color="auto"/>
      </w:divBdr>
    </w:div>
    <w:div w:id="1633289956">
      <w:bodyDiv w:val="1"/>
      <w:marLeft w:val="0"/>
      <w:marRight w:val="0"/>
      <w:marTop w:val="0"/>
      <w:marBottom w:val="0"/>
      <w:divBdr>
        <w:top w:val="none" w:sz="0" w:space="0" w:color="auto"/>
        <w:left w:val="none" w:sz="0" w:space="0" w:color="auto"/>
        <w:bottom w:val="none" w:sz="0" w:space="0" w:color="auto"/>
        <w:right w:val="none" w:sz="0" w:space="0" w:color="auto"/>
      </w:divBdr>
    </w:div>
    <w:div w:id="1633562753">
      <w:bodyDiv w:val="1"/>
      <w:marLeft w:val="0"/>
      <w:marRight w:val="0"/>
      <w:marTop w:val="0"/>
      <w:marBottom w:val="0"/>
      <w:divBdr>
        <w:top w:val="none" w:sz="0" w:space="0" w:color="auto"/>
        <w:left w:val="none" w:sz="0" w:space="0" w:color="auto"/>
        <w:bottom w:val="none" w:sz="0" w:space="0" w:color="auto"/>
        <w:right w:val="none" w:sz="0" w:space="0" w:color="auto"/>
      </w:divBdr>
    </w:div>
    <w:div w:id="1637906417">
      <w:bodyDiv w:val="1"/>
      <w:marLeft w:val="0"/>
      <w:marRight w:val="0"/>
      <w:marTop w:val="0"/>
      <w:marBottom w:val="0"/>
      <w:divBdr>
        <w:top w:val="none" w:sz="0" w:space="0" w:color="auto"/>
        <w:left w:val="none" w:sz="0" w:space="0" w:color="auto"/>
        <w:bottom w:val="none" w:sz="0" w:space="0" w:color="auto"/>
        <w:right w:val="none" w:sz="0" w:space="0" w:color="auto"/>
      </w:divBdr>
    </w:div>
    <w:div w:id="1639990905">
      <w:bodyDiv w:val="1"/>
      <w:marLeft w:val="0"/>
      <w:marRight w:val="0"/>
      <w:marTop w:val="0"/>
      <w:marBottom w:val="0"/>
      <w:divBdr>
        <w:top w:val="none" w:sz="0" w:space="0" w:color="auto"/>
        <w:left w:val="none" w:sz="0" w:space="0" w:color="auto"/>
        <w:bottom w:val="none" w:sz="0" w:space="0" w:color="auto"/>
        <w:right w:val="none" w:sz="0" w:space="0" w:color="auto"/>
      </w:divBdr>
    </w:div>
    <w:div w:id="1642923133">
      <w:bodyDiv w:val="1"/>
      <w:marLeft w:val="0"/>
      <w:marRight w:val="0"/>
      <w:marTop w:val="0"/>
      <w:marBottom w:val="0"/>
      <w:divBdr>
        <w:top w:val="none" w:sz="0" w:space="0" w:color="auto"/>
        <w:left w:val="none" w:sz="0" w:space="0" w:color="auto"/>
        <w:bottom w:val="none" w:sz="0" w:space="0" w:color="auto"/>
        <w:right w:val="none" w:sz="0" w:space="0" w:color="auto"/>
      </w:divBdr>
    </w:div>
    <w:div w:id="1643004998">
      <w:bodyDiv w:val="1"/>
      <w:marLeft w:val="0"/>
      <w:marRight w:val="0"/>
      <w:marTop w:val="0"/>
      <w:marBottom w:val="0"/>
      <w:divBdr>
        <w:top w:val="none" w:sz="0" w:space="0" w:color="auto"/>
        <w:left w:val="none" w:sz="0" w:space="0" w:color="auto"/>
        <w:bottom w:val="none" w:sz="0" w:space="0" w:color="auto"/>
        <w:right w:val="none" w:sz="0" w:space="0" w:color="auto"/>
      </w:divBdr>
    </w:div>
    <w:div w:id="1644579147">
      <w:bodyDiv w:val="1"/>
      <w:marLeft w:val="0"/>
      <w:marRight w:val="0"/>
      <w:marTop w:val="0"/>
      <w:marBottom w:val="0"/>
      <w:divBdr>
        <w:top w:val="none" w:sz="0" w:space="0" w:color="auto"/>
        <w:left w:val="none" w:sz="0" w:space="0" w:color="auto"/>
        <w:bottom w:val="none" w:sz="0" w:space="0" w:color="auto"/>
        <w:right w:val="none" w:sz="0" w:space="0" w:color="auto"/>
      </w:divBdr>
    </w:div>
    <w:div w:id="1645620843">
      <w:bodyDiv w:val="1"/>
      <w:marLeft w:val="0"/>
      <w:marRight w:val="0"/>
      <w:marTop w:val="0"/>
      <w:marBottom w:val="0"/>
      <w:divBdr>
        <w:top w:val="none" w:sz="0" w:space="0" w:color="auto"/>
        <w:left w:val="none" w:sz="0" w:space="0" w:color="auto"/>
        <w:bottom w:val="none" w:sz="0" w:space="0" w:color="auto"/>
        <w:right w:val="none" w:sz="0" w:space="0" w:color="auto"/>
      </w:divBdr>
    </w:div>
    <w:div w:id="1648823130">
      <w:bodyDiv w:val="1"/>
      <w:marLeft w:val="0"/>
      <w:marRight w:val="0"/>
      <w:marTop w:val="0"/>
      <w:marBottom w:val="0"/>
      <w:divBdr>
        <w:top w:val="none" w:sz="0" w:space="0" w:color="auto"/>
        <w:left w:val="none" w:sz="0" w:space="0" w:color="auto"/>
        <w:bottom w:val="none" w:sz="0" w:space="0" w:color="auto"/>
        <w:right w:val="none" w:sz="0" w:space="0" w:color="auto"/>
      </w:divBdr>
    </w:div>
    <w:div w:id="1649935065">
      <w:bodyDiv w:val="1"/>
      <w:marLeft w:val="0"/>
      <w:marRight w:val="0"/>
      <w:marTop w:val="0"/>
      <w:marBottom w:val="0"/>
      <w:divBdr>
        <w:top w:val="none" w:sz="0" w:space="0" w:color="auto"/>
        <w:left w:val="none" w:sz="0" w:space="0" w:color="auto"/>
        <w:bottom w:val="none" w:sz="0" w:space="0" w:color="auto"/>
        <w:right w:val="none" w:sz="0" w:space="0" w:color="auto"/>
      </w:divBdr>
    </w:div>
    <w:div w:id="1650792935">
      <w:bodyDiv w:val="1"/>
      <w:marLeft w:val="0"/>
      <w:marRight w:val="0"/>
      <w:marTop w:val="0"/>
      <w:marBottom w:val="0"/>
      <w:divBdr>
        <w:top w:val="none" w:sz="0" w:space="0" w:color="auto"/>
        <w:left w:val="none" w:sz="0" w:space="0" w:color="auto"/>
        <w:bottom w:val="none" w:sz="0" w:space="0" w:color="auto"/>
        <w:right w:val="none" w:sz="0" w:space="0" w:color="auto"/>
      </w:divBdr>
    </w:div>
    <w:div w:id="1651861772">
      <w:bodyDiv w:val="1"/>
      <w:marLeft w:val="0"/>
      <w:marRight w:val="0"/>
      <w:marTop w:val="0"/>
      <w:marBottom w:val="0"/>
      <w:divBdr>
        <w:top w:val="none" w:sz="0" w:space="0" w:color="auto"/>
        <w:left w:val="none" w:sz="0" w:space="0" w:color="auto"/>
        <w:bottom w:val="none" w:sz="0" w:space="0" w:color="auto"/>
        <w:right w:val="none" w:sz="0" w:space="0" w:color="auto"/>
      </w:divBdr>
    </w:div>
    <w:div w:id="1651905909">
      <w:bodyDiv w:val="1"/>
      <w:marLeft w:val="0"/>
      <w:marRight w:val="0"/>
      <w:marTop w:val="0"/>
      <w:marBottom w:val="0"/>
      <w:divBdr>
        <w:top w:val="none" w:sz="0" w:space="0" w:color="auto"/>
        <w:left w:val="none" w:sz="0" w:space="0" w:color="auto"/>
        <w:bottom w:val="none" w:sz="0" w:space="0" w:color="auto"/>
        <w:right w:val="none" w:sz="0" w:space="0" w:color="auto"/>
      </w:divBdr>
    </w:div>
    <w:div w:id="1652715913">
      <w:bodyDiv w:val="1"/>
      <w:marLeft w:val="0"/>
      <w:marRight w:val="0"/>
      <w:marTop w:val="0"/>
      <w:marBottom w:val="0"/>
      <w:divBdr>
        <w:top w:val="none" w:sz="0" w:space="0" w:color="auto"/>
        <w:left w:val="none" w:sz="0" w:space="0" w:color="auto"/>
        <w:bottom w:val="none" w:sz="0" w:space="0" w:color="auto"/>
        <w:right w:val="none" w:sz="0" w:space="0" w:color="auto"/>
      </w:divBdr>
    </w:div>
    <w:div w:id="1652900404">
      <w:bodyDiv w:val="1"/>
      <w:marLeft w:val="0"/>
      <w:marRight w:val="0"/>
      <w:marTop w:val="0"/>
      <w:marBottom w:val="0"/>
      <w:divBdr>
        <w:top w:val="none" w:sz="0" w:space="0" w:color="auto"/>
        <w:left w:val="none" w:sz="0" w:space="0" w:color="auto"/>
        <w:bottom w:val="none" w:sz="0" w:space="0" w:color="auto"/>
        <w:right w:val="none" w:sz="0" w:space="0" w:color="auto"/>
      </w:divBdr>
    </w:div>
    <w:div w:id="1656255320">
      <w:bodyDiv w:val="1"/>
      <w:marLeft w:val="0"/>
      <w:marRight w:val="0"/>
      <w:marTop w:val="0"/>
      <w:marBottom w:val="0"/>
      <w:divBdr>
        <w:top w:val="none" w:sz="0" w:space="0" w:color="auto"/>
        <w:left w:val="none" w:sz="0" w:space="0" w:color="auto"/>
        <w:bottom w:val="none" w:sz="0" w:space="0" w:color="auto"/>
        <w:right w:val="none" w:sz="0" w:space="0" w:color="auto"/>
      </w:divBdr>
    </w:div>
    <w:div w:id="1656640986">
      <w:bodyDiv w:val="1"/>
      <w:marLeft w:val="0"/>
      <w:marRight w:val="0"/>
      <w:marTop w:val="0"/>
      <w:marBottom w:val="0"/>
      <w:divBdr>
        <w:top w:val="none" w:sz="0" w:space="0" w:color="auto"/>
        <w:left w:val="none" w:sz="0" w:space="0" w:color="auto"/>
        <w:bottom w:val="none" w:sz="0" w:space="0" w:color="auto"/>
        <w:right w:val="none" w:sz="0" w:space="0" w:color="auto"/>
      </w:divBdr>
    </w:div>
    <w:div w:id="1656833023">
      <w:bodyDiv w:val="1"/>
      <w:marLeft w:val="0"/>
      <w:marRight w:val="0"/>
      <w:marTop w:val="0"/>
      <w:marBottom w:val="0"/>
      <w:divBdr>
        <w:top w:val="none" w:sz="0" w:space="0" w:color="auto"/>
        <w:left w:val="none" w:sz="0" w:space="0" w:color="auto"/>
        <w:bottom w:val="none" w:sz="0" w:space="0" w:color="auto"/>
        <w:right w:val="none" w:sz="0" w:space="0" w:color="auto"/>
      </w:divBdr>
    </w:div>
    <w:div w:id="1658533868">
      <w:bodyDiv w:val="1"/>
      <w:marLeft w:val="0"/>
      <w:marRight w:val="0"/>
      <w:marTop w:val="0"/>
      <w:marBottom w:val="0"/>
      <w:divBdr>
        <w:top w:val="none" w:sz="0" w:space="0" w:color="auto"/>
        <w:left w:val="none" w:sz="0" w:space="0" w:color="auto"/>
        <w:bottom w:val="none" w:sz="0" w:space="0" w:color="auto"/>
        <w:right w:val="none" w:sz="0" w:space="0" w:color="auto"/>
      </w:divBdr>
    </w:div>
    <w:div w:id="1660113478">
      <w:bodyDiv w:val="1"/>
      <w:marLeft w:val="0"/>
      <w:marRight w:val="0"/>
      <w:marTop w:val="0"/>
      <w:marBottom w:val="0"/>
      <w:divBdr>
        <w:top w:val="none" w:sz="0" w:space="0" w:color="auto"/>
        <w:left w:val="none" w:sz="0" w:space="0" w:color="auto"/>
        <w:bottom w:val="none" w:sz="0" w:space="0" w:color="auto"/>
        <w:right w:val="none" w:sz="0" w:space="0" w:color="auto"/>
      </w:divBdr>
    </w:div>
    <w:div w:id="1663267247">
      <w:bodyDiv w:val="1"/>
      <w:marLeft w:val="0"/>
      <w:marRight w:val="0"/>
      <w:marTop w:val="0"/>
      <w:marBottom w:val="0"/>
      <w:divBdr>
        <w:top w:val="none" w:sz="0" w:space="0" w:color="auto"/>
        <w:left w:val="none" w:sz="0" w:space="0" w:color="auto"/>
        <w:bottom w:val="none" w:sz="0" w:space="0" w:color="auto"/>
        <w:right w:val="none" w:sz="0" w:space="0" w:color="auto"/>
      </w:divBdr>
    </w:div>
    <w:div w:id="1663775897">
      <w:bodyDiv w:val="1"/>
      <w:marLeft w:val="0"/>
      <w:marRight w:val="0"/>
      <w:marTop w:val="0"/>
      <w:marBottom w:val="0"/>
      <w:divBdr>
        <w:top w:val="none" w:sz="0" w:space="0" w:color="auto"/>
        <w:left w:val="none" w:sz="0" w:space="0" w:color="auto"/>
        <w:bottom w:val="none" w:sz="0" w:space="0" w:color="auto"/>
        <w:right w:val="none" w:sz="0" w:space="0" w:color="auto"/>
      </w:divBdr>
    </w:div>
    <w:div w:id="1665277376">
      <w:bodyDiv w:val="1"/>
      <w:marLeft w:val="0"/>
      <w:marRight w:val="0"/>
      <w:marTop w:val="0"/>
      <w:marBottom w:val="0"/>
      <w:divBdr>
        <w:top w:val="none" w:sz="0" w:space="0" w:color="auto"/>
        <w:left w:val="none" w:sz="0" w:space="0" w:color="auto"/>
        <w:bottom w:val="none" w:sz="0" w:space="0" w:color="auto"/>
        <w:right w:val="none" w:sz="0" w:space="0" w:color="auto"/>
      </w:divBdr>
    </w:div>
    <w:div w:id="1667902669">
      <w:bodyDiv w:val="1"/>
      <w:marLeft w:val="0"/>
      <w:marRight w:val="0"/>
      <w:marTop w:val="0"/>
      <w:marBottom w:val="0"/>
      <w:divBdr>
        <w:top w:val="none" w:sz="0" w:space="0" w:color="auto"/>
        <w:left w:val="none" w:sz="0" w:space="0" w:color="auto"/>
        <w:bottom w:val="none" w:sz="0" w:space="0" w:color="auto"/>
        <w:right w:val="none" w:sz="0" w:space="0" w:color="auto"/>
      </w:divBdr>
    </w:div>
    <w:div w:id="1668745670">
      <w:bodyDiv w:val="1"/>
      <w:marLeft w:val="0"/>
      <w:marRight w:val="0"/>
      <w:marTop w:val="0"/>
      <w:marBottom w:val="0"/>
      <w:divBdr>
        <w:top w:val="none" w:sz="0" w:space="0" w:color="auto"/>
        <w:left w:val="none" w:sz="0" w:space="0" w:color="auto"/>
        <w:bottom w:val="none" w:sz="0" w:space="0" w:color="auto"/>
        <w:right w:val="none" w:sz="0" w:space="0" w:color="auto"/>
      </w:divBdr>
    </w:div>
    <w:div w:id="1669483490">
      <w:bodyDiv w:val="1"/>
      <w:marLeft w:val="0"/>
      <w:marRight w:val="0"/>
      <w:marTop w:val="0"/>
      <w:marBottom w:val="0"/>
      <w:divBdr>
        <w:top w:val="none" w:sz="0" w:space="0" w:color="auto"/>
        <w:left w:val="none" w:sz="0" w:space="0" w:color="auto"/>
        <w:bottom w:val="none" w:sz="0" w:space="0" w:color="auto"/>
        <w:right w:val="none" w:sz="0" w:space="0" w:color="auto"/>
      </w:divBdr>
    </w:div>
    <w:div w:id="1674138586">
      <w:bodyDiv w:val="1"/>
      <w:marLeft w:val="0"/>
      <w:marRight w:val="0"/>
      <w:marTop w:val="0"/>
      <w:marBottom w:val="0"/>
      <w:divBdr>
        <w:top w:val="none" w:sz="0" w:space="0" w:color="auto"/>
        <w:left w:val="none" w:sz="0" w:space="0" w:color="auto"/>
        <w:bottom w:val="none" w:sz="0" w:space="0" w:color="auto"/>
        <w:right w:val="none" w:sz="0" w:space="0" w:color="auto"/>
      </w:divBdr>
    </w:div>
    <w:div w:id="1675569022">
      <w:bodyDiv w:val="1"/>
      <w:marLeft w:val="0"/>
      <w:marRight w:val="0"/>
      <w:marTop w:val="0"/>
      <w:marBottom w:val="0"/>
      <w:divBdr>
        <w:top w:val="none" w:sz="0" w:space="0" w:color="auto"/>
        <w:left w:val="none" w:sz="0" w:space="0" w:color="auto"/>
        <w:bottom w:val="none" w:sz="0" w:space="0" w:color="auto"/>
        <w:right w:val="none" w:sz="0" w:space="0" w:color="auto"/>
      </w:divBdr>
    </w:div>
    <w:div w:id="1676687319">
      <w:bodyDiv w:val="1"/>
      <w:marLeft w:val="0"/>
      <w:marRight w:val="0"/>
      <w:marTop w:val="0"/>
      <w:marBottom w:val="0"/>
      <w:divBdr>
        <w:top w:val="none" w:sz="0" w:space="0" w:color="auto"/>
        <w:left w:val="none" w:sz="0" w:space="0" w:color="auto"/>
        <w:bottom w:val="none" w:sz="0" w:space="0" w:color="auto"/>
        <w:right w:val="none" w:sz="0" w:space="0" w:color="auto"/>
      </w:divBdr>
    </w:div>
    <w:div w:id="1676689537">
      <w:bodyDiv w:val="1"/>
      <w:marLeft w:val="0"/>
      <w:marRight w:val="0"/>
      <w:marTop w:val="0"/>
      <w:marBottom w:val="0"/>
      <w:divBdr>
        <w:top w:val="none" w:sz="0" w:space="0" w:color="auto"/>
        <w:left w:val="none" w:sz="0" w:space="0" w:color="auto"/>
        <w:bottom w:val="none" w:sz="0" w:space="0" w:color="auto"/>
        <w:right w:val="none" w:sz="0" w:space="0" w:color="auto"/>
      </w:divBdr>
    </w:div>
    <w:div w:id="1684016630">
      <w:bodyDiv w:val="1"/>
      <w:marLeft w:val="0"/>
      <w:marRight w:val="0"/>
      <w:marTop w:val="0"/>
      <w:marBottom w:val="0"/>
      <w:divBdr>
        <w:top w:val="none" w:sz="0" w:space="0" w:color="auto"/>
        <w:left w:val="none" w:sz="0" w:space="0" w:color="auto"/>
        <w:bottom w:val="none" w:sz="0" w:space="0" w:color="auto"/>
        <w:right w:val="none" w:sz="0" w:space="0" w:color="auto"/>
      </w:divBdr>
    </w:div>
    <w:div w:id="1684938698">
      <w:bodyDiv w:val="1"/>
      <w:marLeft w:val="0"/>
      <w:marRight w:val="0"/>
      <w:marTop w:val="0"/>
      <w:marBottom w:val="0"/>
      <w:divBdr>
        <w:top w:val="none" w:sz="0" w:space="0" w:color="auto"/>
        <w:left w:val="none" w:sz="0" w:space="0" w:color="auto"/>
        <w:bottom w:val="none" w:sz="0" w:space="0" w:color="auto"/>
        <w:right w:val="none" w:sz="0" w:space="0" w:color="auto"/>
      </w:divBdr>
    </w:div>
    <w:div w:id="1685932790">
      <w:bodyDiv w:val="1"/>
      <w:marLeft w:val="0"/>
      <w:marRight w:val="0"/>
      <w:marTop w:val="0"/>
      <w:marBottom w:val="0"/>
      <w:divBdr>
        <w:top w:val="none" w:sz="0" w:space="0" w:color="auto"/>
        <w:left w:val="none" w:sz="0" w:space="0" w:color="auto"/>
        <w:bottom w:val="none" w:sz="0" w:space="0" w:color="auto"/>
        <w:right w:val="none" w:sz="0" w:space="0" w:color="auto"/>
      </w:divBdr>
    </w:div>
    <w:div w:id="1687171175">
      <w:bodyDiv w:val="1"/>
      <w:marLeft w:val="0"/>
      <w:marRight w:val="0"/>
      <w:marTop w:val="0"/>
      <w:marBottom w:val="0"/>
      <w:divBdr>
        <w:top w:val="none" w:sz="0" w:space="0" w:color="auto"/>
        <w:left w:val="none" w:sz="0" w:space="0" w:color="auto"/>
        <w:bottom w:val="none" w:sz="0" w:space="0" w:color="auto"/>
        <w:right w:val="none" w:sz="0" w:space="0" w:color="auto"/>
      </w:divBdr>
    </w:div>
    <w:div w:id="1687444514">
      <w:bodyDiv w:val="1"/>
      <w:marLeft w:val="0"/>
      <w:marRight w:val="0"/>
      <w:marTop w:val="0"/>
      <w:marBottom w:val="0"/>
      <w:divBdr>
        <w:top w:val="none" w:sz="0" w:space="0" w:color="auto"/>
        <w:left w:val="none" w:sz="0" w:space="0" w:color="auto"/>
        <w:bottom w:val="none" w:sz="0" w:space="0" w:color="auto"/>
        <w:right w:val="none" w:sz="0" w:space="0" w:color="auto"/>
      </w:divBdr>
    </w:div>
    <w:div w:id="1688213579">
      <w:bodyDiv w:val="1"/>
      <w:marLeft w:val="0"/>
      <w:marRight w:val="0"/>
      <w:marTop w:val="0"/>
      <w:marBottom w:val="0"/>
      <w:divBdr>
        <w:top w:val="none" w:sz="0" w:space="0" w:color="auto"/>
        <w:left w:val="none" w:sz="0" w:space="0" w:color="auto"/>
        <w:bottom w:val="none" w:sz="0" w:space="0" w:color="auto"/>
        <w:right w:val="none" w:sz="0" w:space="0" w:color="auto"/>
      </w:divBdr>
    </w:div>
    <w:div w:id="1689715629">
      <w:bodyDiv w:val="1"/>
      <w:marLeft w:val="0"/>
      <w:marRight w:val="0"/>
      <w:marTop w:val="0"/>
      <w:marBottom w:val="0"/>
      <w:divBdr>
        <w:top w:val="none" w:sz="0" w:space="0" w:color="auto"/>
        <w:left w:val="none" w:sz="0" w:space="0" w:color="auto"/>
        <w:bottom w:val="none" w:sz="0" w:space="0" w:color="auto"/>
        <w:right w:val="none" w:sz="0" w:space="0" w:color="auto"/>
      </w:divBdr>
    </w:div>
    <w:div w:id="1692023777">
      <w:bodyDiv w:val="1"/>
      <w:marLeft w:val="0"/>
      <w:marRight w:val="0"/>
      <w:marTop w:val="0"/>
      <w:marBottom w:val="0"/>
      <w:divBdr>
        <w:top w:val="none" w:sz="0" w:space="0" w:color="auto"/>
        <w:left w:val="none" w:sz="0" w:space="0" w:color="auto"/>
        <w:bottom w:val="none" w:sz="0" w:space="0" w:color="auto"/>
        <w:right w:val="none" w:sz="0" w:space="0" w:color="auto"/>
      </w:divBdr>
    </w:div>
    <w:div w:id="1693071605">
      <w:bodyDiv w:val="1"/>
      <w:marLeft w:val="0"/>
      <w:marRight w:val="0"/>
      <w:marTop w:val="0"/>
      <w:marBottom w:val="0"/>
      <w:divBdr>
        <w:top w:val="none" w:sz="0" w:space="0" w:color="auto"/>
        <w:left w:val="none" w:sz="0" w:space="0" w:color="auto"/>
        <w:bottom w:val="none" w:sz="0" w:space="0" w:color="auto"/>
        <w:right w:val="none" w:sz="0" w:space="0" w:color="auto"/>
      </w:divBdr>
    </w:div>
    <w:div w:id="1694190856">
      <w:bodyDiv w:val="1"/>
      <w:marLeft w:val="0"/>
      <w:marRight w:val="0"/>
      <w:marTop w:val="0"/>
      <w:marBottom w:val="0"/>
      <w:divBdr>
        <w:top w:val="none" w:sz="0" w:space="0" w:color="auto"/>
        <w:left w:val="none" w:sz="0" w:space="0" w:color="auto"/>
        <w:bottom w:val="none" w:sz="0" w:space="0" w:color="auto"/>
        <w:right w:val="none" w:sz="0" w:space="0" w:color="auto"/>
      </w:divBdr>
    </w:div>
    <w:div w:id="1695382532">
      <w:bodyDiv w:val="1"/>
      <w:marLeft w:val="0"/>
      <w:marRight w:val="0"/>
      <w:marTop w:val="0"/>
      <w:marBottom w:val="0"/>
      <w:divBdr>
        <w:top w:val="none" w:sz="0" w:space="0" w:color="auto"/>
        <w:left w:val="none" w:sz="0" w:space="0" w:color="auto"/>
        <w:bottom w:val="none" w:sz="0" w:space="0" w:color="auto"/>
        <w:right w:val="none" w:sz="0" w:space="0" w:color="auto"/>
      </w:divBdr>
    </w:div>
    <w:div w:id="1696543030">
      <w:bodyDiv w:val="1"/>
      <w:marLeft w:val="0"/>
      <w:marRight w:val="0"/>
      <w:marTop w:val="0"/>
      <w:marBottom w:val="0"/>
      <w:divBdr>
        <w:top w:val="none" w:sz="0" w:space="0" w:color="auto"/>
        <w:left w:val="none" w:sz="0" w:space="0" w:color="auto"/>
        <w:bottom w:val="none" w:sz="0" w:space="0" w:color="auto"/>
        <w:right w:val="none" w:sz="0" w:space="0" w:color="auto"/>
      </w:divBdr>
    </w:div>
    <w:div w:id="1696879109">
      <w:bodyDiv w:val="1"/>
      <w:marLeft w:val="0"/>
      <w:marRight w:val="0"/>
      <w:marTop w:val="0"/>
      <w:marBottom w:val="0"/>
      <w:divBdr>
        <w:top w:val="none" w:sz="0" w:space="0" w:color="auto"/>
        <w:left w:val="none" w:sz="0" w:space="0" w:color="auto"/>
        <w:bottom w:val="none" w:sz="0" w:space="0" w:color="auto"/>
        <w:right w:val="none" w:sz="0" w:space="0" w:color="auto"/>
      </w:divBdr>
    </w:div>
    <w:div w:id="1696886359">
      <w:bodyDiv w:val="1"/>
      <w:marLeft w:val="0"/>
      <w:marRight w:val="0"/>
      <w:marTop w:val="0"/>
      <w:marBottom w:val="0"/>
      <w:divBdr>
        <w:top w:val="none" w:sz="0" w:space="0" w:color="auto"/>
        <w:left w:val="none" w:sz="0" w:space="0" w:color="auto"/>
        <w:bottom w:val="none" w:sz="0" w:space="0" w:color="auto"/>
        <w:right w:val="none" w:sz="0" w:space="0" w:color="auto"/>
      </w:divBdr>
    </w:div>
    <w:div w:id="1698042699">
      <w:bodyDiv w:val="1"/>
      <w:marLeft w:val="0"/>
      <w:marRight w:val="0"/>
      <w:marTop w:val="0"/>
      <w:marBottom w:val="0"/>
      <w:divBdr>
        <w:top w:val="none" w:sz="0" w:space="0" w:color="auto"/>
        <w:left w:val="none" w:sz="0" w:space="0" w:color="auto"/>
        <w:bottom w:val="none" w:sz="0" w:space="0" w:color="auto"/>
        <w:right w:val="none" w:sz="0" w:space="0" w:color="auto"/>
      </w:divBdr>
    </w:div>
    <w:div w:id="1698190164">
      <w:bodyDiv w:val="1"/>
      <w:marLeft w:val="0"/>
      <w:marRight w:val="0"/>
      <w:marTop w:val="0"/>
      <w:marBottom w:val="0"/>
      <w:divBdr>
        <w:top w:val="none" w:sz="0" w:space="0" w:color="auto"/>
        <w:left w:val="none" w:sz="0" w:space="0" w:color="auto"/>
        <w:bottom w:val="none" w:sz="0" w:space="0" w:color="auto"/>
        <w:right w:val="none" w:sz="0" w:space="0" w:color="auto"/>
      </w:divBdr>
    </w:div>
    <w:div w:id="1698236911">
      <w:bodyDiv w:val="1"/>
      <w:marLeft w:val="0"/>
      <w:marRight w:val="0"/>
      <w:marTop w:val="0"/>
      <w:marBottom w:val="0"/>
      <w:divBdr>
        <w:top w:val="none" w:sz="0" w:space="0" w:color="auto"/>
        <w:left w:val="none" w:sz="0" w:space="0" w:color="auto"/>
        <w:bottom w:val="none" w:sz="0" w:space="0" w:color="auto"/>
        <w:right w:val="none" w:sz="0" w:space="0" w:color="auto"/>
      </w:divBdr>
    </w:div>
    <w:div w:id="1699350086">
      <w:bodyDiv w:val="1"/>
      <w:marLeft w:val="0"/>
      <w:marRight w:val="0"/>
      <w:marTop w:val="0"/>
      <w:marBottom w:val="0"/>
      <w:divBdr>
        <w:top w:val="none" w:sz="0" w:space="0" w:color="auto"/>
        <w:left w:val="none" w:sz="0" w:space="0" w:color="auto"/>
        <w:bottom w:val="none" w:sz="0" w:space="0" w:color="auto"/>
        <w:right w:val="none" w:sz="0" w:space="0" w:color="auto"/>
      </w:divBdr>
    </w:div>
    <w:div w:id="1700618256">
      <w:bodyDiv w:val="1"/>
      <w:marLeft w:val="0"/>
      <w:marRight w:val="0"/>
      <w:marTop w:val="0"/>
      <w:marBottom w:val="0"/>
      <w:divBdr>
        <w:top w:val="none" w:sz="0" w:space="0" w:color="auto"/>
        <w:left w:val="none" w:sz="0" w:space="0" w:color="auto"/>
        <w:bottom w:val="none" w:sz="0" w:space="0" w:color="auto"/>
        <w:right w:val="none" w:sz="0" w:space="0" w:color="auto"/>
      </w:divBdr>
    </w:div>
    <w:div w:id="1702389985">
      <w:bodyDiv w:val="1"/>
      <w:marLeft w:val="0"/>
      <w:marRight w:val="0"/>
      <w:marTop w:val="0"/>
      <w:marBottom w:val="0"/>
      <w:divBdr>
        <w:top w:val="none" w:sz="0" w:space="0" w:color="auto"/>
        <w:left w:val="none" w:sz="0" w:space="0" w:color="auto"/>
        <w:bottom w:val="none" w:sz="0" w:space="0" w:color="auto"/>
        <w:right w:val="none" w:sz="0" w:space="0" w:color="auto"/>
      </w:divBdr>
    </w:div>
    <w:div w:id="1703899239">
      <w:bodyDiv w:val="1"/>
      <w:marLeft w:val="0"/>
      <w:marRight w:val="0"/>
      <w:marTop w:val="0"/>
      <w:marBottom w:val="0"/>
      <w:divBdr>
        <w:top w:val="none" w:sz="0" w:space="0" w:color="auto"/>
        <w:left w:val="none" w:sz="0" w:space="0" w:color="auto"/>
        <w:bottom w:val="none" w:sz="0" w:space="0" w:color="auto"/>
        <w:right w:val="none" w:sz="0" w:space="0" w:color="auto"/>
      </w:divBdr>
    </w:div>
    <w:div w:id="1706443446">
      <w:bodyDiv w:val="1"/>
      <w:marLeft w:val="0"/>
      <w:marRight w:val="0"/>
      <w:marTop w:val="0"/>
      <w:marBottom w:val="0"/>
      <w:divBdr>
        <w:top w:val="none" w:sz="0" w:space="0" w:color="auto"/>
        <w:left w:val="none" w:sz="0" w:space="0" w:color="auto"/>
        <w:bottom w:val="none" w:sz="0" w:space="0" w:color="auto"/>
        <w:right w:val="none" w:sz="0" w:space="0" w:color="auto"/>
      </w:divBdr>
    </w:div>
    <w:div w:id="1708289244">
      <w:bodyDiv w:val="1"/>
      <w:marLeft w:val="0"/>
      <w:marRight w:val="0"/>
      <w:marTop w:val="0"/>
      <w:marBottom w:val="0"/>
      <w:divBdr>
        <w:top w:val="none" w:sz="0" w:space="0" w:color="auto"/>
        <w:left w:val="none" w:sz="0" w:space="0" w:color="auto"/>
        <w:bottom w:val="none" w:sz="0" w:space="0" w:color="auto"/>
        <w:right w:val="none" w:sz="0" w:space="0" w:color="auto"/>
      </w:divBdr>
    </w:div>
    <w:div w:id="1709377507">
      <w:bodyDiv w:val="1"/>
      <w:marLeft w:val="0"/>
      <w:marRight w:val="0"/>
      <w:marTop w:val="0"/>
      <w:marBottom w:val="0"/>
      <w:divBdr>
        <w:top w:val="none" w:sz="0" w:space="0" w:color="auto"/>
        <w:left w:val="none" w:sz="0" w:space="0" w:color="auto"/>
        <w:bottom w:val="none" w:sz="0" w:space="0" w:color="auto"/>
        <w:right w:val="none" w:sz="0" w:space="0" w:color="auto"/>
      </w:divBdr>
    </w:div>
    <w:div w:id="1710643800">
      <w:bodyDiv w:val="1"/>
      <w:marLeft w:val="0"/>
      <w:marRight w:val="0"/>
      <w:marTop w:val="0"/>
      <w:marBottom w:val="0"/>
      <w:divBdr>
        <w:top w:val="none" w:sz="0" w:space="0" w:color="auto"/>
        <w:left w:val="none" w:sz="0" w:space="0" w:color="auto"/>
        <w:bottom w:val="none" w:sz="0" w:space="0" w:color="auto"/>
        <w:right w:val="none" w:sz="0" w:space="0" w:color="auto"/>
      </w:divBdr>
    </w:div>
    <w:div w:id="1711879217">
      <w:bodyDiv w:val="1"/>
      <w:marLeft w:val="0"/>
      <w:marRight w:val="0"/>
      <w:marTop w:val="0"/>
      <w:marBottom w:val="0"/>
      <w:divBdr>
        <w:top w:val="none" w:sz="0" w:space="0" w:color="auto"/>
        <w:left w:val="none" w:sz="0" w:space="0" w:color="auto"/>
        <w:bottom w:val="none" w:sz="0" w:space="0" w:color="auto"/>
        <w:right w:val="none" w:sz="0" w:space="0" w:color="auto"/>
      </w:divBdr>
    </w:div>
    <w:div w:id="1712798431">
      <w:bodyDiv w:val="1"/>
      <w:marLeft w:val="0"/>
      <w:marRight w:val="0"/>
      <w:marTop w:val="0"/>
      <w:marBottom w:val="0"/>
      <w:divBdr>
        <w:top w:val="none" w:sz="0" w:space="0" w:color="auto"/>
        <w:left w:val="none" w:sz="0" w:space="0" w:color="auto"/>
        <w:bottom w:val="none" w:sz="0" w:space="0" w:color="auto"/>
        <w:right w:val="none" w:sz="0" w:space="0" w:color="auto"/>
      </w:divBdr>
    </w:div>
    <w:div w:id="1716008760">
      <w:bodyDiv w:val="1"/>
      <w:marLeft w:val="0"/>
      <w:marRight w:val="0"/>
      <w:marTop w:val="0"/>
      <w:marBottom w:val="0"/>
      <w:divBdr>
        <w:top w:val="none" w:sz="0" w:space="0" w:color="auto"/>
        <w:left w:val="none" w:sz="0" w:space="0" w:color="auto"/>
        <w:bottom w:val="none" w:sz="0" w:space="0" w:color="auto"/>
        <w:right w:val="none" w:sz="0" w:space="0" w:color="auto"/>
      </w:divBdr>
    </w:div>
    <w:div w:id="1717271671">
      <w:bodyDiv w:val="1"/>
      <w:marLeft w:val="0"/>
      <w:marRight w:val="0"/>
      <w:marTop w:val="0"/>
      <w:marBottom w:val="0"/>
      <w:divBdr>
        <w:top w:val="none" w:sz="0" w:space="0" w:color="auto"/>
        <w:left w:val="none" w:sz="0" w:space="0" w:color="auto"/>
        <w:bottom w:val="none" w:sz="0" w:space="0" w:color="auto"/>
        <w:right w:val="none" w:sz="0" w:space="0" w:color="auto"/>
      </w:divBdr>
    </w:div>
    <w:div w:id="1718509510">
      <w:bodyDiv w:val="1"/>
      <w:marLeft w:val="0"/>
      <w:marRight w:val="0"/>
      <w:marTop w:val="0"/>
      <w:marBottom w:val="0"/>
      <w:divBdr>
        <w:top w:val="none" w:sz="0" w:space="0" w:color="auto"/>
        <w:left w:val="none" w:sz="0" w:space="0" w:color="auto"/>
        <w:bottom w:val="none" w:sz="0" w:space="0" w:color="auto"/>
        <w:right w:val="none" w:sz="0" w:space="0" w:color="auto"/>
      </w:divBdr>
    </w:div>
    <w:div w:id="1718891696">
      <w:bodyDiv w:val="1"/>
      <w:marLeft w:val="0"/>
      <w:marRight w:val="0"/>
      <w:marTop w:val="0"/>
      <w:marBottom w:val="0"/>
      <w:divBdr>
        <w:top w:val="none" w:sz="0" w:space="0" w:color="auto"/>
        <w:left w:val="none" w:sz="0" w:space="0" w:color="auto"/>
        <w:bottom w:val="none" w:sz="0" w:space="0" w:color="auto"/>
        <w:right w:val="none" w:sz="0" w:space="0" w:color="auto"/>
      </w:divBdr>
    </w:div>
    <w:div w:id="1719667399">
      <w:bodyDiv w:val="1"/>
      <w:marLeft w:val="0"/>
      <w:marRight w:val="0"/>
      <w:marTop w:val="0"/>
      <w:marBottom w:val="0"/>
      <w:divBdr>
        <w:top w:val="none" w:sz="0" w:space="0" w:color="auto"/>
        <w:left w:val="none" w:sz="0" w:space="0" w:color="auto"/>
        <w:bottom w:val="none" w:sz="0" w:space="0" w:color="auto"/>
        <w:right w:val="none" w:sz="0" w:space="0" w:color="auto"/>
      </w:divBdr>
    </w:div>
    <w:div w:id="1720088607">
      <w:bodyDiv w:val="1"/>
      <w:marLeft w:val="0"/>
      <w:marRight w:val="0"/>
      <w:marTop w:val="0"/>
      <w:marBottom w:val="0"/>
      <w:divBdr>
        <w:top w:val="none" w:sz="0" w:space="0" w:color="auto"/>
        <w:left w:val="none" w:sz="0" w:space="0" w:color="auto"/>
        <w:bottom w:val="none" w:sz="0" w:space="0" w:color="auto"/>
        <w:right w:val="none" w:sz="0" w:space="0" w:color="auto"/>
      </w:divBdr>
    </w:div>
    <w:div w:id="1721242561">
      <w:bodyDiv w:val="1"/>
      <w:marLeft w:val="0"/>
      <w:marRight w:val="0"/>
      <w:marTop w:val="0"/>
      <w:marBottom w:val="0"/>
      <w:divBdr>
        <w:top w:val="none" w:sz="0" w:space="0" w:color="auto"/>
        <w:left w:val="none" w:sz="0" w:space="0" w:color="auto"/>
        <w:bottom w:val="none" w:sz="0" w:space="0" w:color="auto"/>
        <w:right w:val="none" w:sz="0" w:space="0" w:color="auto"/>
      </w:divBdr>
    </w:div>
    <w:div w:id="1725446741">
      <w:bodyDiv w:val="1"/>
      <w:marLeft w:val="0"/>
      <w:marRight w:val="0"/>
      <w:marTop w:val="0"/>
      <w:marBottom w:val="0"/>
      <w:divBdr>
        <w:top w:val="none" w:sz="0" w:space="0" w:color="auto"/>
        <w:left w:val="none" w:sz="0" w:space="0" w:color="auto"/>
        <w:bottom w:val="none" w:sz="0" w:space="0" w:color="auto"/>
        <w:right w:val="none" w:sz="0" w:space="0" w:color="auto"/>
      </w:divBdr>
    </w:div>
    <w:div w:id="1728527469">
      <w:bodyDiv w:val="1"/>
      <w:marLeft w:val="0"/>
      <w:marRight w:val="0"/>
      <w:marTop w:val="0"/>
      <w:marBottom w:val="0"/>
      <w:divBdr>
        <w:top w:val="none" w:sz="0" w:space="0" w:color="auto"/>
        <w:left w:val="none" w:sz="0" w:space="0" w:color="auto"/>
        <w:bottom w:val="none" w:sz="0" w:space="0" w:color="auto"/>
        <w:right w:val="none" w:sz="0" w:space="0" w:color="auto"/>
      </w:divBdr>
    </w:div>
    <w:div w:id="1729105246">
      <w:bodyDiv w:val="1"/>
      <w:marLeft w:val="0"/>
      <w:marRight w:val="0"/>
      <w:marTop w:val="0"/>
      <w:marBottom w:val="0"/>
      <w:divBdr>
        <w:top w:val="none" w:sz="0" w:space="0" w:color="auto"/>
        <w:left w:val="none" w:sz="0" w:space="0" w:color="auto"/>
        <w:bottom w:val="none" w:sz="0" w:space="0" w:color="auto"/>
        <w:right w:val="none" w:sz="0" w:space="0" w:color="auto"/>
      </w:divBdr>
    </w:div>
    <w:div w:id="1730104316">
      <w:bodyDiv w:val="1"/>
      <w:marLeft w:val="0"/>
      <w:marRight w:val="0"/>
      <w:marTop w:val="0"/>
      <w:marBottom w:val="0"/>
      <w:divBdr>
        <w:top w:val="none" w:sz="0" w:space="0" w:color="auto"/>
        <w:left w:val="none" w:sz="0" w:space="0" w:color="auto"/>
        <w:bottom w:val="none" w:sz="0" w:space="0" w:color="auto"/>
        <w:right w:val="none" w:sz="0" w:space="0" w:color="auto"/>
      </w:divBdr>
    </w:div>
    <w:div w:id="1730419785">
      <w:bodyDiv w:val="1"/>
      <w:marLeft w:val="0"/>
      <w:marRight w:val="0"/>
      <w:marTop w:val="0"/>
      <w:marBottom w:val="0"/>
      <w:divBdr>
        <w:top w:val="none" w:sz="0" w:space="0" w:color="auto"/>
        <w:left w:val="none" w:sz="0" w:space="0" w:color="auto"/>
        <w:bottom w:val="none" w:sz="0" w:space="0" w:color="auto"/>
        <w:right w:val="none" w:sz="0" w:space="0" w:color="auto"/>
      </w:divBdr>
    </w:div>
    <w:div w:id="1733770214">
      <w:bodyDiv w:val="1"/>
      <w:marLeft w:val="0"/>
      <w:marRight w:val="0"/>
      <w:marTop w:val="0"/>
      <w:marBottom w:val="0"/>
      <w:divBdr>
        <w:top w:val="none" w:sz="0" w:space="0" w:color="auto"/>
        <w:left w:val="none" w:sz="0" w:space="0" w:color="auto"/>
        <w:bottom w:val="none" w:sz="0" w:space="0" w:color="auto"/>
        <w:right w:val="none" w:sz="0" w:space="0" w:color="auto"/>
      </w:divBdr>
    </w:div>
    <w:div w:id="1735078086">
      <w:bodyDiv w:val="1"/>
      <w:marLeft w:val="0"/>
      <w:marRight w:val="0"/>
      <w:marTop w:val="0"/>
      <w:marBottom w:val="0"/>
      <w:divBdr>
        <w:top w:val="none" w:sz="0" w:space="0" w:color="auto"/>
        <w:left w:val="none" w:sz="0" w:space="0" w:color="auto"/>
        <w:bottom w:val="none" w:sz="0" w:space="0" w:color="auto"/>
        <w:right w:val="none" w:sz="0" w:space="0" w:color="auto"/>
      </w:divBdr>
    </w:div>
    <w:div w:id="1735274431">
      <w:bodyDiv w:val="1"/>
      <w:marLeft w:val="0"/>
      <w:marRight w:val="0"/>
      <w:marTop w:val="0"/>
      <w:marBottom w:val="0"/>
      <w:divBdr>
        <w:top w:val="none" w:sz="0" w:space="0" w:color="auto"/>
        <w:left w:val="none" w:sz="0" w:space="0" w:color="auto"/>
        <w:bottom w:val="none" w:sz="0" w:space="0" w:color="auto"/>
        <w:right w:val="none" w:sz="0" w:space="0" w:color="auto"/>
      </w:divBdr>
    </w:div>
    <w:div w:id="1736930648">
      <w:bodyDiv w:val="1"/>
      <w:marLeft w:val="0"/>
      <w:marRight w:val="0"/>
      <w:marTop w:val="0"/>
      <w:marBottom w:val="0"/>
      <w:divBdr>
        <w:top w:val="none" w:sz="0" w:space="0" w:color="auto"/>
        <w:left w:val="none" w:sz="0" w:space="0" w:color="auto"/>
        <w:bottom w:val="none" w:sz="0" w:space="0" w:color="auto"/>
        <w:right w:val="none" w:sz="0" w:space="0" w:color="auto"/>
      </w:divBdr>
    </w:div>
    <w:div w:id="1738624128">
      <w:bodyDiv w:val="1"/>
      <w:marLeft w:val="0"/>
      <w:marRight w:val="0"/>
      <w:marTop w:val="0"/>
      <w:marBottom w:val="0"/>
      <w:divBdr>
        <w:top w:val="none" w:sz="0" w:space="0" w:color="auto"/>
        <w:left w:val="none" w:sz="0" w:space="0" w:color="auto"/>
        <w:bottom w:val="none" w:sz="0" w:space="0" w:color="auto"/>
        <w:right w:val="none" w:sz="0" w:space="0" w:color="auto"/>
      </w:divBdr>
    </w:div>
    <w:div w:id="1739550656">
      <w:bodyDiv w:val="1"/>
      <w:marLeft w:val="0"/>
      <w:marRight w:val="0"/>
      <w:marTop w:val="0"/>
      <w:marBottom w:val="0"/>
      <w:divBdr>
        <w:top w:val="none" w:sz="0" w:space="0" w:color="auto"/>
        <w:left w:val="none" w:sz="0" w:space="0" w:color="auto"/>
        <w:bottom w:val="none" w:sz="0" w:space="0" w:color="auto"/>
        <w:right w:val="none" w:sz="0" w:space="0" w:color="auto"/>
      </w:divBdr>
    </w:div>
    <w:div w:id="1739664711">
      <w:bodyDiv w:val="1"/>
      <w:marLeft w:val="0"/>
      <w:marRight w:val="0"/>
      <w:marTop w:val="0"/>
      <w:marBottom w:val="0"/>
      <w:divBdr>
        <w:top w:val="none" w:sz="0" w:space="0" w:color="auto"/>
        <w:left w:val="none" w:sz="0" w:space="0" w:color="auto"/>
        <w:bottom w:val="none" w:sz="0" w:space="0" w:color="auto"/>
        <w:right w:val="none" w:sz="0" w:space="0" w:color="auto"/>
      </w:divBdr>
    </w:div>
    <w:div w:id="1745686952">
      <w:bodyDiv w:val="1"/>
      <w:marLeft w:val="0"/>
      <w:marRight w:val="0"/>
      <w:marTop w:val="0"/>
      <w:marBottom w:val="0"/>
      <w:divBdr>
        <w:top w:val="none" w:sz="0" w:space="0" w:color="auto"/>
        <w:left w:val="none" w:sz="0" w:space="0" w:color="auto"/>
        <w:bottom w:val="none" w:sz="0" w:space="0" w:color="auto"/>
        <w:right w:val="none" w:sz="0" w:space="0" w:color="auto"/>
      </w:divBdr>
    </w:div>
    <w:div w:id="1747458175">
      <w:bodyDiv w:val="1"/>
      <w:marLeft w:val="0"/>
      <w:marRight w:val="0"/>
      <w:marTop w:val="0"/>
      <w:marBottom w:val="0"/>
      <w:divBdr>
        <w:top w:val="none" w:sz="0" w:space="0" w:color="auto"/>
        <w:left w:val="none" w:sz="0" w:space="0" w:color="auto"/>
        <w:bottom w:val="none" w:sz="0" w:space="0" w:color="auto"/>
        <w:right w:val="none" w:sz="0" w:space="0" w:color="auto"/>
      </w:divBdr>
    </w:div>
    <w:div w:id="1748383267">
      <w:bodyDiv w:val="1"/>
      <w:marLeft w:val="0"/>
      <w:marRight w:val="0"/>
      <w:marTop w:val="0"/>
      <w:marBottom w:val="0"/>
      <w:divBdr>
        <w:top w:val="none" w:sz="0" w:space="0" w:color="auto"/>
        <w:left w:val="none" w:sz="0" w:space="0" w:color="auto"/>
        <w:bottom w:val="none" w:sz="0" w:space="0" w:color="auto"/>
        <w:right w:val="none" w:sz="0" w:space="0" w:color="auto"/>
      </w:divBdr>
    </w:div>
    <w:div w:id="1750693230">
      <w:bodyDiv w:val="1"/>
      <w:marLeft w:val="0"/>
      <w:marRight w:val="0"/>
      <w:marTop w:val="0"/>
      <w:marBottom w:val="0"/>
      <w:divBdr>
        <w:top w:val="none" w:sz="0" w:space="0" w:color="auto"/>
        <w:left w:val="none" w:sz="0" w:space="0" w:color="auto"/>
        <w:bottom w:val="none" w:sz="0" w:space="0" w:color="auto"/>
        <w:right w:val="none" w:sz="0" w:space="0" w:color="auto"/>
      </w:divBdr>
    </w:div>
    <w:div w:id="1751154222">
      <w:bodyDiv w:val="1"/>
      <w:marLeft w:val="0"/>
      <w:marRight w:val="0"/>
      <w:marTop w:val="0"/>
      <w:marBottom w:val="0"/>
      <w:divBdr>
        <w:top w:val="none" w:sz="0" w:space="0" w:color="auto"/>
        <w:left w:val="none" w:sz="0" w:space="0" w:color="auto"/>
        <w:bottom w:val="none" w:sz="0" w:space="0" w:color="auto"/>
        <w:right w:val="none" w:sz="0" w:space="0" w:color="auto"/>
      </w:divBdr>
    </w:div>
    <w:div w:id="1753118174">
      <w:bodyDiv w:val="1"/>
      <w:marLeft w:val="0"/>
      <w:marRight w:val="0"/>
      <w:marTop w:val="0"/>
      <w:marBottom w:val="0"/>
      <w:divBdr>
        <w:top w:val="none" w:sz="0" w:space="0" w:color="auto"/>
        <w:left w:val="none" w:sz="0" w:space="0" w:color="auto"/>
        <w:bottom w:val="none" w:sz="0" w:space="0" w:color="auto"/>
        <w:right w:val="none" w:sz="0" w:space="0" w:color="auto"/>
      </w:divBdr>
    </w:div>
    <w:div w:id="1753503448">
      <w:bodyDiv w:val="1"/>
      <w:marLeft w:val="0"/>
      <w:marRight w:val="0"/>
      <w:marTop w:val="0"/>
      <w:marBottom w:val="0"/>
      <w:divBdr>
        <w:top w:val="none" w:sz="0" w:space="0" w:color="auto"/>
        <w:left w:val="none" w:sz="0" w:space="0" w:color="auto"/>
        <w:bottom w:val="none" w:sz="0" w:space="0" w:color="auto"/>
        <w:right w:val="none" w:sz="0" w:space="0" w:color="auto"/>
      </w:divBdr>
    </w:div>
    <w:div w:id="1753815181">
      <w:bodyDiv w:val="1"/>
      <w:marLeft w:val="0"/>
      <w:marRight w:val="0"/>
      <w:marTop w:val="0"/>
      <w:marBottom w:val="0"/>
      <w:divBdr>
        <w:top w:val="none" w:sz="0" w:space="0" w:color="auto"/>
        <w:left w:val="none" w:sz="0" w:space="0" w:color="auto"/>
        <w:bottom w:val="none" w:sz="0" w:space="0" w:color="auto"/>
        <w:right w:val="none" w:sz="0" w:space="0" w:color="auto"/>
      </w:divBdr>
    </w:div>
    <w:div w:id="1753893703">
      <w:bodyDiv w:val="1"/>
      <w:marLeft w:val="0"/>
      <w:marRight w:val="0"/>
      <w:marTop w:val="0"/>
      <w:marBottom w:val="0"/>
      <w:divBdr>
        <w:top w:val="none" w:sz="0" w:space="0" w:color="auto"/>
        <w:left w:val="none" w:sz="0" w:space="0" w:color="auto"/>
        <w:bottom w:val="none" w:sz="0" w:space="0" w:color="auto"/>
        <w:right w:val="none" w:sz="0" w:space="0" w:color="auto"/>
      </w:divBdr>
    </w:div>
    <w:div w:id="1754621583">
      <w:bodyDiv w:val="1"/>
      <w:marLeft w:val="0"/>
      <w:marRight w:val="0"/>
      <w:marTop w:val="0"/>
      <w:marBottom w:val="0"/>
      <w:divBdr>
        <w:top w:val="none" w:sz="0" w:space="0" w:color="auto"/>
        <w:left w:val="none" w:sz="0" w:space="0" w:color="auto"/>
        <w:bottom w:val="none" w:sz="0" w:space="0" w:color="auto"/>
        <w:right w:val="none" w:sz="0" w:space="0" w:color="auto"/>
      </w:divBdr>
    </w:div>
    <w:div w:id="1758477972">
      <w:bodyDiv w:val="1"/>
      <w:marLeft w:val="0"/>
      <w:marRight w:val="0"/>
      <w:marTop w:val="0"/>
      <w:marBottom w:val="0"/>
      <w:divBdr>
        <w:top w:val="none" w:sz="0" w:space="0" w:color="auto"/>
        <w:left w:val="none" w:sz="0" w:space="0" w:color="auto"/>
        <w:bottom w:val="none" w:sz="0" w:space="0" w:color="auto"/>
        <w:right w:val="none" w:sz="0" w:space="0" w:color="auto"/>
      </w:divBdr>
    </w:div>
    <w:div w:id="1760443130">
      <w:bodyDiv w:val="1"/>
      <w:marLeft w:val="0"/>
      <w:marRight w:val="0"/>
      <w:marTop w:val="0"/>
      <w:marBottom w:val="0"/>
      <w:divBdr>
        <w:top w:val="none" w:sz="0" w:space="0" w:color="auto"/>
        <w:left w:val="none" w:sz="0" w:space="0" w:color="auto"/>
        <w:bottom w:val="none" w:sz="0" w:space="0" w:color="auto"/>
        <w:right w:val="none" w:sz="0" w:space="0" w:color="auto"/>
      </w:divBdr>
    </w:div>
    <w:div w:id="1760757677">
      <w:bodyDiv w:val="1"/>
      <w:marLeft w:val="0"/>
      <w:marRight w:val="0"/>
      <w:marTop w:val="0"/>
      <w:marBottom w:val="0"/>
      <w:divBdr>
        <w:top w:val="none" w:sz="0" w:space="0" w:color="auto"/>
        <w:left w:val="none" w:sz="0" w:space="0" w:color="auto"/>
        <w:bottom w:val="none" w:sz="0" w:space="0" w:color="auto"/>
        <w:right w:val="none" w:sz="0" w:space="0" w:color="auto"/>
      </w:divBdr>
    </w:div>
    <w:div w:id="1761442973">
      <w:bodyDiv w:val="1"/>
      <w:marLeft w:val="0"/>
      <w:marRight w:val="0"/>
      <w:marTop w:val="0"/>
      <w:marBottom w:val="0"/>
      <w:divBdr>
        <w:top w:val="none" w:sz="0" w:space="0" w:color="auto"/>
        <w:left w:val="none" w:sz="0" w:space="0" w:color="auto"/>
        <w:bottom w:val="none" w:sz="0" w:space="0" w:color="auto"/>
        <w:right w:val="none" w:sz="0" w:space="0" w:color="auto"/>
      </w:divBdr>
    </w:div>
    <w:div w:id="1763406758">
      <w:bodyDiv w:val="1"/>
      <w:marLeft w:val="0"/>
      <w:marRight w:val="0"/>
      <w:marTop w:val="0"/>
      <w:marBottom w:val="0"/>
      <w:divBdr>
        <w:top w:val="none" w:sz="0" w:space="0" w:color="auto"/>
        <w:left w:val="none" w:sz="0" w:space="0" w:color="auto"/>
        <w:bottom w:val="none" w:sz="0" w:space="0" w:color="auto"/>
        <w:right w:val="none" w:sz="0" w:space="0" w:color="auto"/>
      </w:divBdr>
    </w:div>
    <w:div w:id="1765107400">
      <w:bodyDiv w:val="1"/>
      <w:marLeft w:val="0"/>
      <w:marRight w:val="0"/>
      <w:marTop w:val="0"/>
      <w:marBottom w:val="0"/>
      <w:divBdr>
        <w:top w:val="none" w:sz="0" w:space="0" w:color="auto"/>
        <w:left w:val="none" w:sz="0" w:space="0" w:color="auto"/>
        <w:bottom w:val="none" w:sz="0" w:space="0" w:color="auto"/>
        <w:right w:val="none" w:sz="0" w:space="0" w:color="auto"/>
      </w:divBdr>
    </w:div>
    <w:div w:id="1765304827">
      <w:bodyDiv w:val="1"/>
      <w:marLeft w:val="0"/>
      <w:marRight w:val="0"/>
      <w:marTop w:val="0"/>
      <w:marBottom w:val="0"/>
      <w:divBdr>
        <w:top w:val="none" w:sz="0" w:space="0" w:color="auto"/>
        <w:left w:val="none" w:sz="0" w:space="0" w:color="auto"/>
        <w:bottom w:val="none" w:sz="0" w:space="0" w:color="auto"/>
        <w:right w:val="none" w:sz="0" w:space="0" w:color="auto"/>
      </w:divBdr>
    </w:div>
    <w:div w:id="1765804306">
      <w:bodyDiv w:val="1"/>
      <w:marLeft w:val="0"/>
      <w:marRight w:val="0"/>
      <w:marTop w:val="0"/>
      <w:marBottom w:val="0"/>
      <w:divBdr>
        <w:top w:val="none" w:sz="0" w:space="0" w:color="auto"/>
        <w:left w:val="none" w:sz="0" w:space="0" w:color="auto"/>
        <w:bottom w:val="none" w:sz="0" w:space="0" w:color="auto"/>
        <w:right w:val="none" w:sz="0" w:space="0" w:color="auto"/>
      </w:divBdr>
    </w:div>
    <w:div w:id="1767993927">
      <w:bodyDiv w:val="1"/>
      <w:marLeft w:val="0"/>
      <w:marRight w:val="0"/>
      <w:marTop w:val="0"/>
      <w:marBottom w:val="0"/>
      <w:divBdr>
        <w:top w:val="none" w:sz="0" w:space="0" w:color="auto"/>
        <w:left w:val="none" w:sz="0" w:space="0" w:color="auto"/>
        <w:bottom w:val="none" w:sz="0" w:space="0" w:color="auto"/>
        <w:right w:val="none" w:sz="0" w:space="0" w:color="auto"/>
      </w:divBdr>
    </w:div>
    <w:div w:id="1769345337">
      <w:bodyDiv w:val="1"/>
      <w:marLeft w:val="0"/>
      <w:marRight w:val="0"/>
      <w:marTop w:val="0"/>
      <w:marBottom w:val="0"/>
      <w:divBdr>
        <w:top w:val="none" w:sz="0" w:space="0" w:color="auto"/>
        <w:left w:val="none" w:sz="0" w:space="0" w:color="auto"/>
        <w:bottom w:val="none" w:sz="0" w:space="0" w:color="auto"/>
        <w:right w:val="none" w:sz="0" w:space="0" w:color="auto"/>
      </w:divBdr>
    </w:div>
    <w:div w:id="1770739797">
      <w:bodyDiv w:val="1"/>
      <w:marLeft w:val="0"/>
      <w:marRight w:val="0"/>
      <w:marTop w:val="0"/>
      <w:marBottom w:val="0"/>
      <w:divBdr>
        <w:top w:val="none" w:sz="0" w:space="0" w:color="auto"/>
        <w:left w:val="none" w:sz="0" w:space="0" w:color="auto"/>
        <w:bottom w:val="none" w:sz="0" w:space="0" w:color="auto"/>
        <w:right w:val="none" w:sz="0" w:space="0" w:color="auto"/>
      </w:divBdr>
    </w:div>
    <w:div w:id="1772779197">
      <w:bodyDiv w:val="1"/>
      <w:marLeft w:val="0"/>
      <w:marRight w:val="0"/>
      <w:marTop w:val="0"/>
      <w:marBottom w:val="0"/>
      <w:divBdr>
        <w:top w:val="none" w:sz="0" w:space="0" w:color="auto"/>
        <w:left w:val="none" w:sz="0" w:space="0" w:color="auto"/>
        <w:bottom w:val="none" w:sz="0" w:space="0" w:color="auto"/>
        <w:right w:val="none" w:sz="0" w:space="0" w:color="auto"/>
      </w:divBdr>
    </w:div>
    <w:div w:id="1774475556">
      <w:bodyDiv w:val="1"/>
      <w:marLeft w:val="0"/>
      <w:marRight w:val="0"/>
      <w:marTop w:val="0"/>
      <w:marBottom w:val="0"/>
      <w:divBdr>
        <w:top w:val="none" w:sz="0" w:space="0" w:color="auto"/>
        <w:left w:val="none" w:sz="0" w:space="0" w:color="auto"/>
        <w:bottom w:val="none" w:sz="0" w:space="0" w:color="auto"/>
        <w:right w:val="none" w:sz="0" w:space="0" w:color="auto"/>
      </w:divBdr>
    </w:div>
    <w:div w:id="1776246148">
      <w:bodyDiv w:val="1"/>
      <w:marLeft w:val="0"/>
      <w:marRight w:val="0"/>
      <w:marTop w:val="0"/>
      <w:marBottom w:val="0"/>
      <w:divBdr>
        <w:top w:val="none" w:sz="0" w:space="0" w:color="auto"/>
        <w:left w:val="none" w:sz="0" w:space="0" w:color="auto"/>
        <w:bottom w:val="none" w:sz="0" w:space="0" w:color="auto"/>
        <w:right w:val="none" w:sz="0" w:space="0" w:color="auto"/>
      </w:divBdr>
    </w:div>
    <w:div w:id="1776826384">
      <w:bodyDiv w:val="1"/>
      <w:marLeft w:val="0"/>
      <w:marRight w:val="0"/>
      <w:marTop w:val="0"/>
      <w:marBottom w:val="0"/>
      <w:divBdr>
        <w:top w:val="none" w:sz="0" w:space="0" w:color="auto"/>
        <w:left w:val="none" w:sz="0" w:space="0" w:color="auto"/>
        <w:bottom w:val="none" w:sz="0" w:space="0" w:color="auto"/>
        <w:right w:val="none" w:sz="0" w:space="0" w:color="auto"/>
      </w:divBdr>
    </w:div>
    <w:div w:id="1776903588">
      <w:bodyDiv w:val="1"/>
      <w:marLeft w:val="0"/>
      <w:marRight w:val="0"/>
      <w:marTop w:val="0"/>
      <w:marBottom w:val="0"/>
      <w:divBdr>
        <w:top w:val="none" w:sz="0" w:space="0" w:color="auto"/>
        <w:left w:val="none" w:sz="0" w:space="0" w:color="auto"/>
        <w:bottom w:val="none" w:sz="0" w:space="0" w:color="auto"/>
        <w:right w:val="none" w:sz="0" w:space="0" w:color="auto"/>
      </w:divBdr>
    </w:div>
    <w:div w:id="1777017856">
      <w:bodyDiv w:val="1"/>
      <w:marLeft w:val="0"/>
      <w:marRight w:val="0"/>
      <w:marTop w:val="0"/>
      <w:marBottom w:val="0"/>
      <w:divBdr>
        <w:top w:val="none" w:sz="0" w:space="0" w:color="auto"/>
        <w:left w:val="none" w:sz="0" w:space="0" w:color="auto"/>
        <w:bottom w:val="none" w:sz="0" w:space="0" w:color="auto"/>
        <w:right w:val="none" w:sz="0" w:space="0" w:color="auto"/>
      </w:divBdr>
    </w:div>
    <w:div w:id="1777404991">
      <w:bodyDiv w:val="1"/>
      <w:marLeft w:val="0"/>
      <w:marRight w:val="0"/>
      <w:marTop w:val="0"/>
      <w:marBottom w:val="0"/>
      <w:divBdr>
        <w:top w:val="none" w:sz="0" w:space="0" w:color="auto"/>
        <w:left w:val="none" w:sz="0" w:space="0" w:color="auto"/>
        <w:bottom w:val="none" w:sz="0" w:space="0" w:color="auto"/>
        <w:right w:val="none" w:sz="0" w:space="0" w:color="auto"/>
      </w:divBdr>
    </w:div>
    <w:div w:id="1779719716">
      <w:bodyDiv w:val="1"/>
      <w:marLeft w:val="0"/>
      <w:marRight w:val="0"/>
      <w:marTop w:val="0"/>
      <w:marBottom w:val="0"/>
      <w:divBdr>
        <w:top w:val="none" w:sz="0" w:space="0" w:color="auto"/>
        <w:left w:val="none" w:sz="0" w:space="0" w:color="auto"/>
        <w:bottom w:val="none" w:sz="0" w:space="0" w:color="auto"/>
        <w:right w:val="none" w:sz="0" w:space="0" w:color="auto"/>
      </w:divBdr>
    </w:div>
    <w:div w:id="1780250218">
      <w:bodyDiv w:val="1"/>
      <w:marLeft w:val="0"/>
      <w:marRight w:val="0"/>
      <w:marTop w:val="0"/>
      <w:marBottom w:val="0"/>
      <w:divBdr>
        <w:top w:val="none" w:sz="0" w:space="0" w:color="auto"/>
        <w:left w:val="none" w:sz="0" w:space="0" w:color="auto"/>
        <w:bottom w:val="none" w:sz="0" w:space="0" w:color="auto"/>
        <w:right w:val="none" w:sz="0" w:space="0" w:color="auto"/>
      </w:divBdr>
    </w:div>
    <w:div w:id="1785683982">
      <w:bodyDiv w:val="1"/>
      <w:marLeft w:val="0"/>
      <w:marRight w:val="0"/>
      <w:marTop w:val="0"/>
      <w:marBottom w:val="0"/>
      <w:divBdr>
        <w:top w:val="none" w:sz="0" w:space="0" w:color="auto"/>
        <w:left w:val="none" w:sz="0" w:space="0" w:color="auto"/>
        <w:bottom w:val="none" w:sz="0" w:space="0" w:color="auto"/>
        <w:right w:val="none" w:sz="0" w:space="0" w:color="auto"/>
      </w:divBdr>
    </w:div>
    <w:div w:id="1789813026">
      <w:bodyDiv w:val="1"/>
      <w:marLeft w:val="0"/>
      <w:marRight w:val="0"/>
      <w:marTop w:val="0"/>
      <w:marBottom w:val="0"/>
      <w:divBdr>
        <w:top w:val="none" w:sz="0" w:space="0" w:color="auto"/>
        <w:left w:val="none" w:sz="0" w:space="0" w:color="auto"/>
        <w:bottom w:val="none" w:sz="0" w:space="0" w:color="auto"/>
        <w:right w:val="none" w:sz="0" w:space="0" w:color="auto"/>
      </w:divBdr>
    </w:div>
    <w:div w:id="1789936096">
      <w:bodyDiv w:val="1"/>
      <w:marLeft w:val="0"/>
      <w:marRight w:val="0"/>
      <w:marTop w:val="0"/>
      <w:marBottom w:val="0"/>
      <w:divBdr>
        <w:top w:val="none" w:sz="0" w:space="0" w:color="auto"/>
        <w:left w:val="none" w:sz="0" w:space="0" w:color="auto"/>
        <w:bottom w:val="none" w:sz="0" w:space="0" w:color="auto"/>
        <w:right w:val="none" w:sz="0" w:space="0" w:color="auto"/>
      </w:divBdr>
    </w:div>
    <w:div w:id="1792288585">
      <w:bodyDiv w:val="1"/>
      <w:marLeft w:val="0"/>
      <w:marRight w:val="0"/>
      <w:marTop w:val="0"/>
      <w:marBottom w:val="0"/>
      <w:divBdr>
        <w:top w:val="none" w:sz="0" w:space="0" w:color="auto"/>
        <w:left w:val="none" w:sz="0" w:space="0" w:color="auto"/>
        <w:bottom w:val="none" w:sz="0" w:space="0" w:color="auto"/>
        <w:right w:val="none" w:sz="0" w:space="0" w:color="auto"/>
      </w:divBdr>
    </w:div>
    <w:div w:id="1792826085">
      <w:bodyDiv w:val="1"/>
      <w:marLeft w:val="0"/>
      <w:marRight w:val="0"/>
      <w:marTop w:val="0"/>
      <w:marBottom w:val="0"/>
      <w:divBdr>
        <w:top w:val="none" w:sz="0" w:space="0" w:color="auto"/>
        <w:left w:val="none" w:sz="0" w:space="0" w:color="auto"/>
        <w:bottom w:val="none" w:sz="0" w:space="0" w:color="auto"/>
        <w:right w:val="none" w:sz="0" w:space="0" w:color="auto"/>
      </w:divBdr>
    </w:div>
    <w:div w:id="1795249877">
      <w:bodyDiv w:val="1"/>
      <w:marLeft w:val="0"/>
      <w:marRight w:val="0"/>
      <w:marTop w:val="0"/>
      <w:marBottom w:val="0"/>
      <w:divBdr>
        <w:top w:val="none" w:sz="0" w:space="0" w:color="auto"/>
        <w:left w:val="none" w:sz="0" w:space="0" w:color="auto"/>
        <w:bottom w:val="none" w:sz="0" w:space="0" w:color="auto"/>
        <w:right w:val="none" w:sz="0" w:space="0" w:color="auto"/>
      </w:divBdr>
    </w:div>
    <w:div w:id="1796361660">
      <w:bodyDiv w:val="1"/>
      <w:marLeft w:val="0"/>
      <w:marRight w:val="0"/>
      <w:marTop w:val="0"/>
      <w:marBottom w:val="0"/>
      <w:divBdr>
        <w:top w:val="none" w:sz="0" w:space="0" w:color="auto"/>
        <w:left w:val="none" w:sz="0" w:space="0" w:color="auto"/>
        <w:bottom w:val="none" w:sz="0" w:space="0" w:color="auto"/>
        <w:right w:val="none" w:sz="0" w:space="0" w:color="auto"/>
      </w:divBdr>
    </w:div>
    <w:div w:id="1796942393">
      <w:bodyDiv w:val="1"/>
      <w:marLeft w:val="0"/>
      <w:marRight w:val="0"/>
      <w:marTop w:val="0"/>
      <w:marBottom w:val="0"/>
      <w:divBdr>
        <w:top w:val="none" w:sz="0" w:space="0" w:color="auto"/>
        <w:left w:val="none" w:sz="0" w:space="0" w:color="auto"/>
        <w:bottom w:val="none" w:sz="0" w:space="0" w:color="auto"/>
        <w:right w:val="none" w:sz="0" w:space="0" w:color="auto"/>
      </w:divBdr>
    </w:div>
    <w:div w:id="1799370960">
      <w:bodyDiv w:val="1"/>
      <w:marLeft w:val="0"/>
      <w:marRight w:val="0"/>
      <w:marTop w:val="0"/>
      <w:marBottom w:val="0"/>
      <w:divBdr>
        <w:top w:val="none" w:sz="0" w:space="0" w:color="auto"/>
        <w:left w:val="none" w:sz="0" w:space="0" w:color="auto"/>
        <w:bottom w:val="none" w:sz="0" w:space="0" w:color="auto"/>
        <w:right w:val="none" w:sz="0" w:space="0" w:color="auto"/>
      </w:divBdr>
    </w:div>
    <w:div w:id="1799639558">
      <w:bodyDiv w:val="1"/>
      <w:marLeft w:val="0"/>
      <w:marRight w:val="0"/>
      <w:marTop w:val="0"/>
      <w:marBottom w:val="0"/>
      <w:divBdr>
        <w:top w:val="none" w:sz="0" w:space="0" w:color="auto"/>
        <w:left w:val="none" w:sz="0" w:space="0" w:color="auto"/>
        <w:bottom w:val="none" w:sz="0" w:space="0" w:color="auto"/>
        <w:right w:val="none" w:sz="0" w:space="0" w:color="auto"/>
      </w:divBdr>
    </w:div>
    <w:div w:id="1800563538">
      <w:bodyDiv w:val="1"/>
      <w:marLeft w:val="0"/>
      <w:marRight w:val="0"/>
      <w:marTop w:val="0"/>
      <w:marBottom w:val="0"/>
      <w:divBdr>
        <w:top w:val="none" w:sz="0" w:space="0" w:color="auto"/>
        <w:left w:val="none" w:sz="0" w:space="0" w:color="auto"/>
        <w:bottom w:val="none" w:sz="0" w:space="0" w:color="auto"/>
        <w:right w:val="none" w:sz="0" w:space="0" w:color="auto"/>
      </w:divBdr>
    </w:div>
    <w:div w:id="1802066262">
      <w:bodyDiv w:val="1"/>
      <w:marLeft w:val="0"/>
      <w:marRight w:val="0"/>
      <w:marTop w:val="0"/>
      <w:marBottom w:val="0"/>
      <w:divBdr>
        <w:top w:val="none" w:sz="0" w:space="0" w:color="auto"/>
        <w:left w:val="none" w:sz="0" w:space="0" w:color="auto"/>
        <w:bottom w:val="none" w:sz="0" w:space="0" w:color="auto"/>
        <w:right w:val="none" w:sz="0" w:space="0" w:color="auto"/>
      </w:divBdr>
    </w:div>
    <w:div w:id="1805466651">
      <w:bodyDiv w:val="1"/>
      <w:marLeft w:val="0"/>
      <w:marRight w:val="0"/>
      <w:marTop w:val="0"/>
      <w:marBottom w:val="0"/>
      <w:divBdr>
        <w:top w:val="none" w:sz="0" w:space="0" w:color="auto"/>
        <w:left w:val="none" w:sz="0" w:space="0" w:color="auto"/>
        <w:bottom w:val="none" w:sz="0" w:space="0" w:color="auto"/>
        <w:right w:val="none" w:sz="0" w:space="0" w:color="auto"/>
      </w:divBdr>
    </w:div>
    <w:div w:id="1809087474">
      <w:bodyDiv w:val="1"/>
      <w:marLeft w:val="0"/>
      <w:marRight w:val="0"/>
      <w:marTop w:val="0"/>
      <w:marBottom w:val="0"/>
      <w:divBdr>
        <w:top w:val="none" w:sz="0" w:space="0" w:color="auto"/>
        <w:left w:val="none" w:sz="0" w:space="0" w:color="auto"/>
        <w:bottom w:val="none" w:sz="0" w:space="0" w:color="auto"/>
        <w:right w:val="none" w:sz="0" w:space="0" w:color="auto"/>
      </w:divBdr>
    </w:div>
    <w:div w:id="1812363722">
      <w:bodyDiv w:val="1"/>
      <w:marLeft w:val="0"/>
      <w:marRight w:val="0"/>
      <w:marTop w:val="0"/>
      <w:marBottom w:val="0"/>
      <w:divBdr>
        <w:top w:val="none" w:sz="0" w:space="0" w:color="auto"/>
        <w:left w:val="none" w:sz="0" w:space="0" w:color="auto"/>
        <w:bottom w:val="none" w:sz="0" w:space="0" w:color="auto"/>
        <w:right w:val="none" w:sz="0" w:space="0" w:color="auto"/>
      </w:divBdr>
    </w:div>
    <w:div w:id="1812943333">
      <w:bodyDiv w:val="1"/>
      <w:marLeft w:val="0"/>
      <w:marRight w:val="0"/>
      <w:marTop w:val="0"/>
      <w:marBottom w:val="0"/>
      <w:divBdr>
        <w:top w:val="none" w:sz="0" w:space="0" w:color="auto"/>
        <w:left w:val="none" w:sz="0" w:space="0" w:color="auto"/>
        <w:bottom w:val="none" w:sz="0" w:space="0" w:color="auto"/>
        <w:right w:val="none" w:sz="0" w:space="0" w:color="auto"/>
      </w:divBdr>
    </w:div>
    <w:div w:id="1812944437">
      <w:bodyDiv w:val="1"/>
      <w:marLeft w:val="0"/>
      <w:marRight w:val="0"/>
      <w:marTop w:val="0"/>
      <w:marBottom w:val="0"/>
      <w:divBdr>
        <w:top w:val="none" w:sz="0" w:space="0" w:color="auto"/>
        <w:left w:val="none" w:sz="0" w:space="0" w:color="auto"/>
        <w:bottom w:val="none" w:sz="0" w:space="0" w:color="auto"/>
        <w:right w:val="none" w:sz="0" w:space="0" w:color="auto"/>
      </w:divBdr>
    </w:div>
    <w:div w:id="1814252154">
      <w:bodyDiv w:val="1"/>
      <w:marLeft w:val="0"/>
      <w:marRight w:val="0"/>
      <w:marTop w:val="0"/>
      <w:marBottom w:val="0"/>
      <w:divBdr>
        <w:top w:val="none" w:sz="0" w:space="0" w:color="auto"/>
        <w:left w:val="none" w:sz="0" w:space="0" w:color="auto"/>
        <w:bottom w:val="none" w:sz="0" w:space="0" w:color="auto"/>
        <w:right w:val="none" w:sz="0" w:space="0" w:color="auto"/>
      </w:divBdr>
    </w:div>
    <w:div w:id="1814954337">
      <w:bodyDiv w:val="1"/>
      <w:marLeft w:val="0"/>
      <w:marRight w:val="0"/>
      <w:marTop w:val="0"/>
      <w:marBottom w:val="0"/>
      <w:divBdr>
        <w:top w:val="none" w:sz="0" w:space="0" w:color="auto"/>
        <w:left w:val="none" w:sz="0" w:space="0" w:color="auto"/>
        <w:bottom w:val="none" w:sz="0" w:space="0" w:color="auto"/>
        <w:right w:val="none" w:sz="0" w:space="0" w:color="auto"/>
      </w:divBdr>
    </w:div>
    <w:div w:id="1815753481">
      <w:bodyDiv w:val="1"/>
      <w:marLeft w:val="0"/>
      <w:marRight w:val="0"/>
      <w:marTop w:val="0"/>
      <w:marBottom w:val="0"/>
      <w:divBdr>
        <w:top w:val="none" w:sz="0" w:space="0" w:color="auto"/>
        <w:left w:val="none" w:sz="0" w:space="0" w:color="auto"/>
        <w:bottom w:val="none" w:sz="0" w:space="0" w:color="auto"/>
        <w:right w:val="none" w:sz="0" w:space="0" w:color="auto"/>
      </w:divBdr>
    </w:div>
    <w:div w:id="1815878540">
      <w:bodyDiv w:val="1"/>
      <w:marLeft w:val="0"/>
      <w:marRight w:val="0"/>
      <w:marTop w:val="0"/>
      <w:marBottom w:val="0"/>
      <w:divBdr>
        <w:top w:val="none" w:sz="0" w:space="0" w:color="auto"/>
        <w:left w:val="none" w:sz="0" w:space="0" w:color="auto"/>
        <w:bottom w:val="none" w:sz="0" w:space="0" w:color="auto"/>
        <w:right w:val="none" w:sz="0" w:space="0" w:color="auto"/>
      </w:divBdr>
    </w:div>
    <w:div w:id="1816216198">
      <w:bodyDiv w:val="1"/>
      <w:marLeft w:val="0"/>
      <w:marRight w:val="0"/>
      <w:marTop w:val="0"/>
      <w:marBottom w:val="0"/>
      <w:divBdr>
        <w:top w:val="none" w:sz="0" w:space="0" w:color="auto"/>
        <w:left w:val="none" w:sz="0" w:space="0" w:color="auto"/>
        <w:bottom w:val="none" w:sz="0" w:space="0" w:color="auto"/>
        <w:right w:val="none" w:sz="0" w:space="0" w:color="auto"/>
      </w:divBdr>
    </w:div>
    <w:div w:id="1819103491">
      <w:bodyDiv w:val="1"/>
      <w:marLeft w:val="0"/>
      <w:marRight w:val="0"/>
      <w:marTop w:val="0"/>
      <w:marBottom w:val="0"/>
      <w:divBdr>
        <w:top w:val="none" w:sz="0" w:space="0" w:color="auto"/>
        <w:left w:val="none" w:sz="0" w:space="0" w:color="auto"/>
        <w:bottom w:val="none" w:sz="0" w:space="0" w:color="auto"/>
        <w:right w:val="none" w:sz="0" w:space="0" w:color="auto"/>
      </w:divBdr>
    </w:div>
    <w:div w:id="1819221299">
      <w:bodyDiv w:val="1"/>
      <w:marLeft w:val="0"/>
      <w:marRight w:val="0"/>
      <w:marTop w:val="0"/>
      <w:marBottom w:val="0"/>
      <w:divBdr>
        <w:top w:val="none" w:sz="0" w:space="0" w:color="auto"/>
        <w:left w:val="none" w:sz="0" w:space="0" w:color="auto"/>
        <w:bottom w:val="none" w:sz="0" w:space="0" w:color="auto"/>
        <w:right w:val="none" w:sz="0" w:space="0" w:color="auto"/>
      </w:divBdr>
    </w:div>
    <w:div w:id="1823505861">
      <w:bodyDiv w:val="1"/>
      <w:marLeft w:val="0"/>
      <w:marRight w:val="0"/>
      <w:marTop w:val="0"/>
      <w:marBottom w:val="0"/>
      <w:divBdr>
        <w:top w:val="none" w:sz="0" w:space="0" w:color="auto"/>
        <w:left w:val="none" w:sz="0" w:space="0" w:color="auto"/>
        <w:bottom w:val="none" w:sz="0" w:space="0" w:color="auto"/>
        <w:right w:val="none" w:sz="0" w:space="0" w:color="auto"/>
      </w:divBdr>
    </w:div>
    <w:div w:id="1825585531">
      <w:bodyDiv w:val="1"/>
      <w:marLeft w:val="0"/>
      <w:marRight w:val="0"/>
      <w:marTop w:val="0"/>
      <w:marBottom w:val="0"/>
      <w:divBdr>
        <w:top w:val="none" w:sz="0" w:space="0" w:color="auto"/>
        <w:left w:val="none" w:sz="0" w:space="0" w:color="auto"/>
        <w:bottom w:val="none" w:sz="0" w:space="0" w:color="auto"/>
        <w:right w:val="none" w:sz="0" w:space="0" w:color="auto"/>
      </w:divBdr>
    </w:div>
    <w:div w:id="1828742669">
      <w:bodyDiv w:val="1"/>
      <w:marLeft w:val="0"/>
      <w:marRight w:val="0"/>
      <w:marTop w:val="0"/>
      <w:marBottom w:val="0"/>
      <w:divBdr>
        <w:top w:val="none" w:sz="0" w:space="0" w:color="auto"/>
        <w:left w:val="none" w:sz="0" w:space="0" w:color="auto"/>
        <w:bottom w:val="none" w:sz="0" w:space="0" w:color="auto"/>
        <w:right w:val="none" w:sz="0" w:space="0" w:color="auto"/>
      </w:divBdr>
    </w:div>
    <w:div w:id="1829596029">
      <w:bodyDiv w:val="1"/>
      <w:marLeft w:val="0"/>
      <w:marRight w:val="0"/>
      <w:marTop w:val="0"/>
      <w:marBottom w:val="0"/>
      <w:divBdr>
        <w:top w:val="none" w:sz="0" w:space="0" w:color="auto"/>
        <w:left w:val="none" w:sz="0" w:space="0" w:color="auto"/>
        <w:bottom w:val="none" w:sz="0" w:space="0" w:color="auto"/>
        <w:right w:val="none" w:sz="0" w:space="0" w:color="auto"/>
      </w:divBdr>
    </w:div>
    <w:div w:id="1829900951">
      <w:bodyDiv w:val="1"/>
      <w:marLeft w:val="0"/>
      <w:marRight w:val="0"/>
      <w:marTop w:val="0"/>
      <w:marBottom w:val="0"/>
      <w:divBdr>
        <w:top w:val="none" w:sz="0" w:space="0" w:color="auto"/>
        <w:left w:val="none" w:sz="0" w:space="0" w:color="auto"/>
        <w:bottom w:val="none" w:sz="0" w:space="0" w:color="auto"/>
        <w:right w:val="none" w:sz="0" w:space="0" w:color="auto"/>
      </w:divBdr>
    </w:div>
    <w:div w:id="1831868619">
      <w:bodyDiv w:val="1"/>
      <w:marLeft w:val="0"/>
      <w:marRight w:val="0"/>
      <w:marTop w:val="0"/>
      <w:marBottom w:val="0"/>
      <w:divBdr>
        <w:top w:val="none" w:sz="0" w:space="0" w:color="auto"/>
        <w:left w:val="none" w:sz="0" w:space="0" w:color="auto"/>
        <w:bottom w:val="none" w:sz="0" w:space="0" w:color="auto"/>
        <w:right w:val="none" w:sz="0" w:space="0" w:color="auto"/>
      </w:divBdr>
    </w:div>
    <w:div w:id="1832329232">
      <w:bodyDiv w:val="1"/>
      <w:marLeft w:val="0"/>
      <w:marRight w:val="0"/>
      <w:marTop w:val="0"/>
      <w:marBottom w:val="0"/>
      <w:divBdr>
        <w:top w:val="none" w:sz="0" w:space="0" w:color="auto"/>
        <w:left w:val="none" w:sz="0" w:space="0" w:color="auto"/>
        <w:bottom w:val="none" w:sz="0" w:space="0" w:color="auto"/>
        <w:right w:val="none" w:sz="0" w:space="0" w:color="auto"/>
      </w:divBdr>
    </w:div>
    <w:div w:id="1833176158">
      <w:bodyDiv w:val="1"/>
      <w:marLeft w:val="0"/>
      <w:marRight w:val="0"/>
      <w:marTop w:val="0"/>
      <w:marBottom w:val="0"/>
      <w:divBdr>
        <w:top w:val="none" w:sz="0" w:space="0" w:color="auto"/>
        <w:left w:val="none" w:sz="0" w:space="0" w:color="auto"/>
        <w:bottom w:val="none" w:sz="0" w:space="0" w:color="auto"/>
        <w:right w:val="none" w:sz="0" w:space="0" w:color="auto"/>
      </w:divBdr>
    </w:div>
    <w:div w:id="1833830703">
      <w:bodyDiv w:val="1"/>
      <w:marLeft w:val="0"/>
      <w:marRight w:val="0"/>
      <w:marTop w:val="0"/>
      <w:marBottom w:val="0"/>
      <w:divBdr>
        <w:top w:val="none" w:sz="0" w:space="0" w:color="auto"/>
        <w:left w:val="none" w:sz="0" w:space="0" w:color="auto"/>
        <w:bottom w:val="none" w:sz="0" w:space="0" w:color="auto"/>
        <w:right w:val="none" w:sz="0" w:space="0" w:color="auto"/>
      </w:divBdr>
    </w:div>
    <w:div w:id="1833982894">
      <w:bodyDiv w:val="1"/>
      <w:marLeft w:val="0"/>
      <w:marRight w:val="0"/>
      <w:marTop w:val="0"/>
      <w:marBottom w:val="0"/>
      <w:divBdr>
        <w:top w:val="none" w:sz="0" w:space="0" w:color="auto"/>
        <w:left w:val="none" w:sz="0" w:space="0" w:color="auto"/>
        <w:bottom w:val="none" w:sz="0" w:space="0" w:color="auto"/>
        <w:right w:val="none" w:sz="0" w:space="0" w:color="auto"/>
      </w:divBdr>
    </w:div>
    <w:div w:id="1834029636">
      <w:bodyDiv w:val="1"/>
      <w:marLeft w:val="0"/>
      <w:marRight w:val="0"/>
      <w:marTop w:val="0"/>
      <w:marBottom w:val="0"/>
      <w:divBdr>
        <w:top w:val="none" w:sz="0" w:space="0" w:color="auto"/>
        <w:left w:val="none" w:sz="0" w:space="0" w:color="auto"/>
        <w:bottom w:val="none" w:sz="0" w:space="0" w:color="auto"/>
        <w:right w:val="none" w:sz="0" w:space="0" w:color="auto"/>
      </w:divBdr>
    </w:div>
    <w:div w:id="1834950106">
      <w:bodyDiv w:val="1"/>
      <w:marLeft w:val="0"/>
      <w:marRight w:val="0"/>
      <w:marTop w:val="0"/>
      <w:marBottom w:val="0"/>
      <w:divBdr>
        <w:top w:val="none" w:sz="0" w:space="0" w:color="auto"/>
        <w:left w:val="none" w:sz="0" w:space="0" w:color="auto"/>
        <w:bottom w:val="none" w:sz="0" w:space="0" w:color="auto"/>
        <w:right w:val="none" w:sz="0" w:space="0" w:color="auto"/>
      </w:divBdr>
    </w:div>
    <w:div w:id="1836070829">
      <w:bodyDiv w:val="1"/>
      <w:marLeft w:val="0"/>
      <w:marRight w:val="0"/>
      <w:marTop w:val="0"/>
      <w:marBottom w:val="0"/>
      <w:divBdr>
        <w:top w:val="none" w:sz="0" w:space="0" w:color="auto"/>
        <w:left w:val="none" w:sz="0" w:space="0" w:color="auto"/>
        <w:bottom w:val="none" w:sz="0" w:space="0" w:color="auto"/>
        <w:right w:val="none" w:sz="0" w:space="0" w:color="auto"/>
      </w:divBdr>
    </w:div>
    <w:div w:id="1837334482">
      <w:bodyDiv w:val="1"/>
      <w:marLeft w:val="0"/>
      <w:marRight w:val="0"/>
      <w:marTop w:val="0"/>
      <w:marBottom w:val="0"/>
      <w:divBdr>
        <w:top w:val="none" w:sz="0" w:space="0" w:color="auto"/>
        <w:left w:val="none" w:sz="0" w:space="0" w:color="auto"/>
        <w:bottom w:val="none" w:sz="0" w:space="0" w:color="auto"/>
        <w:right w:val="none" w:sz="0" w:space="0" w:color="auto"/>
      </w:divBdr>
    </w:div>
    <w:div w:id="1839148267">
      <w:bodyDiv w:val="1"/>
      <w:marLeft w:val="0"/>
      <w:marRight w:val="0"/>
      <w:marTop w:val="0"/>
      <w:marBottom w:val="0"/>
      <w:divBdr>
        <w:top w:val="none" w:sz="0" w:space="0" w:color="auto"/>
        <w:left w:val="none" w:sz="0" w:space="0" w:color="auto"/>
        <w:bottom w:val="none" w:sz="0" w:space="0" w:color="auto"/>
        <w:right w:val="none" w:sz="0" w:space="0" w:color="auto"/>
      </w:divBdr>
    </w:div>
    <w:div w:id="1840731765">
      <w:bodyDiv w:val="1"/>
      <w:marLeft w:val="0"/>
      <w:marRight w:val="0"/>
      <w:marTop w:val="0"/>
      <w:marBottom w:val="0"/>
      <w:divBdr>
        <w:top w:val="none" w:sz="0" w:space="0" w:color="auto"/>
        <w:left w:val="none" w:sz="0" w:space="0" w:color="auto"/>
        <w:bottom w:val="none" w:sz="0" w:space="0" w:color="auto"/>
        <w:right w:val="none" w:sz="0" w:space="0" w:color="auto"/>
      </w:divBdr>
    </w:div>
    <w:div w:id="1844011825">
      <w:bodyDiv w:val="1"/>
      <w:marLeft w:val="0"/>
      <w:marRight w:val="0"/>
      <w:marTop w:val="0"/>
      <w:marBottom w:val="0"/>
      <w:divBdr>
        <w:top w:val="none" w:sz="0" w:space="0" w:color="auto"/>
        <w:left w:val="none" w:sz="0" w:space="0" w:color="auto"/>
        <w:bottom w:val="none" w:sz="0" w:space="0" w:color="auto"/>
        <w:right w:val="none" w:sz="0" w:space="0" w:color="auto"/>
      </w:divBdr>
    </w:div>
    <w:div w:id="1846019864">
      <w:bodyDiv w:val="1"/>
      <w:marLeft w:val="0"/>
      <w:marRight w:val="0"/>
      <w:marTop w:val="0"/>
      <w:marBottom w:val="0"/>
      <w:divBdr>
        <w:top w:val="none" w:sz="0" w:space="0" w:color="auto"/>
        <w:left w:val="none" w:sz="0" w:space="0" w:color="auto"/>
        <w:bottom w:val="none" w:sz="0" w:space="0" w:color="auto"/>
        <w:right w:val="none" w:sz="0" w:space="0" w:color="auto"/>
      </w:divBdr>
    </w:div>
    <w:div w:id="1846551472">
      <w:bodyDiv w:val="1"/>
      <w:marLeft w:val="0"/>
      <w:marRight w:val="0"/>
      <w:marTop w:val="0"/>
      <w:marBottom w:val="0"/>
      <w:divBdr>
        <w:top w:val="none" w:sz="0" w:space="0" w:color="auto"/>
        <w:left w:val="none" w:sz="0" w:space="0" w:color="auto"/>
        <w:bottom w:val="none" w:sz="0" w:space="0" w:color="auto"/>
        <w:right w:val="none" w:sz="0" w:space="0" w:color="auto"/>
      </w:divBdr>
    </w:div>
    <w:div w:id="1847093948">
      <w:bodyDiv w:val="1"/>
      <w:marLeft w:val="0"/>
      <w:marRight w:val="0"/>
      <w:marTop w:val="0"/>
      <w:marBottom w:val="0"/>
      <w:divBdr>
        <w:top w:val="none" w:sz="0" w:space="0" w:color="auto"/>
        <w:left w:val="none" w:sz="0" w:space="0" w:color="auto"/>
        <w:bottom w:val="none" w:sz="0" w:space="0" w:color="auto"/>
        <w:right w:val="none" w:sz="0" w:space="0" w:color="auto"/>
      </w:divBdr>
    </w:div>
    <w:div w:id="1848328201">
      <w:bodyDiv w:val="1"/>
      <w:marLeft w:val="0"/>
      <w:marRight w:val="0"/>
      <w:marTop w:val="0"/>
      <w:marBottom w:val="0"/>
      <w:divBdr>
        <w:top w:val="none" w:sz="0" w:space="0" w:color="auto"/>
        <w:left w:val="none" w:sz="0" w:space="0" w:color="auto"/>
        <w:bottom w:val="none" w:sz="0" w:space="0" w:color="auto"/>
        <w:right w:val="none" w:sz="0" w:space="0" w:color="auto"/>
      </w:divBdr>
    </w:div>
    <w:div w:id="1849176208">
      <w:bodyDiv w:val="1"/>
      <w:marLeft w:val="0"/>
      <w:marRight w:val="0"/>
      <w:marTop w:val="0"/>
      <w:marBottom w:val="0"/>
      <w:divBdr>
        <w:top w:val="none" w:sz="0" w:space="0" w:color="auto"/>
        <w:left w:val="none" w:sz="0" w:space="0" w:color="auto"/>
        <w:bottom w:val="none" w:sz="0" w:space="0" w:color="auto"/>
        <w:right w:val="none" w:sz="0" w:space="0" w:color="auto"/>
      </w:divBdr>
    </w:div>
    <w:div w:id="1849635926">
      <w:bodyDiv w:val="1"/>
      <w:marLeft w:val="0"/>
      <w:marRight w:val="0"/>
      <w:marTop w:val="0"/>
      <w:marBottom w:val="0"/>
      <w:divBdr>
        <w:top w:val="none" w:sz="0" w:space="0" w:color="auto"/>
        <w:left w:val="none" w:sz="0" w:space="0" w:color="auto"/>
        <w:bottom w:val="none" w:sz="0" w:space="0" w:color="auto"/>
        <w:right w:val="none" w:sz="0" w:space="0" w:color="auto"/>
      </w:divBdr>
    </w:div>
    <w:div w:id="1851024686">
      <w:bodyDiv w:val="1"/>
      <w:marLeft w:val="0"/>
      <w:marRight w:val="0"/>
      <w:marTop w:val="0"/>
      <w:marBottom w:val="0"/>
      <w:divBdr>
        <w:top w:val="none" w:sz="0" w:space="0" w:color="auto"/>
        <w:left w:val="none" w:sz="0" w:space="0" w:color="auto"/>
        <w:bottom w:val="none" w:sz="0" w:space="0" w:color="auto"/>
        <w:right w:val="none" w:sz="0" w:space="0" w:color="auto"/>
      </w:divBdr>
    </w:div>
    <w:div w:id="1852144208">
      <w:bodyDiv w:val="1"/>
      <w:marLeft w:val="0"/>
      <w:marRight w:val="0"/>
      <w:marTop w:val="0"/>
      <w:marBottom w:val="0"/>
      <w:divBdr>
        <w:top w:val="none" w:sz="0" w:space="0" w:color="auto"/>
        <w:left w:val="none" w:sz="0" w:space="0" w:color="auto"/>
        <w:bottom w:val="none" w:sz="0" w:space="0" w:color="auto"/>
        <w:right w:val="none" w:sz="0" w:space="0" w:color="auto"/>
      </w:divBdr>
    </w:div>
    <w:div w:id="1854614041">
      <w:bodyDiv w:val="1"/>
      <w:marLeft w:val="0"/>
      <w:marRight w:val="0"/>
      <w:marTop w:val="0"/>
      <w:marBottom w:val="0"/>
      <w:divBdr>
        <w:top w:val="none" w:sz="0" w:space="0" w:color="auto"/>
        <w:left w:val="none" w:sz="0" w:space="0" w:color="auto"/>
        <w:bottom w:val="none" w:sz="0" w:space="0" w:color="auto"/>
        <w:right w:val="none" w:sz="0" w:space="0" w:color="auto"/>
      </w:divBdr>
    </w:div>
    <w:div w:id="1854757982">
      <w:bodyDiv w:val="1"/>
      <w:marLeft w:val="0"/>
      <w:marRight w:val="0"/>
      <w:marTop w:val="0"/>
      <w:marBottom w:val="0"/>
      <w:divBdr>
        <w:top w:val="none" w:sz="0" w:space="0" w:color="auto"/>
        <w:left w:val="none" w:sz="0" w:space="0" w:color="auto"/>
        <w:bottom w:val="none" w:sz="0" w:space="0" w:color="auto"/>
        <w:right w:val="none" w:sz="0" w:space="0" w:color="auto"/>
      </w:divBdr>
    </w:div>
    <w:div w:id="1855148220">
      <w:bodyDiv w:val="1"/>
      <w:marLeft w:val="0"/>
      <w:marRight w:val="0"/>
      <w:marTop w:val="0"/>
      <w:marBottom w:val="0"/>
      <w:divBdr>
        <w:top w:val="none" w:sz="0" w:space="0" w:color="auto"/>
        <w:left w:val="none" w:sz="0" w:space="0" w:color="auto"/>
        <w:bottom w:val="none" w:sz="0" w:space="0" w:color="auto"/>
        <w:right w:val="none" w:sz="0" w:space="0" w:color="auto"/>
      </w:divBdr>
    </w:div>
    <w:div w:id="1856914828">
      <w:bodyDiv w:val="1"/>
      <w:marLeft w:val="0"/>
      <w:marRight w:val="0"/>
      <w:marTop w:val="0"/>
      <w:marBottom w:val="0"/>
      <w:divBdr>
        <w:top w:val="none" w:sz="0" w:space="0" w:color="auto"/>
        <w:left w:val="none" w:sz="0" w:space="0" w:color="auto"/>
        <w:bottom w:val="none" w:sz="0" w:space="0" w:color="auto"/>
        <w:right w:val="none" w:sz="0" w:space="0" w:color="auto"/>
      </w:divBdr>
    </w:div>
    <w:div w:id="1857189272">
      <w:bodyDiv w:val="1"/>
      <w:marLeft w:val="0"/>
      <w:marRight w:val="0"/>
      <w:marTop w:val="0"/>
      <w:marBottom w:val="0"/>
      <w:divBdr>
        <w:top w:val="none" w:sz="0" w:space="0" w:color="auto"/>
        <w:left w:val="none" w:sz="0" w:space="0" w:color="auto"/>
        <w:bottom w:val="none" w:sz="0" w:space="0" w:color="auto"/>
        <w:right w:val="none" w:sz="0" w:space="0" w:color="auto"/>
      </w:divBdr>
    </w:div>
    <w:div w:id="1857189396">
      <w:bodyDiv w:val="1"/>
      <w:marLeft w:val="0"/>
      <w:marRight w:val="0"/>
      <w:marTop w:val="0"/>
      <w:marBottom w:val="0"/>
      <w:divBdr>
        <w:top w:val="none" w:sz="0" w:space="0" w:color="auto"/>
        <w:left w:val="none" w:sz="0" w:space="0" w:color="auto"/>
        <w:bottom w:val="none" w:sz="0" w:space="0" w:color="auto"/>
        <w:right w:val="none" w:sz="0" w:space="0" w:color="auto"/>
      </w:divBdr>
    </w:div>
    <w:div w:id="1862087459">
      <w:bodyDiv w:val="1"/>
      <w:marLeft w:val="0"/>
      <w:marRight w:val="0"/>
      <w:marTop w:val="0"/>
      <w:marBottom w:val="0"/>
      <w:divBdr>
        <w:top w:val="none" w:sz="0" w:space="0" w:color="auto"/>
        <w:left w:val="none" w:sz="0" w:space="0" w:color="auto"/>
        <w:bottom w:val="none" w:sz="0" w:space="0" w:color="auto"/>
        <w:right w:val="none" w:sz="0" w:space="0" w:color="auto"/>
      </w:divBdr>
    </w:div>
    <w:div w:id="1866283003">
      <w:bodyDiv w:val="1"/>
      <w:marLeft w:val="0"/>
      <w:marRight w:val="0"/>
      <w:marTop w:val="0"/>
      <w:marBottom w:val="0"/>
      <w:divBdr>
        <w:top w:val="none" w:sz="0" w:space="0" w:color="auto"/>
        <w:left w:val="none" w:sz="0" w:space="0" w:color="auto"/>
        <w:bottom w:val="none" w:sz="0" w:space="0" w:color="auto"/>
        <w:right w:val="none" w:sz="0" w:space="0" w:color="auto"/>
      </w:divBdr>
    </w:div>
    <w:div w:id="1866290947">
      <w:bodyDiv w:val="1"/>
      <w:marLeft w:val="0"/>
      <w:marRight w:val="0"/>
      <w:marTop w:val="0"/>
      <w:marBottom w:val="0"/>
      <w:divBdr>
        <w:top w:val="none" w:sz="0" w:space="0" w:color="auto"/>
        <w:left w:val="none" w:sz="0" w:space="0" w:color="auto"/>
        <w:bottom w:val="none" w:sz="0" w:space="0" w:color="auto"/>
        <w:right w:val="none" w:sz="0" w:space="0" w:color="auto"/>
      </w:divBdr>
    </w:div>
    <w:div w:id="1867980310">
      <w:bodyDiv w:val="1"/>
      <w:marLeft w:val="0"/>
      <w:marRight w:val="0"/>
      <w:marTop w:val="0"/>
      <w:marBottom w:val="0"/>
      <w:divBdr>
        <w:top w:val="none" w:sz="0" w:space="0" w:color="auto"/>
        <w:left w:val="none" w:sz="0" w:space="0" w:color="auto"/>
        <w:bottom w:val="none" w:sz="0" w:space="0" w:color="auto"/>
        <w:right w:val="none" w:sz="0" w:space="0" w:color="auto"/>
      </w:divBdr>
    </w:div>
    <w:div w:id="1870138566">
      <w:bodyDiv w:val="1"/>
      <w:marLeft w:val="0"/>
      <w:marRight w:val="0"/>
      <w:marTop w:val="0"/>
      <w:marBottom w:val="0"/>
      <w:divBdr>
        <w:top w:val="none" w:sz="0" w:space="0" w:color="auto"/>
        <w:left w:val="none" w:sz="0" w:space="0" w:color="auto"/>
        <w:bottom w:val="none" w:sz="0" w:space="0" w:color="auto"/>
        <w:right w:val="none" w:sz="0" w:space="0" w:color="auto"/>
      </w:divBdr>
    </w:div>
    <w:div w:id="1870139665">
      <w:bodyDiv w:val="1"/>
      <w:marLeft w:val="0"/>
      <w:marRight w:val="0"/>
      <w:marTop w:val="0"/>
      <w:marBottom w:val="0"/>
      <w:divBdr>
        <w:top w:val="none" w:sz="0" w:space="0" w:color="auto"/>
        <w:left w:val="none" w:sz="0" w:space="0" w:color="auto"/>
        <w:bottom w:val="none" w:sz="0" w:space="0" w:color="auto"/>
        <w:right w:val="none" w:sz="0" w:space="0" w:color="auto"/>
      </w:divBdr>
    </w:div>
    <w:div w:id="1873152275">
      <w:bodyDiv w:val="1"/>
      <w:marLeft w:val="0"/>
      <w:marRight w:val="0"/>
      <w:marTop w:val="0"/>
      <w:marBottom w:val="0"/>
      <w:divBdr>
        <w:top w:val="none" w:sz="0" w:space="0" w:color="auto"/>
        <w:left w:val="none" w:sz="0" w:space="0" w:color="auto"/>
        <w:bottom w:val="none" w:sz="0" w:space="0" w:color="auto"/>
        <w:right w:val="none" w:sz="0" w:space="0" w:color="auto"/>
      </w:divBdr>
    </w:div>
    <w:div w:id="1874154665">
      <w:bodyDiv w:val="1"/>
      <w:marLeft w:val="0"/>
      <w:marRight w:val="0"/>
      <w:marTop w:val="0"/>
      <w:marBottom w:val="0"/>
      <w:divBdr>
        <w:top w:val="none" w:sz="0" w:space="0" w:color="auto"/>
        <w:left w:val="none" w:sz="0" w:space="0" w:color="auto"/>
        <w:bottom w:val="none" w:sz="0" w:space="0" w:color="auto"/>
        <w:right w:val="none" w:sz="0" w:space="0" w:color="auto"/>
      </w:divBdr>
    </w:div>
    <w:div w:id="1875120391">
      <w:bodyDiv w:val="1"/>
      <w:marLeft w:val="0"/>
      <w:marRight w:val="0"/>
      <w:marTop w:val="0"/>
      <w:marBottom w:val="0"/>
      <w:divBdr>
        <w:top w:val="none" w:sz="0" w:space="0" w:color="auto"/>
        <w:left w:val="none" w:sz="0" w:space="0" w:color="auto"/>
        <w:bottom w:val="none" w:sz="0" w:space="0" w:color="auto"/>
        <w:right w:val="none" w:sz="0" w:space="0" w:color="auto"/>
      </w:divBdr>
    </w:div>
    <w:div w:id="1875188948">
      <w:bodyDiv w:val="1"/>
      <w:marLeft w:val="0"/>
      <w:marRight w:val="0"/>
      <w:marTop w:val="0"/>
      <w:marBottom w:val="0"/>
      <w:divBdr>
        <w:top w:val="none" w:sz="0" w:space="0" w:color="auto"/>
        <w:left w:val="none" w:sz="0" w:space="0" w:color="auto"/>
        <w:bottom w:val="none" w:sz="0" w:space="0" w:color="auto"/>
        <w:right w:val="none" w:sz="0" w:space="0" w:color="auto"/>
      </w:divBdr>
    </w:div>
    <w:div w:id="1877622494">
      <w:bodyDiv w:val="1"/>
      <w:marLeft w:val="0"/>
      <w:marRight w:val="0"/>
      <w:marTop w:val="0"/>
      <w:marBottom w:val="0"/>
      <w:divBdr>
        <w:top w:val="none" w:sz="0" w:space="0" w:color="auto"/>
        <w:left w:val="none" w:sz="0" w:space="0" w:color="auto"/>
        <w:bottom w:val="none" w:sz="0" w:space="0" w:color="auto"/>
        <w:right w:val="none" w:sz="0" w:space="0" w:color="auto"/>
      </w:divBdr>
    </w:div>
    <w:div w:id="1879900754">
      <w:bodyDiv w:val="1"/>
      <w:marLeft w:val="0"/>
      <w:marRight w:val="0"/>
      <w:marTop w:val="0"/>
      <w:marBottom w:val="0"/>
      <w:divBdr>
        <w:top w:val="none" w:sz="0" w:space="0" w:color="auto"/>
        <w:left w:val="none" w:sz="0" w:space="0" w:color="auto"/>
        <w:bottom w:val="none" w:sz="0" w:space="0" w:color="auto"/>
        <w:right w:val="none" w:sz="0" w:space="0" w:color="auto"/>
      </w:divBdr>
    </w:div>
    <w:div w:id="1882395470">
      <w:bodyDiv w:val="1"/>
      <w:marLeft w:val="0"/>
      <w:marRight w:val="0"/>
      <w:marTop w:val="0"/>
      <w:marBottom w:val="0"/>
      <w:divBdr>
        <w:top w:val="none" w:sz="0" w:space="0" w:color="auto"/>
        <w:left w:val="none" w:sz="0" w:space="0" w:color="auto"/>
        <w:bottom w:val="none" w:sz="0" w:space="0" w:color="auto"/>
        <w:right w:val="none" w:sz="0" w:space="0" w:color="auto"/>
      </w:divBdr>
    </w:div>
    <w:div w:id="1883664583">
      <w:bodyDiv w:val="1"/>
      <w:marLeft w:val="0"/>
      <w:marRight w:val="0"/>
      <w:marTop w:val="0"/>
      <w:marBottom w:val="0"/>
      <w:divBdr>
        <w:top w:val="none" w:sz="0" w:space="0" w:color="auto"/>
        <w:left w:val="none" w:sz="0" w:space="0" w:color="auto"/>
        <w:bottom w:val="none" w:sz="0" w:space="0" w:color="auto"/>
        <w:right w:val="none" w:sz="0" w:space="0" w:color="auto"/>
      </w:divBdr>
    </w:div>
    <w:div w:id="1884950054">
      <w:bodyDiv w:val="1"/>
      <w:marLeft w:val="0"/>
      <w:marRight w:val="0"/>
      <w:marTop w:val="0"/>
      <w:marBottom w:val="0"/>
      <w:divBdr>
        <w:top w:val="none" w:sz="0" w:space="0" w:color="auto"/>
        <w:left w:val="none" w:sz="0" w:space="0" w:color="auto"/>
        <w:bottom w:val="none" w:sz="0" w:space="0" w:color="auto"/>
        <w:right w:val="none" w:sz="0" w:space="0" w:color="auto"/>
      </w:divBdr>
    </w:div>
    <w:div w:id="1885215321">
      <w:bodyDiv w:val="1"/>
      <w:marLeft w:val="0"/>
      <w:marRight w:val="0"/>
      <w:marTop w:val="0"/>
      <w:marBottom w:val="0"/>
      <w:divBdr>
        <w:top w:val="none" w:sz="0" w:space="0" w:color="auto"/>
        <w:left w:val="none" w:sz="0" w:space="0" w:color="auto"/>
        <w:bottom w:val="none" w:sz="0" w:space="0" w:color="auto"/>
        <w:right w:val="none" w:sz="0" w:space="0" w:color="auto"/>
      </w:divBdr>
    </w:div>
    <w:div w:id="1887179573">
      <w:bodyDiv w:val="1"/>
      <w:marLeft w:val="0"/>
      <w:marRight w:val="0"/>
      <w:marTop w:val="0"/>
      <w:marBottom w:val="0"/>
      <w:divBdr>
        <w:top w:val="none" w:sz="0" w:space="0" w:color="auto"/>
        <w:left w:val="none" w:sz="0" w:space="0" w:color="auto"/>
        <w:bottom w:val="none" w:sz="0" w:space="0" w:color="auto"/>
        <w:right w:val="none" w:sz="0" w:space="0" w:color="auto"/>
      </w:divBdr>
    </w:div>
    <w:div w:id="1888949875">
      <w:bodyDiv w:val="1"/>
      <w:marLeft w:val="0"/>
      <w:marRight w:val="0"/>
      <w:marTop w:val="0"/>
      <w:marBottom w:val="0"/>
      <w:divBdr>
        <w:top w:val="none" w:sz="0" w:space="0" w:color="auto"/>
        <w:left w:val="none" w:sz="0" w:space="0" w:color="auto"/>
        <w:bottom w:val="none" w:sz="0" w:space="0" w:color="auto"/>
        <w:right w:val="none" w:sz="0" w:space="0" w:color="auto"/>
      </w:divBdr>
    </w:div>
    <w:div w:id="1889294760">
      <w:bodyDiv w:val="1"/>
      <w:marLeft w:val="0"/>
      <w:marRight w:val="0"/>
      <w:marTop w:val="0"/>
      <w:marBottom w:val="0"/>
      <w:divBdr>
        <w:top w:val="none" w:sz="0" w:space="0" w:color="auto"/>
        <w:left w:val="none" w:sz="0" w:space="0" w:color="auto"/>
        <w:bottom w:val="none" w:sz="0" w:space="0" w:color="auto"/>
        <w:right w:val="none" w:sz="0" w:space="0" w:color="auto"/>
      </w:divBdr>
    </w:div>
    <w:div w:id="1890068691">
      <w:bodyDiv w:val="1"/>
      <w:marLeft w:val="0"/>
      <w:marRight w:val="0"/>
      <w:marTop w:val="0"/>
      <w:marBottom w:val="0"/>
      <w:divBdr>
        <w:top w:val="none" w:sz="0" w:space="0" w:color="auto"/>
        <w:left w:val="none" w:sz="0" w:space="0" w:color="auto"/>
        <w:bottom w:val="none" w:sz="0" w:space="0" w:color="auto"/>
        <w:right w:val="none" w:sz="0" w:space="0" w:color="auto"/>
      </w:divBdr>
    </w:div>
    <w:div w:id="1893274795">
      <w:bodyDiv w:val="1"/>
      <w:marLeft w:val="0"/>
      <w:marRight w:val="0"/>
      <w:marTop w:val="0"/>
      <w:marBottom w:val="0"/>
      <w:divBdr>
        <w:top w:val="none" w:sz="0" w:space="0" w:color="auto"/>
        <w:left w:val="none" w:sz="0" w:space="0" w:color="auto"/>
        <w:bottom w:val="none" w:sz="0" w:space="0" w:color="auto"/>
        <w:right w:val="none" w:sz="0" w:space="0" w:color="auto"/>
      </w:divBdr>
    </w:div>
    <w:div w:id="1894005382">
      <w:bodyDiv w:val="1"/>
      <w:marLeft w:val="0"/>
      <w:marRight w:val="0"/>
      <w:marTop w:val="0"/>
      <w:marBottom w:val="0"/>
      <w:divBdr>
        <w:top w:val="none" w:sz="0" w:space="0" w:color="auto"/>
        <w:left w:val="none" w:sz="0" w:space="0" w:color="auto"/>
        <w:bottom w:val="none" w:sz="0" w:space="0" w:color="auto"/>
        <w:right w:val="none" w:sz="0" w:space="0" w:color="auto"/>
      </w:divBdr>
    </w:div>
    <w:div w:id="1894385160">
      <w:bodyDiv w:val="1"/>
      <w:marLeft w:val="0"/>
      <w:marRight w:val="0"/>
      <w:marTop w:val="0"/>
      <w:marBottom w:val="0"/>
      <w:divBdr>
        <w:top w:val="none" w:sz="0" w:space="0" w:color="auto"/>
        <w:left w:val="none" w:sz="0" w:space="0" w:color="auto"/>
        <w:bottom w:val="none" w:sz="0" w:space="0" w:color="auto"/>
        <w:right w:val="none" w:sz="0" w:space="0" w:color="auto"/>
      </w:divBdr>
    </w:div>
    <w:div w:id="1895266296">
      <w:bodyDiv w:val="1"/>
      <w:marLeft w:val="0"/>
      <w:marRight w:val="0"/>
      <w:marTop w:val="0"/>
      <w:marBottom w:val="0"/>
      <w:divBdr>
        <w:top w:val="none" w:sz="0" w:space="0" w:color="auto"/>
        <w:left w:val="none" w:sz="0" w:space="0" w:color="auto"/>
        <w:bottom w:val="none" w:sz="0" w:space="0" w:color="auto"/>
        <w:right w:val="none" w:sz="0" w:space="0" w:color="auto"/>
      </w:divBdr>
    </w:div>
    <w:div w:id="1895846135">
      <w:bodyDiv w:val="1"/>
      <w:marLeft w:val="0"/>
      <w:marRight w:val="0"/>
      <w:marTop w:val="0"/>
      <w:marBottom w:val="0"/>
      <w:divBdr>
        <w:top w:val="none" w:sz="0" w:space="0" w:color="auto"/>
        <w:left w:val="none" w:sz="0" w:space="0" w:color="auto"/>
        <w:bottom w:val="none" w:sz="0" w:space="0" w:color="auto"/>
        <w:right w:val="none" w:sz="0" w:space="0" w:color="auto"/>
      </w:divBdr>
    </w:div>
    <w:div w:id="1896625008">
      <w:bodyDiv w:val="1"/>
      <w:marLeft w:val="0"/>
      <w:marRight w:val="0"/>
      <w:marTop w:val="0"/>
      <w:marBottom w:val="0"/>
      <w:divBdr>
        <w:top w:val="none" w:sz="0" w:space="0" w:color="auto"/>
        <w:left w:val="none" w:sz="0" w:space="0" w:color="auto"/>
        <w:bottom w:val="none" w:sz="0" w:space="0" w:color="auto"/>
        <w:right w:val="none" w:sz="0" w:space="0" w:color="auto"/>
      </w:divBdr>
    </w:div>
    <w:div w:id="1897356587">
      <w:bodyDiv w:val="1"/>
      <w:marLeft w:val="0"/>
      <w:marRight w:val="0"/>
      <w:marTop w:val="0"/>
      <w:marBottom w:val="0"/>
      <w:divBdr>
        <w:top w:val="none" w:sz="0" w:space="0" w:color="auto"/>
        <w:left w:val="none" w:sz="0" w:space="0" w:color="auto"/>
        <w:bottom w:val="none" w:sz="0" w:space="0" w:color="auto"/>
        <w:right w:val="none" w:sz="0" w:space="0" w:color="auto"/>
      </w:divBdr>
    </w:div>
    <w:div w:id="1899705275">
      <w:bodyDiv w:val="1"/>
      <w:marLeft w:val="0"/>
      <w:marRight w:val="0"/>
      <w:marTop w:val="0"/>
      <w:marBottom w:val="0"/>
      <w:divBdr>
        <w:top w:val="none" w:sz="0" w:space="0" w:color="auto"/>
        <w:left w:val="none" w:sz="0" w:space="0" w:color="auto"/>
        <w:bottom w:val="none" w:sz="0" w:space="0" w:color="auto"/>
        <w:right w:val="none" w:sz="0" w:space="0" w:color="auto"/>
      </w:divBdr>
    </w:div>
    <w:div w:id="1899780000">
      <w:bodyDiv w:val="1"/>
      <w:marLeft w:val="0"/>
      <w:marRight w:val="0"/>
      <w:marTop w:val="0"/>
      <w:marBottom w:val="0"/>
      <w:divBdr>
        <w:top w:val="none" w:sz="0" w:space="0" w:color="auto"/>
        <w:left w:val="none" w:sz="0" w:space="0" w:color="auto"/>
        <w:bottom w:val="none" w:sz="0" w:space="0" w:color="auto"/>
        <w:right w:val="none" w:sz="0" w:space="0" w:color="auto"/>
      </w:divBdr>
    </w:div>
    <w:div w:id="1900314510">
      <w:bodyDiv w:val="1"/>
      <w:marLeft w:val="0"/>
      <w:marRight w:val="0"/>
      <w:marTop w:val="0"/>
      <w:marBottom w:val="0"/>
      <w:divBdr>
        <w:top w:val="none" w:sz="0" w:space="0" w:color="auto"/>
        <w:left w:val="none" w:sz="0" w:space="0" w:color="auto"/>
        <w:bottom w:val="none" w:sz="0" w:space="0" w:color="auto"/>
        <w:right w:val="none" w:sz="0" w:space="0" w:color="auto"/>
      </w:divBdr>
    </w:div>
    <w:div w:id="1901088659">
      <w:bodyDiv w:val="1"/>
      <w:marLeft w:val="0"/>
      <w:marRight w:val="0"/>
      <w:marTop w:val="0"/>
      <w:marBottom w:val="0"/>
      <w:divBdr>
        <w:top w:val="none" w:sz="0" w:space="0" w:color="auto"/>
        <w:left w:val="none" w:sz="0" w:space="0" w:color="auto"/>
        <w:bottom w:val="none" w:sz="0" w:space="0" w:color="auto"/>
        <w:right w:val="none" w:sz="0" w:space="0" w:color="auto"/>
      </w:divBdr>
    </w:div>
    <w:div w:id="1902016264">
      <w:bodyDiv w:val="1"/>
      <w:marLeft w:val="0"/>
      <w:marRight w:val="0"/>
      <w:marTop w:val="0"/>
      <w:marBottom w:val="0"/>
      <w:divBdr>
        <w:top w:val="none" w:sz="0" w:space="0" w:color="auto"/>
        <w:left w:val="none" w:sz="0" w:space="0" w:color="auto"/>
        <w:bottom w:val="none" w:sz="0" w:space="0" w:color="auto"/>
        <w:right w:val="none" w:sz="0" w:space="0" w:color="auto"/>
      </w:divBdr>
    </w:div>
    <w:div w:id="1902599588">
      <w:bodyDiv w:val="1"/>
      <w:marLeft w:val="0"/>
      <w:marRight w:val="0"/>
      <w:marTop w:val="0"/>
      <w:marBottom w:val="0"/>
      <w:divBdr>
        <w:top w:val="none" w:sz="0" w:space="0" w:color="auto"/>
        <w:left w:val="none" w:sz="0" w:space="0" w:color="auto"/>
        <w:bottom w:val="none" w:sz="0" w:space="0" w:color="auto"/>
        <w:right w:val="none" w:sz="0" w:space="0" w:color="auto"/>
      </w:divBdr>
    </w:div>
    <w:div w:id="1905557351">
      <w:bodyDiv w:val="1"/>
      <w:marLeft w:val="0"/>
      <w:marRight w:val="0"/>
      <w:marTop w:val="0"/>
      <w:marBottom w:val="0"/>
      <w:divBdr>
        <w:top w:val="none" w:sz="0" w:space="0" w:color="auto"/>
        <w:left w:val="none" w:sz="0" w:space="0" w:color="auto"/>
        <w:bottom w:val="none" w:sz="0" w:space="0" w:color="auto"/>
        <w:right w:val="none" w:sz="0" w:space="0" w:color="auto"/>
      </w:divBdr>
    </w:div>
    <w:div w:id="1908149135">
      <w:bodyDiv w:val="1"/>
      <w:marLeft w:val="0"/>
      <w:marRight w:val="0"/>
      <w:marTop w:val="0"/>
      <w:marBottom w:val="0"/>
      <w:divBdr>
        <w:top w:val="none" w:sz="0" w:space="0" w:color="auto"/>
        <w:left w:val="none" w:sz="0" w:space="0" w:color="auto"/>
        <w:bottom w:val="none" w:sz="0" w:space="0" w:color="auto"/>
        <w:right w:val="none" w:sz="0" w:space="0" w:color="auto"/>
      </w:divBdr>
    </w:div>
    <w:div w:id="1909532553">
      <w:bodyDiv w:val="1"/>
      <w:marLeft w:val="0"/>
      <w:marRight w:val="0"/>
      <w:marTop w:val="0"/>
      <w:marBottom w:val="0"/>
      <w:divBdr>
        <w:top w:val="none" w:sz="0" w:space="0" w:color="auto"/>
        <w:left w:val="none" w:sz="0" w:space="0" w:color="auto"/>
        <w:bottom w:val="none" w:sz="0" w:space="0" w:color="auto"/>
        <w:right w:val="none" w:sz="0" w:space="0" w:color="auto"/>
      </w:divBdr>
    </w:div>
    <w:div w:id="1910917701">
      <w:bodyDiv w:val="1"/>
      <w:marLeft w:val="0"/>
      <w:marRight w:val="0"/>
      <w:marTop w:val="0"/>
      <w:marBottom w:val="0"/>
      <w:divBdr>
        <w:top w:val="none" w:sz="0" w:space="0" w:color="auto"/>
        <w:left w:val="none" w:sz="0" w:space="0" w:color="auto"/>
        <w:bottom w:val="none" w:sz="0" w:space="0" w:color="auto"/>
        <w:right w:val="none" w:sz="0" w:space="0" w:color="auto"/>
      </w:divBdr>
    </w:div>
    <w:div w:id="1911311020">
      <w:bodyDiv w:val="1"/>
      <w:marLeft w:val="0"/>
      <w:marRight w:val="0"/>
      <w:marTop w:val="0"/>
      <w:marBottom w:val="0"/>
      <w:divBdr>
        <w:top w:val="none" w:sz="0" w:space="0" w:color="auto"/>
        <w:left w:val="none" w:sz="0" w:space="0" w:color="auto"/>
        <w:bottom w:val="none" w:sz="0" w:space="0" w:color="auto"/>
        <w:right w:val="none" w:sz="0" w:space="0" w:color="auto"/>
      </w:divBdr>
    </w:div>
    <w:div w:id="1911965741">
      <w:bodyDiv w:val="1"/>
      <w:marLeft w:val="0"/>
      <w:marRight w:val="0"/>
      <w:marTop w:val="0"/>
      <w:marBottom w:val="0"/>
      <w:divBdr>
        <w:top w:val="none" w:sz="0" w:space="0" w:color="auto"/>
        <w:left w:val="none" w:sz="0" w:space="0" w:color="auto"/>
        <w:bottom w:val="none" w:sz="0" w:space="0" w:color="auto"/>
        <w:right w:val="none" w:sz="0" w:space="0" w:color="auto"/>
      </w:divBdr>
    </w:div>
    <w:div w:id="1912348148">
      <w:bodyDiv w:val="1"/>
      <w:marLeft w:val="0"/>
      <w:marRight w:val="0"/>
      <w:marTop w:val="0"/>
      <w:marBottom w:val="0"/>
      <w:divBdr>
        <w:top w:val="none" w:sz="0" w:space="0" w:color="auto"/>
        <w:left w:val="none" w:sz="0" w:space="0" w:color="auto"/>
        <w:bottom w:val="none" w:sz="0" w:space="0" w:color="auto"/>
        <w:right w:val="none" w:sz="0" w:space="0" w:color="auto"/>
      </w:divBdr>
    </w:div>
    <w:div w:id="1912428344">
      <w:bodyDiv w:val="1"/>
      <w:marLeft w:val="0"/>
      <w:marRight w:val="0"/>
      <w:marTop w:val="0"/>
      <w:marBottom w:val="0"/>
      <w:divBdr>
        <w:top w:val="none" w:sz="0" w:space="0" w:color="auto"/>
        <w:left w:val="none" w:sz="0" w:space="0" w:color="auto"/>
        <w:bottom w:val="none" w:sz="0" w:space="0" w:color="auto"/>
        <w:right w:val="none" w:sz="0" w:space="0" w:color="auto"/>
      </w:divBdr>
    </w:div>
    <w:div w:id="1912613654">
      <w:bodyDiv w:val="1"/>
      <w:marLeft w:val="0"/>
      <w:marRight w:val="0"/>
      <w:marTop w:val="0"/>
      <w:marBottom w:val="0"/>
      <w:divBdr>
        <w:top w:val="none" w:sz="0" w:space="0" w:color="auto"/>
        <w:left w:val="none" w:sz="0" w:space="0" w:color="auto"/>
        <w:bottom w:val="none" w:sz="0" w:space="0" w:color="auto"/>
        <w:right w:val="none" w:sz="0" w:space="0" w:color="auto"/>
      </w:divBdr>
    </w:div>
    <w:div w:id="1912693317">
      <w:bodyDiv w:val="1"/>
      <w:marLeft w:val="0"/>
      <w:marRight w:val="0"/>
      <w:marTop w:val="0"/>
      <w:marBottom w:val="0"/>
      <w:divBdr>
        <w:top w:val="none" w:sz="0" w:space="0" w:color="auto"/>
        <w:left w:val="none" w:sz="0" w:space="0" w:color="auto"/>
        <w:bottom w:val="none" w:sz="0" w:space="0" w:color="auto"/>
        <w:right w:val="none" w:sz="0" w:space="0" w:color="auto"/>
      </w:divBdr>
    </w:div>
    <w:div w:id="1915122640">
      <w:bodyDiv w:val="1"/>
      <w:marLeft w:val="0"/>
      <w:marRight w:val="0"/>
      <w:marTop w:val="0"/>
      <w:marBottom w:val="0"/>
      <w:divBdr>
        <w:top w:val="none" w:sz="0" w:space="0" w:color="auto"/>
        <w:left w:val="none" w:sz="0" w:space="0" w:color="auto"/>
        <w:bottom w:val="none" w:sz="0" w:space="0" w:color="auto"/>
        <w:right w:val="none" w:sz="0" w:space="0" w:color="auto"/>
      </w:divBdr>
    </w:div>
    <w:div w:id="1918249377">
      <w:bodyDiv w:val="1"/>
      <w:marLeft w:val="0"/>
      <w:marRight w:val="0"/>
      <w:marTop w:val="0"/>
      <w:marBottom w:val="0"/>
      <w:divBdr>
        <w:top w:val="none" w:sz="0" w:space="0" w:color="auto"/>
        <w:left w:val="none" w:sz="0" w:space="0" w:color="auto"/>
        <w:bottom w:val="none" w:sz="0" w:space="0" w:color="auto"/>
        <w:right w:val="none" w:sz="0" w:space="0" w:color="auto"/>
      </w:divBdr>
    </w:div>
    <w:div w:id="1919751874">
      <w:bodyDiv w:val="1"/>
      <w:marLeft w:val="0"/>
      <w:marRight w:val="0"/>
      <w:marTop w:val="0"/>
      <w:marBottom w:val="0"/>
      <w:divBdr>
        <w:top w:val="none" w:sz="0" w:space="0" w:color="auto"/>
        <w:left w:val="none" w:sz="0" w:space="0" w:color="auto"/>
        <w:bottom w:val="none" w:sz="0" w:space="0" w:color="auto"/>
        <w:right w:val="none" w:sz="0" w:space="0" w:color="auto"/>
      </w:divBdr>
    </w:div>
    <w:div w:id="1920170268">
      <w:bodyDiv w:val="1"/>
      <w:marLeft w:val="0"/>
      <w:marRight w:val="0"/>
      <w:marTop w:val="0"/>
      <w:marBottom w:val="0"/>
      <w:divBdr>
        <w:top w:val="none" w:sz="0" w:space="0" w:color="auto"/>
        <w:left w:val="none" w:sz="0" w:space="0" w:color="auto"/>
        <w:bottom w:val="none" w:sz="0" w:space="0" w:color="auto"/>
        <w:right w:val="none" w:sz="0" w:space="0" w:color="auto"/>
      </w:divBdr>
    </w:div>
    <w:div w:id="1920753307">
      <w:bodyDiv w:val="1"/>
      <w:marLeft w:val="0"/>
      <w:marRight w:val="0"/>
      <w:marTop w:val="0"/>
      <w:marBottom w:val="0"/>
      <w:divBdr>
        <w:top w:val="none" w:sz="0" w:space="0" w:color="auto"/>
        <w:left w:val="none" w:sz="0" w:space="0" w:color="auto"/>
        <w:bottom w:val="none" w:sz="0" w:space="0" w:color="auto"/>
        <w:right w:val="none" w:sz="0" w:space="0" w:color="auto"/>
      </w:divBdr>
    </w:div>
    <w:div w:id="1920825906">
      <w:bodyDiv w:val="1"/>
      <w:marLeft w:val="0"/>
      <w:marRight w:val="0"/>
      <w:marTop w:val="0"/>
      <w:marBottom w:val="0"/>
      <w:divBdr>
        <w:top w:val="none" w:sz="0" w:space="0" w:color="auto"/>
        <w:left w:val="none" w:sz="0" w:space="0" w:color="auto"/>
        <w:bottom w:val="none" w:sz="0" w:space="0" w:color="auto"/>
        <w:right w:val="none" w:sz="0" w:space="0" w:color="auto"/>
      </w:divBdr>
    </w:div>
    <w:div w:id="1922988225">
      <w:bodyDiv w:val="1"/>
      <w:marLeft w:val="0"/>
      <w:marRight w:val="0"/>
      <w:marTop w:val="0"/>
      <w:marBottom w:val="0"/>
      <w:divBdr>
        <w:top w:val="none" w:sz="0" w:space="0" w:color="auto"/>
        <w:left w:val="none" w:sz="0" w:space="0" w:color="auto"/>
        <w:bottom w:val="none" w:sz="0" w:space="0" w:color="auto"/>
        <w:right w:val="none" w:sz="0" w:space="0" w:color="auto"/>
      </w:divBdr>
    </w:div>
    <w:div w:id="1926106289">
      <w:bodyDiv w:val="1"/>
      <w:marLeft w:val="0"/>
      <w:marRight w:val="0"/>
      <w:marTop w:val="0"/>
      <w:marBottom w:val="0"/>
      <w:divBdr>
        <w:top w:val="none" w:sz="0" w:space="0" w:color="auto"/>
        <w:left w:val="none" w:sz="0" w:space="0" w:color="auto"/>
        <w:bottom w:val="none" w:sz="0" w:space="0" w:color="auto"/>
        <w:right w:val="none" w:sz="0" w:space="0" w:color="auto"/>
      </w:divBdr>
    </w:div>
    <w:div w:id="1927568644">
      <w:bodyDiv w:val="1"/>
      <w:marLeft w:val="0"/>
      <w:marRight w:val="0"/>
      <w:marTop w:val="0"/>
      <w:marBottom w:val="0"/>
      <w:divBdr>
        <w:top w:val="none" w:sz="0" w:space="0" w:color="auto"/>
        <w:left w:val="none" w:sz="0" w:space="0" w:color="auto"/>
        <w:bottom w:val="none" w:sz="0" w:space="0" w:color="auto"/>
        <w:right w:val="none" w:sz="0" w:space="0" w:color="auto"/>
      </w:divBdr>
    </w:div>
    <w:div w:id="1927838689">
      <w:bodyDiv w:val="1"/>
      <w:marLeft w:val="0"/>
      <w:marRight w:val="0"/>
      <w:marTop w:val="0"/>
      <w:marBottom w:val="0"/>
      <w:divBdr>
        <w:top w:val="none" w:sz="0" w:space="0" w:color="auto"/>
        <w:left w:val="none" w:sz="0" w:space="0" w:color="auto"/>
        <w:bottom w:val="none" w:sz="0" w:space="0" w:color="auto"/>
        <w:right w:val="none" w:sz="0" w:space="0" w:color="auto"/>
      </w:divBdr>
    </w:div>
    <w:div w:id="1929191801">
      <w:bodyDiv w:val="1"/>
      <w:marLeft w:val="0"/>
      <w:marRight w:val="0"/>
      <w:marTop w:val="0"/>
      <w:marBottom w:val="0"/>
      <w:divBdr>
        <w:top w:val="none" w:sz="0" w:space="0" w:color="auto"/>
        <w:left w:val="none" w:sz="0" w:space="0" w:color="auto"/>
        <w:bottom w:val="none" w:sz="0" w:space="0" w:color="auto"/>
        <w:right w:val="none" w:sz="0" w:space="0" w:color="auto"/>
      </w:divBdr>
    </w:div>
    <w:div w:id="1930191993">
      <w:bodyDiv w:val="1"/>
      <w:marLeft w:val="0"/>
      <w:marRight w:val="0"/>
      <w:marTop w:val="0"/>
      <w:marBottom w:val="0"/>
      <w:divBdr>
        <w:top w:val="none" w:sz="0" w:space="0" w:color="auto"/>
        <w:left w:val="none" w:sz="0" w:space="0" w:color="auto"/>
        <w:bottom w:val="none" w:sz="0" w:space="0" w:color="auto"/>
        <w:right w:val="none" w:sz="0" w:space="0" w:color="auto"/>
      </w:divBdr>
    </w:div>
    <w:div w:id="1931506038">
      <w:bodyDiv w:val="1"/>
      <w:marLeft w:val="0"/>
      <w:marRight w:val="0"/>
      <w:marTop w:val="0"/>
      <w:marBottom w:val="0"/>
      <w:divBdr>
        <w:top w:val="none" w:sz="0" w:space="0" w:color="auto"/>
        <w:left w:val="none" w:sz="0" w:space="0" w:color="auto"/>
        <w:bottom w:val="none" w:sz="0" w:space="0" w:color="auto"/>
        <w:right w:val="none" w:sz="0" w:space="0" w:color="auto"/>
      </w:divBdr>
    </w:div>
    <w:div w:id="1932004413">
      <w:bodyDiv w:val="1"/>
      <w:marLeft w:val="0"/>
      <w:marRight w:val="0"/>
      <w:marTop w:val="0"/>
      <w:marBottom w:val="0"/>
      <w:divBdr>
        <w:top w:val="none" w:sz="0" w:space="0" w:color="auto"/>
        <w:left w:val="none" w:sz="0" w:space="0" w:color="auto"/>
        <w:bottom w:val="none" w:sz="0" w:space="0" w:color="auto"/>
        <w:right w:val="none" w:sz="0" w:space="0" w:color="auto"/>
      </w:divBdr>
    </w:div>
    <w:div w:id="1936400742">
      <w:bodyDiv w:val="1"/>
      <w:marLeft w:val="0"/>
      <w:marRight w:val="0"/>
      <w:marTop w:val="0"/>
      <w:marBottom w:val="0"/>
      <w:divBdr>
        <w:top w:val="none" w:sz="0" w:space="0" w:color="auto"/>
        <w:left w:val="none" w:sz="0" w:space="0" w:color="auto"/>
        <w:bottom w:val="none" w:sz="0" w:space="0" w:color="auto"/>
        <w:right w:val="none" w:sz="0" w:space="0" w:color="auto"/>
      </w:divBdr>
    </w:div>
    <w:div w:id="1937401580">
      <w:bodyDiv w:val="1"/>
      <w:marLeft w:val="0"/>
      <w:marRight w:val="0"/>
      <w:marTop w:val="0"/>
      <w:marBottom w:val="0"/>
      <w:divBdr>
        <w:top w:val="none" w:sz="0" w:space="0" w:color="auto"/>
        <w:left w:val="none" w:sz="0" w:space="0" w:color="auto"/>
        <w:bottom w:val="none" w:sz="0" w:space="0" w:color="auto"/>
        <w:right w:val="none" w:sz="0" w:space="0" w:color="auto"/>
      </w:divBdr>
    </w:div>
    <w:div w:id="1939870447">
      <w:bodyDiv w:val="1"/>
      <w:marLeft w:val="0"/>
      <w:marRight w:val="0"/>
      <w:marTop w:val="0"/>
      <w:marBottom w:val="0"/>
      <w:divBdr>
        <w:top w:val="none" w:sz="0" w:space="0" w:color="auto"/>
        <w:left w:val="none" w:sz="0" w:space="0" w:color="auto"/>
        <w:bottom w:val="none" w:sz="0" w:space="0" w:color="auto"/>
        <w:right w:val="none" w:sz="0" w:space="0" w:color="auto"/>
      </w:divBdr>
    </w:div>
    <w:div w:id="1941908968">
      <w:bodyDiv w:val="1"/>
      <w:marLeft w:val="0"/>
      <w:marRight w:val="0"/>
      <w:marTop w:val="0"/>
      <w:marBottom w:val="0"/>
      <w:divBdr>
        <w:top w:val="none" w:sz="0" w:space="0" w:color="auto"/>
        <w:left w:val="none" w:sz="0" w:space="0" w:color="auto"/>
        <w:bottom w:val="none" w:sz="0" w:space="0" w:color="auto"/>
        <w:right w:val="none" w:sz="0" w:space="0" w:color="auto"/>
      </w:divBdr>
    </w:div>
    <w:div w:id="1942639414">
      <w:bodyDiv w:val="1"/>
      <w:marLeft w:val="0"/>
      <w:marRight w:val="0"/>
      <w:marTop w:val="0"/>
      <w:marBottom w:val="0"/>
      <w:divBdr>
        <w:top w:val="none" w:sz="0" w:space="0" w:color="auto"/>
        <w:left w:val="none" w:sz="0" w:space="0" w:color="auto"/>
        <w:bottom w:val="none" w:sz="0" w:space="0" w:color="auto"/>
        <w:right w:val="none" w:sz="0" w:space="0" w:color="auto"/>
      </w:divBdr>
    </w:div>
    <w:div w:id="1944342397">
      <w:bodyDiv w:val="1"/>
      <w:marLeft w:val="0"/>
      <w:marRight w:val="0"/>
      <w:marTop w:val="0"/>
      <w:marBottom w:val="0"/>
      <w:divBdr>
        <w:top w:val="none" w:sz="0" w:space="0" w:color="auto"/>
        <w:left w:val="none" w:sz="0" w:space="0" w:color="auto"/>
        <w:bottom w:val="none" w:sz="0" w:space="0" w:color="auto"/>
        <w:right w:val="none" w:sz="0" w:space="0" w:color="auto"/>
      </w:divBdr>
    </w:div>
    <w:div w:id="1945767771">
      <w:bodyDiv w:val="1"/>
      <w:marLeft w:val="0"/>
      <w:marRight w:val="0"/>
      <w:marTop w:val="0"/>
      <w:marBottom w:val="0"/>
      <w:divBdr>
        <w:top w:val="none" w:sz="0" w:space="0" w:color="auto"/>
        <w:left w:val="none" w:sz="0" w:space="0" w:color="auto"/>
        <w:bottom w:val="none" w:sz="0" w:space="0" w:color="auto"/>
        <w:right w:val="none" w:sz="0" w:space="0" w:color="auto"/>
      </w:divBdr>
    </w:div>
    <w:div w:id="1945795900">
      <w:bodyDiv w:val="1"/>
      <w:marLeft w:val="0"/>
      <w:marRight w:val="0"/>
      <w:marTop w:val="0"/>
      <w:marBottom w:val="0"/>
      <w:divBdr>
        <w:top w:val="none" w:sz="0" w:space="0" w:color="auto"/>
        <w:left w:val="none" w:sz="0" w:space="0" w:color="auto"/>
        <w:bottom w:val="none" w:sz="0" w:space="0" w:color="auto"/>
        <w:right w:val="none" w:sz="0" w:space="0" w:color="auto"/>
      </w:divBdr>
    </w:div>
    <w:div w:id="1946451555">
      <w:bodyDiv w:val="1"/>
      <w:marLeft w:val="0"/>
      <w:marRight w:val="0"/>
      <w:marTop w:val="0"/>
      <w:marBottom w:val="0"/>
      <w:divBdr>
        <w:top w:val="none" w:sz="0" w:space="0" w:color="auto"/>
        <w:left w:val="none" w:sz="0" w:space="0" w:color="auto"/>
        <w:bottom w:val="none" w:sz="0" w:space="0" w:color="auto"/>
        <w:right w:val="none" w:sz="0" w:space="0" w:color="auto"/>
      </w:divBdr>
    </w:div>
    <w:div w:id="1947342433">
      <w:bodyDiv w:val="1"/>
      <w:marLeft w:val="0"/>
      <w:marRight w:val="0"/>
      <w:marTop w:val="0"/>
      <w:marBottom w:val="0"/>
      <w:divBdr>
        <w:top w:val="none" w:sz="0" w:space="0" w:color="auto"/>
        <w:left w:val="none" w:sz="0" w:space="0" w:color="auto"/>
        <w:bottom w:val="none" w:sz="0" w:space="0" w:color="auto"/>
        <w:right w:val="none" w:sz="0" w:space="0" w:color="auto"/>
      </w:divBdr>
    </w:div>
    <w:div w:id="1952666426">
      <w:bodyDiv w:val="1"/>
      <w:marLeft w:val="0"/>
      <w:marRight w:val="0"/>
      <w:marTop w:val="0"/>
      <w:marBottom w:val="0"/>
      <w:divBdr>
        <w:top w:val="none" w:sz="0" w:space="0" w:color="auto"/>
        <w:left w:val="none" w:sz="0" w:space="0" w:color="auto"/>
        <w:bottom w:val="none" w:sz="0" w:space="0" w:color="auto"/>
        <w:right w:val="none" w:sz="0" w:space="0" w:color="auto"/>
      </w:divBdr>
    </w:div>
    <w:div w:id="1952711452">
      <w:bodyDiv w:val="1"/>
      <w:marLeft w:val="0"/>
      <w:marRight w:val="0"/>
      <w:marTop w:val="0"/>
      <w:marBottom w:val="0"/>
      <w:divBdr>
        <w:top w:val="none" w:sz="0" w:space="0" w:color="auto"/>
        <w:left w:val="none" w:sz="0" w:space="0" w:color="auto"/>
        <w:bottom w:val="none" w:sz="0" w:space="0" w:color="auto"/>
        <w:right w:val="none" w:sz="0" w:space="0" w:color="auto"/>
      </w:divBdr>
    </w:div>
    <w:div w:id="1954436484">
      <w:bodyDiv w:val="1"/>
      <w:marLeft w:val="0"/>
      <w:marRight w:val="0"/>
      <w:marTop w:val="0"/>
      <w:marBottom w:val="0"/>
      <w:divBdr>
        <w:top w:val="none" w:sz="0" w:space="0" w:color="auto"/>
        <w:left w:val="none" w:sz="0" w:space="0" w:color="auto"/>
        <w:bottom w:val="none" w:sz="0" w:space="0" w:color="auto"/>
        <w:right w:val="none" w:sz="0" w:space="0" w:color="auto"/>
      </w:divBdr>
    </w:div>
    <w:div w:id="1957366147">
      <w:bodyDiv w:val="1"/>
      <w:marLeft w:val="0"/>
      <w:marRight w:val="0"/>
      <w:marTop w:val="0"/>
      <w:marBottom w:val="0"/>
      <w:divBdr>
        <w:top w:val="none" w:sz="0" w:space="0" w:color="auto"/>
        <w:left w:val="none" w:sz="0" w:space="0" w:color="auto"/>
        <w:bottom w:val="none" w:sz="0" w:space="0" w:color="auto"/>
        <w:right w:val="none" w:sz="0" w:space="0" w:color="auto"/>
      </w:divBdr>
    </w:div>
    <w:div w:id="1959333110">
      <w:bodyDiv w:val="1"/>
      <w:marLeft w:val="0"/>
      <w:marRight w:val="0"/>
      <w:marTop w:val="0"/>
      <w:marBottom w:val="0"/>
      <w:divBdr>
        <w:top w:val="none" w:sz="0" w:space="0" w:color="auto"/>
        <w:left w:val="none" w:sz="0" w:space="0" w:color="auto"/>
        <w:bottom w:val="none" w:sz="0" w:space="0" w:color="auto"/>
        <w:right w:val="none" w:sz="0" w:space="0" w:color="auto"/>
      </w:divBdr>
    </w:div>
    <w:div w:id="1966111721">
      <w:bodyDiv w:val="1"/>
      <w:marLeft w:val="0"/>
      <w:marRight w:val="0"/>
      <w:marTop w:val="0"/>
      <w:marBottom w:val="0"/>
      <w:divBdr>
        <w:top w:val="none" w:sz="0" w:space="0" w:color="auto"/>
        <w:left w:val="none" w:sz="0" w:space="0" w:color="auto"/>
        <w:bottom w:val="none" w:sz="0" w:space="0" w:color="auto"/>
        <w:right w:val="none" w:sz="0" w:space="0" w:color="auto"/>
      </w:divBdr>
    </w:div>
    <w:div w:id="1967733192">
      <w:bodyDiv w:val="1"/>
      <w:marLeft w:val="0"/>
      <w:marRight w:val="0"/>
      <w:marTop w:val="0"/>
      <w:marBottom w:val="0"/>
      <w:divBdr>
        <w:top w:val="none" w:sz="0" w:space="0" w:color="auto"/>
        <w:left w:val="none" w:sz="0" w:space="0" w:color="auto"/>
        <w:bottom w:val="none" w:sz="0" w:space="0" w:color="auto"/>
        <w:right w:val="none" w:sz="0" w:space="0" w:color="auto"/>
      </w:divBdr>
    </w:div>
    <w:div w:id="1967931395">
      <w:bodyDiv w:val="1"/>
      <w:marLeft w:val="0"/>
      <w:marRight w:val="0"/>
      <w:marTop w:val="0"/>
      <w:marBottom w:val="0"/>
      <w:divBdr>
        <w:top w:val="none" w:sz="0" w:space="0" w:color="auto"/>
        <w:left w:val="none" w:sz="0" w:space="0" w:color="auto"/>
        <w:bottom w:val="none" w:sz="0" w:space="0" w:color="auto"/>
        <w:right w:val="none" w:sz="0" w:space="0" w:color="auto"/>
      </w:divBdr>
    </w:div>
    <w:div w:id="1975941613">
      <w:bodyDiv w:val="1"/>
      <w:marLeft w:val="0"/>
      <w:marRight w:val="0"/>
      <w:marTop w:val="0"/>
      <w:marBottom w:val="0"/>
      <w:divBdr>
        <w:top w:val="none" w:sz="0" w:space="0" w:color="auto"/>
        <w:left w:val="none" w:sz="0" w:space="0" w:color="auto"/>
        <w:bottom w:val="none" w:sz="0" w:space="0" w:color="auto"/>
        <w:right w:val="none" w:sz="0" w:space="0" w:color="auto"/>
      </w:divBdr>
    </w:div>
    <w:div w:id="1979727834">
      <w:bodyDiv w:val="1"/>
      <w:marLeft w:val="0"/>
      <w:marRight w:val="0"/>
      <w:marTop w:val="0"/>
      <w:marBottom w:val="0"/>
      <w:divBdr>
        <w:top w:val="none" w:sz="0" w:space="0" w:color="auto"/>
        <w:left w:val="none" w:sz="0" w:space="0" w:color="auto"/>
        <w:bottom w:val="none" w:sz="0" w:space="0" w:color="auto"/>
        <w:right w:val="none" w:sz="0" w:space="0" w:color="auto"/>
      </w:divBdr>
    </w:div>
    <w:div w:id="1980457792">
      <w:bodyDiv w:val="1"/>
      <w:marLeft w:val="0"/>
      <w:marRight w:val="0"/>
      <w:marTop w:val="0"/>
      <w:marBottom w:val="0"/>
      <w:divBdr>
        <w:top w:val="none" w:sz="0" w:space="0" w:color="auto"/>
        <w:left w:val="none" w:sz="0" w:space="0" w:color="auto"/>
        <w:bottom w:val="none" w:sz="0" w:space="0" w:color="auto"/>
        <w:right w:val="none" w:sz="0" w:space="0" w:color="auto"/>
      </w:divBdr>
    </w:div>
    <w:div w:id="1981226872">
      <w:bodyDiv w:val="1"/>
      <w:marLeft w:val="0"/>
      <w:marRight w:val="0"/>
      <w:marTop w:val="0"/>
      <w:marBottom w:val="0"/>
      <w:divBdr>
        <w:top w:val="none" w:sz="0" w:space="0" w:color="auto"/>
        <w:left w:val="none" w:sz="0" w:space="0" w:color="auto"/>
        <w:bottom w:val="none" w:sz="0" w:space="0" w:color="auto"/>
        <w:right w:val="none" w:sz="0" w:space="0" w:color="auto"/>
      </w:divBdr>
    </w:div>
    <w:div w:id="1982537992">
      <w:bodyDiv w:val="1"/>
      <w:marLeft w:val="0"/>
      <w:marRight w:val="0"/>
      <w:marTop w:val="0"/>
      <w:marBottom w:val="0"/>
      <w:divBdr>
        <w:top w:val="none" w:sz="0" w:space="0" w:color="auto"/>
        <w:left w:val="none" w:sz="0" w:space="0" w:color="auto"/>
        <w:bottom w:val="none" w:sz="0" w:space="0" w:color="auto"/>
        <w:right w:val="none" w:sz="0" w:space="0" w:color="auto"/>
      </w:divBdr>
    </w:div>
    <w:div w:id="1984432404">
      <w:bodyDiv w:val="1"/>
      <w:marLeft w:val="0"/>
      <w:marRight w:val="0"/>
      <w:marTop w:val="0"/>
      <w:marBottom w:val="0"/>
      <w:divBdr>
        <w:top w:val="none" w:sz="0" w:space="0" w:color="auto"/>
        <w:left w:val="none" w:sz="0" w:space="0" w:color="auto"/>
        <w:bottom w:val="none" w:sz="0" w:space="0" w:color="auto"/>
        <w:right w:val="none" w:sz="0" w:space="0" w:color="auto"/>
      </w:divBdr>
    </w:div>
    <w:div w:id="1987855751">
      <w:bodyDiv w:val="1"/>
      <w:marLeft w:val="0"/>
      <w:marRight w:val="0"/>
      <w:marTop w:val="0"/>
      <w:marBottom w:val="0"/>
      <w:divBdr>
        <w:top w:val="none" w:sz="0" w:space="0" w:color="auto"/>
        <w:left w:val="none" w:sz="0" w:space="0" w:color="auto"/>
        <w:bottom w:val="none" w:sz="0" w:space="0" w:color="auto"/>
        <w:right w:val="none" w:sz="0" w:space="0" w:color="auto"/>
      </w:divBdr>
    </w:div>
    <w:div w:id="1987974919">
      <w:bodyDiv w:val="1"/>
      <w:marLeft w:val="0"/>
      <w:marRight w:val="0"/>
      <w:marTop w:val="0"/>
      <w:marBottom w:val="0"/>
      <w:divBdr>
        <w:top w:val="none" w:sz="0" w:space="0" w:color="auto"/>
        <w:left w:val="none" w:sz="0" w:space="0" w:color="auto"/>
        <w:bottom w:val="none" w:sz="0" w:space="0" w:color="auto"/>
        <w:right w:val="none" w:sz="0" w:space="0" w:color="auto"/>
      </w:divBdr>
    </w:div>
    <w:div w:id="1990163696">
      <w:bodyDiv w:val="1"/>
      <w:marLeft w:val="0"/>
      <w:marRight w:val="0"/>
      <w:marTop w:val="0"/>
      <w:marBottom w:val="0"/>
      <w:divBdr>
        <w:top w:val="none" w:sz="0" w:space="0" w:color="auto"/>
        <w:left w:val="none" w:sz="0" w:space="0" w:color="auto"/>
        <w:bottom w:val="none" w:sz="0" w:space="0" w:color="auto"/>
        <w:right w:val="none" w:sz="0" w:space="0" w:color="auto"/>
      </w:divBdr>
    </w:div>
    <w:div w:id="1990551079">
      <w:bodyDiv w:val="1"/>
      <w:marLeft w:val="0"/>
      <w:marRight w:val="0"/>
      <w:marTop w:val="0"/>
      <w:marBottom w:val="0"/>
      <w:divBdr>
        <w:top w:val="none" w:sz="0" w:space="0" w:color="auto"/>
        <w:left w:val="none" w:sz="0" w:space="0" w:color="auto"/>
        <w:bottom w:val="none" w:sz="0" w:space="0" w:color="auto"/>
        <w:right w:val="none" w:sz="0" w:space="0" w:color="auto"/>
      </w:divBdr>
    </w:div>
    <w:div w:id="1993216101">
      <w:bodyDiv w:val="1"/>
      <w:marLeft w:val="0"/>
      <w:marRight w:val="0"/>
      <w:marTop w:val="0"/>
      <w:marBottom w:val="0"/>
      <w:divBdr>
        <w:top w:val="none" w:sz="0" w:space="0" w:color="auto"/>
        <w:left w:val="none" w:sz="0" w:space="0" w:color="auto"/>
        <w:bottom w:val="none" w:sz="0" w:space="0" w:color="auto"/>
        <w:right w:val="none" w:sz="0" w:space="0" w:color="auto"/>
      </w:divBdr>
    </w:div>
    <w:div w:id="1993751655">
      <w:bodyDiv w:val="1"/>
      <w:marLeft w:val="0"/>
      <w:marRight w:val="0"/>
      <w:marTop w:val="0"/>
      <w:marBottom w:val="0"/>
      <w:divBdr>
        <w:top w:val="none" w:sz="0" w:space="0" w:color="auto"/>
        <w:left w:val="none" w:sz="0" w:space="0" w:color="auto"/>
        <w:bottom w:val="none" w:sz="0" w:space="0" w:color="auto"/>
        <w:right w:val="none" w:sz="0" w:space="0" w:color="auto"/>
      </w:divBdr>
    </w:div>
    <w:div w:id="1997343903">
      <w:bodyDiv w:val="1"/>
      <w:marLeft w:val="0"/>
      <w:marRight w:val="0"/>
      <w:marTop w:val="0"/>
      <w:marBottom w:val="0"/>
      <w:divBdr>
        <w:top w:val="none" w:sz="0" w:space="0" w:color="auto"/>
        <w:left w:val="none" w:sz="0" w:space="0" w:color="auto"/>
        <w:bottom w:val="none" w:sz="0" w:space="0" w:color="auto"/>
        <w:right w:val="none" w:sz="0" w:space="0" w:color="auto"/>
      </w:divBdr>
    </w:div>
    <w:div w:id="1998728087">
      <w:bodyDiv w:val="1"/>
      <w:marLeft w:val="0"/>
      <w:marRight w:val="0"/>
      <w:marTop w:val="0"/>
      <w:marBottom w:val="0"/>
      <w:divBdr>
        <w:top w:val="none" w:sz="0" w:space="0" w:color="auto"/>
        <w:left w:val="none" w:sz="0" w:space="0" w:color="auto"/>
        <w:bottom w:val="none" w:sz="0" w:space="0" w:color="auto"/>
        <w:right w:val="none" w:sz="0" w:space="0" w:color="auto"/>
      </w:divBdr>
    </w:div>
    <w:div w:id="1999577656">
      <w:bodyDiv w:val="1"/>
      <w:marLeft w:val="0"/>
      <w:marRight w:val="0"/>
      <w:marTop w:val="0"/>
      <w:marBottom w:val="0"/>
      <w:divBdr>
        <w:top w:val="none" w:sz="0" w:space="0" w:color="auto"/>
        <w:left w:val="none" w:sz="0" w:space="0" w:color="auto"/>
        <w:bottom w:val="none" w:sz="0" w:space="0" w:color="auto"/>
        <w:right w:val="none" w:sz="0" w:space="0" w:color="auto"/>
      </w:divBdr>
    </w:div>
    <w:div w:id="2002272726">
      <w:bodyDiv w:val="1"/>
      <w:marLeft w:val="0"/>
      <w:marRight w:val="0"/>
      <w:marTop w:val="0"/>
      <w:marBottom w:val="0"/>
      <w:divBdr>
        <w:top w:val="none" w:sz="0" w:space="0" w:color="auto"/>
        <w:left w:val="none" w:sz="0" w:space="0" w:color="auto"/>
        <w:bottom w:val="none" w:sz="0" w:space="0" w:color="auto"/>
        <w:right w:val="none" w:sz="0" w:space="0" w:color="auto"/>
      </w:divBdr>
    </w:div>
    <w:div w:id="2003727913">
      <w:bodyDiv w:val="1"/>
      <w:marLeft w:val="0"/>
      <w:marRight w:val="0"/>
      <w:marTop w:val="0"/>
      <w:marBottom w:val="0"/>
      <w:divBdr>
        <w:top w:val="none" w:sz="0" w:space="0" w:color="auto"/>
        <w:left w:val="none" w:sz="0" w:space="0" w:color="auto"/>
        <w:bottom w:val="none" w:sz="0" w:space="0" w:color="auto"/>
        <w:right w:val="none" w:sz="0" w:space="0" w:color="auto"/>
      </w:divBdr>
    </w:div>
    <w:div w:id="2003773088">
      <w:bodyDiv w:val="1"/>
      <w:marLeft w:val="0"/>
      <w:marRight w:val="0"/>
      <w:marTop w:val="0"/>
      <w:marBottom w:val="0"/>
      <w:divBdr>
        <w:top w:val="none" w:sz="0" w:space="0" w:color="auto"/>
        <w:left w:val="none" w:sz="0" w:space="0" w:color="auto"/>
        <w:bottom w:val="none" w:sz="0" w:space="0" w:color="auto"/>
        <w:right w:val="none" w:sz="0" w:space="0" w:color="auto"/>
      </w:divBdr>
    </w:div>
    <w:div w:id="2004356691">
      <w:bodyDiv w:val="1"/>
      <w:marLeft w:val="0"/>
      <w:marRight w:val="0"/>
      <w:marTop w:val="0"/>
      <w:marBottom w:val="0"/>
      <w:divBdr>
        <w:top w:val="none" w:sz="0" w:space="0" w:color="auto"/>
        <w:left w:val="none" w:sz="0" w:space="0" w:color="auto"/>
        <w:bottom w:val="none" w:sz="0" w:space="0" w:color="auto"/>
        <w:right w:val="none" w:sz="0" w:space="0" w:color="auto"/>
      </w:divBdr>
    </w:div>
    <w:div w:id="2004360134">
      <w:bodyDiv w:val="1"/>
      <w:marLeft w:val="0"/>
      <w:marRight w:val="0"/>
      <w:marTop w:val="0"/>
      <w:marBottom w:val="0"/>
      <w:divBdr>
        <w:top w:val="none" w:sz="0" w:space="0" w:color="auto"/>
        <w:left w:val="none" w:sz="0" w:space="0" w:color="auto"/>
        <w:bottom w:val="none" w:sz="0" w:space="0" w:color="auto"/>
        <w:right w:val="none" w:sz="0" w:space="0" w:color="auto"/>
      </w:divBdr>
    </w:div>
    <w:div w:id="2006473663">
      <w:bodyDiv w:val="1"/>
      <w:marLeft w:val="0"/>
      <w:marRight w:val="0"/>
      <w:marTop w:val="0"/>
      <w:marBottom w:val="0"/>
      <w:divBdr>
        <w:top w:val="none" w:sz="0" w:space="0" w:color="auto"/>
        <w:left w:val="none" w:sz="0" w:space="0" w:color="auto"/>
        <w:bottom w:val="none" w:sz="0" w:space="0" w:color="auto"/>
        <w:right w:val="none" w:sz="0" w:space="0" w:color="auto"/>
      </w:divBdr>
    </w:div>
    <w:div w:id="2006545951">
      <w:bodyDiv w:val="1"/>
      <w:marLeft w:val="0"/>
      <w:marRight w:val="0"/>
      <w:marTop w:val="0"/>
      <w:marBottom w:val="0"/>
      <w:divBdr>
        <w:top w:val="none" w:sz="0" w:space="0" w:color="auto"/>
        <w:left w:val="none" w:sz="0" w:space="0" w:color="auto"/>
        <w:bottom w:val="none" w:sz="0" w:space="0" w:color="auto"/>
        <w:right w:val="none" w:sz="0" w:space="0" w:color="auto"/>
      </w:divBdr>
    </w:div>
    <w:div w:id="2007858469">
      <w:bodyDiv w:val="1"/>
      <w:marLeft w:val="0"/>
      <w:marRight w:val="0"/>
      <w:marTop w:val="0"/>
      <w:marBottom w:val="0"/>
      <w:divBdr>
        <w:top w:val="none" w:sz="0" w:space="0" w:color="auto"/>
        <w:left w:val="none" w:sz="0" w:space="0" w:color="auto"/>
        <w:bottom w:val="none" w:sz="0" w:space="0" w:color="auto"/>
        <w:right w:val="none" w:sz="0" w:space="0" w:color="auto"/>
      </w:divBdr>
    </w:div>
    <w:div w:id="2008823460">
      <w:bodyDiv w:val="1"/>
      <w:marLeft w:val="0"/>
      <w:marRight w:val="0"/>
      <w:marTop w:val="0"/>
      <w:marBottom w:val="0"/>
      <w:divBdr>
        <w:top w:val="none" w:sz="0" w:space="0" w:color="auto"/>
        <w:left w:val="none" w:sz="0" w:space="0" w:color="auto"/>
        <w:bottom w:val="none" w:sz="0" w:space="0" w:color="auto"/>
        <w:right w:val="none" w:sz="0" w:space="0" w:color="auto"/>
      </w:divBdr>
    </w:div>
    <w:div w:id="2010063599">
      <w:bodyDiv w:val="1"/>
      <w:marLeft w:val="0"/>
      <w:marRight w:val="0"/>
      <w:marTop w:val="0"/>
      <w:marBottom w:val="0"/>
      <w:divBdr>
        <w:top w:val="none" w:sz="0" w:space="0" w:color="auto"/>
        <w:left w:val="none" w:sz="0" w:space="0" w:color="auto"/>
        <w:bottom w:val="none" w:sz="0" w:space="0" w:color="auto"/>
        <w:right w:val="none" w:sz="0" w:space="0" w:color="auto"/>
      </w:divBdr>
    </w:div>
    <w:div w:id="2010254770">
      <w:bodyDiv w:val="1"/>
      <w:marLeft w:val="0"/>
      <w:marRight w:val="0"/>
      <w:marTop w:val="0"/>
      <w:marBottom w:val="0"/>
      <w:divBdr>
        <w:top w:val="none" w:sz="0" w:space="0" w:color="auto"/>
        <w:left w:val="none" w:sz="0" w:space="0" w:color="auto"/>
        <w:bottom w:val="none" w:sz="0" w:space="0" w:color="auto"/>
        <w:right w:val="none" w:sz="0" w:space="0" w:color="auto"/>
      </w:divBdr>
    </w:div>
    <w:div w:id="2013022449">
      <w:bodyDiv w:val="1"/>
      <w:marLeft w:val="0"/>
      <w:marRight w:val="0"/>
      <w:marTop w:val="0"/>
      <w:marBottom w:val="0"/>
      <w:divBdr>
        <w:top w:val="none" w:sz="0" w:space="0" w:color="auto"/>
        <w:left w:val="none" w:sz="0" w:space="0" w:color="auto"/>
        <w:bottom w:val="none" w:sz="0" w:space="0" w:color="auto"/>
        <w:right w:val="none" w:sz="0" w:space="0" w:color="auto"/>
      </w:divBdr>
    </w:div>
    <w:div w:id="2013991438">
      <w:bodyDiv w:val="1"/>
      <w:marLeft w:val="0"/>
      <w:marRight w:val="0"/>
      <w:marTop w:val="0"/>
      <w:marBottom w:val="0"/>
      <w:divBdr>
        <w:top w:val="none" w:sz="0" w:space="0" w:color="auto"/>
        <w:left w:val="none" w:sz="0" w:space="0" w:color="auto"/>
        <w:bottom w:val="none" w:sz="0" w:space="0" w:color="auto"/>
        <w:right w:val="none" w:sz="0" w:space="0" w:color="auto"/>
      </w:divBdr>
    </w:div>
    <w:div w:id="2014183890">
      <w:bodyDiv w:val="1"/>
      <w:marLeft w:val="0"/>
      <w:marRight w:val="0"/>
      <w:marTop w:val="0"/>
      <w:marBottom w:val="0"/>
      <w:divBdr>
        <w:top w:val="none" w:sz="0" w:space="0" w:color="auto"/>
        <w:left w:val="none" w:sz="0" w:space="0" w:color="auto"/>
        <w:bottom w:val="none" w:sz="0" w:space="0" w:color="auto"/>
        <w:right w:val="none" w:sz="0" w:space="0" w:color="auto"/>
      </w:divBdr>
    </w:div>
    <w:div w:id="2016611294">
      <w:bodyDiv w:val="1"/>
      <w:marLeft w:val="0"/>
      <w:marRight w:val="0"/>
      <w:marTop w:val="0"/>
      <w:marBottom w:val="0"/>
      <w:divBdr>
        <w:top w:val="none" w:sz="0" w:space="0" w:color="auto"/>
        <w:left w:val="none" w:sz="0" w:space="0" w:color="auto"/>
        <w:bottom w:val="none" w:sz="0" w:space="0" w:color="auto"/>
        <w:right w:val="none" w:sz="0" w:space="0" w:color="auto"/>
      </w:divBdr>
    </w:div>
    <w:div w:id="2019185653">
      <w:bodyDiv w:val="1"/>
      <w:marLeft w:val="0"/>
      <w:marRight w:val="0"/>
      <w:marTop w:val="0"/>
      <w:marBottom w:val="0"/>
      <w:divBdr>
        <w:top w:val="none" w:sz="0" w:space="0" w:color="auto"/>
        <w:left w:val="none" w:sz="0" w:space="0" w:color="auto"/>
        <w:bottom w:val="none" w:sz="0" w:space="0" w:color="auto"/>
        <w:right w:val="none" w:sz="0" w:space="0" w:color="auto"/>
      </w:divBdr>
    </w:div>
    <w:div w:id="2020888376">
      <w:bodyDiv w:val="1"/>
      <w:marLeft w:val="0"/>
      <w:marRight w:val="0"/>
      <w:marTop w:val="0"/>
      <w:marBottom w:val="0"/>
      <w:divBdr>
        <w:top w:val="none" w:sz="0" w:space="0" w:color="auto"/>
        <w:left w:val="none" w:sz="0" w:space="0" w:color="auto"/>
        <w:bottom w:val="none" w:sz="0" w:space="0" w:color="auto"/>
        <w:right w:val="none" w:sz="0" w:space="0" w:color="auto"/>
      </w:divBdr>
    </w:div>
    <w:div w:id="2022317189">
      <w:bodyDiv w:val="1"/>
      <w:marLeft w:val="0"/>
      <w:marRight w:val="0"/>
      <w:marTop w:val="0"/>
      <w:marBottom w:val="0"/>
      <w:divBdr>
        <w:top w:val="none" w:sz="0" w:space="0" w:color="auto"/>
        <w:left w:val="none" w:sz="0" w:space="0" w:color="auto"/>
        <w:bottom w:val="none" w:sz="0" w:space="0" w:color="auto"/>
        <w:right w:val="none" w:sz="0" w:space="0" w:color="auto"/>
      </w:divBdr>
    </w:div>
    <w:div w:id="2022707218">
      <w:bodyDiv w:val="1"/>
      <w:marLeft w:val="0"/>
      <w:marRight w:val="0"/>
      <w:marTop w:val="0"/>
      <w:marBottom w:val="0"/>
      <w:divBdr>
        <w:top w:val="none" w:sz="0" w:space="0" w:color="auto"/>
        <w:left w:val="none" w:sz="0" w:space="0" w:color="auto"/>
        <w:bottom w:val="none" w:sz="0" w:space="0" w:color="auto"/>
        <w:right w:val="none" w:sz="0" w:space="0" w:color="auto"/>
      </w:divBdr>
    </w:div>
    <w:div w:id="2025591596">
      <w:bodyDiv w:val="1"/>
      <w:marLeft w:val="0"/>
      <w:marRight w:val="0"/>
      <w:marTop w:val="0"/>
      <w:marBottom w:val="0"/>
      <w:divBdr>
        <w:top w:val="none" w:sz="0" w:space="0" w:color="auto"/>
        <w:left w:val="none" w:sz="0" w:space="0" w:color="auto"/>
        <w:bottom w:val="none" w:sz="0" w:space="0" w:color="auto"/>
        <w:right w:val="none" w:sz="0" w:space="0" w:color="auto"/>
      </w:divBdr>
    </w:div>
    <w:div w:id="2025591799">
      <w:bodyDiv w:val="1"/>
      <w:marLeft w:val="0"/>
      <w:marRight w:val="0"/>
      <w:marTop w:val="0"/>
      <w:marBottom w:val="0"/>
      <w:divBdr>
        <w:top w:val="none" w:sz="0" w:space="0" w:color="auto"/>
        <w:left w:val="none" w:sz="0" w:space="0" w:color="auto"/>
        <w:bottom w:val="none" w:sz="0" w:space="0" w:color="auto"/>
        <w:right w:val="none" w:sz="0" w:space="0" w:color="auto"/>
      </w:divBdr>
    </w:div>
    <w:div w:id="2025862001">
      <w:bodyDiv w:val="1"/>
      <w:marLeft w:val="0"/>
      <w:marRight w:val="0"/>
      <w:marTop w:val="0"/>
      <w:marBottom w:val="0"/>
      <w:divBdr>
        <w:top w:val="none" w:sz="0" w:space="0" w:color="auto"/>
        <w:left w:val="none" w:sz="0" w:space="0" w:color="auto"/>
        <w:bottom w:val="none" w:sz="0" w:space="0" w:color="auto"/>
        <w:right w:val="none" w:sz="0" w:space="0" w:color="auto"/>
      </w:divBdr>
    </w:div>
    <w:div w:id="2028168459">
      <w:bodyDiv w:val="1"/>
      <w:marLeft w:val="0"/>
      <w:marRight w:val="0"/>
      <w:marTop w:val="0"/>
      <w:marBottom w:val="0"/>
      <w:divBdr>
        <w:top w:val="none" w:sz="0" w:space="0" w:color="auto"/>
        <w:left w:val="none" w:sz="0" w:space="0" w:color="auto"/>
        <w:bottom w:val="none" w:sz="0" w:space="0" w:color="auto"/>
        <w:right w:val="none" w:sz="0" w:space="0" w:color="auto"/>
      </w:divBdr>
    </w:div>
    <w:div w:id="2028210879">
      <w:bodyDiv w:val="1"/>
      <w:marLeft w:val="0"/>
      <w:marRight w:val="0"/>
      <w:marTop w:val="0"/>
      <w:marBottom w:val="0"/>
      <w:divBdr>
        <w:top w:val="none" w:sz="0" w:space="0" w:color="auto"/>
        <w:left w:val="none" w:sz="0" w:space="0" w:color="auto"/>
        <w:bottom w:val="none" w:sz="0" w:space="0" w:color="auto"/>
        <w:right w:val="none" w:sz="0" w:space="0" w:color="auto"/>
      </w:divBdr>
    </w:div>
    <w:div w:id="2029136614">
      <w:bodyDiv w:val="1"/>
      <w:marLeft w:val="0"/>
      <w:marRight w:val="0"/>
      <w:marTop w:val="0"/>
      <w:marBottom w:val="0"/>
      <w:divBdr>
        <w:top w:val="none" w:sz="0" w:space="0" w:color="auto"/>
        <w:left w:val="none" w:sz="0" w:space="0" w:color="auto"/>
        <w:bottom w:val="none" w:sz="0" w:space="0" w:color="auto"/>
        <w:right w:val="none" w:sz="0" w:space="0" w:color="auto"/>
      </w:divBdr>
    </w:div>
    <w:div w:id="2029792723">
      <w:bodyDiv w:val="1"/>
      <w:marLeft w:val="0"/>
      <w:marRight w:val="0"/>
      <w:marTop w:val="0"/>
      <w:marBottom w:val="0"/>
      <w:divBdr>
        <w:top w:val="none" w:sz="0" w:space="0" w:color="auto"/>
        <w:left w:val="none" w:sz="0" w:space="0" w:color="auto"/>
        <w:bottom w:val="none" w:sz="0" w:space="0" w:color="auto"/>
        <w:right w:val="none" w:sz="0" w:space="0" w:color="auto"/>
      </w:divBdr>
    </w:div>
    <w:div w:id="2031949142">
      <w:bodyDiv w:val="1"/>
      <w:marLeft w:val="0"/>
      <w:marRight w:val="0"/>
      <w:marTop w:val="0"/>
      <w:marBottom w:val="0"/>
      <w:divBdr>
        <w:top w:val="none" w:sz="0" w:space="0" w:color="auto"/>
        <w:left w:val="none" w:sz="0" w:space="0" w:color="auto"/>
        <w:bottom w:val="none" w:sz="0" w:space="0" w:color="auto"/>
        <w:right w:val="none" w:sz="0" w:space="0" w:color="auto"/>
      </w:divBdr>
    </w:div>
    <w:div w:id="2032684373">
      <w:bodyDiv w:val="1"/>
      <w:marLeft w:val="0"/>
      <w:marRight w:val="0"/>
      <w:marTop w:val="0"/>
      <w:marBottom w:val="0"/>
      <w:divBdr>
        <w:top w:val="none" w:sz="0" w:space="0" w:color="auto"/>
        <w:left w:val="none" w:sz="0" w:space="0" w:color="auto"/>
        <w:bottom w:val="none" w:sz="0" w:space="0" w:color="auto"/>
        <w:right w:val="none" w:sz="0" w:space="0" w:color="auto"/>
      </w:divBdr>
    </w:div>
    <w:div w:id="2033922040">
      <w:bodyDiv w:val="1"/>
      <w:marLeft w:val="0"/>
      <w:marRight w:val="0"/>
      <w:marTop w:val="0"/>
      <w:marBottom w:val="0"/>
      <w:divBdr>
        <w:top w:val="none" w:sz="0" w:space="0" w:color="auto"/>
        <w:left w:val="none" w:sz="0" w:space="0" w:color="auto"/>
        <w:bottom w:val="none" w:sz="0" w:space="0" w:color="auto"/>
        <w:right w:val="none" w:sz="0" w:space="0" w:color="auto"/>
      </w:divBdr>
    </w:div>
    <w:div w:id="2034113783">
      <w:bodyDiv w:val="1"/>
      <w:marLeft w:val="0"/>
      <w:marRight w:val="0"/>
      <w:marTop w:val="0"/>
      <w:marBottom w:val="0"/>
      <w:divBdr>
        <w:top w:val="none" w:sz="0" w:space="0" w:color="auto"/>
        <w:left w:val="none" w:sz="0" w:space="0" w:color="auto"/>
        <w:bottom w:val="none" w:sz="0" w:space="0" w:color="auto"/>
        <w:right w:val="none" w:sz="0" w:space="0" w:color="auto"/>
      </w:divBdr>
    </w:div>
    <w:div w:id="2034574368">
      <w:bodyDiv w:val="1"/>
      <w:marLeft w:val="0"/>
      <w:marRight w:val="0"/>
      <w:marTop w:val="0"/>
      <w:marBottom w:val="0"/>
      <w:divBdr>
        <w:top w:val="none" w:sz="0" w:space="0" w:color="auto"/>
        <w:left w:val="none" w:sz="0" w:space="0" w:color="auto"/>
        <w:bottom w:val="none" w:sz="0" w:space="0" w:color="auto"/>
        <w:right w:val="none" w:sz="0" w:space="0" w:color="auto"/>
      </w:divBdr>
    </w:div>
    <w:div w:id="2036077210">
      <w:bodyDiv w:val="1"/>
      <w:marLeft w:val="0"/>
      <w:marRight w:val="0"/>
      <w:marTop w:val="0"/>
      <w:marBottom w:val="0"/>
      <w:divBdr>
        <w:top w:val="none" w:sz="0" w:space="0" w:color="auto"/>
        <w:left w:val="none" w:sz="0" w:space="0" w:color="auto"/>
        <w:bottom w:val="none" w:sz="0" w:space="0" w:color="auto"/>
        <w:right w:val="none" w:sz="0" w:space="0" w:color="auto"/>
      </w:divBdr>
    </w:div>
    <w:div w:id="2037148826">
      <w:bodyDiv w:val="1"/>
      <w:marLeft w:val="0"/>
      <w:marRight w:val="0"/>
      <w:marTop w:val="0"/>
      <w:marBottom w:val="0"/>
      <w:divBdr>
        <w:top w:val="none" w:sz="0" w:space="0" w:color="auto"/>
        <w:left w:val="none" w:sz="0" w:space="0" w:color="auto"/>
        <w:bottom w:val="none" w:sz="0" w:space="0" w:color="auto"/>
        <w:right w:val="none" w:sz="0" w:space="0" w:color="auto"/>
      </w:divBdr>
    </w:div>
    <w:div w:id="2041084780">
      <w:bodyDiv w:val="1"/>
      <w:marLeft w:val="0"/>
      <w:marRight w:val="0"/>
      <w:marTop w:val="0"/>
      <w:marBottom w:val="0"/>
      <w:divBdr>
        <w:top w:val="none" w:sz="0" w:space="0" w:color="auto"/>
        <w:left w:val="none" w:sz="0" w:space="0" w:color="auto"/>
        <w:bottom w:val="none" w:sz="0" w:space="0" w:color="auto"/>
        <w:right w:val="none" w:sz="0" w:space="0" w:color="auto"/>
      </w:divBdr>
    </w:div>
    <w:div w:id="2042315959">
      <w:bodyDiv w:val="1"/>
      <w:marLeft w:val="0"/>
      <w:marRight w:val="0"/>
      <w:marTop w:val="0"/>
      <w:marBottom w:val="0"/>
      <w:divBdr>
        <w:top w:val="none" w:sz="0" w:space="0" w:color="auto"/>
        <w:left w:val="none" w:sz="0" w:space="0" w:color="auto"/>
        <w:bottom w:val="none" w:sz="0" w:space="0" w:color="auto"/>
        <w:right w:val="none" w:sz="0" w:space="0" w:color="auto"/>
      </w:divBdr>
    </w:div>
    <w:div w:id="2044592318">
      <w:bodyDiv w:val="1"/>
      <w:marLeft w:val="0"/>
      <w:marRight w:val="0"/>
      <w:marTop w:val="0"/>
      <w:marBottom w:val="0"/>
      <w:divBdr>
        <w:top w:val="none" w:sz="0" w:space="0" w:color="auto"/>
        <w:left w:val="none" w:sz="0" w:space="0" w:color="auto"/>
        <w:bottom w:val="none" w:sz="0" w:space="0" w:color="auto"/>
        <w:right w:val="none" w:sz="0" w:space="0" w:color="auto"/>
      </w:divBdr>
    </w:div>
    <w:div w:id="2045910505">
      <w:bodyDiv w:val="1"/>
      <w:marLeft w:val="0"/>
      <w:marRight w:val="0"/>
      <w:marTop w:val="0"/>
      <w:marBottom w:val="0"/>
      <w:divBdr>
        <w:top w:val="none" w:sz="0" w:space="0" w:color="auto"/>
        <w:left w:val="none" w:sz="0" w:space="0" w:color="auto"/>
        <w:bottom w:val="none" w:sz="0" w:space="0" w:color="auto"/>
        <w:right w:val="none" w:sz="0" w:space="0" w:color="auto"/>
      </w:divBdr>
    </w:div>
    <w:div w:id="2046052712">
      <w:bodyDiv w:val="1"/>
      <w:marLeft w:val="0"/>
      <w:marRight w:val="0"/>
      <w:marTop w:val="0"/>
      <w:marBottom w:val="0"/>
      <w:divBdr>
        <w:top w:val="none" w:sz="0" w:space="0" w:color="auto"/>
        <w:left w:val="none" w:sz="0" w:space="0" w:color="auto"/>
        <w:bottom w:val="none" w:sz="0" w:space="0" w:color="auto"/>
        <w:right w:val="none" w:sz="0" w:space="0" w:color="auto"/>
      </w:divBdr>
    </w:div>
    <w:div w:id="2046170508">
      <w:bodyDiv w:val="1"/>
      <w:marLeft w:val="0"/>
      <w:marRight w:val="0"/>
      <w:marTop w:val="0"/>
      <w:marBottom w:val="0"/>
      <w:divBdr>
        <w:top w:val="none" w:sz="0" w:space="0" w:color="auto"/>
        <w:left w:val="none" w:sz="0" w:space="0" w:color="auto"/>
        <w:bottom w:val="none" w:sz="0" w:space="0" w:color="auto"/>
        <w:right w:val="none" w:sz="0" w:space="0" w:color="auto"/>
      </w:divBdr>
    </w:div>
    <w:div w:id="2046368282">
      <w:bodyDiv w:val="1"/>
      <w:marLeft w:val="0"/>
      <w:marRight w:val="0"/>
      <w:marTop w:val="0"/>
      <w:marBottom w:val="0"/>
      <w:divBdr>
        <w:top w:val="none" w:sz="0" w:space="0" w:color="auto"/>
        <w:left w:val="none" w:sz="0" w:space="0" w:color="auto"/>
        <w:bottom w:val="none" w:sz="0" w:space="0" w:color="auto"/>
        <w:right w:val="none" w:sz="0" w:space="0" w:color="auto"/>
      </w:divBdr>
    </w:div>
    <w:div w:id="2049069045">
      <w:bodyDiv w:val="1"/>
      <w:marLeft w:val="0"/>
      <w:marRight w:val="0"/>
      <w:marTop w:val="0"/>
      <w:marBottom w:val="0"/>
      <w:divBdr>
        <w:top w:val="none" w:sz="0" w:space="0" w:color="auto"/>
        <w:left w:val="none" w:sz="0" w:space="0" w:color="auto"/>
        <w:bottom w:val="none" w:sz="0" w:space="0" w:color="auto"/>
        <w:right w:val="none" w:sz="0" w:space="0" w:color="auto"/>
      </w:divBdr>
    </w:div>
    <w:div w:id="2049138656">
      <w:bodyDiv w:val="1"/>
      <w:marLeft w:val="0"/>
      <w:marRight w:val="0"/>
      <w:marTop w:val="0"/>
      <w:marBottom w:val="0"/>
      <w:divBdr>
        <w:top w:val="none" w:sz="0" w:space="0" w:color="auto"/>
        <w:left w:val="none" w:sz="0" w:space="0" w:color="auto"/>
        <w:bottom w:val="none" w:sz="0" w:space="0" w:color="auto"/>
        <w:right w:val="none" w:sz="0" w:space="0" w:color="auto"/>
      </w:divBdr>
    </w:div>
    <w:div w:id="2053995147">
      <w:bodyDiv w:val="1"/>
      <w:marLeft w:val="0"/>
      <w:marRight w:val="0"/>
      <w:marTop w:val="0"/>
      <w:marBottom w:val="0"/>
      <w:divBdr>
        <w:top w:val="none" w:sz="0" w:space="0" w:color="auto"/>
        <w:left w:val="none" w:sz="0" w:space="0" w:color="auto"/>
        <w:bottom w:val="none" w:sz="0" w:space="0" w:color="auto"/>
        <w:right w:val="none" w:sz="0" w:space="0" w:color="auto"/>
      </w:divBdr>
    </w:div>
    <w:div w:id="2054767971">
      <w:bodyDiv w:val="1"/>
      <w:marLeft w:val="0"/>
      <w:marRight w:val="0"/>
      <w:marTop w:val="0"/>
      <w:marBottom w:val="0"/>
      <w:divBdr>
        <w:top w:val="none" w:sz="0" w:space="0" w:color="auto"/>
        <w:left w:val="none" w:sz="0" w:space="0" w:color="auto"/>
        <w:bottom w:val="none" w:sz="0" w:space="0" w:color="auto"/>
        <w:right w:val="none" w:sz="0" w:space="0" w:color="auto"/>
      </w:divBdr>
    </w:div>
    <w:div w:id="2055428368">
      <w:bodyDiv w:val="1"/>
      <w:marLeft w:val="0"/>
      <w:marRight w:val="0"/>
      <w:marTop w:val="0"/>
      <w:marBottom w:val="0"/>
      <w:divBdr>
        <w:top w:val="none" w:sz="0" w:space="0" w:color="auto"/>
        <w:left w:val="none" w:sz="0" w:space="0" w:color="auto"/>
        <w:bottom w:val="none" w:sz="0" w:space="0" w:color="auto"/>
        <w:right w:val="none" w:sz="0" w:space="0" w:color="auto"/>
      </w:divBdr>
    </w:div>
    <w:div w:id="2055886531">
      <w:bodyDiv w:val="1"/>
      <w:marLeft w:val="0"/>
      <w:marRight w:val="0"/>
      <w:marTop w:val="0"/>
      <w:marBottom w:val="0"/>
      <w:divBdr>
        <w:top w:val="none" w:sz="0" w:space="0" w:color="auto"/>
        <w:left w:val="none" w:sz="0" w:space="0" w:color="auto"/>
        <w:bottom w:val="none" w:sz="0" w:space="0" w:color="auto"/>
        <w:right w:val="none" w:sz="0" w:space="0" w:color="auto"/>
      </w:divBdr>
    </w:div>
    <w:div w:id="2056812242">
      <w:bodyDiv w:val="1"/>
      <w:marLeft w:val="0"/>
      <w:marRight w:val="0"/>
      <w:marTop w:val="0"/>
      <w:marBottom w:val="0"/>
      <w:divBdr>
        <w:top w:val="none" w:sz="0" w:space="0" w:color="auto"/>
        <w:left w:val="none" w:sz="0" w:space="0" w:color="auto"/>
        <w:bottom w:val="none" w:sz="0" w:space="0" w:color="auto"/>
        <w:right w:val="none" w:sz="0" w:space="0" w:color="auto"/>
      </w:divBdr>
    </w:div>
    <w:div w:id="2056929960">
      <w:bodyDiv w:val="1"/>
      <w:marLeft w:val="0"/>
      <w:marRight w:val="0"/>
      <w:marTop w:val="0"/>
      <w:marBottom w:val="0"/>
      <w:divBdr>
        <w:top w:val="none" w:sz="0" w:space="0" w:color="auto"/>
        <w:left w:val="none" w:sz="0" w:space="0" w:color="auto"/>
        <w:bottom w:val="none" w:sz="0" w:space="0" w:color="auto"/>
        <w:right w:val="none" w:sz="0" w:space="0" w:color="auto"/>
      </w:divBdr>
    </w:div>
    <w:div w:id="2057074087">
      <w:bodyDiv w:val="1"/>
      <w:marLeft w:val="0"/>
      <w:marRight w:val="0"/>
      <w:marTop w:val="0"/>
      <w:marBottom w:val="0"/>
      <w:divBdr>
        <w:top w:val="none" w:sz="0" w:space="0" w:color="auto"/>
        <w:left w:val="none" w:sz="0" w:space="0" w:color="auto"/>
        <w:bottom w:val="none" w:sz="0" w:space="0" w:color="auto"/>
        <w:right w:val="none" w:sz="0" w:space="0" w:color="auto"/>
      </w:divBdr>
    </w:div>
    <w:div w:id="2058116796">
      <w:bodyDiv w:val="1"/>
      <w:marLeft w:val="0"/>
      <w:marRight w:val="0"/>
      <w:marTop w:val="0"/>
      <w:marBottom w:val="0"/>
      <w:divBdr>
        <w:top w:val="none" w:sz="0" w:space="0" w:color="auto"/>
        <w:left w:val="none" w:sz="0" w:space="0" w:color="auto"/>
        <w:bottom w:val="none" w:sz="0" w:space="0" w:color="auto"/>
        <w:right w:val="none" w:sz="0" w:space="0" w:color="auto"/>
      </w:divBdr>
    </w:div>
    <w:div w:id="2058432605">
      <w:bodyDiv w:val="1"/>
      <w:marLeft w:val="0"/>
      <w:marRight w:val="0"/>
      <w:marTop w:val="0"/>
      <w:marBottom w:val="0"/>
      <w:divBdr>
        <w:top w:val="none" w:sz="0" w:space="0" w:color="auto"/>
        <w:left w:val="none" w:sz="0" w:space="0" w:color="auto"/>
        <w:bottom w:val="none" w:sz="0" w:space="0" w:color="auto"/>
        <w:right w:val="none" w:sz="0" w:space="0" w:color="auto"/>
      </w:divBdr>
    </w:div>
    <w:div w:id="2060938136">
      <w:bodyDiv w:val="1"/>
      <w:marLeft w:val="0"/>
      <w:marRight w:val="0"/>
      <w:marTop w:val="0"/>
      <w:marBottom w:val="0"/>
      <w:divBdr>
        <w:top w:val="none" w:sz="0" w:space="0" w:color="auto"/>
        <w:left w:val="none" w:sz="0" w:space="0" w:color="auto"/>
        <w:bottom w:val="none" w:sz="0" w:space="0" w:color="auto"/>
        <w:right w:val="none" w:sz="0" w:space="0" w:color="auto"/>
      </w:divBdr>
    </w:div>
    <w:div w:id="2062319185">
      <w:bodyDiv w:val="1"/>
      <w:marLeft w:val="0"/>
      <w:marRight w:val="0"/>
      <w:marTop w:val="0"/>
      <w:marBottom w:val="0"/>
      <w:divBdr>
        <w:top w:val="none" w:sz="0" w:space="0" w:color="auto"/>
        <w:left w:val="none" w:sz="0" w:space="0" w:color="auto"/>
        <w:bottom w:val="none" w:sz="0" w:space="0" w:color="auto"/>
        <w:right w:val="none" w:sz="0" w:space="0" w:color="auto"/>
      </w:divBdr>
    </w:div>
    <w:div w:id="2063677549">
      <w:bodyDiv w:val="1"/>
      <w:marLeft w:val="0"/>
      <w:marRight w:val="0"/>
      <w:marTop w:val="0"/>
      <w:marBottom w:val="0"/>
      <w:divBdr>
        <w:top w:val="none" w:sz="0" w:space="0" w:color="auto"/>
        <w:left w:val="none" w:sz="0" w:space="0" w:color="auto"/>
        <w:bottom w:val="none" w:sz="0" w:space="0" w:color="auto"/>
        <w:right w:val="none" w:sz="0" w:space="0" w:color="auto"/>
      </w:divBdr>
    </w:div>
    <w:div w:id="2063750754">
      <w:bodyDiv w:val="1"/>
      <w:marLeft w:val="0"/>
      <w:marRight w:val="0"/>
      <w:marTop w:val="0"/>
      <w:marBottom w:val="0"/>
      <w:divBdr>
        <w:top w:val="none" w:sz="0" w:space="0" w:color="auto"/>
        <w:left w:val="none" w:sz="0" w:space="0" w:color="auto"/>
        <w:bottom w:val="none" w:sz="0" w:space="0" w:color="auto"/>
        <w:right w:val="none" w:sz="0" w:space="0" w:color="auto"/>
      </w:divBdr>
    </w:div>
    <w:div w:id="2063751814">
      <w:bodyDiv w:val="1"/>
      <w:marLeft w:val="0"/>
      <w:marRight w:val="0"/>
      <w:marTop w:val="0"/>
      <w:marBottom w:val="0"/>
      <w:divBdr>
        <w:top w:val="none" w:sz="0" w:space="0" w:color="auto"/>
        <w:left w:val="none" w:sz="0" w:space="0" w:color="auto"/>
        <w:bottom w:val="none" w:sz="0" w:space="0" w:color="auto"/>
        <w:right w:val="none" w:sz="0" w:space="0" w:color="auto"/>
      </w:divBdr>
    </w:div>
    <w:div w:id="2065905805">
      <w:bodyDiv w:val="1"/>
      <w:marLeft w:val="0"/>
      <w:marRight w:val="0"/>
      <w:marTop w:val="0"/>
      <w:marBottom w:val="0"/>
      <w:divBdr>
        <w:top w:val="none" w:sz="0" w:space="0" w:color="auto"/>
        <w:left w:val="none" w:sz="0" w:space="0" w:color="auto"/>
        <w:bottom w:val="none" w:sz="0" w:space="0" w:color="auto"/>
        <w:right w:val="none" w:sz="0" w:space="0" w:color="auto"/>
      </w:divBdr>
    </w:div>
    <w:div w:id="2066709441">
      <w:bodyDiv w:val="1"/>
      <w:marLeft w:val="0"/>
      <w:marRight w:val="0"/>
      <w:marTop w:val="0"/>
      <w:marBottom w:val="0"/>
      <w:divBdr>
        <w:top w:val="none" w:sz="0" w:space="0" w:color="auto"/>
        <w:left w:val="none" w:sz="0" w:space="0" w:color="auto"/>
        <w:bottom w:val="none" w:sz="0" w:space="0" w:color="auto"/>
        <w:right w:val="none" w:sz="0" w:space="0" w:color="auto"/>
      </w:divBdr>
    </w:div>
    <w:div w:id="2066710041">
      <w:bodyDiv w:val="1"/>
      <w:marLeft w:val="0"/>
      <w:marRight w:val="0"/>
      <w:marTop w:val="0"/>
      <w:marBottom w:val="0"/>
      <w:divBdr>
        <w:top w:val="none" w:sz="0" w:space="0" w:color="auto"/>
        <w:left w:val="none" w:sz="0" w:space="0" w:color="auto"/>
        <w:bottom w:val="none" w:sz="0" w:space="0" w:color="auto"/>
        <w:right w:val="none" w:sz="0" w:space="0" w:color="auto"/>
      </w:divBdr>
    </w:div>
    <w:div w:id="2068455119">
      <w:bodyDiv w:val="1"/>
      <w:marLeft w:val="0"/>
      <w:marRight w:val="0"/>
      <w:marTop w:val="0"/>
      <w:marBottom w:val="0"/>
      <w:divBdr>
        <w:top w:val="none" w:sz="0" w:space="0" w:color="auto"/>
        <w:left w:val="none" w:sz="0" w:space="0" w:color="auto"/>
        <w:bottom w:val="none" w:sz="0" w:space="0" w:color="auto"/>
        <w:right w:val="none" w:sz="0" w:space="0" w:color="auto"/>
      </w:divBdr>
    </w:div>
    <w:div w:id="2069302888">
      <w:bodyDiv w:val="1"/>
      <w:marLeft w:val="0"/>
      <w:marRight w:val="0"/>
      <w:marTop w:val="0"/>
      <w:marBottom w:val="0"/>
      <w:divBdr>
        <w:top w:val="none" w:sz="0" w:space="0" w:color="auto"/>
        <w:left w:val="none" w:sz="0" w:space="0" w:color="auto"/>
        <w:bottom w:val="none" w:sz="0" w:space="0" w:color="auto"/>
        <w:right w:val="none" w:sz="0" w:space="0" w:color="auto"/>
      </w:divBdr>
    </w:div>
    <w:div w:id="2070759311">
      <w:bodyDiv w:val="1"/>
      <w:marLeft w:val="0"/>
      <w:marRight w:val="0"/>
      <w:marTop w:val="0"/>
      <w:marBottom w:val="0"/>
      <w:divBdr>
        <w:top w:val="none" w:sz="0" w:space="0" w:color="auto"/>
        <w:left w:val="none" w:sz="0" w:space="0" w:color="auto"/>
        <w:bottom w:val="none" w:sz="0" w:space="0" w:color="auto"/>
        <w:right w:val="none" w:sz="0" w:space="0" w:color="auto"/>
      </w:divBdr>
    </w:div>
    <w:div w:id="2073431485">
      <w:bodyDiv w:val="1"/>
      <w:marLeft w:val="0"/>
      <w:marRight w:val="0"/>
      <w:marTop w:val="0"/>
      <w:marBottom w:val="0"/>
      <w:divBdr>
        <w:top w:val="none" w:sz="0" w:space="0" w:color="auto"/>
        <w:left w:val="none" w:sz="0" w:space="0" w:color="auto"/>
        <w:bottom w:val="none" w:sz="0" w:space="0" w:color="auto"/>
        <w:right w:val="none" w:sz="0" w:space="0" w:color="auto"/>
      </w:divBdr>
    </w:div>
    <w:div w:id="2074236978">
      <w:bodyDiv w:val="1"/>
      <w:marLeft w:val="0"/>
      <w:marRight w:val="0"/>
      <w:marTop w:val="0"/>
      <w:marBottom w:val="0"/>
      <w:divBdr>
        <w:top w:val="none" w:sz="0" w:space="0" w:color="auto"/>
        <w:left w:val="none" w:sz="0" w:space="0" w:color="auto"/>
        <w:bottom w:val="none" w:sz="0" w:space="0" w:color="auto"/>
        <w:right w:val="none" w:sz="0" w:space="0" w:color="auto"/>
      </w:divBdr>
    </w:div>
    <w:div w:id="2075347481">
      <w:bodyDiv w:val="1"/>
      <w:marLeft w:val="0"/>
      <w:marRight w:val="0"/>
      <w:marTop w:val="0"/>
      <w:marBottom w:val="0"/>
      <w:divBdr>
        <w:top w:val="none" w:sz="0" w:space="0" w:color="auto"/>
        <w:left w:val="none" w:sz="0" w:space="0" w:color="auto"/>
        <w:bottom w:val="none" w:sz="0" w:space="0" w:color="auto"/>
        <w:right w:val="none" w:sz="0" w:space="0" w:color="auto"/>
      </w:divBdr>
    </w:div>
    <w:div w:id="2078354375">
      <w:bodyDiv w:val="1"/>
      <w:marLeft w:val="0"/>
      <w:marRight w:val="0"/>
      <w:marTop w:val="0"/>
      <w:marBottom w:val="0"/>
      <w:divBdr>
        <w:top w:val="none" w:sz="0" w:space="0" w:color="auto"/>
        <w:left w:val="none" w:sz="0" w:space="0" w:color="auto"/>
        <w:bottom w:val="none" w:sz="0" w:space="0" w:color="auto"/>
        <w:right w:val="none" w:sz="0" w:space="0" w:color="auto"/>
      </w:divBdr>
    </w:div>
    <w:div w:id="2079472641">
      <w:bodyDiv w:val="1"/>
      <w:marLeft w:val="0"/>
      <w:marRight w:val="0"/>
      <w:marTop w:val="0"/>
      <w:marBottom w:val="0"/>
      <w:divBdr>
        <w:top w:val="none" w:sz="0" w:space="0" w:color="auto"/>
        <w:left w:val="none" w:sz="0" w:space="0" w:color="auto"/>
        <w:bottom w:val="none" w:sz="0" w:space="0" w:color="auto"/>
        <w:right w:val="none" w:sz="0" w:space="0" w:color="auto"/>
      </w:divBdr>
    </w:div>
    <w:div w:id="2081560807">
      <w:bodyDiv w:val="1"/>
      <w:marLeft w:val="0"/>
      <w:marRight w:val="0"/>
      <w:marTop w:val="0"/>
      <w:marBottom w:val="0"/>
      <w:divBdr>
        <w:top w:val="none" w:sz="0" w:space="0" w:color="auto"/>
        <w:left w:val="none" w:sz="0" w:space="0" w:color="auto"/>
        <w:bottom w:val="none" w:sz="0" w:space="0" w:color="auto"/>
        <w:right w:val="none" w:sz="0" w:space="0" w:color="auto"/>
      </w:divBdr>
    </w:div>
    <w:div w:id="2081974916">
      <w:bodyDiv w:val="1"/>
      <w:marLeft w:val="0"/>
      <w:marRight w:val="0"/>
      <w:marTop w:val="0"/>
      <w:marBottom w:val="0"/>
      <w:divBdr>
        <w:top w:val="none" w:sz="0" w:space="0" w:color="auto"/>
        <w:left w:val="none" w:sz="0" w:space="0" w:color="auto"/>
        <w:bottom w:val="none" w:sz="0" w:space="0" w:color="auto"/>
        <w:right w:val="none" w:sz="0" w:space="0" w:color="auto"/>
      </w:divBdr>
    </w:div>
    <w:div w:id="2084132804">
      <w:bodyDiv w:val="1"/>
      <w:marLeft w:val="0"/>
      <w:marRight w:val="0"/>
      <w:marTop w:val="0"/>
      <w:marBottom w:val="0"/>
      <w:divBdr>
        <w:top w:val="none" w:sz="0" w:space="0" w:color="auto"/>
        <w:left w:val="none" w:sz="0" w:space="0" w:color="auto"/>
        <w:bottom w:val="none" w:sz="0" w:space="0" w:color="auto"/>
        <w:right w:val="none" w:sz="0" w:space="0" w:color="auto"/>
      </w:divBdr>
    </w:div>
    <w:div w:id="2084373368">
      <w:bodyDiv w:val="1"/>
      <w:marLeft w:val="0"/>
      <w:marRight w:val="0"/>
      <w:marTop w:val="0"/>
      <w:marBottom w:val="0"/>
      <w:divBdr>
        <w:top w:val="none" w:sz="0" w:space="0" w:color="auto"/>
        <w:left w:val="none" w:sz="0" w:space="0" w:color="auto"/>
        <w:bottom w:val="none" w:sz="0" w:space="0" w:color="auto"/>
        <w:right w:val="none" w:sz="0" w:space="0" w:color="auto"/>
      </w:divBdr>
    </w:div>
    <w:div w:id="2086142545">
      <w:bodyDiv w:val="1"/>
      <w:marLeft w:val="0"/>
      <w:marRight w:val="0"/>
      <w:marTop w:val="0"/>
      <w:marBottom w:val="0"/>
      <w:divBdr>
        <w:top w:val="none" w:sz="0" w:space="0" w:color="auto"/>
        <w:left w:val="none" w:sz="0" w:space="0" w:color="auto"/>
        <w:bottom w:val="none" w:sz="0" w:space="0" w:color="auto"/>
        <w:right w:val="none" w:sz="0" w:space="0" w:color="auto"/>
      </w:divBdr>
    </w:div>
    <w:div w:id="2087530831">
      <w:bodyDiv w:val="1"/>
      <w:marLeft w:val="0"/>
      <w:marRight w:val="0"/>
      <w:marTop w:val="0"/>
      <w:marBottom w:val="0"/>
      <w:divBdr>
        <w:top w:val="none" w:sz="0" w:space="0" w:color="auto"/>
        <w:left w:val="none" w:sz="0" w:space="0" w:color="auto"/>
        <w:bottom w:val="none" w:sz="0" w:space="0" w:color="auto"/>
        <w:right w:val="none" w:sz="0" w:space="0" w:color="auto"/>
      </w:divBdr>
    </w:div>
    <w:div w:id="2087800774">
      <w:bodyDiv w:val="1"/>
      <w:marLeft w:val="0"/>
      <w:marRight w:val="0"/>
      <w:marTop w:val="0"/>
      <w:marBottom w:val="0"/>
      <w:divBdr>
        <w:top w:val="none" w:sz="0" w:space="0" w:color="auto"/>
        <w:left w:val="none" w:sz="0" w:space="0" w:color="auto"/>
        <w:bottom w:val="none" w:sz="0" w:space="0" w:color="auto"/>
        <w:right w:val="none" w:sz="0" w:space="0" w:color="auto"/>
      </w:divBdr>
    </w:div>
    <w:div w:id="2089305389">
      <w:bodyDiv w:val="1"/>
      <w:marLeft w:val="0"/>
      <w:marRight w:val="0"/>
      <w:marTop w:val="0"/>
      <w:marBottom w:val="0"/>
      <w:divBdr>
        <w:top w:val="none" w:sz="0" w:space="0" w:color="auto"/>
        <w:left w:val="none" w:sz="0" w:space="0" w:color="auto"/>
        <w:bottom w:val="none" w:sz="0" w:space="0" w:color="auto"/>
        <w:right w:val="none" w:sz="0" w:space="0" w:color="auto"/>
      </w:divBdr>
    </w:div>
    <w:div w:id="2092651243">
      <w:bodyDiv w:val="1"/>
      <w:marLeft w:val="0"/>
      <w:marRight w:val="0"/>
      <w:marTop w:val="0"/>
      <w:marBottom w:val="0"/>
      <w:divBdr>
        <w:top w:val="none" w:sz="0" w:space="0" w:color="auto"/>
        <w:left w:val="none" w:sz="0" w:space="0" w:color="auto"/>
        <w:bottom w:val="none" w:sz="0" w:space="0" w:color="auto"/>
        <w:right w:val="none" w:sz="0" w:space="0" w:color="auto"/>
      </w:divBdr>
    </w:div>
    <w:div w:id="2094275375">
      <w:bodyDiv w:val="1"/>
      <w:marLeft w:val="0"/>
      <w:marRight w:val="0"/>
      <w:marTop w:val="0"/>
      <w:marBottom w:val="0"/>
      <w:divBdr>
        <w:top w:val="none" w:sz="0" w:space="0" w:color="auto"/>
        <w:left w:val="none" w:sz="0" w:space="0" w:color="auto"/>
        <w:bottom w:val="none" w:sz="0" w:space="0" w:color="auto"/>
        <w:right w:val="none" w:sz="0" w:space="0" w:color="auto"/>
      </w:divBdr>
    </w:div>
    <w:div w:id="2096004256">
      <w:bodyDiv w:val="1"/>
      <w:marLeft w:val="0"/>
      <w:marRight w:val="0"/>
      <w:marTop w:val="0"/>
      <w:marBottom w:val="0"/>
      <w:divBdr>
        <w:top w:val="none" w:sz="0" w:space="0" w:color="auto"/>
        <w:left w:val="none" w:sz="0" w:space="0" w:color="auto"/>
        <w:bottom w:val="none" w:sz="0" w:space="0" w:color="auto"/>
        <w:right w:val="none" w:sz="0" w:space="0" w:color="auto"/>
      </w:divBdr>
    </w:div>
    <w:div w:id="2096628244">
      <w:bodyDiv w:val="1"/>
      <w:marLeft w:val="0"/>
      <w:marRight w:val="0"/>
      <w:marTop w:val="0"/>
      <w:marBottom w:val="0"/>
      <w:divBdr>
        <w:top w:val="none" w:sz="0" w:space="0" w:color="auto"/>
        <w:left w:val="none" w:sz="0" w:space="0" w:color="auto"/>
        <w:bottom w:val="none" w:sz="0" w:space="0" w:color="auto"/>
        <w:right w:val="none" w:sz="0" w:space="0" w:color="auto"/>
      </w:divBdr>
    </w:div>
    <w:div w:id="2096856777">
      <w:bodyDiv w:val="1"/>
      <w:marLeft w:val="0"/>
      <w:marRight w:val="0"/>
      <w:marTop w:val="0"/>
      <w:marBottom w:val="0"/>
      <w:divBdr>
        <w:top w:val="none" w:sz="0" w:space="0" w:color="auto"/>
        <w:left w:val="none" w:sz="0" w:space="0" w:color="auto"/>
        <w:bottom w:val="none" w:sz="0" w:space="0" w:color="auto"/>
        <w:right w:val="none" w:sz="0" w:space="0" w:color="auto"/>
      </w:divBdr>
    </w:div>
    <w:div w:id="2098355829">
      <w:bodyDiv w:val="1"/>
      <w:marLeft w:val="0"/>
      <w:marRight w:val="0"/>
      <w:marTop w:val="0"/>
      <w:marBottom w:val="0"/>
      <w:divBdr>
        <w:top w:val="none" w:sz="0" w:space="0" w:color="auto"/>
        <w:left w:val="none" w:sz="0" w:space="0" w:color="auto"/>
        <w:bottom w:val="none" w:sz="0" w:space="0" w:color="auto"/>
        <w:right w:val="none" w:sz="0" w:space="0" w:color="auto"/>
      </w:divBdr>
    </w:div>
    <w:div w:id="2098598125">
      <w:bodyDiv w:val="1"/>
      <w:marLeft w:val="0"/>
      <w:marRight w:val="0"/>
      <w:marTop w:val="0"/>
      <w:marBottom w:val="0"/>
      <w:divBdr>
        <w:top w:val="none" w:sz="0" w:space="0" w:color="auto"/>
        <w:left w:val="none" w:sz="0" w:space="0" w:color="auto"/>
        <w:bottom w:val="none" w:sz="0" w:space="0" w:color="auto"/>
        <w:right w:val="none" w:sz="0" w:space="0" w:color="auto"/>
      </w:divBdr>
    </w:div>
    <w:div w:id="2098746224">
      <w:bodyDiv w:val="1"/>
      <w:marLeft w:val="0"/>
      <w:marRight w:val="0"/>
      <w:marTop w:val="0"/>
      <w:marBottom w:val="0"/>
      <w:divBdr>
        <w:top w:val="none" w:sz="0" w:space="0" w:color="auto"/>
        <w:left w:val="none" w:sz="0" w:space="0" w:color="auto"/>
        <w:bottom w:val="none" w:sz="0" w:space="0" w:color="auto"/>
        <w:right w:val="none" w:sz="0" w:space="0" w:color="auto"/>
      </w:divBdr>
    </w:div>
    <w:div w:id="2100250385">
      <w:bodyDiv w:val="1"/>
      <w:marLeft w:val="0"/>
      <w:marRight w:val="0"/>
      <w:marTop w:val="0"/>
      <w:marBottom w:val="0"/>
      <w:divBdr>
        <w:top w:val="none" w:sz="0" w:space="0" w:color="auto"/>
        <w:left w:val="none" w:sz="0" w:space="0" w:color="auto"/>
        <w:bottom w:val="none" w:sz="0" w:space="0" w:color="auto"/>
        <w:right w:val="none" w:sz="0" w:space="0" w:color="auto"/>
      </w:divBdr>
    </w:div>
    <w:div w:id="2100522707">
      <w:bodyDiv w:val="1"/>
      <w:marLeft w:val="0"/>
      <w:marRight w:val="0"/>
      <w:marTop w:val="0"/>
      <w:marBottom w:val="0"/>
      <w:divBdr>
        <w:top w:val="none" w:sz="0" w:space="0" w:color="auto"/>
        <w:left w:val="none" w:sz="0" w:space="0" w:color="auto"/>
        <w:bottom w:val="none" w:sz="0" w:space="0" w:color="auto"/>
        <w:right w:val="none" w:sz="0" w:space="0" w:color="auto"/>
      </w:divBdr>
    </w:div>
    <w:div w:id="2100902943">
      <w:bodyDiv w:val="1"/>
      <w:marLeft w:val="0"/>
      <w:marRight w:val="0"/>
      <w:marTop w:val="0"/>
      <w:marBottom w:val="0"/>
      <w:divBdr>
        <w:top w:val="none" w:sz="0" w:space="0" w:color="auto"/>
        <w:left w:val="none" w:sz="0" w:space="0" w:color="auto"/>
        <w:bottom w:val="none" w:sz="0" w:space="0" w:color="auto"/>
        <w:right w:val="none" w:sz="0" w:space="0" w:color="auto"/>
      </w:divBdr>
    </w:div>
    <w:div w:id="2103136251">
      <w:bodyDiv w:val="1"/>
      <w:marLeft w:val="0"/>
      <w:marRight w:val="0"/>
      <w:marTop w:val="0"/>
      <w:marBottom w:val="0"/>
      <w:divBdr>
        <w:top w:val="none" w:sz="0" w:space="0" w:color="auto"/>
        <w:left w:val="none" w:sz="0" w:space="0" w:color="auto"/>
        <w:bottom w:val="none" w:sz="0" w:space="0" w:color="auto"/>
        <w:right w:val="none" w:sz="0" w:space="0" w:color="auto"/>
      </w:divBdr>
    </w:div>
    <w:div w:id="2103408612">
      <w:bodyDiv w:val="1"/>
      <w:marLeft w:val="0"/>
      <w:marRight w:val="0"/>
      <w:marTop w:val="0"/>
      <w:marBottom w:val="0"/>
      <w:divBdr>
        <w:top w:val="none" w:sz="0" w:space="0" w:color="auto"/>
        <w:left w:val="none" w:sz="0" w:space="0" w:color="auto"/>
        <w:bottom w:val="none" w:sz="0" w:space="0" w:color="auto"/>
        <w:right w:val="none" w:sz="0" w:space="0" w:color="auto"/>
      </w:divBdr>
    </w:div>
    <w:div w:id="2104909747">
      <w:bodyDiv w:val="1"/>
      <w:marLeft w:val="0"/>
      <w:marRight w:val="0"/>
      <w:marTop w:val="0"/>
      <w:marBottom w:val="0"/>
      <w:divBdr>
        <w:top w:val="none" w:sz="0" w:space="0" w:color="auto"/>
        <w:left w:val="none" w:sz="0" w:space="0" w:color="auto"/>
        <w:bottom w:val="none" w:sz="0" w:space="0" w:color="auto"/>
        <w:right w:val="none" w:sz="0" w:space="0" w:color="auto"/>
      </w:divBdr>
    </w:div>
    <w:div w:id="2105031760">
      <w:bodyDiv w:val="1"/>
      <w:marLeft w:val="0"/>
      <w:marRight w:val="0"/>
      <w:marTop w:val="0"/>
      <w:marBottom w:val="0"/>
      <w:divBdr>
        <w:top w:val="none" w:sz="0" w:space="0" w:color="auto"/>
        <w:left w:val="none" w:sz="0" w:space="0" w:color="auto"/>
        <w:bottom w:val="none" w:sz="0" w:space="0" w:color="auto"/>
        <w:right w:val="none" w:sz="0" w:space="0" w:color="auto"/>
      </w:divBdr>
    </w:div>
    <w:div w:id="2108883186">
      <w:bodyDiv w:val="1"/>
      <w:marLeft w:val="0"/>
      <w:marRight w:val="0"/>
      <w:marTop w:val="0"/>
      <w:marBottom w:val="0"/>
      <w:divBdr>
        <w:top w:val="none" w:sz="0" w:space="0" w:color="auto"/>
        <w:left w:val="none" w:sz="0" w:space="0" w:color="auto"/>
        <w:bottom w:val="none" w:sz="0" w:space="0" w:color="auto"/>
        <w:right w:val="none" w:sz="0" w:space="0" w:color="auto"/>
      </w:divBdr>
    </w:div>
    <w:div w:id="2109040373">
      <w:bodyDiv w:val="1"/>
      <w:marLeft w:val="0"/>
      <w:marRight w:val="0"/>
      <w:marTop w:val="0"/>
      <w:marBottom w:val="0"/>
      <w:divBdr>
        <w:top w:val="none" w:sz="0" w:space="0" w:color="auto"/>
        <w:left w:val="none" w:sz="0" w:space="0" w:color="auto"/>
        <w:bottom w:val="none" w:sz="0" w:space="0" w:color="auto"/>
        <w:right w:val="none" w:sz="0" w:space="0" w:color="auto"/>
      </w:divBdr>
    </w:div>
    <w:div w:id="2110272526">
      <w:bodyDiv w:val="1"/>
      <w:marLeft w:val="0"/>
      <w:marRight w:val="0"/>
      <w:marTop w:val="0"/>
      <w:marBottom w:val="0"/>
      <w:divBdr>
        <w:top w:val="none" w:sz="0" w:space="0" w:color="auto"/>
        <w:left w:val="none" w:sz="0" w:space="0" w:color="auto"/>
        <w:bottom w:val="none" w:sz="0" w:space="0" w:color="auto"/>
        <w:right w:val="none" w:sz="0" w:space="0" w:color="auto"/>
      </w:divBdr>
    </w:div>
    <w:div w:id="2112167772">
      <w:bodyDiv w:val="1"/>
      <w:marLeft w:val="0"/>
      <w:marRight w:val="0"/>
      <w:marTop w:val="0"/>
      <w:marBottom w:val="0"/>
      <w:divBdr>
        <w:top w:val="none" w:sz="0" w:space="0" w:color="auto"/>
        <w:left w:val="none" w:sz="0" w:space="0" w:color="auto"/>
        <w:bottom w:val="none" w:sz="0" w:space="0" w:color="auto"/>
        <w:right w:val="none" w:sz="0" w:space="0" w:color="auto"/>
      </w:divBdr>
    </w:div>
    <w:div w:id="2112427620">
      <w:bodyDiv w:val="1"/>
      <w:marLeft w:val="0"/>
      <w:marRight w:val="0"/>
      <w:marTop w:val="0"/>
      <w:marBottom w:val="0"/>
      <w:divBdr>
        <w:top w:val="none" w:sz="0" w:space="0" w:color="auto"/>
        <w:left w:val="none" w:sz="0" w:space="0" w:color="auto"/>
        <w:bottom w:val="none" w:sz="0" w:space="0" w:color="auto"/>
        <w:right w:val="none" w:sz="0" w:space="0" w:color="auto"/>
      </w:divBdr>
    </w:div>
    <w:div w:id="2112508520">
      <w:bodyDiv w:val="1"/>
      <w:marLeft w:val="0"/>
      <w:marRight w:val="0"/>
      <w:marTop w:val="0"/>
      <w:marBottom w:val="0"/>
      <w:divBdr>
        <w:top w:val="none" w:sz="0" w:space="0" w:color="auto"/>
        <w:left w:val="none" w:sz="0" w:space="0" w:color="auto"/>
        <w:bottom w:val="none" w:sz="0" w:space="0" w:color="auto"/>
        <w:right w:val="none" w:sz="0" w:space="0" w:color="auto"/>
      </w:divBdr>
    </w:div>
    <w:div w:id="2113433170">
      <w:bodyDiv w:val="1"/>
      <w:marLeft w:val="0"/>
      <w:marRight w:val="0"/>
      <w:marTop w:val="0"/>
      <w:marBottom w:val="0"/>
      <w:divBdr>
        <w:top w:val="none" w:sz="0" w:space="0" w:color="auto"/>
        <w:left w:val="none" w:sz="0" w:space="0" w:color="auto"/>
        <w:bottom w:val="none" w:sz="0" w:space="0" w:color="auto"/>
        <w:right w:val="none" w:sz="0" w:space="0" w:color="auto"/>
      </w:divBdr>
    </w:div>
    <w:div w:id="2113932619">
      <w:bodyDiv w:val="1"/>
      <w:marLeft w:val="0"/>
      <w:marRight w:val="0"/>
      <w:marTop w:val="0"/>
      <w:marBottom w:val="0"/>
      <w:divBdr>
        <w:top w:val="none" w:sz="0" w:space="0" w:color="auto"/>
        <w:left w:val="none" w:sz="0" w:space="0" w:color="auto"/>
        <w:bottom w:val="none" w:sz="0" w:space="0" w:color="auto"/>
        <w:right w:val="none" w:sz="0" w:space="0" w:color="auto"/>
      </w:divBdr>
    </w:div>
    <w:div w:id="2114127979">
      <w:bodyDiv w:val="1"/>
      <w:marLeft w:val="0"/>
      <w:marRight w:val="0"/>
      <w:marTop w:val="0"/>
      <w:marBottom w:val="0"/>
      <w:divBdr>
        <w:top w:val="none" w:sz="0" w:space="0" w:color="auto"/>
        <w:left w:val="none" w:sz="0" w:space="0" w:color="auto"/>
        <w:bottom w:val="none" w:sz="0" w:space="0" w:color="auto"/>
        <w:right w:val="none" w:sz="0" w:space="0" w:color="auto"/>
      </w:divBdr>
    </w:div>
    <w:div w:id="2117212807">
      <w:bodyDiv w:val="1"/>
      <w:marLeft w:val="0"/>
      <w:marRight w:val="0"/>
      <w:marTop w:val="0"/>
      <w:marBottom w:val="0"/>
      <w:divBdr>
        <w:top w:val="none" w:sz="0" w:space="0" w:color="auto"/>
        <w:left w:val="none" w:sz="0" w:space="0" w:color="auto"/>
        <w:bottom w:val="none" w:sz="0" w:space="0" w:color="auto"/>
        <w:right w:val="none" w:sz="0" w:space="0" w:color="auto"/>
      </w:divBdr>
    </w:div>
    <w:div w:id="2118519490">
      <w:bodyDiv w:val="1"/>
      <w:marLeft w:val="0"/>
      <w:marRight w:val="0"/>
      <w:marTop w:val="0"/>
      <w:marBottom w:val="0"/>
      <w:divBdr>
        <w:top w:val="none" w:sz="0" w:space="0" w:color="auto"/>
        <w:left w:val="none" w:sz="0" w:space="0" w:color="auto"/>
        <w:bottom w:val="none" w:sz="0" w:space="0" w:color="auto"/>
        <w:right w:val="none" w:sz="0" w:space="0" w:color="auto"/>
      </w:divBdr>
    </w:div>
    <w:div w:id="2119331940">
      <w:bodyDiv w:val="1"/>
      <w:marLeft w:val="0"/>
      <w:marRight w:val="0"/>
      <w:marTop w:val="0"/>
      <w:marBottom w:val="0"/>
      <w:divBdr>
        <w:top w:val="none" w:sz="0" w:space="0" w:color="auto"/>
        <w:left w:val="none" w:sz="0" w:space="0" w:color="auto"/>
        <w:bottom w:val="none" w:sz="0" w:space="0" w:color="auto"/>
        <w:right w:val="none" w:sz="0" w:space="0" w:color="auto"/>
      </w:divBdr>
    </w:div>
    <w:div w:id="2119518497">
      <w:bodyDiv w:val="1"/>
      <w:marLeft w:val="0"/>
      <w:marRight w:val="0"/>
      <w:marTop w:val="0"/>
      <w:marBottom w:val="0"/>
      <w:divBdr>
        <w:top w:val="none" w:sz="0" w:space="0" w:color="auto"/>
        <w:left w:val="none" w:sz="0" w:space="0" w:color="auto"/>
        <w:bottom w:val="none" w:sz="0" w:space="0" w:color="auto"/>
        <w:right w:val="none" w:sz="0" w:space="0" w:color="auto"/>
      </w:divBdr>
    </w:div>
    <w:div w:id="2119836124">
      <w:bodyDiv w:val="1"/>
      <w:marLeft w:val="0"/>
      <w:marRight w:val="0"/>
      <w:marTop w:val="0"/>
      <w:marBottom w:val="0"/>
      <w:divBdr>
        <w:top w:val="none" w:sz="0" w:space="0" w:color="auto"/>
        <w:left w:val="none" w:sz="0" w:space="0" w:color="auto"/>
        <w:bottom w:val="none" w:sz="0" w:space="0" w:color="auto"/>
        <w:right w:val="none" w:sz="0" w:space="0" w:color="auto"/>
      </w:divBdr>
    </w:div>
    <w:div w:id="2120837167">
      <w:bodyDiv w:val="1"/>
      <w:marLeft w:val="0"/>
      <w:marRight w:val="0"/>
      <w:marTop w:val="0"/>
      <w:marBottom w:val="0"/>
      <w:divBdr>
        <w:top w:val="none" w:sz="0" w:space="0" w:color="auto"/>
        <w:left w:val="none" w:sz="0" w:space="0" w:color="auto"/>
        <w:bottom w:val="none" w:sz="0" w:space="0" w:color="auto"/>
        <w:right w:val="none" w:sz="0" w:space="0" w:color="auto"/>
      </w:divBdr>
    </w:div>
    <w:div w:id="2121752017">
      <w:bodyDiv w:val="1"/>
      <w:marLeft w:val="0"/>
      <w:marRight w:val="0"/>
      <w:marTop w:val="0"/>
      <w:marBottom w:val="0"/>
      <w:divBdr>
        <w:top w:val="none" w:sz="0" w:space="0" w:color="auto"/>
        <w:left w:val="none" w:sz="0" w:space="0" w:color="auto"/>
        <w:bottom w:val="none" w:sz="0" w:space="0" w:color="auto"/>
        <w:right w:val="none" w:sz="0" w:space="0" w:color="auto"/>
      </w:divBdr>
    </w:div>
    <w:div w:id="2121874937">
      <w:bodyDiv w:val="1"/>
      <w:marLeft w:val="0"/>
      <w:marRight w:val="0"/>
      <w:marTop w:val="0"/>
      <w:marBottom w:val="0"/>
      <w:divBdr>
        <w:top w:val="none" w:sz="0" w:space="0" w:color="auto"/>
        <w:left w:val="none" w:sz="0" w:space="0" w:color="auto"/>
        <w:bottom w:val="none" w:sz="0" w:space="0" w:color="auto"/>
        <w:right w:val="none" w:sz="0" w:space="0" w:color="auto"/>
      </w:divBdr>
    </w:div>
    <w:div w:id="2123575835">
      <w:bodyDiv w:val="1"/>
      <w:marLeft w:val="0"/>
      <w:marRight w:val="0"/>
      <w:marTop w:val="0"/>
      <w:marBottom w:val="0"/>
      <w:divBdr>
        <w:top w:val="none" w:sz="0" w:space="0" w:color="auto"/>
        <w:left w:val="none" w:sz="0" w:space="0" w:color="auto"/>
        <w:bottom w:val="none" w:sz="0" w:space="0" w:color="auto"/>
        <w:right w:val="none" w:sz="0" w:space="0" w:color="auto"/>
      </w:divBdr>
    </w:div>
    <w:div w:id="2123844392">
      <w:bodyDiv w:val="1"/>
      <w:marLeft w:val="0"/>
      <w:marRight w:val="0"/>
      <w:marTop w:val="0"/>
      <w:marBottom w:val="0"/>
      <w:divBdr>
        <w:top w:val="none" w:sz="0" w:space="0" w:color="auto"/>
        <w:left w:val="none" w:sz="0" w:space="0" w:color="auto"/>
        <w:bottom w:val="none" w:sz="0" w:space="0" w:color="auto"/>
        <w:right w:val="none" w:sz="0" w:space="0" w:color="auto"/>
      </w:divBdr>
    </w:div>
    <w:div w:id="2125801847">
      <w:bodyDiv w:val="1"/>
      <w:marLeft w:val="0"/>
      <w:marRight w:val="0"/>
      <w:marTop w:val="0"/>
      <w:marBottom w:val="0"/>
      <w:divBdr>
        <w:top w:val="none" w:sz="0" w:space="0" w:color="auto"/>
        <w:left w:val="none" w:sz="0" w:space="0" w:color="auto"/>
        <w:bottom w:val="none" w:sz="0" w:space="0" w:color="auto"/>
        <w:right w:val="none" w:sz="0" w:space="0" w:color="auto"/>
      </w:divBdr>
    </w:div>
    <w:div w:id="2125885640">
      <w:bodyDiv w:val="1"/>
      <w:marLeft w:val="0"/>
      <w:marRight w:val="0"/>
      <w:marTop w:val="0"/>
      <w:marBottom w:val="0"/>
      <w:divBdr>
        <w:top w:val="none" w:sz="0" w:space="0" w:color="auto"/>
        <w:left w:val="none" w:sz="0" w:space="0" w:color="auto"/>
        <w:bottom w:val="none" w:sz="0" w:space="0" w:color="auto"/>
        <w:right w:val="none" w:sz="0" w:space="0" w:color="auto"/>
      </w:divBdr>
    </w:div>
    <w:div w:id="2129006226">
      <w:bodyDiv w:val="1"/>
      <w:marLeft w:val="0"/>
      <w:marRight w:val="0"/>
      <w:marTop w:val="0"/>
      <w:marBottom w:val="0"/>
      <w:divBdr>
        <w:top w:val="none" w:sz="0" w:space="0" w:color="auto"/>
        <w:left w:val="none" w:sz="0" w:space="0" w:color="auto"/>
        <w:bottom w:val="none" w:sz="0" w:space="0" w:color="auto"/>
        <w:right w:val="none" w:sz="0" w:space="0" w:color="auto"/>
      </w:divBdr>
    </w:div>
    <w:div w:id="2130397382">
      <w:bodyDiv w:val="1"/>
      <w:marLeft w:val="0"/>
      <w:marRight w:val="0"/>
      <w:marTop w:val="0"/>
      <w:marBottom w:val="0"/>
      <w:divBdr>
        <w:top w:val="none" w:sz="0" w:space="0" w:color="auto"/>
        <w:left w:val="none" w:sz="0" w:space="0" w:color="auto"/>
        <w:bottom w:val="none" w:sz="0" w:space="0" w:color="auto"/>
        <w:right w:val="none" w:sz="0" w:space="0" w:color="auto"/>
      </w:divBdr>
    </w:div>
    <w:div w:id="2132019002">
      <w:bodyDiv w:val="1"/>
      <w:marLeft w:val="0"/>
      <w:marRight w:val="0"/>
      <w:marTop w:val="0"/>
      <w:marBottom w:val="0"/>
      <w:divBdr>
        <w:top w:val="none" w:sz="0" w:space="0" w:color="auto"/>
        <w:left w:val="none" w:sz="0" w:space="0" w:color="auto"/>
        <w:bottom w:val="none" w:sz="0" w:space="0" w:color="auto"/>
        <w:right w:val="none" w:sz="0" w:space="0" w:color="auto"/>
      </w:divBdr>
    </w:div>
    <w:div w:id="2132821251">
      <w:bodyDiv w:val="1"/>
      <w:marLeft w:val="0"/>
      <w:marRight w:val="0"/>
      <w:marTop w:val="0"/>
      <w:marBottom w:val="0"/>
      <w:divBdr>
        <w:top w:val="none" w:sz="0" w:space="0" w:color="auto"/>
        <w:left w:val="none" w:sz="0" w:space="0" w:color="auto"/>
        <w:bottom w:val="none" w:sz="0" w:space="0" w:color="auto"/>
        <w:right w:val="none" w:sz="0" w:space="0" w:color="auto"/>
      </w:divBdr>
    </w:div>
    <w:div w:id="2141069442">
      <w:bodyDiv w:val="1"/>
      <w:marLeft w:val="0"/>
      <w:marRight w:val="0"/>
      <w:marTop w:val="0"/>
      <w:marBottom w:val="0"/>
      <w:divBdr>
        <w:top w:val="none" w:sz="0" w:space="0" w:color="auto"/>
        <w:left w:val="none" w:sz="0" w:space="0" w:color="auto"/>
        <w:bottom w:val="none" w:sz="0" w:space="0" w:color="auto"/>
        <w:right w:val="none" w:sz="0" w:space="0" w:color="auto"/>
      </w:divBdr>
    </w:div>
    <w:div w:id="2145925857">
      <w:bodyDiv w:val="1"/>
      <w:marLeft w:val="0"/>
      <w:marRight w:val="0"/>
      <w:marTop w:val="0"/>
      <w:marBottom w:val="0"/>
      <w:divBdr>
        <w:top w:val="none" w:sz="0" w:space="0" w:color="auto"/>
        <w:left w:val="none" w:sz="0" w:space="0" w:color="auto"/>
        <w:bottom w:val="none" w:sz="0" w:space="0" w:color="auto"/>
        <w:right w:val="none" w:sz="0" w:space="0" w:color="auto"/>
      </w:divBdr>
    </w:div>
    <w:div w:id="21473154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png"/><Relationship Id="rId21" Type="http://schemas.openxmlformats.org/officeDocument/2006/relationships/hyperlink" Target="file:///C:\Users\User\Desktop\5th%20Year-2nd%20Semester\Seminar2\&#1605;&#1588;&#1585;&#1608;&#1593;%20&#1575;&#1604;&#1578;&#1582;&#1585;&#1580;%201.docx" TargetMode="External"/><Relationship Id="rId42" Type="http://schemas.openxmlformats.org/officeDocument/2006/relationships/hyperlink" Target="file:///C:\Users\User\Desktop\5th%20Year-2nd%20Semester\Seminar2\&#1605;&#1588;&#1585;&#1608;&#1593;%20&#1575;&#1604;&#1578;&#1582;&#1585;&#1580;%201.docx" TargetMode="External"/><Relationship Id="rId63" Type="http://schemas.openxmlformats.org/officeDocument/2006/relationships/image" Target="media/image3.png"/><Relationship Id="rId84" Type="http://schemas.openxmlformats.org/officeDocument/2006/relationships/image" Target="media/image24.png"/><Relationship Id="rId138" Type="http://schemas.openxmlformats.org/officeDocument/2006/relationships/image" Target="media/image76.jpg"/><Relationship Id="rId159" Type="http://schemas.openxmlformats.org/officeDocument/2006/relationships/image" Target="media/image93.jpeg"/><Relationship Id="rId170" Type="http://schemas.openxmlformats.org/officeDocument/2006/relationships/image" Target="media/image102.jpeg"/><Relationship Id="rId191" Type="http://schemas.openxmlformats.org/officeDocument/2006/relationships/image" Target="media/image120.jpg"/><Relationship Id="rId205" Type="http://schemas.openxmlformats.org/officeDocument/2006/relationships/image" Target="media/image134.jpg"/><Relationship Id="rId107" Type="http://schemas.openxmlformats.org/officeDocument/2006/relationships/image" Target="media/image47.png"/><Relationship Id="rId11" Type="http://schemas.openxmlformats.org/officeDocument/2006/relationships/hyperlink" Target="file:///C:\Users\User\Desktop\5th%20Year-2nd%20Semester\Seminar2\&#1605;&#1588;&#1585;&#1608;&#1593;%20&#1575;&#1604;&#1578;&#1582;&#1585;&#1580;%201.docx" TargetMode="External"/><Relationship Id="rId32" Type="http://schemas.openxmlformats.org/officeDocument/2006/relationships/hyperlink" Target="file:///C:\Users\User\Desktop\5th%20Year-2nd%20Semester\Seminar2\&#1605;&#1588;&#1585;&#1608;&#1593;%20&#1575;&#1604;&#1578;&#1582;&#1585;&#1580;%201.docx" TargetMode="External"/><Relationship Id="rId53" Type="http://schemas.openxmlformats.org/officeDocument/2006/relationships/hyperlink" Target="file:///C:\Users\User\Desktop\5th%20Year-2nd%20Semester\Seminar2\&#1605;&#1588;&#1585;&#1608;&#1593;%20&#1575;&#1604;&#1578;&#1582;&#1585;&#1580;%201.docx" TargetMode="External"/><Relationship Id="rId74" Type="http://schemas.openxmlformats.org/officeDocument/2006/relationships/image" Target="media/image14.png"/><Relationship Id="rId128" Type="http://schemas.openxmlformats.org/officeDocument/2006/relationships/image" Target="media/image66.png"/><Relationship Id="rId149" Type="http://schemas.openxmlformats.org/officeDocument/2006/relationships/image" Target="media/image85.jpg"/><Relationship Id="rId5" Type="http://schemas.openxmlformats.org/officeDocument/2006/relationships/settings" Target="settings.xml"/><Relationship Id="rId95" Type="http://schemas.openxmlformats.org/officeDocument/2006/relationships/image" Target="media/image35.png"/><Relationship Id="rId160" Type="http://schemas.openxmlformats.org/officeDocument/2006/relationships/image" Target="media/image94.jpeg"/><Relationship Id="rId181" Type="http://schemas.openxmlformats.org/officeDocument/2006/relationships/image" Target="media/image110.png"/><Relationship Id="rId216" Type="http://schemas.openxmlformats.org/officeDocument/2006/relationships/fontTable" Target="fontTable.xml"/><Relationship Id="rId22" Type="http://schemas.openxmlformats.org/officeDocument/2006/relationships/hyperlink" Target="file:///C:\Users\User\Desktop\5th%20Year-2nd%20Semester\Seminar2\&#1605;&#1588;&#1585;&#1608;&#1593;%20&#1575;&#1604;&#1578;&#1582;&#1585;&#1580;%201.docx" TargetMode="External"/><Relationship Id="rId43" Type="http://schemas.openxmlformats.org/officeDocument/2006/relationships/hyperlink" Target="file:///C:\Users\User\Desktop\5th%20Year-2nd%20Semester\Seminar2\&#1605;&#1588;&#1585;&#1608;&#1593;%20&#1575;&#1604;&#1578;&#1582;&#1585;&#1580;%201.docx" TargetMode="External"/><Relationship Id="rId64" Type="http://schemas.openxmlformats.org/officeDocument/2006/relationships/image" Target="media/image4.jpeg"/><Relationship Id="rId118" Type="http://schemas.openxmlformats.org/officeDocument/2006/relationships/image" Target="media/image58.png"/><Relationship Id="rId139" Type="http://schemas.openxmlformats.org/officeDocument/2006/relationships/image" Target="media/image77.jpg"/><Relationship Id="rId85" Type="http://schemas.openxmlformats.org/officeDocument/2006/relationships/image" Target="media/image25.png"/><Relationship Id="rId150" Type="http://schemas.openxmlformats.org/officeDocument/2006/relationships/image" Target="media/image86.jpeg"/><Relationship Id="rId171" Type="http://schemas.openxmlformats.org/officeDocument/2006/relationships/image" Target="media/image103.jpeg"/><Relationship Id="rId192" Type="http://schemas.openxmlformats.org/officeDocument/2006/relationships/image" Target="media/image121.png"/><Relationship Id="rId206" Type="http://schemas.openxmlformats.org/officeDocument/2006/relationships/image" Target="media/image135.jpg"/><Relationship Id="rId12" Type="http://schemas.openxmlformats.org/officeDocument/2006/relationships/hyperlink" Target="file:///C:\Users\User\Desktop\5th%20Year-2nd%20Semester\Seminar2\&#1605;&#1588;&#1585;&#1608;&#1593;%20&#1575;&#1604;&#1578;&#1582;&#1585;&#1580;%201.docx" TargetMode="External"/><Relationship Id="rId33" Type="http://schemas.openxmlformats.org/officeDocument/2006/relationships/hyperlink" Target="file:///C:\Users\User\Desktop\5th%20Year-2nd%20Semester\Seminar2\&#1605;&#1588;&#1585;&#1608;&#1593;%20&#1575;&#1604;&#1578;&#1582;&#1585;&#1580;%201.docx" TargetMode="External"/><Relationship Id="rId108" Type="http://schemas.openxmlformats.org/officeDocument/2006/relationships/image" Target="media/image48.jpeg"/><Relationship Id="rId129" Type="http://schemas.openxmlformats.org/officeDocument/2006/relationships/image" Target="media/image67.png"/><Relationship Id="rId54" Type="http://schemas.openxmlformats.org/officeDocument/2006/relationships/hyperlink" Target="file:///C:\Users\User\Desktop\5th%20Year-2nd%20Semester\Seminar2\&#1605;&#1588;&#1585;&#1608;&#1593;%20&#1575;&#1604;&#1578;&#1582;&#1585;&#1580;%201.docx" TargetMode="External"/><Relationship Id="rId75" Type="http://schemas.openxmlformats.org/officeDocument/2006/relationships/image" Target="media/image15.png"/><Relationship Id="rId96" Type="http://schemas.openxmlformats.org/officeDocument/2006/relationships/image" Target="media/image36.png"/><Relationship Id="rId140" Type="http://schemas.openxmlformats.org/officeDocument/2006/relationships/image" Target="media/image78.jpg"/><Relationship Id="rId161" Type="http://schemas.openxmlformats.org/officeDocument/2006/relationships/image" Target="media/image95.jpeg"/><Relationship Id="rId182" Type="http://schemas.openxmlformats.org/officeDocument/2006/relationships/image" Target="media/image111.png"/><Relationship Id="rId217" Type="http://schemas.openxmlformats.org/officeDocument/2006/relationships/theme" Target="theme/theme1.xml"/><Relationship Id="rId6" Type="http://schemas.openxmlformats.org/officeDocument/2006/relationships/webSettings" Target="webSettings.xml"/><Relationship Id="rId23" Type="http://schemas.openxmlformats.org/officeDocument/2006/relationships/hyperlink" Target="file:///C:\Users\User\Desktop\5th%20Year-2nd%20Semester\Seminar2\&#1605;&#1588;&#1585;&#1608;&#1593;%20&#1575;&#1604;&#1578;&#1582;&#1585;&#1580;%201.docx" TargetMode="External"/><Relationship Id="rId119" Type="http://schemas.openxmlformats.org/officeDocument/2006/relationships/image" Target="media/image57.jpg"/><Relationship Id="rId44" Type="http://schemas.openxmlformats.org/officeDocument/2006/relationships/hyperlink" Target="file:///C:\Users\User\Desktop\5th%20Year-2nd%20Semester\Seminar2\&#1605;&#1588;&#1585;&#1608;&#1593;%20&#1575;&#1604;&#1578;&#1582;&#1585;&#1580;%201.docx" TargetMode="External"/><Relationship Id="rId65" Type="http://schemas.openxmlformats.org/officeDocument/2006/relationships/image" Target="media/image5.png"/><Relationship Id="rId86" Type="http://schemas.openxmlformats.org/officeDocument/2006/relationships/image" Target="media/image26.png"/><Relationship Id="rId130" Type="http://schemas.openxmlformats.org/officeDocument/2006/relationships/image" Target="media/image68.jpg"/><Relationship Id="rId151" Type="http://schemas.openxmlformats.org/officeDocument/2006/relationships/image" Target="media/image87.jpg"/><Relationship Id="rId172" Type="http://schemas.openxmlformats.org/officeDocument/2006/relationships/image" Target="media/image104.png"/><Relationship Id="rId193" Type="http://schemas.openxmlformats.org/officeDocument/2006/relationships/image" Target="media/image122.jpeg"/><Relationship Id="rId207" Type="http://schemas.openxmlformats.org/officeDocument/2006/relationships/image" Target="media/image136.png"/><Relationship Id="rId13" Type="http://schemas.openxmlformats.org/officeDocument/2006/relationships/hyperlink" Target="file:///C:\Users\User\Desktop\5th%20Year-2nd%20Semester\Seminar2\&#1605;&#1588;&#1585;&#1608;&#1593;%20&#1575;&#1604;&#1578;&#1582;&#1585;&#1580;%201.docx" TargetMode="External"/><Relationship Id="rId109" Type="http://schemas.openxmlformats.org/officeDocument/2006/relationships/image" Target="media/image49.jpg"/><Relationship Id="rId34" Type="http://schemas.openxmlformats.org/officeDocument/2006/relationships/hyperlink" Target="file:///C:\Users\User\Desktop\5th%20Year-2nd%20Semester\Seminar2\&#1605;&#1588;&#1585;&#1608;&#1593;%20&#1575;&#1604;&#1578;&#1582;&#1585;&#1580;%201.docx" TargetMode="External"/><Relationship Id="rId55" Type="http://schemas.openxmlformats.org/officeDocument/2006/relationships/hyperlink" Target="file:///C:\Users\User\Desktop\5th%20Year-2nd%20Semester\Seminar2\&#1605;&#1588;&#1585;&#1608;&#1593;%20&#1575;&#1604;&#1578;&#1582;&#1585;&#1580;%201.docx" TargetMode="External"/><Relationship Id="rId76" Type="http://schemas.openxmlformats.org/officeDocument/2006/relationships/image" Target="media/image16.png"/><Relationship Id="rId97" Type="http://schemas.openxmlformats.org/officeDocument/2006/relationships/image" Target="media/image37.png"/><Relationship Id="rId120" Type="http://schemas.openxmlformats.org/officeDocument/2006/relationships/image" Target="media/image60.jpeg"/><Relationship Id="rId141" Type="http://schemas.openxmlformats.org/officeDocument/2006/relationships/image" Target="media/image79.jpg"/><Relationship Id="rId7" Type="http://schemas.openxmlformats.org/officeDocument/2006/relationships/footnotes" Target="footnotes.xml"/><Relationship Id="rId162" Type="http://schemas.openxmlformats.org/officeDocument/2006/relationships/image" Target="media/image96.jpeg"/><Relationship Id="rId183" Type="http://schemas.openxmlformats.org/officeDocument/2006/relationships/image" Target="media/image112.jpeg"/><Relationship Id="rId24" Type="http://schemas.openxmlformats.org/officeDocument/2006/relationships/hyperlink" Target="file:///C:\Users\User\Desktop\5th%20Year-2nd%20Semester\Seminar2\&#1605;&#1588;&#1585;&#1608;&#1593;%20&#1575;&#1604;&#1578;&#1582;&#1585;&#1580;%201.docx" TargetMode="External"/><Relationship Id="rId45" Type="http://schemas.openxmlformats.org/officeDocument/2006/relationships/hyperlink" Target="file:///C:\Users\User\Desktop\5th%20Year-2nd%20Semester\Seminar2\&#1605;&#1588;&#1585;&#1608;&#1593;%20&#1575;&#1604;&#1578;&#1582;&#1585;&#1580;%201.docx" TargetMode="External"/><Relationship Id="rId66" Type="http://schemas.openxmlformats.org/officeDocument/2006/relationships/image" Target="media/image6.png"/><Relationship Id="rId87" Type="http://schemas.openxmlformats.org/officeDocument/2006/relationships/image" Target="media/image27.png"/><Relationship Id="rId110" Type="http://schemas.openxmlformats.org/officeDocument/2006/relationships/image" Target="media/image50.png"/><Relationship Id="rId131" Type="http://schemas.openxmlformats.org/officeDocument/2006/relationships/image" Target="media/image69.jpeg"/><Relationship Id="rId152" Type="http://schemas.openxmlformats.org/officeDocument/2006/relationships/image" Target="media/image88.png"/><Relationship Id="rId173" Type="http://schemas.openxmlformats.org/officeDocument/2006/relationships/image" Target="media/image105.png"/><Relationship Id="rId194" Type="http://schemas.openxmlformats.org/officeDocument/2006/relationships/image" Target="media/image123.png"/><Relationship Id="rId208" Type="http://schemas.openxmlformats.org/officeDocument/2006/relationships/image" Target="media/image137.jpeg"/><Relationship Id="rId14" Type="http://schemas.openxmlformats.org/officeDocument/2006/relationships/hyperlink" Target="file:///C:\Users\User\Desktop\5th%20Year-2nd%20Semester\Seminar2\&#1605;&#1588;&#1585;&#1608;&#1593;%20&#1575;&#1604;&#1578;&#1582;&#1585;&#1580;%201.docx" TargetMode="External"/><Relationship Id="rId30" Type="http://schemas.openxmlformats.org/officeDocument/2006/relationships/hyperlink" Target="file:///C:\Users\User\Desktop\5th%20Year-2nd%20Semester\Seminar2\&#1605;&#1588;&#1585;&#1608;&#1593;%20&#1575;&#1604;&#1578;&#1582;&#1585;&#1580;%201.docx" TargetMode="External"/><Relationship Id="rId35" Type="http://schemas.openxmlformats.org/officeDocument/2006/relationships/hyperlink" Target="file:///C:\Users\User\Desktop\5th%20Year-2nd%20Semester\Seminar2\&#1605;&#1588;&#1585;&#1608;&#1593;%20&#1575;&#1604;&#1578;&#1582;&#1585;&#1580;%201.docx" TargetMode="External"/><Relationship Id="rId56" Type="http://schemas.openxmlformats.org/officeDocument/2006/relationships/hyperlink" Target="file:///C:\Users\User\Desktop\5th%20Year-2nd%20Semester\Seminar2\&#1605;&#1588;&#1585;&#1608;&#1593;%20&#1575;&#1604;&#1578;&#1582;&#1585;&#1580;%201.docx" TargetMode="External"/><Relationship Id="rId77" Type="http://schemas.openxmlformats.org/officeDocument/2006/relationships/image" Target="media/image17.png"/><Relationship Id="rId100" Type="http://schemas.openxmlformats.org/officeDocument/2006/relationships/image" Target="media/image40.png"/><Relationship Id="rId105" Type="http://schemas.openxmlformats.org/officeDocument/2006/relationships/image" Target="media/image45.png"/><Relationship Id="rId126" Type="http://schemas.openxmlformats.org/officeDocument/2006/relationships/image" Target="media/image64.jpeg"/><Relationship Id="rId147" Type="http://schemas.openxmlformats.org/officeDocument/2006/relationships/image" Target="media/image86.png"/><Relationship Id="rId168" Type="http://schemas.openxmlformats.org/officeDocument/2006/relationships/image" Target="media/image107.jpeg"/><Relationship Id="rId8" Type="http://schemas.openxmlformats.org/officeDocument/2006/relationships/endnotes" Target="endnotes.xml"/><Relationship Id="rId51" Type="http://schemas.openxmlformats.org/officeDocument/2006/relationships/hyperlink" Target="file:///C:\Users\User\Desktop\5th%20Year-2nd%20Semester\Seminar2\&#1605;&#1588;&#1585;&#1608;&#1593;%20&#1575;&#1604;&#1578;&#1582;&#1585;&#1580;%201.docx" TargetMode="External"/><Relationship Id="rId72" Type="http://schemas.openxmlformats.org/officeDocument/2006/relationships/image" Target="media/image12.png"/><Relationship Id="rId93" Type="http://schemas.openxmlformats.org/officeDocument/2006/relationships/image" Target="media/image33.png"/><Relationship Id="rId98" Type="http://schemas.openxmlformats.org/officeDocument/2006/relationships/image" Target="media/image38.png"/><Relationship Id="rId121" Type="http://schemas.openxmlformats.org/officeDocument/2006/relationships/image" Target="media/image59.png"/><Relationship Id="rId142" Type="http://schemas.openxmlformats.org/officeDocument/2006/relationships/image" Target="media/image80.png"/><Relationship Id="rId163" Type="http://schemas.openxmlformats.org/officeDocument/2006/relationships/image" Target="media/image97.jpeg"/><Relationship Id="rId184" Type="http://schemas.openxmlformats.org/officeDocument/2006/relationships/image" Target="media/image113.jpeg"/><Relationship Id="rId189" Type="http://schemas.openxmlformats.org/officeDocument/2006/relationships/image" Target="media/image118.jpg"/><Relationship Id="rId3" Type="http://schemas.openxmlformats.org/officeDocument/2006/relationships/numbering" Target="numbering.xml"/><Relationship Id="rId214" Type="http://schemas.openxmlformats.org/officeDocument/2006/relationships/footer" Target="footer1.xml"/><Relationship Id="rId25" Type="http://schemas.openxmlformats.org/officeDocument/2006/relationships/hyperlink" Target="file:///C:\Users\User\Desktop\5th%20Year-2nd%20Semester\Seminar2\&#1605;&#1588;&#1585;&#1608;&#1593;%20&#1575;&#1604;&#1578;&#1582;&#1585;&#1580;%201.docx" TargetMode="External"/><Relationship Id="rId46" Type="http://schemas.openxmlformats.org/officeDocument/2006/relationships/hyperlink" Target="file:///C:\Users\User\Desktop\5th%20Year-2nd%20Semester\Seminar2\&#1605;&#1588;&#1585;&#1608;&#1593;%20&#1575;&#1604;&#1578;&#1582;&#1585;&#1580;%201.docx" TargetMode="External"/><Relationship Id="rId67" Type="http://schemas.openxmlformats.org/officeDocument/2006/relationships/image" Target="media/image7.png"/><Relationship Id="rId116" Type="http://schemas.openxmlformats.org/officeDocument/2006/relationships/image" Target="media/image55.jpeg"/><Relationship Id="rId137" Type="http://schemas.openxmlformats.org/officeDocument/2006/relationships/image" Target="media/image75.jpg"/><Relationship Id="rId158" Type="http://schemas.openxmlformats.org/officeDocument/2006/relationships/image" Target="media/image92.jpeg"/><Relationship Id="rId20" Type="http://schemas.openxmlformats.org/officeDocument/2006/relationships/hyperlink" Target="file:///C:\Users\User\Desktop\5th%20Year-2nd%20Semester\Seminar2\&#1605;&#1588;&#1585;&#1608;&#1593;%20&#1575;&#1604;&#1578;&#1582;&#1585;&#1580;%201.docx" TargetMode="External"/><Relationship Id="rId41" Type="http://schemas.openxmlformats.org/officeDocument/2006/relationships/hyperlink" Target="file:///C:\Users\User\Desktop\5th%20Year-2nd%20Semester\Seminar2\&#1605;&#1588;&#1585;&#1608;&#1593;%20&#1575;&#1604;&#1578;&#1582;&#1585;&#1580;%201.docx" TargetMode="External"/><Relationship Id="rId62" Type="http://schemas.openxmlformats.org/officeDocument/2006/relationships/hyperlink" Target="file:///C:\Users\User\Desktop\5th%20Year-2nd%20Semester\Seminar2\&#1605;&#1588;&#1585;&#1608;&#1593;%20&#1575;&#1604;&#1578;&#1582;&#1585;&#1580;%201.docx" TargetMode="External"/><Relationship Id="rId83" Type="http://schemas.openxmlformats.org/officeDocument/2006/relationships/image" Target="media/image23.png"/><Relationship Id="rId88" Type="http://schemas.openxmlformats.org/officeDocument/2006/relationships/image" Target="media/image28.png"/><Relationship Id="rId111" Type="http://schemas.openxmlformats.org/officeDocument/2006/relationships/image" Target="media/image51.jpeg"/><Relationship Id="rId132" Type="http://schemas.openxmlformats.org/officeDocument/2006/relationships/image" Target="media/image70.jpeg"/><Relationship Id="rId153" Type="http://schemas.openxmlformats.org/officeDocument/2006/relationships/image" Target="media/image89.jpeg"/><Relationship Id="rId174" Type="http://schemas.openxmlformats.org/officeDocument/2006/relationships/image" Target="media/image106.png"/><Relationship Id="rId179" Type="http://schemas.openxmlformats.org/officeDocument/2006/relationships/image" Target="media/image114.png"/><Relationship Id="rId195" Type="http://schemas.openxmlformats.org/officeDocument/2006/relationships/image" Target="media/image124.jpg"/><Relationship Id="rId209" Type="http://schemas.openxmlformats.org/officeDocument/2006/relationships/image" Target="media/image138.jpeg"/><Relationship Id="rId190" Type="http://schemas.openxmlformats.org/officeDocument/2006/relationships/image" Target="media/image119.png"/><Relationship Id="rId204" Type="http://schemas.openxmlformats.org/officeDocument/2006/relationships/image" Target="media/image133.png"/><Relationship Id="rId15" Type="http://schemas.openxmlformats.org/officeDocument/2006/relationships/hyperlink" Target="file:///C:\Users\User\Desktop\5th%20Year-2nd%20Semester\Seminar2\&#1605;&#1588;&#1585;&#1608;&#1593;%20&#1575;&#1604;&#1578;&#1582;&#1585;&#1580;%201.docx" TargetMode="External"/><Relationship Id="rId36" Type="http://schemas.openxmlformats.org/officeDocument/2006/relationships/hyperlink" Target="file:///C:\Users\User\Desktop\5th%20Year-2nd%20Semester\Seminar2\&#1605;&#1588;&#1585;&#1608;&#1593;%20&#1575;&#1604;&#1578;&#1582;&#1585;&#1580;%201.docx" TargetMode="External"/><Relationship Id="rId57" Type="http://schemas.openxmlformats.org/officeDocument/2006/relationships/hyperlink" Target="file:///C:\Users\User\Desktop\5th%20Year-2nd%20Semester\Seminar2\&#1605;&#1588;&#1585;&#1608;&#1593;%20&#1575;&#1604;&#1578;&#1582;&#1585;&#1580;%201.docx" TargetMode="External"/><Relationship Id="rId106" Type="http://schemas.openxmlformats.org/officeDocument/2006/relationships/image" Target="media/image46.png"/><Relationship Id="rId127" Type="http://schemas.openxmlformats.org/officeDocument/2006/relationships/image" Target="media/image65.png"/><Relationship Id="rId10" Type="http://schemas.openxmlformats.org/officeDocument/2006/relationships/image" Target="media/image2.png"/><Relationship Id="rId31" Type="http://schemas.openxmlformats.org/officeDocument/2006/relationships/hyperlink" Target="file:///C:\Users\User\Desktop\5th%20Year-2nd%20Semester\Seminar2\&#1605;&#1588;&#1585;&#1608;&#1593;%20&#1575;&#1604;&#1578;&#1582;&#1585;&#1580;%201.docx" TargetMode="External"/><Relationship Id="rId52" Type="http://schemas.openxmlformats.org/officeDocument/2006/relationships/hyperlink" Target="file:///C:\Users\User\Desktop\5th%20Year-2nd%20Semester\Seminar2\&#1605;&#1588;&#1585;&#1608;&#1593;%20&#1575;&#1604;&#1578;&#1582;&#1585;&#1580;%201.docx" TargetMode="External"/><Relationship Id="rId73" Type="http://schemas.openxmlformats.org/officeDocument/2006/relationships/image" Target="media/image13.png"/><Relationship Id="rId78" Type="http://schemas.openxmlformats.org/officeDocument/2006/relationships/image" Target="media/image18.png"/><Relationship Id="rId94" Type="http://schemas.openxmlformats.org/officeDocument/2006/relationships/image" Target="media/image34.png"/><Relationship Id="rId99" Type="http://schemas.openxmlformats.org/officeDocument/2006/relationships/image" Target="media/image39.png"/><Relationship Id="rId101" Type="http://schemas.openxmlformats.org/officeDocument/2006/relationships/image" Target="media/image41.png"/><Relationship Id="rId122" Type="http://schemas.openxmlformats.org/officeDocument/2006/relationships/image" Target="media/image62.png"/><Relationship Id="rId143" Type="http://schemas.openxmlformats.org/officeDocument/2006/relationships/image" Target="media/image81.jpg"/><Relationship Id="rId148" Type="http://schemas.openxmlformats.org/officeDocument/2006/relationships/image" Target="media/image87.png"/><Relationship Id="rId164" Type="http://schemas.openxmlformats.org/officeDocument/2006/relationships/image" Target="media/image98.png"/><Relationship Id="rId169" Type="http://schemas.openxmlformats.org/officeDocument/2006/relationships/image" Target="media/image108.png"/><Relationship Id="rId185" Type="http://schemas.openxmlformats.org/officeDocument/2006/relationships/image" Target="media/image114.jpg"/><Relationship Id="rId4" Type="http://schemas.openxmlformats.org/officeDocument/2006/relationships/styles" Target="styles.xml"/><Relationship Id="rId9" Type="http://schemas.openxmlformats.org/officeDocument/2006/relationships/image" Target="media/image1.png"/><Relationship Id="rId180" Type="http://schemas.openxmlformats.org/officeDocument/2006/relationships/image" Target="media/image115.png"/><Relationship Id="rId210" Type="http://schemas.openxmlformats.org/officeDocument/2006/relationships/image" Target="media/image139.png"/><Relationship Id="rId215" Type="http://schemas.openxmlformats.org/officeDocument/2006/relationships/header" Target="header2.xml"/><Relationship Id="rId26" Type="http://schemas.openxmlformats.org/officeDocument/2006/relationships/hyperlink" Target="file:///C:\Users\User\Desktop\5th%20Year-2nd%20Semester\Seminar2\&#1605;&#1588;&#1585;&#1608;&#1593;%20&#1575;&#1604;&#1578;&#1582;&#1585;&#1580;%201.docx" TargetMode="External"/><Relationship Id="rId47" Type="http://schemas.openxmlformats.org/officeDocument/2006/relationships/hyperlink" Target="file:///C:\Users\User\Desktop\5th%20Year-2nd%20Semester\Seminar2\&#1605;&#1588;&#1585;&#1608;&#1593;%20&#1575;&#1604;&#1578;&#1582;&#1585;&#1580;%201.docx" TargetMode="External"/><Relationship Id="rId68" Type="http://schemas.openxmlformats.org/officeDocument/2006/relationships/image" Target="media/image8.png"/><Relationship Id="rId89" Type="http://schemas.openxmlformats.org/officeDocument/2006/relationships/image" Target="media/image29.png"/><Relationship Id="rId112" Type="http://schemas.openxmlformats.org/officeDocument/2006/relationships/image" Target="media/image52.png"/><Relationship Id="rId133" Type="http://schemas.openxmlformats.org/officeDocument/2006/relationships/image" Target="media/image71.jpeg"/><Relationship Id="rId154" Type="http://schemas.openxmlformats.org/officeDocument/2006/relationships/image" Target="media/image90.png"/><Relationship Id="rId175" Type="http://schemas.openxmlformats.org/officeDocument/2006/relationships/image" Target="media/image107.png"/><Relationship Id="rId196" Type="http://schemas.openxmlformats.org/officeDocument/2006/relationships/image" Target="media/image125.png"/><Relationship Id="rId200" Type="http://schemas.openxmlformats.org/officeDocument/2006/relationships/image" Target="media/image129.png"/><Relationship Id="rId16" Type="http://schemas.openxmlformats.org/officeDocument/2006/relationships/hyperlink" Target="file:///C:\Users\User\Desktop\5th%20Year-2nd%20Semester\Seminar2\&#1605;&#1588;&#1585;&#1608;&#1593;%20&#1575;&#1604;&#1578;&#1582;&#1585;&#1580;%201.docx" TargetMode="External"/><Relationship Id="rId37" Type="http://schemas.openxmlformats.org/officeDocument/2006/relationships/hyperlink" Target="file:///C:\Users\User\Desktop\5th%20Year-2nd%20Semester\Seminar2\&#1605;&#1588;&#1585;&#1608;&#1593;%20&#1575;&#1604;&#1578;&#1582;&#1585;&#1580;%201.docx" TargetMode="External"/><Relationship Id="rId58" Type="http://schemas.openxmlformats.org/officeDocument/2006/relationships/hyperlink" Target="file:///C:\Users\User\Desktop\5th%20Year-2nd%20Semester\Seminar2\&#1605;&#1588;&#1585;&#1608;&#1593;%20&#1575;&#1604;&#1578;&#1582;&#1585;&#1580;%201.docx" TargetMode="External"/><Relationship Id="rId79" Type="http://schemas.openxmlformats.org/officeDocument/2006/relationships/image" Target="media/image19.png"/><Relationship Id="rId102" Type="http://schemas.openxmlformats.org/officeDocument/2006/relationships/image" Target="media/image42.png"/><Relationship Id="rId123" Type="http://schemas.openxmlformats.org/officeDocument/2006/relationships/image" Target="media/image60.jpg"/><Relationship Id="rId144" Type="http://schemas.openxmlformats.org/officeDocument/2006/relationships/image" Target="media/image82.png"/><Relationship Id="rId90" Type="http://schemas.openxmlformats.org/officeDocument/2006/relationships/image" Target="media/image30.png"/><Relationship Id="rId165" Type="http://schemas.openxmlformats.org/officeDocument/2006/relationships/image" Target="media/image99.png"/><Relationship Id="rId186" Type="http://schemas.openxmlformats.org/officeDocument/2006/relationships/image" Target="media/image115.jpeg"/><Relationship Id="rId211" Type="http://schemas.openxmlformats.org/officeDocument/2006/relationships/image" Target="media/image140.jpg"/><Relationship Id="rId27" Type="http://schemas.openxmlformats.org/officeDocument/2006/relationships/hyperlink" Target="file:///C:\Users\User\Desktop\5th%20Year-2nd%20Semester\Seminar2\&#1605;&#1588;&#1585;&#1608;&#1593;%20&#1575;&#1604;&#1578;&#1582;&#1585;&#1580;%201.docx" TargetMode="External"/><Relationship Id="rId48" Type="http://schemas.openxmlformats.org/officeDocument/2006/relationships/hyperlink" Target="file:///C:\Users\User\Desktop\5th%20Year-2nd%20Semester\Seminar2\&#1605;&#1588;&#1585;&#1608;&#1593;%20&#1575;&#1604;&#1578;&#1582;&#1585;&#1580;%201.docx" TargetMode="External"/><Relationship Id="rId69" Type="http://schemas.openxmlformats.org/officeDocument/2006/relationships/image" Target="media/image9.png"/><Relationship Id="rId113" Type="http://schemas.openxmlformats.org/officeDocument/2006/relationships/image" Target="media/image52.jpeg"/><Relationship Id="rId134" Type="http://schemas.openxmlformats.org/officeDocument/2006/relationships/image" Target="media/image72.jpg"/><Relationship Id="rId80" Type="http://schemas.openxmlformats.org/officeDocument/2006/relationships/image" Target="media/image20.png"/><Relationship Id="rId155" Type="http://schemas.openxmlformats.org/officeDocument/2006/relationships/image" Target="media/image89.png"/><Relationship Id="rId176" Type="http://schemas.openxmlformats.org/officeDocument/2006/relationships/image" Target="media/image109.png"/><Relationship Id="rId197" Type="http://schemas.openxmlformats.org/officeDocument/2006/relationships/image" Target="media/image126.jpg"/><Relationship Id="rId201" Type="http://schemas.openxmlformats.org/officeDocument/2006/relationships/image" Target="media/image130.jpeg"/><Relationship Id="rId17" Type="http://schemas.openxmlformats.org/officeDocument/2006/relationships/hyperlink" Target="file:///C:\Users\User\Desktop\5th%20Year-2nd%20Semester\Seminar2\&#1605;&#1588;&#1585;&#1608;&#1593;%20&#1575;&#1604;&#1578;&#1582;&#1585;&#1580;%201.docx" TargetMode="External"/><Relationship Id="rId38" Type="http://schemas.openxmlformats.org/officeDocument/2006/relationships/hyperlink" Target="file:///C:\Users\User\Desktop\5th%20Year-2nd%20Semester\Seminar2\&#1605;&#1588;&#1585;&#1608;&#1593;%20&#1575;&#1604;&#1578;&#1582;&#1585;&#1580;%201.docx" TargetMode="External"/><Relationship Id="rId59" Type="http://schemas.openxmlformats.org/officeDocument/2006/relationships/hyperlink" Target="file:///C:\Users\User\Desktop\5th%20Year-2nd%20Semester\Seminar2\&#1605;&#1588;&#1585;&#1608;&#1593;%20&#1575;&#1604;&#1578;&#1582;&#1585;&#1580;%201.docx" TargetMode="External"/><Relationship Id="rId103" Type="http://schemas.openxmlformats.org/officeDocument/2006/relationships/image" Target="media/image43.png"/><Relationship Id="rId124" Type="http://schemas.openxmlformats.org/officeDocument/2006/relationships/image" Target="media/image61.png"/><Relationship Id="rId70" Type="http://schemas.openxmlformats.org/officeDocument/2006/relationships/image" Target="media/image10.jpeg"/><Relationship Id="rId91" Type="http://schemas.openxmlformats.org/officeDocument/2006/relationships/image" Target="media/image31.png"/><Relationship Id="rId145" Type="http://schemas.openxmlformats.org/officeDocument/2006/relationships/image" Target="media/image83.png"/><Relationship Id="rId166" Type="http://schemas.openxmlformats.org/officeDocument/2006/relationships/image" Target="media/image100.jpg"/><Relationship Id="rId187" Type="http://schemas.openxmlformats.org/officeDocument/2006/relationships/image" Target="media/image116.jpg"/><Relationship Id="rId1" Type="http://schemas.openxmlformats.org/officeDocument/2006/relationships/customXml" Target="../customXml/item1.xml"/><Relationship Id="rId212" Type="http://schemas.openxmlformats.org/officeDocument/2006/relationships/image" Target="media/image141.jpeg"/><Relationship Id="rId28" Type="http://schemas.openxmlformats.org/officeDocument/2006/relationships/hyperlink" Target="file:///C:\Users\User\Desktop\5th%20Year-2nd%20Semester\Seminar2\&#1605;&#1588;&#1585;&#1608;&#1593;%20&#1575;&#1604;&#1578;&#1582;&#1585;&#1580;%201.docx" TargetMode="External"/><Relationship Id="rId49" Type="http://schemas.openxmlformats.org/officeDocument/2006/relationships/hyperlink" Target="file:///C:\Users\User\Desktop\5th%20Year-2nd%20Semester\Seminar2\&#1605;&#1588;&#1585;&#1608;&#1593;%20&#1575;&#1604;&#1578;&#1582;&#1585;&#1580;%201.docx" TargetMode="External"/><Relationship Id="rId114" Type="http://schemas.openxmlformats.org/officeDocument/2006/relationships/image" Target="media/image53.jpeg"/><Relationship Id="rId60" Type="http://schemas.openxmlformats.org/officeDocument/2006/relationships/hyperlink" Target="file:///C:\Users\User\Desktop\5th%20Year-2nd%20Semester\Seminar2\&#1605;&#1588;&#1585;&#1608;&#1593;%20&#1575;&#1604;&#1578;&#1582;&#1585;&#1580;%201.docx" TargetMode="External"/><Relationship Id="rId81" Type="http://schemas.openxmlformats.org/officeDocument/2006/relationships/image" Target="media/image21.png"/><Relationship Id="rId135" Type="http://schemas.openxmlformats.org/officeDocument/2006/relationships/image" Target="media/image73.jpg"/><Relationship Id="rId156" Type="http://schemas.openxmlformats.org/officeDocument/2006/relationships/image" Target="media/image90.jpeg"/><Relationship Id="rId177" Type="http://schemas.openxmlformats.org/officeDocument/2006/relationships/image" Target="media/image112.png"/><Relationship Id="rId198" Type="http://schemas.openxmlformats.org/officeDocument/2006/relationships/image" Target="media/image127.png"/><Relationship Id="rId202" Type="http://schemas.openxmlformats.org/officeDocument/2006/relationships/image" Target="media/image131.png"/><Relationship Id="rId18" Type="http://schemas.openxmlformats.org/officeDocument/2006/relationships/hyperlink" Target="file:///C:\Users\User\Desktop\5th%20Year-2nd%20Semester\Seminar2\&#1605;&#1588;&#1585;&#1608;&#1593;%20&#1575;&#1604;&#1578;&#1582;&#1585;&#1580;%201.docx" TargetMode="External"/><Relationship Id="rId39" Type="http://schemas.openxmlformats.org/officeDocument/2006/relationships/hyperlink" Target="file:///C:\Users\User\Desktop\5th%20Year-2nd%20Semester\Seminar2\&#1605;&#1588;&#1585;&#1608;&#1593;%20&#1575;&#1604;&#1578;&#1582;&#1585;&#1580;%201.docx" TargetMode="External"/><Relationship Id="rId50" Type="http://schemas.openxmlformats.org/officeDocument/2006/relationships/hyperlink" Target="file:///C:\Users\User\Desktop\5th%20Year-2nd%20Semester\Seminar2\&#1605;&#1588;&#1585;&#1608;&#1593;%20&#1575;&#1604;&#1578;&#1582;&#1585;&#1580;%201.docx" TargetMode="External"/><Relationship Id="rId104" Type="http://schemas.openxmlformats.org/officeDocument/2006/relationships/image" Target="media/image44.png"/><Relationship Id="rId125" Type="http://schemas.openxmlformats.org/officeDocument/2006/relationships/image" Target="media/image63.png"/><Relationship Id="rId146" Type="http://schemas.openxmlformats.org/officeDocument/2006/relationships/image" Target="media/image84.png"/><Relationship Id="rId167" Type="http://schemas.openxmlformats.org/officeDocument/2006/relationships/image" Target="media/image101.png"/><Relationship Id="rId188" Type="http://schemas.openxmlformats.org/officeDocument/2006/relationships/image" Target="media/image117.jpg"/><Relationship Id="rId71" Type="http://schemas.openxmlformats.org/officeDocument/2006/relationships/image" Target="media/image11.png"/><Relationship Id="rId92" Type="http://schemas.openxmlformats.org/officeDocument/2006/relationships/image" Target="media/image32.png"/><Relationship Id="rId213" Type="http://schemas.openxmlformats.org/officeDocument/2006/relationships/header" Target="header1.xml"/><Relationship Id="rId2" Type="http://schemas.openxmlformats.org/officeDocument/2006/relationships/customXml" Target="../customXml/item2.xml"/><Relationship Id="rId29" Type="http://schemas.openxmlformats.org/officeDocument/2006/relationships/hyperlink" Target="file:///C:\Users\User\Desktop\5th%20Year-2nd%20Semester\Seminar2\&#1605;&#1588;&#1585;&#1608;&#1593;%20&#1575;&#1604;&#1578;&#1582;&#1585;&#1580;%201.docx" TargetMode="External"/><Relationship Id="rId40" Type="http://schemas.openxmlformats.org/officeDocument/2006/relationships/hyperlink" Target="file:///C:\Users\User\Desktop\5th%20Year-2nd%20Semester\Seminar2\&#1605;&#1588;&#1585;&#1608;&#1593;%20&#1575;&#1604;&#1578;&#1582;&#1585;&#1580;%201.docx" TargetMode="External"/><Relationship Id="rId115" Type="http://schemas.openxmlformats.org/officeDocument/2006/relationships/image" Target="media/image54.jpeg"/><Relationship Id="rId136" Type="http://schemas.openxmlformats.org/officeDocument/2006/relationships/image" Target="media/image74.jpg"/><Relationship Id="rId157" Type="http://schemas.openxmlformats.org/officeDocument/2006/relationships/image" Target="media/image91.jpeg"/><Relationship Id="rId178" Type="http://schemas.openxmlformats.org/officeDocument/2006/relationships/image" Target="media/image113.png"/><Relationship Id="rId61" Type="http://schemas.openxmlformats.org/officeDocument/2006/relationships/hyperlink" Target="file:///C:\Users\User\Desktop\5th%20Year-2nd%20Semester\Seminar2\&#1605;&#1588;&#1585;&#1608;&#1593;%20&#1575;&#1604;&#1578;&#1582;&#1585;&#1580;%201.docx" TargetMode="External"/><Relationship Id="rId82" Type="http://schemas.openxmlformats.org/officeDocument/2006/relationships/image" Target="media/image22.png"/><Relationship Id="rId199" Type="http://schemas.openxmlformats.org/officeDocument/2006/relationships/image" Target="media/image128.jpeg"/><Relationship Id="rId203" Type="http://schemas.openxmlformats.org/officeDocument/2006/relationships/image" Target="media/image132.png"/><Relationship Id="rId19" Type="http://schemas.openxmlformats.org/officeDocument/2006/relationships/hyperlink" Target="file:///C:\Users\User\Desktop\5th%20Year-2nd%20Semester\Seminar2\&#1605;&#1588;&#1585;&#1608;&#1593;%20&#1575;&#1604;&#1578;&#1582;&#1585;&#1580;%201.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2022-10-13T00:00:00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الج21</b:Tag>
    <b:SourceType>Book</b:SourceType>
    <b:Guid>{5713B91A-2092-4696-8854-D23925072595}</b:Guid>
    <b:LCID>ar-SA</b:LCID>
    <b:Author>
      <b:Author>
        <b:NameList>
          <b:Person>
            <b:Last>الجياشي</b:Last>
            <b:First>يحيى</b:First>
            <b:Middle>عبد الحسن فليح</b:Middle>
          </b:Person>
        </b:NameList>
      </b:Author>
    </b:Author>
    <b:Title>النمو الحضري وأثره في اتجاهات التوسع العمراني في مدينة السماوة</b:Title>
    <b:Year>2021</b:Year>
    <b:Publisher>المرجع الالكتروني للمعلوماتية</b:Publisher>
    <b:Pages>11-12</b:Pages>
    <b:RefOrder>4</b:RefOrder>
  </b:Source>
  <b:Source>
    <b:Tag>ابو05</b:Tag>
    <b:SourceType>BookSection</b:SourceType>
    <b:Guid>{DBDEB000-2D60-4FB9-AD1B-0F5257822E26}</b:Guid>
    <b:Title>"نظريات النمو الحضري-دراسة حالة:مدينة اربد-شمال الاردن-"</b:Title>
    <b:Year>2005</b:Year>
    <b:Author>
      <b:Author>
        <b:NameList>
          <b:Person>
            <b:Last>ابو خرمة</b:Last>
            <b:First>سليمان</b:First>
          </b:Person>
        </b:NameList>
      </b:Author>
    </b:Author>
    <b:City>الاردن</b:City>
    <b:Publisher>جامعة اليرموك,كلية الاداب,قسم الجغرافيا</b:Publisher>
    <b:LCID>ar-SA</b:LCID>
    <b:RefOrder>2</b:RefOrder>
  </b:Source>
  <b:Source>
    <b:Tag>عبد05</b:Tag>
    <b:SourceType>JournalArticle</b:SourceType>
    <b:Guid>{09A8A3E3-5753-4E43-B7AF-6B3493202F05}</b:Guid>
    <b:Author>
      <b:Author>
        <b:NameList>
          <b:Person>
            <b:Last>بوودن</b:Last>
            <b:First>عبد</b:First>
            <b:Middle>العزيز</b:Middle>
          </b:Person>
        </b:NameList>
      </b:Author>
    </b:Author>
    <b:Title>"النمو الحضري والمفاهيم المرتبطة به"</b:Title>
    <b:Year>2005</b:Year>
    <b:Pages>61-69</b:Pages>
    <b:Publisher>جامعة منتوري قسنطينة</b:Publisher>
    <b:Volume>23</b:Volume>
    <b:URL>https://search.mandumah.com/MyResearch/Home</b:URL>
    <b:LCID>ar-SA</b:LCID>
    <b:JournalName>مجلة العلوم الانسانية</b:JournalName>
    <b:RefOrder>1</b:RefOrder>
  </b:Source>
  <b:Source>
    <b:Tag>ابر12</b:Tag>
    <b:SourceType>BookSection</b:SourceType>
    <b:Guid>{E17FD7B1-79C7-49CA-941D-B903743191BB}</b:Guid>
    <b:Title>"النمو الحضري في مركز جبل الخليل"</b:Title>
    <b:Year>2012</b:Year>
    <b:Pages>38-40</b:Pages>
    <b:LCID>ar-SA</b:LCID>
    <b:Author>
      <b:Author>
        <b:NameList>
          <b:Person>
            <b:Last>هاشم</b:Last>
            <b:First>ابراهيم</b:First>
            <b:Middle>ناصر ابو</b:Middle>
          </b:Person>
        </b:NameList>
      </b:Author>
    </b:Author>
    <b:Publisher>جامعة بيرزيت,كلية الاداب</b:Publisher>
    <b:RefOrder>3</b:RefOrder>
  </b:Source>
  <b:Source>
    <b:Tag>Mat18</b:Tag>
    <b:SourceType>BookSection</b:SourceType>
    <b:Guid>{0A07172B-5124-42C8-9E83-889C06E30CD7}</b:Guid>
    <b:LCID>en-US</b:LCID>
    <b:Author>
      <b:Author>
        <b:NameList>
          <b:Person>
            <b:Last>Burdett</b:Last>
            <b:First>Matt</b:First>
          </b:Person>
        </b:NameList>
      </b:Author>
    </b:Author>
    <b:Title>"Urban growth and urbanization"</b:Title>
    <b:Year>2018</b:Year>
    <b:RefOrder>5</b:RefOrder>
  </b:Source>
  <b:Source>
    <b:Tag>الي12</b:Tag>
    <b:SourceType>BookSection</b:SourceType>
    <b:Guid>{197D43E7-C24D-413E-8B86-04C47128E980}</b:Guid>
    <b:LCID>ar-SA</b:LCID>
    <b:Author>
      <b:Author>
        <b:NameList>
          <b:Person>
            <b:Last>اليونيسيف</b:Last>
          </b:Person>
        </b:NameList>
      </b:Author>
    </b:Author>
    <b:Year>2012</b:Year>
    <b:Pages>10</b:Pages>
    <b:RefOrder>6</b:RefOrder>
  </b:Source>
  <b:Source>
    <b:Tag>عبد80</b:Tag>
    <b:SourceType>BookSection</b:SourceType>
    <b:Guid>{9685A896-2204-45FA-8079-549FFC554553}</b:Guid>
    <b:Author>
      <b:Author>
        <b:NameList>
          <b:Person>
            <b:Last>عياش</b:Last>
            <b:First>عبد</b:First>
            <b:Middle>الإله أبو</b:Middle>
          </b:Person>
        </b:NameList>
      </b:Author>
    </b:Author>
    <b:Year>1980</b:Year>
    <b:Pages>13</b:Pages>
    <b:City>الكويت</b:City>
    <b:Publisher>المدينة العربية وكالة المطبوعات</b:Publisher>
    <b:NumberVolumes>1</b:NumberVolumes>
    <b:RefOrder>7</b:RefOrder>
  </b:Source>
  <b:Source>
    <b:Tag>عبد70</b:Tag>
    <b:SourceType>BookSection</b:SourceType>
    <b:Guid>{C7BA315B-AA05-4EAE-991C-385BEDB7F4D3}</b:Guid>
    <b:LCID>ar-SA</b:LCID>
    <b:Author>
      <b:Author>
        <b:NameList>
          <b:Person>
            <b:Last>أنور</b:Last>
            <b:First>عبد</b:First>
            <b:Middle>المنعم</b:Middle>
          </b:Person>
        </b:NameList>
      </b:Author>
    </b:Author>
    <b:Title>"الحضارة والتحضر، دراسة أساسية لعلم الاجتماع الحضري"</b:Title>
    <b:Year>1970</b:Year>
    <b:Pages>9-57</b:Pages>
    <b:City>القاهرة</b:City>
    <b:Publisher>مكتبة القاهرة الحديثة</b:Publisher>
    <b:RefOrder>8</b:RefOrder>
  </b:Source>
  <b:Source>
    <b:Tag>محم79</b:Tag>
    <b:SourceType>BookSection</b:SourceType>
    <b:Guid>{2401300C-53BA-46EE-8F1A-09FB3D596DE1}</b:Guid>
    <b:LCID>ar-SA</b:LCID>
    <b:Author>
      <b:Author>
        <b:NameList>
          <b:Person>
            <b:Last>القطان</b:Last>
            <b:First>محمد</b:First>
            <b:Middle>علي</b:Middle>
          </b:Person>
        </b:NameList>
      </b:Author>
    </b:Author>
    <b:Title>"دراسة المجتمع في البادية والريف والتحضر"</b:Title>
    <b:Year>1979</b:Year>
    <b:Pages>5</b:Pages>
    <b:City>مصر</b:City>
    <b:Publisher>دار الجيل للطباعة والنشر</b:Publisher>
    <b:RefOrder>9</b:RefOrder>
  </b:Source>
  <b:Source>
    <b:Tag>انت20</b:Tag>
    <b:SourceType>ArticleInAPeriodical</b:SourceType>
    <b:Guid>{A05A2593-D75F-4DBC-8854-E987FB0275DB}</b:Guid>
    <b:Title>"درجة التحضر"</b:Title>
    <b:Year>2020</b:Year>
    <b:Publisher>اي عربي</b:Publisher>
    <b:Author>
      <b:Author>
        <b:NameList>
          <b:Person>
            <b:Last>العتوم</b:Last>
            <b:First>انتصار</b:First>
          </b:Person>
        </b:NameList>
      </b:Author>
    </b:Author>
    <b:LCID>ar-SA</b:LCID>
    <b:RefOrder>10</b:RefOrder>
  </b:Source>
  <b:Source>
    <b:Tag>الج</b:Tag>
    <b:SourceType>ArticleInAPeriodical</b:SourceType>
    <b:Guid>{E2421B1B-0081-48D9-BBF8-01D03B7B3481}</b:Guid>
    <b:LCID>ar-SA</b:LCID>
    <b:Author>
      <b:Author>
        <b:NameList>
          <b:Person>
            <b:Last>الجانبي</b:Last>
          </b:Person>
        </b:NameList>
      </b:Author>
    </b:Author>
    <b:Pages>342</b:Pages>
    <b:RefOrder>11</b:RefOrder>
  </b:Source>
  <b:Source>
    <b:Tag>سنا12</b:Tag>
    <b:SourceType>Report</b:SourceType>
    <b:Guid>{2D8479E9-D2F3-4382-B559-4CD740A27849}</b:Guid>
    <b:Title>"ديناميكية النمو الحضري في العراق"</b:Title>
    <b:Year>2012</b:Year>
    <b:Author>
      <b:Author>
        <b:NameList>
          <b:Person>
            <b:Last>عبد الستار</b:Last>
            <b:Middle>احمد</b:Middle>
            <b:First>كميلة </b:First>
          </b:Person>
          <b:Person>
            <b:Last>عباس</b:Last>
            <b:Middle>ساطع</b:Middle>
            <b:First>سناء</b:First>
          </b:Person>
        </b:NameList>
      </b:Author>
    </b:Author>
    <b:Publisher>مجلة المخطط والتمية</b:Publisher>
    <b:LCID>ar-SA</b:LCID>
    <b:Volume>26</b:Volume>
    <b:Institution>الجامعة التكنلوجية,الجامعة المستنصرية</b:Institution>
    <b:RefOrder>12</b:RefOrder>
  </b:Source>
  <b:Source>
    <b:Tag>الع20</b:Tag>
    <b:SourceType>Book</b:SourceType>
    <b:Guid>{70422B35-658E-4E73-B080-713506842CA0}</b:Guid>
    <b:Title>"النمو الحضري في ضوء النظريات السوسيولوجية"</b:Title>
    <b:Year> 2020</b:Year>
    <b:Publisher>حوليات اداب عين شمس,جامعة عين شمس</b:Publisher>
    <b:City>مصر</b:City>
    <b:Volume>48</b:Volume>
    <b:Author>
      <b:Author>
        <b:NameList>
          <b:Person>
            <b:Last>العنزي</b:Last>
            <b:Middle>عويد</b:Middle>
            <b:First>فواز</b:First>
          </b:Person>
        </b:NameList>
      </b:Author>
    </b:Author>
    <b:RefOrder>13</b:RefOrder>
  </b:Source>
  <b:Source>
    <b:Tag>Cro15</b:Tag>
    <b:SourceType>ElectronicSource</b:SourceType>
    <b:Guid>{317983D2-D56E-48B5-8DBE-C542E98156AD}</b:Guid>
    <b:LCID>en-US</b:LCID>
    <b:Title>”Music therapy, Social policy and ecological models”</b:Title>
    <b:Year>2015</b:Year>
    <b:Publisher>Voices</b:Publisher>
    <b:InternetSiteTitle>Voices</b:InternetSiteTitle>
    <b:Author>
      <b:Author>
        <b:NameList>
          <b:Person>
            <b:Last>Crooke</b:Last>
            <b:First> Alexander </b:First>
          </b:Person>
        </b:NameList>
      </b:Author>
    </b:Author>
    <b:Volume>15,no.2</b:Volume>
    <b:RefOrder>14</b:RefOrder>
  </b:Source>
  <b:Source>
    <b:Tag>جغر15</b:Tag>
    <b:SourceType>ElectronicSource</b:SourceType>
    <b:Guid>{1F5A30F9-62EB-4CB6-A548-6A2B87754D2A}</b:Guid>
    <b:Author>
      <b:Author>
        <b:NameList>
          <b:Person>
            <b:Last>المهنية</b:Last>
            <b:First>جغرافيا</b:First>
            <b:Middle>الرخصة</b:Middle>
          </b:Person>
        </b:NameList>
      </b:Author>
    </b:Author>
    <b:Title>"نظريات جغرافية المدن"</b:Title>
    <b:Year>2015</b:Year>
    <b:RefOrder>40</b:RefOrder>
  </b:Source>
  <b:Source>
    <b:Tag>الد22</b:Tag>
    <b:SourceType>DocumentFromInternetSite</b:SourceType>
    <b:Guid>{09502B2E-5ED1-4095-B257-4FFA2BDB37E0}</b:Guid>
    <b:Title>"النظريات التي تعنى بتنظيم المكان وتنميته-نظرية الاماكن المركزية لكرستالر",ص 37-42</b:Title>
    <b:Year>2022</b:Year>
    <b:Publisher>المرجع الاكتروني للمعلوماتية</b:Publisher>
    <b:Author>
      <b:Author>
        <b:NameList>
          <b:Person>
            <b:Last>الدليمي</b:Last>
            <b:Middle>دلف احمد</b:Middle>
            <b:First>محمد </b:First>
          </b:Person>
        </b:NameList>
      </b:Author>
    </b:Author>
    <b:RefOrder>15</b:RefOrder>
  </b:Source>
  <b:Source>
    <b:Tag>Lan05</b:Tag>
    <b:SourceType>InternetSite</b:SourceType>
    <b:Guid>{0190A282-0D00-4A03-8CC2-8743C85A72A3}</b:Guid>
    <b:Author>
      <b:Author>
        <b:NameList>
          <b:Person>
            <b:Last>Landiyant</b:Last>
            <b:First>Erlangga</b:First>
            <b:Middle>Agustino</b:Middle>
          </b:Person>
        </b:NameList>
      </b:Author>
    </b:Author>
    <b:InternetSiteTitle>ResearchGate</b:InternetSiteTitle>
    <b:Year>2005</b:Year>
    <b:Publisher>ResearchGate</b:Publisher>
    <b:RefOrder>16</b:RefOrder>
  </b:Source>
  <b:Source>
    <b:Tag>Kus02</b:Tag>
    <b:SourceType>Book</b:SourceType>
    <b:Guid>{45484A48-7AD2-4FE7-8339-75C61B57DCD2}</b:Guid>
    <b:Year>2002</b:Year>
    <b:Author>
      <b:Author>
        <b:NameList>
          <b:Person>
            <b:Last>Pol'y</b:Last>
          </b:Person>
          <b:Person>
            <b:Last>Kushner</b:Last>
          </b:Person>
        </b:NameList>
      </b:Author>
    </b:Author>
    <b:Pages>45</b:Pages>
    <b:RefOrder>17</b:RefOrder>
  </b:Source>
  <b:Source>
    <b:Tag>Kri99</b:Tag>
    <b:SourceType>Book</b:SourceType>
    <b:Guid>{AAD02C41-FE65-47AB-8DB2-B274AA49D804}</b:Guid>
    <b:Author>
      <b:Author>
        <b:NameList>
          <b:Person>
            <b:Last>Krieger</b:Last>
          </b:Person>
        </b:NameList>
      </b:Author>
    </b:Author>
    <b:Year>1999</b:Year>
    <b:Pages>53-60</b:Pages>
    <b:RefOrder>18</b:RefOrder>
  </b:Source>
  <b:Source>
    <b:Tag>جاس21</b:Tag>
    <b:SourceType>Book</b:SourceType>
    <b:Guid>{7AB48F38-4276-497A-9897-0512A6DF82C9}</b:Guid>
    <b:Author>
      <b:Author>
        <b:NameList>
          <b:Person>
            <b:Last>جاسم</b:Last>
            <b:First>عادل</b:First>
            <b:Middle>حسن</b:Middle>
          </b:Person>
        </b:NameList>
      </b:Author>
    </b:Author>
    <b:Title>"النمو الذكي مقابل الامتداد الحضري"</b:Title>
    <b:Year>2021</b:Year>
    <b:Publisher>مجلة مركز دراسات الكوفة,جامعة الكوفة-مركز دراسات الكوفة</b:Publisher>
    <b:Volume>61</b:Volume>
    <b:Pages> 523-497</b:Pages>
    <b:RefOrder>19</b:RefOrder>
  </b:Source>
  <b:Source>
    <b:Tag>هوا21</b:Tag>
    <b:SourceType>Report</b:SourceType>
    <b:Guid>{98C85C89-DF9A-431B-9CAE-304D2B100CCE}</b:Guid>
    <b:Title>" الأقطاب الحضرية ودورها في تخفيف الضغط على المدن الكبرى"</b:Title>
    <b:Year>2021</b:Year>
    <b:Publisher>مجلة العلوم الانسانية</b:Publisher>
    <b:Pages> 385-369</b:Pages>
    <b:Comments>ج32,ع1</b:Comments>
    <b:Author>
      <b:Author>
        <b:NameList>
          <b:Person>
            <b:Last>هواري</b:Last>
            <b:First>سعاد</b:First>
          </b:Person>
        </b:NameList>
      </b:Author>
    </b:Author>
    <b:Institution>جامعة منتوري الانسانية</b:Institution>
    <b:RefOrder>20</b:RefOrder>
  </b:Source>
  <b:Source>
    <b:Tag>عبا12</b:Tag>
    <b:SourceType>Book</b:SourceType>
    <b:Guid>{0B20771E-2D6D-4CFB-8017-9423A8AA4F4F}</b:Guid>
    <b:Author>
      <b:Author>
        <b:NameList>
          <b:Person>
            <b:Last>عباس</b:Last>
            <b:First>سناء</b:First>
          </b:Person>
          <b:Person>
            <b:Last>العزاوي</b:Last>
            <b:First>لبنى</b:First>
          </b:Person>
        </b:NameList>
      </b:Author>
    </b:Author>
    <b:Title>"دور النمو التقني للاقطاب في تحقيق ابعاد التنمية المستدامة للمدن"</b:Title>
    <b:Year>2012</b:Year>
    <b:Publisher>مجلة الهندسة والتكنلوجيا</b:Publisher>
    <b:Volume>31</b:Volume>
    <b:NumberVolumes>5</b:NumberVolumes>
    <b:RefOrder>21</b:RefOrder>
  </b:Source>
  <b:Source>
    <b:Tag>عبد</b:Tag>
    <b:SourceType>Book</b:SourceType>
    <b:Guid>{11F4942B-0B78-4642-B380-22B5819AB845}</b:Guid>
    <b:Author>
      <b:Author>
        <b:NameList>
          <b:Person>
            <b:Last>عيسى</b:Last>
            <b:Middle>عبد الشفيع</b:Middle>
            <b:First>محمد</b:First>
          </b:Person>
        </b:NameList>
      </b:Author>
    </b:Author>
    <b:Title>"مفهوم ومضمون التنمية المحلية ودورها العام في التنمية الاجتماعية"</b:Title>
    <b:Publisher>مجلة الطليعة العربية</b:Publisher>
    <b:RefOrder>22</b:RefOrder>
  </b:Source>
  <b:Source>
    <b:Tag>الش18</b:Tag>
    <b:SourceType>Book</b:SourceType>
    <b:Guid>{00DFD7DF-DB57-4E08-B644-C73FEC9B64DB}</b:Guid>
    <b:Title>"دراسة تحليلية في نظريات التخطيط الاقليمي"</b:Title>
    <b:Year>2018</b:Year>
    <b:Publisher>مجلة جامعة ام القرى</b:Publisher>
    <b:Author>
      <b:Author>
        <b:NameList>
          <b:Person>
            <b:Last>السقا</b:Last>
            <b:First>هبة</b:First>
          </b:Person>
          <b:Person>
            <b:Last>حربلي</b:Last>
            <b:First>لميس</b:First>
          </b:Person>
          <b:Person>
            <b:Last>ملندي</b:Last>
            <b:First>حلا</b:First>
          </b:Person>
        </b:NameList>
      </b:Author>
    </b:Author>
    <b:NumberVolumes>9</b:NumberVolumes>
    <b:Pages>17-31</b:Pages>
    <b:RefOrder>23</b:RefOrder>
  </b:Source>
  <b:Source>
    <b:Tag>فاخ14</b:Tag>
    <b:SourceType>Report</b:SourceType>
    <b:Guid>{A110525B-9DA3-49F5-8D43-FE6988874D87}</b:Guid>
    <b:Title>"استراتيجية مثلثات النمو ودورها في عملية التكامل الاقليمي"</b:Title>
    <b:Year>2014</b:Year>
    <b:Publisher>مجلة العمارة والتخطيط</b:Publisher>
    <b:Pages>25-59</b:Pages>
    <b:Author>
      <b:Author>
        <b:NameList>
          <b:Person>
            <b:Last>فاخووري</b:Last>
            <b:First>رهام</b:First>
          </b:Person>
          <b:Person>
            <b:Last>ميا</b:Last>
            <b:First>رولا</b:First>
          </b:Person>
        </b:NameList>
      </b:Author>
    </b:Author>
    <b:Department>قسم تخطيط المدن والبيئة</b:Department>
    <b:Institution>جامعة دمشق</b:Institution>
    <b:RefOrder>24</b:RefOrder>
  </b:Source>
  <b:Source>
    <b:Tag>الش181</b:Tag>
    <b:SourceType>Report</b:SourceType>
    <b:Guid>{BCBFC541-FB47-43C9-86BF-08F12764B05E}</b:Guid>
    <b:Author>
      <b:Author>
        <b:NameList>
          <b:Person>
            <b:Last>الشميري</b:Last>
            <b:First>نجيب</b:First>
          </b:Person>
        </b:NameList>
      </b:Author>
    </b:Author>
    <b:Title>"رؤية جغرافية لتنمية النظام الحضري في محافظة تعز باليمن"</b:Title>
    <b:Year>2018</b:Year>
    <b:Publisher>جامعة تعز</b:Publisher>
    <b:Pages>8-11</b:Pages>
    <b:RefOrder>25</b:RefOrder>
  </b:Source>
  <b:Source>
    <b:Tag>Geo21</b:Tag>
    <b:SourceType>ElectronicSource</b:SourceType>
    <b:Guid>{5AC062A9-3974-45DD-B416-FF9C31709B59}</b:Guid>
    <b:Title>”Growth Pole Theory”</b:Title>
    <b:Year>2021</b:Year>
    <b:InternetSiteTitle>Geoinsight</b:InternetSiteTitle>
    <b:Author>
      <b:Author>
        <b:NameList>
          <b:Person>
            <b:Last>Geoinsight</b:Last>
          </b:Person>
        </b:NameList>
      </b:Author>
    </b:Author>
    <b:RefOrder>26</b:RefOrder>
  </b:Source>
  <b:Source>
    <b:Tag>الت</b:Tag>
    <b:SourceType>Report</b:SourceType>
    <b:Guid>{F3F0C5C5-1641-47D3-A741-0823D30C3042}</b:Guid>
    <b:Title>"جغارفية تخطيط المدن"</b:Title>
    <b:City>السودان</b:City>
    <b:Author>
      <b:Author>
        <b:NameList>
          <b:Person>
            <b:Last>التهامي</b:Last>
            <b:First>د.ساير</b:First>
            <b:Middle>عبد المحمود</b:Middle>
          </b:Person>
        </b:NameList>
      </b:Author>
    </b:Author>
    <b:Pages>ص 3</b:Pages>
    <b:Institution>جامعة البحر الاحمر</b:Institution>
    <b:RefOrder>27</b:RefOrder>
  </b:Source>
  <b:Source>
    <b:Tag>احم17</b:Tag>
    <b:SourceType>Report</b:SourceType>
    <b:Guid>{CA01E2CF-BA66-4E34-80DE-3C5384C34164}</b:Guid>
    <b:Author>
      <b:Author>
        <b:NameList>
          <b:Person>
            <b:Last>احمد</b:Last>
            <b:First>عذراء</b:First>
            <b:Middle>عبدالله</b:Middle>
          </b:Person>
        </b:NameList>
      </b:Author>
    </b:Author>
    <b:Title>"مبادئ التخطيط العمراني للمدن"</b:Title>
    <b:Year>2017</b:Year>
    <b:Department>قسم الهندسة المعمارية</b:Department>
    <b:Institution>جامعة سامراء</b:Institution>
    <b:RefOrder>29</b:RefOrder>
  </b:Source>
  <b:Source>
    <b:Tag>حسن92</b:Tag>
    <b:SourceType>Report</b:SourceType>
    <b:Guid>{4481A3A9-F35D-4F4D-9A5B-E933E412290D}</b:Guid>
    <b:Title>"تخطيط المدن اسلوب ومراحل"</b:Title>
    <b:Year>1992</b:Year>
    <b:Publisher>مطابع قطر الوطنية</b:Publisher>
    <b:City>قطر</b:City>
    <b:Author>
      <b:Author>
        <b:NameList>
          <b:Person>
            <b:Last>حسن</b:Last>
            <b:First>د.عاطف</b:First>
            <b:Middle>حمزة</b:Middle>
          </b:Person>
        </b:NameList>
      </b:Author>
    </b:Author>
    <b:Pages>23</b:Pages>
    <b:RefOrder>30</b:RefOrder>
  </b:Source>
  <b:Source>
    <b:Tag>عبد1</b:Tag>
    <b:SourceType>Report</b:SourceType>
    <b:Guid>{D135C60F-52EE-4F07-A184-C4BBB73E2F00}</b:Guid>
    <b:Author>
      <b:Author>
        <b:NameList>
          <b:Person>
            <b:Last>إبراهيم</b:Last>
            <b:First>عبد</b:First>
            <b:Middle>الباقي</b:Middle>
          </b:Person>
        </b:NameList>
      </b:Author>
    </b:Author>
    <b:Title>"مستويات التخطيط ومدخل عام لتخطيط المدينة"</b:Title>
    <b:Pages>4</b:Pages>
    <b:RefOrder>31</b:RefOrder>
  </b:Source>
  <b:Source>
    <b:Tag>خلف15</b:Tag>
    <b:SourceType>Report</b:SourceType>
    <b:Guid>{9E3E26D0-A1A6-4270-B692-DE52820A1EC4}</b:Guid>
    <b:Author>
      <b:Author>
        <b:NameList>
          <b:Person>
            <b:Last>الدليمي</b:Last>
            <b:First>خلف</b:First>
            <b:Middle>حسين علي</b:Middle>
          </b:Person>
        </b:NameList>
      </b:Author>
    </b:Author>
    <b:Title>"تخطيط المدن"</b:Title>
    <b:Year>2015</b:Year>
    <b:Publisher>جامعة الانبار</b:Publisher>
    <b:City>العراق</b:City>
    <b:Pages>65-70</b:Pages>
    <b:RefOrder>28</b:RefOrder>
  </b:Source>
  <b:Source>
    <b:Tag>مصط13</b:Tag>
    <b:SourceType>Report</b:SourceType>
    <b:Guid>{55EB91BD-E0CD-4DC5-88E4-2EB26432B620}</b:Guid>
    <b:Author>
      <b:Author>
        <b:NameList>
          <b:Person>
            <b:Last>مدوكي</b:Last>
            <b:First>مصطفى</b:First>
          </b:Person>
        </b:NameList>
      </b:Author>
    </b:Author>
    <b:Title>التخطيط العمراني</b:Title>
    <b:Year>2013</b:Year>
    <b:Publisher>جامعة محمد خيضر</b:Publisher>
    <b:City>بسكرة</b:City>
    <b:RefOrder>32</b:RefOrder>
  </b:Source>
  <b:Source>
    <b:Tag>وزا21</b:Tag>
    <b:SourceType>Report</b:SourceType>
    <b:Guid>{218A0468-D2CA-42D6-AF3B-06F4D823BF8B}</b:Guid>
    <b:Author>
      <b:Author>
        <b:NameList>
          <b:Person>
            <b:Last>الحكم المحلي</b:Last>
            <b:First>وزارة</b:First>
          </b:Person>
        </b:NameList>
      </b:Author>
    </b:Author>
    <b:Title>"كتيب اعداد المخططات التفصيلية"</b:Title>
    <b:Year>2021</b:Year>
    <b:RefOrder>33</b:RefOrder>
  </b:Source>
  <b:Source>
    <b:Tag>هوا211</b:Tag>
    <b:SourceType>ArticleInAPeriodical</b:SourceType>
    <b:Guid>{82509F0E-F866-4CB5-8E79-EEC3EF8D737D}</b:Guid>
    <b:Author>
      <b:Author>
        <b:NameList>
          <b:Person>
            <b:Last>هواري</b:Last>
            <b:First>سعاد</b:First>
          </b:Person>
        </b:NameList>
      </b:Author>
    </b:Author>
    <b:Title>الاقطاب الحضرية ودورها في تخفيف الضغط على المدن الكبرى :دراسة حالة القطب الحضري عين النحاس (قسنطينة)</b:Title>
    <b:Year>2021</b:Year>
    <b:Publisher>جامعة منتوري قسنطينة</b:Publisher>
    <b:City>الجزائر</b:City>
    <b:Department>العلوم</b:Department>
    <b:Pages>369-385</b:Pages>
    <b:Edition>مج 32</b:Edition>
    <b:Volume>ع 1</b:Volume>
    <b:RefOrder>34</b:RefOrder>
  </b:Source>
  <b:Source>
    <b:Tag>الش182</b:Tag>
    <b:SourceType>Report</b:SourceType>
    <b:Guid>{0EF33D29-B951-46CE-9C0D-9026013A6CF0}</b:Guid>
    <b:Title>رؤية جغرافية لتنية النظام الحضري في محافظة تعز باليمن</b:Title>
    <b:Year>2018</b:Year>
    <b:Publisher>جامعة تعز</b:Publisher>
    <b:City>اليمن</b:City>
    <b:Author>
      <b:Author>
        <b:NameList>
          <b:Person>
            <b:Last>الشميري</b:Last>
            <b:First>نجيب</b:First>
          </b:Person>
        </b:NameList>
      </b:Author>
    </b:Author>
    <b:LCID>ar-SA</b:LCID>
    <b:Department>قسم الجغرافية</b:Department>
    <b:Institution>جامعة تعز</b:Institution>
    <b:Pages>1-31</b:Pages>
    <b:RefOrder>35</b:RefOrder>
  </b:Source>
  <b:Source>
    <b:Tag>ابو12</b:Tag>
    <b:SourceType>Report</b:SourceType>
    <b:Guid>{A3D6DC2E-200B-417C-B7D8-4535058C6DCB}</b:Guid>
    <b:LCID>ar-SA</b:LCID>
    <b:Author>
      <b:Author>
        <b:NameList>
          <b:Person>
            <b:Last>ابو هاشم</b:Last>
            <b:Middle>ناصر</b:Middle>
            <b:First>ابراهيم</b:First>
          </b:Person>
        </b:NameList>
      </b:Author>
    </b:Author>
    <b:Title>النمو الحضري في مركز جبل الخليل</b:Title>
    <b:Year>2012</b:Year>
    <b:Publisher>جامعة بيرزيت</b:Publisher>
    <b:Department>قسم الجغرافية</b:Department>
    <b:Institution>كلية الاداب</b:Institution>
    <b:RefOrder>36</b:RefOrder>
  </b:Source>
  <b:Source>
    <b:Tag>الغ12</b:Tag>
    <b:SourceType>InternetSite</b:SourceType>
    <b:Guid>{FB529D0D-E34E-4CAD-9240-0F4131D8558E}</b:Guid>
    <b:Author>
      <b:Author>
        <b:NameList>
          <b:Person>
            <b:Last>الغرفة التجارية الصناعية</b:Last>
            <b:First>الخليل</b:First>
          </b:Person>
        </b:NameList>
      </b:Author>
    </b:Author>
    <b:Year>2012</b:Year>
    <b:RefOrder>38</b:RefOrder>
  </b:Source>
  <b:Source>
    <b:Tag>مرك02</b:Tag>
    <b:SourceType>InternetSite</b:SourceType>
    <b:Guid>{2E9C28D1-3412-495C-BD28-07DA3733ADAC}</b:Guid>
    <b:Year>2002</b:Year>
    <b:Author>
      <b:Author>
        <b:NameList>
          <b:Person>
            <b:Last>مركز ابحاث الاراضي</b:Last>
          </b:Person>
        </b:NameList>
      </b:Author>
    </b:Author>
    <b:RefOrder>39</b:RefOrder>
  </b:Source>
  <b:Source>
    <b:Tag>الس22</b:Tag>
    <b:SourceType>Report</b:SourceType>
    <b:Guid>{92052534-FF49-437B-B0E8-08152274C390}</b:Guid>
    <b:Year>2022</b:Year>
    <b:Author>
      <b:Author>
        <b:NameList>
          <b:Person>
            <b:Last>السياسة اللاستراتيجية</b:Last>
          </b:Person>
        </b:NameList>
      </b:Author>
    </b:Author>
    <b:RefOrder>37</b:RefOrder>
  </b:Source>
  <b:Source>
    <b:Tag>الب22</b:Tag>
    <b:SourceType>Report</b:SourceType>
    <b:Guid>{0144F203-D146-481D-900D-06DEC370819B}</b:Guid>
    <b:Author>
      <b:Author>
        <b:NameList>
          <b:Person>
            <b:Last>الباحث</b:Last>
          </b:Person>
        </b:NameList>
      </b:Author>
    </b:Author>
    <b:Year>2022</b:Year>
    <b:Publisher>نابلس</b:Publisher>
    <b:Department>قسم هندسة التخطيط الحضري</b:Department>
    <b:Institution>جامعة النجاح الوطنية</b:Institution>
    <b:RefOrder>41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B763BE-740A-489F-BD2A-0B717387E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134</Pages>
  <Words>20252</Words>
  <Characters>115439</Characters>
  <Application>Microsoft Office Word</Application>
  <DocSecurity>0</DocSecurity>
  <Lines>961</Lines>
  <Paragraphs>270</Paragraphs>
  <ScaleCrop>false</ScaleCrop>
  <HeadingPairs>
    <vt:vector size="2" baseType="variant">
      <vt:variant>
        <vt:lpstr>Title</vt:lpstr>
      </vt:variant>
      <vt:variant>
        <vt:i4>1</vt:i4>
      </vt:variant>
    </vt:vector>
  </HeadingPairs>
  <TitlesOfParts>
    <vt:vector size="1" baseType="lpstr">
      <vt:lpstr>الفصل  الثالث – الحالات الدراسية</vt:lpstr>
    </vt:vector>
  </TitlesOfParts>
  <Company/>
  <LinksUpToDate>false</LinksUpToDate>
  <CharactersWithSpaces>135421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 الحالات الدراسية</dc:title>
  <dc:creator>sima hammuori</dc:creator>
  <cp:lastModifiedBy>sima hammuori</cp:lastModifiedBy>
  <cp:revision>10</cp:revision>
  <cp:lastPrinted>2023-07-10T14:37:00Z</cp:lastPrinted>
  <dcterms:created xsi:type="dcterms:W3CDTF">2023-06-26T13:29:00Z</dcterms:created>
  <dcterms:modified xsi:type="dcterms:W3CDTF">2023-07-10T14:42:00Z</dcterms:modified>
</cp:coreProperties>
</file>