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064FE" w:rsidRDefault="005064FE" w:rsidP="005064FE">
      <w:pPr>
        <w:spacing w:after="98" w:line="259" w:lineRule="auto"/>
        <w:ind w:left="0" w:right="9" w:firstLine="0"/>
        <w:jc w:val="center"/>
      </w:pPr>
      <w:r>
        <w:rPr>
          <w:noProof/>
          <w:lang w:val="en-US" w:eastAsia="en-US" w:bidi="ar-SA"/>
        </w:rPr>
        <w:drawing>
          <wp:inline distT="0" distB="0" distL="0" distR="0">
            <wp:extent cx="2162175" cy="2266950"/>
            <wp:effectExtent l="0" t="0" r="9525" b="0"/>
            <wp:docPr id="1802" name="Picture 1802"/>
            <wp:cNvGraphicFramePr/>
            <a:graphic xmlns:a="http://schemas.openxmlformats.org/drawingml/2006/main">
              <a:graphicData uri="http://schemas.openxmlformats.org/drawingml/2006/picture">
                <pic:pic xmlns:pic="http://schemas.openxmlformats.org/drawingml/2006/picture">
                  <pic:nvPicPr>
                    <pic:cNvPr id="1802" name="Picture 1802"/>
                    <pic:cNvPicPr/>
                  </pic:nvPicPr>
                  <pic:blipFill>
                    <a:blip r:embed="rId8"/>
                    <a:stretch>
                      <a:fillRect/>
                    </a:stretch>
                  </pic:blipFill>
                  <pic:spPr>
                    <a:xfrm>
                      <a:off x="0" y="0"/>
                      <a:ext cx="2161227" cy="2265956"/>
                    </a:xfrm>
                    <a:prstGeom prst="rect">
                      <a:avLst/>
                    </a:prstGeom>
                  </pic:spPr>
                </pic:pic>
              </a:graphicData>
            </a:graphic>
          </wp:inline>
        </w:drawing>
      </w:r>
    </w:p>
    <w:p w:rsidR="005064FE" w:rsidRDefault="005064FE" w:rsidP="005064FE">
      <w:pPr>
        <w:spacing w:after="144" w:line="259" w:lineRule="auto"/>
        <w:ind w:left="0" w:right="0" w:firstLine="0"/>
        <w:jc w:val="left"/>
      </w:pPr>
    </w:p>
    <w:p w:rsidR="005064FE" w:rsidRDefault="005064FE" w:rsidP="005064FE">
      <w:pPr>
        <w:spacing w:after="183" w:line="259" w:lineRule="auto"/>
        <w:ind w:left="0" w:right="0" w:firstLine="0"/>
        <w:jc w:val="left"/>
      </w:pPr>
    </w:p>
    <w:p w:rsidR="005064FE" w:rsidRDefault="005064FE" w:rsidP="005064FE">
      <w:pPr>
        <w:spacing w:after="150" w:line="252" w:lineRule="auto"/>
        <w:ind w:right="61"/>
        <w:jc w:val="center"/>
      </w:pPr>
      <w:r>
        <w:rPr>
          <w:b/>
          <w:sz w:val="28"/>
        </w:rPr>
        <w:t xml:space="preserve">An-Najah National University </w:t>
      </w:r>
    </w:p>
    <w:p w:rsidR="005064FE" w:rsidRDefault="005064FE" w:rsidP="005064FE">
      <w:pPr>
        <w:spacing w:after="141" w:line="259" w:lineRule="auto"/>
        <w:ind w:right="0"/>
        <w:jc w:val="center"/>
      </w:pPr>
      <w:r>
        <w:rPr>
          <w:b/>
          <w:sz w:val="28"/>
        </w:rPr>
        <w:t>Department of Materials Science and Engineering</w:t>
      </w:r>
    </w:p>
    <w:p w:rsidR="005064FE" w:rsidRDefault="005064FE" w:rsidP="005064FE">
      <w:pPr>
        <w:spacing w:after="141" w:line="259" w:lineRule="auto"/>
        <w:ind w:left="13" w:right="0" w:firstLine="0"/>
        <w:jc w:val="center"/>
      </w:pPr>
    </w:p>
    <w:p w:rsidR="005064FE" w:rsidRDefault="005064FE" w:rsidP="00620DCE">
      <w:pPr>
        <w:spacing w:after="150" w:line="252" w:lineRule="auto"/>
        <w:ind w:right="59"/>
        <w:jc w:val="center"/>
        <w:rPr>
          <w:b/>
          <w:sz w:val="28"/>
        </w:rPr>
      </w:pPr>
      <w:r>
        <w:rPr>
          <w:b/>
          <w:sz w:val="28"/>
        </w:rPr>
        <w:t xml:space="preserve">Graduation Project </w:t>
      </w:r>
      <w:r w:rsidR="00620DCE">
        <w:rPr>
          <w:b/>
          <w:sz w:val="28"/>
        </w:rPr>
        <w:t>2</w:t>
      </w:r>
      <w:r>
        <w:rPr>
          <w:b/>
          <w:sz w:val="28"/>
        </w:rPr>
        <w:t xml:space="preserve"> </w:t>
      </w:r>
    </w:p>
    <w:p w:rsidR="005064FE" w:rsidRDefault="005064FE" w:rsidP="005064FE">
      <w:pPr>
        <w:spacing w:after="150" w:line="252" w:lineRule="auto"/>
        <w:ind w:right="59"/>
        <w:jc w:val="center"/>
      </w:pPr>
    </w:p>
    <w:p w:rsidR="005064FE" w:rsidRDefault="00620DCE" w:rsidP="00620DCE">
      <w:pPr>
        <w:spacing w:after="141" w:line="259" w:lineRule="auto"/>
        <w:ind w:left="13" w:right="0" w:firstLine="0"/>
        <w:jc w:val="center"/>
        <w:rPr>
          <w:b/>
          <w:sz w:val="28"/>
        </w:rPr>
      </w:pPr>
      <w:r>
        <w:rPr>
          <w:b/>
          <w:sz w:val="28"/>
        </w:rPr>
        <w:t>Synthesis</w:t>
      </w:r>
      <w:r w:rsidR="005064FE">
        <w:rPr>
          <w:b/>
          <w:sz w:val="28"/>
        </w:rPr>
        <w:t xml:space="preserve"> and characterization of magnesioferrite spinel</w:t>
      </w:r>
    </w:p>
    <w:p w:rsidR="00620DCE" w:rsidRDefault="00620DCE" w:rsidP="00620DCE">
      <w:pPr>
        <w:spacing w:after="141" w:line="259" w:lineRule="auto"/>
        <w:ind w:left="13" w:right="0" w:firstLine="0"/>
        <w:jc w:val="center"/>
        <w:rPr>
          <w:b/>
          <w:sz w:val="28"/>
        </w:rPr>
      </w:pPr>
      <w:r>
        <w:rPr>
          <w:b/>
          <w:sz w:val="28"/>
        </w:rPr>
        <w:t>Study of grain size change with time &amp; temp.</w:t>
      </w:r>
    </w:p>
    <w:p w:rsidR="005064FE" w:rsidRDefault="005064FE" w:rsidP="005064FE">
      <w:pPr>
        <w:spacing w:after="141" w:line="259" w:lineRule="auto"/>
        <w:ind w:left="13" w:right="0" w:firstLine="0"/>
        <w:jc w:val="center"/>
      </w:pPr>
    </w:p>
    <w:p w:rsidR="005064FE" w:rsidRDefault="005064FE" w:rsidP="005064FE">
      <w:pPr>
        <w:spacing w:after="150" w:line="252" w:lineRule="auto"/>
        <w:ind w:right="55"/>
        <w:jc w:val="center"/>
      </w:pPr>
      <w:r>
        <w:rPr>
          <w:b/>
          <w:sz w:val="28"/>
        </w:rPr>
        <w:t xml:space="preserve">Prepared by: </w:t>
      </w:r>
    </w:p>
    <w:p w:rsidR="005064FE" w:rsidRDefault="005064FE" w:rsidP="005064FE">
      <w:pPr>
        <w:spacing w:after="150" w:line="252" w:lineRule="auto"/>
        <w:jc w:val="center"/>
      </w:pPr>
      <w:r>
        <w:rPr>
          <w:b/>
          <w:sz w:val="28"/>
        </w:rPr>
        <w:t>Aamer Abo_Jalboush</w:t>
      </w:r>
    </w:p>
    <w:p w:rsidR="005064FE" w:rsidRDefault="005064FE" w:rsidP="005064FE">
      <w:pPr>
        <w:spacing w:after="141" w:line="259" w:lineRule="auto"/>
        <w:ind w:left="13" w:right="0" w:firstLine="0"/>
        <w:jc w:val="center"/>
      </w:pPr>
    </w:p>
    <w:p w:rsidR="005064FE" w:rsidRDefault="005064FE" w:rsidP="005064FE">
      <w:pPr>
        <w:spacing w:after="150" w:line="252" w:lineRule="auto"/>
        <w:ind w:right="58"/>
        <w:jc w:val="center"/>
      </w:pPr>
      <w:r>
        <w:rPr>
          <w:b/>
          <w:sz w:val="28"/>
        </w:rPr>
        <w:t xml:space="preserve">Supervisor: </w:t>
      </w:r>
    </w:p>
    <w:p w:rsidR="005064FE" w:rsidRDefault="005064FE" w:rsidP="005064FE">
      <w:pPr>
        <w:spacing w:after="150" w:line="252" w:lineRule="auto"/>
        <w:jc w:val="center"/>
      </w:pPr>
      <w:r>
        <w:rPr>
          <w:b/>
          <w:sz w:val="28"/>
        </w:rPr>
        <w:t>Dr.Hamdallah</w:t>
      </w:r>
      <w:r w:rsidR="00620DCE">
        <w:rPr>
          <w:b/>
          <w:sz w:val="28"/>
        </w:rPr>
        <w:t xml:space="preserve"> </w:t>
      </w:r>
      <w:r>
        <w:rPr>
          <w:b/>
          <w:sz w:val="28"/>
        </w:rPr>
        <w:t>Bearat</w:t>
      </w:r>
    </w:p>
    <w:p w:rsidR="005064FE" w:rsidRDefault="005064FE" w:rsidP="005064FE">
      <w:pPr>
        <w:spacing w:after="138" w:line="259" w:lineRule="auto"/>
        <w:ind w:left="0" w:right="0" w:firstLine="0"/>
        <w:jc w:val="left"/>
      </w:pPr>
    </w:p>
    <w:p w:rsidR="005064FE" w:rsidRDefault="00ED32EF" w:rsidP="005064FE">
      <w:pPr>
        <w:spacing w:after="95" w:line="252" w:lineRule="auto"/>
        <w:jc w:val="center"/>
      </w:pPr>
      <w:r>
        <w:rPr>
          <w:b/>
          <w:sz w:val="28"/>
        </w:rPr>
        <w:t>Oct2020</w:t>
      </w:r>
    </w:p>
    <w:p w:rsidR="005064FE" w:rsidRDefault="005064FE" w:rsidP="005064FE">
      <w:pPr>
        <w:spacing w:after="144" w:line="259" w:lineRule="auto"/>
        <w:ind w:left="0" w:right="0" w:firstLine="0"/>
        <w:jc w:val="left"/>
      </w:pPr>
    </w:p>
    <w:p w:rsidR="005064FE" w:rsidRDefault="005064FE" w:rsidP="005064FE">
      <w:pPr>
        <w:spacing w:after="144" w:line="259" w:lineRule="auto"/>
        <w:ind w:left="0" w:right="0" w:firstLine="0"/>
        <w:jc w:val="left"/>
      </w:pPr>
    </w:p>
    <w:p w:rsidR="005064FE" w:rsidRDefault="005064FE" w:rsidP="005064FE">
      <w:pPr>
        <w:spacing w:after="144" w:line="259" w:lineRule="auto"/>
        <w:ind w:left="0" w:right="0" w:firstLine="0"/>
        <w:jc w:val="left"/>
      </w:pPr>
    </w:p>
    <w:p w:rsidR="005064FE" w:rsidRDefault="005064FE" w:rsidP="005064FE">
      <w:pPr>
        <w:spacing w:after="146" w:line="259" w:lineRule="auto"/>
        <w:ind w:left="0" w:right="0" w:firstLine="0"/>
        <w:jc w:val="left"/>
      </w:pPr>
    </w:p>
    <w:p w:rsidR="005064FE" w:rsidRDefault="005064FE" w:rsidP="005064FE">
      <w:pPr>
        <w:spacing w:after="0" w:line="259" w:lineRule="auto"/>
        <w:ind w:left="0" w:right="0" w:firstLine="0"/>
        <w:jc w:val="left"/>
      </w:pPr>
    </w:p>
    <w:p w:rsidR="00871F70" w:rsidRDefault="005064FE" w:rsidP="005064FE">
      <w:pPr>
        <w:pStyle w:val="Heading1"/>
        <w:jc w:val="left"/>
        <w:rPr>
          <w:sz w:val="32"/>
          <w:szCs w:val="32"/>
          <w:u w:val="single"/>
        </w:rPr>
      </w:pPr>
      <w:bookmarkStart w:id="0" w:name="_Toc27422137"/>
      <w:r w:rsidRPr="005064FE">
        <w:rPr>
          <w:sz w:val="32"/>
          <w:szCs w:val="32"/>
          <w:u w:val="single"/>
        </w:rPr>
        <w:t>Abstract</w:t>
      </w:r>
      <w:bookmarkEnd w:id="0"/>
    </w:p>
    <w:p w:rsidR="005064FE" w:rsidRDefault="005064FE" w:rsidP="005064FE"/>
    <w:p w:rsidR="004951F1" w:rsidRDefault="004951F1" w:rsidP="00231DD3">
      <w:r>
        <w:t xml:space="preserve">Magnesioferrite is one member of spinel group. Which has a superior </w:t>
      </w:r>
      <w:r w:rsidR="003A5D16">
        <w:t xml:space="preserve">magnetic </w:t>
      </w:r>
      <w:r w:rsidR="00231DD3">
        <w:t>properties.</w:t>
      </w:r>
      <w:r>
        <w:t xml:space="preserve"> </w:t>
      </w:r>
      <w:r w:rsidR="00231DD3">
        <w:t>A</w:t>
      </w:r>
      <w:r>
        <w:t>nd stability under high temperatures. In this project</w:t>
      </w:r>
      <w:r w:rsidR="003A5D16">
        <w:t>,</w:t>
      </w:r>
      <w:r w:rsidR="00231DD3">
        <w:t xml:space="preserve"> </w:t>
      </w:r>
      <w:r w:rsidR="003A5D16">
        <w:t xml:space="preserve">it prepared by thermal diffusion under a temperature of </w:t>
      </w:r>
      <w:r w:rsidR="001B47A8">
        <w:t>(1000~</w:t>
      </w:r>
      <w:r w:rsidR="003A5D16">
        <w:t>1100</w:t>
      </w:r>
      <w:r w:rsidR="001B47A8">
        <w:t>)</w:t>
      </w:r>
      <w:r w:rsidR="003A5D16">
        <w:t xml:space="preserve"> C. And the particle size can be controlled by changing the </w:t>
      </w:r>
      <w:r w:rsidR="001B47A8">
        <w:t>temperature for different periods of time</w:t>
      </w:r>
      <w:r w:rsidR="003A5D16">
        <w:t xml:space="preserve">. </w:t>
      </w:r>
      <w:r w:rsidR="00E07E87">
        <w:t>However</w:t>
      </w:r>
      <w:r w:rsidR="003A5D16">
        <w:t>, to ensure that</w:t>
      </w:r>
      <w:r w:rsidR="00E07E87">
        <w:t xml:space="preserve"> is possible</w:t>
      </w:r>
      <w:r w:rsidR="003A5D16">
        <w:t xml:space="preserve">, </w:t>
      </w:r>
      <w:r w:rsidR="00E07E87">
        <w:t>two main characterisation techniques are needed. XRD, to proof the magnetic p</w:t>
      </w:r>
      <w:r w:rsidR="00231DD3">
        <w:t xml:space="preserve">hase formed is magnesioferrite. But for the samples produced only one sample is formed of crystalline magnesioferrite. </w:t>
      </w:r>
    </w:p>
    <w:p w:rsidR="005064FE" w:rsidRDefault="005064FE" w:rsidP="005064FE"/>
    <w:p w:rsidR="005064FE" w:rsidRDefault="005064FE" w:rsidP="005064FE"/>
    <w:p w:rsidR="00BE5894" w:rsidRDefault="00BE5894" w:rsidP="005064FE"/>
    <w:p w:rsidR="00BE5894" w:rsidRDefault="00BE5894" w:rsidP="005064FE"/>
    <w:p w:rsidR="00BE5894" w:rsidRDefault="00BE5894" w:rsidP="005064FE"/>
    <w:p w:rsidR="00BE5894" w:rsidRDefault="00BE5894" w:rsidP="005064FE"/>
    <w:p w:rsidR="00BE5894" w:rsidRDefault="00BE5894" w:rsidP="005064FE"/>
    <w:p w:rsidR="00BE5894" w:rsidRDefault="00BE5894" w:rsidP="005064FE"/>
    <w:p w:rsidR="005064FE" w:rsidRDefault="005064FE" w:rsidP="005064FE"/>
    <w:p w:rsidR="00BE5894" w:rsidRDefault="00BE5894" w:rsidP="005064FE"/>
    <w:p w:rsidR="00BE5894" w:rsidRDefault="00BE5894" w:rsidP="005064FE"/>
    <w:p w:rsidR="00BE5894" w:rsidRDefault="00BE5894" w:rsidP="005064FE"/>
    <w:p w:rsidR="00BE5894" w:rsidRDefault="00BE5894" w:rsidP="005064FE"/>
    <w:p w:rsidR="00BE5894" w:rsidRDefault="00BE5894" w:rsidP="005064FE"/>
    <w:p w:rsidR="00BE5894" w:rsidRDefault="00BE5894" w:rsidP="005064FE"/>
    <w:p w:rsidR="00BE5894" w:rsidRDefault="00BE5894" w:rsidP="005064FE"/>
    <w:p w:rsidR="00BE5894" w:rsidRDefault="00BE5894" w:rsidP="005064FE"/>
    <w:p w:rsidR="00BE5894" w:rsidRDefault="00BE5894" w:rsidP="005064FE"/>
    <w:p w:rsidR="00BE5894" w:rsidRDefault="00BE5894" w:rsidP="005064FE"/>
    <w:p w:rsidR="00BE5894" w:rsidRDefault="00BE5894" w:rsidP="005064FE"/>
    <w:p w:rsidR="004D6886" w:rsidRDefault="004D6886" w:rsidP="00443180">
      <w:pPr>
        <w:pStyle w:val="Heading1"/>
        <w:ind w:left="0" w:firstLine="0"/>
        <w:rPr>
          <w:u w:val="single"/>
        </w:rPr>
        <w:sectPr w:rsidR="004D6886" w:rsidSect="00C478A9">
          <w:pgSz w:w="12240" w:h="15840"/>
          <w:pgMar w:top="1440" w:right="1800" w:bottom="1440" w:left="180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p w:rsidR="004D6886" w:rsidRDefault="004D6886" w:rsidP="00443180">
      <w:pPr>
        <w:pStyle w:val="Heading1"/>
        <w:ind w:left="0" w:firstLine="0"/>
        <w:rPr>
          <w:u w:val="single"/>
        </w:rPr>
        <w:sectPr w:rsidR="004D6886" w:rsidSect="004D6886">
          <w:type w:val="continuous"/>
          <w:pgSz w:w="12240" w:h="15840"/>
          <w:pgMar w:top="1440" w:right="1800" w:bottom="1440" w:left="180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cols w:space="708"/>
          <w:docGrid w:linePitch="360"/>
        </w:sectPr>
      </w:pPr>
    </w:p>
    <w:sdt>
      <w:sdtPr>
        <w:rPr>
          <w:rFonts w:ascii="Times New Roman" w:eastAsia="Times New Roman" w:hAnsi="Times New Roman" w:cs="Times New Roman"/>
          <w:b w:val="0"/>
          <w:bCs w:val="0"/>
          <w:color w:val="000000"/>
          <w:sz w:val="24"/>
          <w:szCs w:val="22"/>
          <w:lang w:val="en-GB" w:eastAsia="en-GB" w:bidi="en-GB"/>
        </w:rPr>
        <w:id w:val="1212457289"/>
        <w:docPartObj>
          <w:docPartGallery w:val="Table of Contents"/>
          <w:docPartUnique/>
        </w:docPartObj>
      </w:sdtPr>
      <w:sdtEndPr>
        <w:rPr>
          <w:noProof/>
        </w:rPr>
      </w:sdtEndPr>
      <w:sdtContent>
        <w:p w:rsidR="00F63806" w:rsidRDefault="00F63806">
          <w:pPr>
            <w:pStyle w:val="TOCHeading"/>
            <w:rPr>
              <w:rStyle w:val="Heading1Char"/>
            </w:rPr>
          </w:pPr>
          <w:r w:rsidRPr="00F63806">
            <w:rPr>
              <w:rStyle w:val="Heading1Char"/>
            </w:rPr>
            <w:t>Table of Contents</w:t>
          </w:r>
        </w:p>
        <w:p w:rsidR="00F63806" w:rsidRPr="00F63806" w:rsidRDefault="00F63806" w:rsidP="00F63806"/>
        <w:p w:rsidR="00EF4BD2" w:rsidRDefault="007B76E6">
          <w:pPr>
            <w:pStyle w:val="TOC1"/>
            <w:tabs>
              <w:tab w:val="right" w:leader="dot" w:pos="8630"/>
            </w:tabs>
            <w:rPr>
              <w:noProof/>
              <w:lang w:eastAsia="en-US"/>
            </w:rPr>
          </w:pPr>
          <w:r>
            <w:fldChar w:fldCharType="begin"/>
          </w:r>
          <w:r w:rsidR="00F63806">
            <w:instrText xml:space="preserve"> TOC \o "1-3" \h \z \u </w:instrText>
          </w:r>
          <w:r>
            <w:fldChar w:fldCharType="separate"/>
          </w:r>
          <w:hyperlink w:anchor="_Toc27422137" w:history="1">
            <w:r w:rsidR="00EF4BD2" w:rsidRPr="00F60D37">
              <w:rPr>
                <w:rStyle w:val="Hyperlink"/>
                <w:noProof/>
                <w:lang w:bidi="en-GB"/>
              </w:rPr>
              <w:t>Abstract</w:t>
            </w:r>
            <w:r w:rsidR="00EF4BD2">
              <w:rPr>
                <w:noProof/>
                <w:webHidden/>
              </w:rPr>
              <w:tab/>
            </w:r>
            <w:r>
              <w:rPr>
                <w:noProof/>
                <w:webHidden/>
              </w:rPr>
              <w:fldChar w:fldCharType="begin"/>
            </w:r>
            <w:r w:rsidR="00EF4BD2">
              <w:rPr>
                <w:noProof/>
                <w:webHidden/>
              </w:rPr>
              <w:instrText xml:space="preserve"> PAGEREF _Toc27422137 \h </w:instrText>
            </w:r>
            <w:r>
              <w:rPr>
                <w:noProof/>
                <w:webHidden/>
              </w:rPr>
            </w:r>
            <w:r>
              <w:rPr>
                <w:noProof/>
                <w:webHidden/>
              </w:rPr>
              <w:fldChar w:fldCharType="separate"/>
            </w:r>
            <w:r w:rsidR="00EF4BD2">
              <w:rPr>
                <w:noProof/>
                <w:webHidden/>
              </w:rPr>
              <w:t>2</w:t>
            </w:r>
            <w:r>
              <w:rPr>
                <w:noProof/>
                <w:webHidden/>
              </w:rPr>
              <w:fldChar w:fldCharType="end"/>
            </w:r>
          </w:hyperlink>
        </w:p>
        <w:p w:rsidR="00EF4BD2" w:rsidRDefault="00D671E7">
          <w:pPr>
            <w:pStyle w:val="TOC1"/>
            <w:tabs>
              <w:tab w:val="right" w:leader="dot" w:pos="8630"/>
            </w:tabs>
            <w:rPr>
              <w:noProof/>
              <w:lang w:eastAsia="en-US"/>
            </w:rPr>
          </w:pPr>
          <w:hyperlink w:anchor="_Toc27422138" w:history="1">
            <w:r w:rsidR="00EF4BD2" w:rsidRPr="00F60D37">
              <w:rPr>
                <w:rStyle w:val="Hyperlink"/>
                <w:noProof/>
                <w:lang w:bidi="en-GB"/>
              </w:rPr>
              <w:t>Introduction</w:t>
            </w:r>
            <w:r w:rsidR="00EF4BD2">
              <w:rPr>
                <w:noProof/>
                <w:webHidden/>
              </w:rPr>
              <w:tab/>
            </w:r>
            <w:r w:rsidR="007B76E6">
              <w:rPr>
                <w:noProof/>
                <w:webHidden/>
              </w:rPr>
              <w:fldChar w:fldCharType="begin"/>
            </w:r>
            <w:r w:rsidR="00EF4BD2">
              <w:rPr>
                <w:noProof/>
                <w:webHidden/>
              </w:rPr>
              <w:instrText xml:space="preserve"> PAGEREF _Toc27422138 \h </w:instrText>
            </w:r>
            <w:r w:rsidR="007B76E6">
              <w:rPr>
                <w:noProof/>
                <w:webHidden/>
              </w:rPr>
            </w:r>
            <w:r w:rsidR="007B76E6">
              <w:rPr>
                <w:noProof/>
                <w:webHidden/>
              </w:rPr>
              <w:fldChar w:fldCharType="separate"/>
            </w:r>
            <w:r w:rsidR="00EF4BD2">
              <w:rPr>
                <w:noProof/>
                <w:webHidden/>
              </w:rPr>
              <w:t>2</w:t>
            </w:r>
            <w:r w:rsidR="007B76E6">
              <w:rPr>
                <w:noProof/>
                <w:webHidden/>
              </w:rPr>
              <w:fldChar w:fldCharType="end"/>
            </w:r>
          </w:hyperlink>
        </w:p>
        <w:p w:rsidR="00EF4BD2" w:rsidRDefault="00D671E7">
          <w:pPr>
            <w:pStyle w:val="TOC1"/>
            <w:tabs>
              <w:tab w:val="right" w:leader="dot" w:pos="8630"/>
            </w:tabs>
            <w:rPr>
              <w:noProof/>
              <w:lang w:eastAsia="en-US"/>
            </w:rPr>
          </w:pPr>
          <w:hyperlink w:anchor="_Toc27422139" w:history="1">
            <w:r w:rsidR="00EF4BD2" w:rsidRPr="00F60D37">
              <w:rPr>
                <w:rStyle w:val="Hyperlink"/>
                <w:noProof/>
                <w:lang w:bidi="en-GB"/>
              </w:rPr>
              <w:t>Literature review</w:t>
            </w:r>
            <w:r w:rsidR="00EF4BD2">
              <w:rPr>
                <w:noProof/>
                <w:webHidden/>
              </w:rPr>
              <w:tab/>
            </w:r>
            <w:r w:rsidR="007B76E6">
              <w:rPr>
                <w:noProof/>
                <w:webHidden/>
              </w:rPr>
              <w:fldChar w:fldCharType="begin"/>
            </w:r>
            <w:r w:rsidR="00EF4BD2">
              <w:rPr>
                <w:noProof/>
                <w:webHidden/>
              </w:rPr>
              <w:instrText xml:space="preserve"> PAGEREF _Toc27422139 \h </w:instrText>
            </w:r>
            <w:r w:rsidR="007B76E6">
              <w:rPr>
                <w:noProof/>
                <w:webHidden/>
              </w:rPr>
            </w:r>
            <w:r w:rsidR="007B76E6">
              <w:rPr>
                <w:noProof/>
                <w:webHidden/>
              </w:rPr>
              <w:fldChar w:fldCharType="separate"/>
            </w:r>
            <w:r w:rsidR="00EF4BD2">
              <w:rPr>
                <w:noProof/>
                <w:webHidden/>
              </w:rPr>
              <w:t>3</w:t>
            </w:r>
            <w:r w:rsidR="007B76E6">
              <w:rPr>
                <w:noProof/>
                <w:webHidden/>
              </w:rPr>
              <w:fldChar w:fldCharType="end"/>
            </w:r>
          </w:hyperlink>
        </w:p>
        <w:p w:rsidR="00EF4BD2" w:rsidRDefault="00D671E7">
          <w:pPr>
            <w:pStyle w:val="TOC2"/>
            <w:tabs>
              <w:tab w:val="right" w:leader="dot" w:pos="8630"/>
            </w:tabs>
            <w:rPr>
              <w:noProof/>
              <w:lang w:eastAsia="en-US"/>
            </w:rPr>
          </w:pPr>
          <w:hyperlink w:anchor="_Toc27422140" w:history="1">
            <w:r w:rsidR="00EF4BD2" w:rsidRPr="00F60D37">
              <w:rPr>
                <w:rStyle w:val="Hyperlink"/>
                <w:noProof/>
                <w:lang w:bidi="en-GB"/>
              </w:rPr>
              <w:t>Thermal diffusion</w:t>
            </w:r>
            <w:r w:rsidR="00EF4BD2">
              <w:rPr>
                <w:noProof/>
                <w:webHidden/>
              </w:rPr>
              <w:tab/>
            </w:r>
            <w:r w:rsidR="007B76E6">
              <w:rPr>
                <w:noProof/>
                <w:webHidden/>
              </w:rPr>
              <w:fldChar w:fldCharType="begin"/>
            </w:r>
            <w:r w:rsidR="00EF4BD2">
              <w:rPr>
                <w:noProof/>
                <w:webHidden/>
              </w:rPr>
              <w:instrText xml:space="preserve"> PAGEREF _Toc27422140 \h </w:instrText>
            </w:r>
            <w:r w:rsidR="007B76E6">
              <w:rPr>
                <w:noProof/>
                <w:webHidden/>
              </w:rPr>
            </w:r>
            <w:r w:rsidR="007B76E6">
              <w:rPr>
                <w:noProof/>
                <w:webHidden/>
              </w:rPr>
              <w:fldChar w:fldCharType="separate"/>
            </w:r>
            <w:r w:rsidR="00EF4BD2">
              <w:rPr>
                <w:noProof/>
                <w:webHidden/>
              </w:rPr>
              <w:t>3</w:t>
            </w:r>
            <w:r w:rsidR="007B76E6">
              <w:rPr>
                <w:noProof/>
                <w:webHidden/>
              </w:rPr>
              <w:fldChar w:fldCharType="end"/>
            </w:r>
          </w:hyperlink>
        </w:p>
        <w:p w:rsidR="00EF4BD2" w:rsidRDefault="00D671E7">
          <w:pPr>
            <w:pStyle w:val="TOC2"/>
            <w:tabs>
              <w:tab w:val="right" w:leader="dot" w:pos="8630"/>
            </w:tabs>
            <w:rPr>
              <w:noProof/>
              <w:lang w:eastAsia="en-US"/>
            </w:rPr>
          </w:pPr>
          <w:hyperlink w:anchor="_Toc27422141" w:history="1">
            <w:r w:rsidR="00EF4BD2" w:rsidRPr="00F60D37">
              <w:rPr>
                <w:rStyle w:val="Hyperlink"/>
                <w:noProof/>
                <w:lang w:bidi="en-GB"/>
              </w:rPr>
              <w:t>High temperature and pressure</w:t>
            </w:r>
            <w:r w:rsidR="00EF4BD2">
              <w:rPr>
                <w:noProof/>
                <w:webHidden/>
              </w:rPr>
              <w:tab/>
            </w:r>
            <w:r w:rsidR="007B76E6">
              <w:rPr>
                <w:noProof/>
                <w:webHidden/>
              </w:rPr>
              <w:fldChar w:fldCharType="begin"/>
            </w:r>
            <w:r w:rsidR="00EF4BD2">
              <w:rPr>
                <w:noProof/>
                <w:webHidden/>
              </w:rPr>
              <w:instrText xml:space="preserve"> PAGEREF _Toc27422141 \h </w:instrText>
            </w:r>
            <w:r w:rsidR="007B76E6">
              <w:rPr>
                <w:noProof/>
                <w:webHidden/>
              </w:rPr>
            </w:r>
            <w:r w:rsidR="007B76E6">
              <w:rPr>
                <w:noProof/>
                <w:webHidden/>
              </w:rPr>
              <w:fldChar w:fldCharType="separate"/>
            </w:r>
            <w:r w:rsidR="00EF4BD2">
              <w:rPr>
                <w:noProof/>
                <w:webHidden/>
              </w:rPr>
              <w:t>3</w:t>
            </w:r>
            <w:r w:rsidR="007B76E6">
              <w:rPr>
                <w:noProof/>
                <w:webHidden/>
              </w:rPr>
              <w:fldChar w:fldCharType="end"/>
            </w:r>
          </w:hyperlink>
        </w:p>
        <w:p w:rsidR="00EF4BD2" w:rsidRDefault="00D671E7">
          <w:pPr>
            <w:pStyle w:val="TOC2"/>
            <w:tabs>
              <w:tab w:val="right" w:leader="dot" w:pos="8630"/>
            </w:tabs>
            <w:rPr>
              <w:noProof/>
              <w:lang w:eastAsia="en-US"/>
            </w:rPr>
          </w:pPr>
          <w:hyperlink w:anchor="_Toc27422142" w:history="1">
            <w:r w:rsidR="00EF4BD2" w:rsidRPr="00F60D37">
              <w:rPr>
                <w:rStyle w:val="Hyperlink"/>
                <w:noProof/>
                <w:lang w:bidi="en-GB"/>
              </w:rPr>
              <w:t>Precipitation in aqueous solution</w:t>
            </w:r>
            <w:r w:rsidR="00EF4BD2">
              <w:rPr>
                <w:noProof/>
                <w:webHidden/>
              </w:rPr>
              <w:tab/>
            </w:r>
            <w:r w:rsidR="007B76E6">
              <w:rPr>
                <w:noProof/>
                <w:webHidden/>
              </w:rPr>
              <w:fldChar w:fldCharType="begin"/>
            </w:r>
            <w:r w:rsidR="00EF4BD2">
              <w:rPr>
                <w:noProof/>
                <w:webHidden/>
              </w:rPr>
              <w:instrText xml:space="preserve"> PAGEREF _Toc27422142 \h </w:instrText>
            </w:r>
            <w:r w:rsidR="007B76E6">
              <w:rPr>
                <w:noProof/>
                <w:webHidden/>
              </w:rPr>
            </w:r>
            <w:r w:rsidR="007B76E6">
              <w:rPr>
                <w:noProof/>
                <w:webHidden/>
              </w:rPr>
              <w:fldChar w:fldCharType="separate"/>
            </w:r>
            <w:r w:rsidR="00EF4BD2">
              <w:rPr>
                <w:noProof/>
                <w:webHidden/>
              </w:rPr>
              <w:t>4</w:t>
            </w:r>
            <w:r w:rsidR="007B76E6">
              <w:rPr>
                <w:noProof/>
                <w:webHidden/>
              </w:rPr>
              <w:fldChar w:fldCharType="end"/>
            </w:r>
          </w:hyperlink>
        </w:p>
        <w:p w:rsidR="00EF4BD2" w:rsidRDefault="00D671E7">
          <w:pPr>
            <w:pStyle w:val="TOC3"/>
            <w:tabs>
              <w:tab w:val="right" w:leader="dot" w:pos="8630"/>
            </w:tabs>
            <w:rPr>
              <w:noProof/>
              <w:lang w:eastAsia="en-US"/>
            </w:rPr>
          </w:pPr>
          <w:hyperlink w:anchor="_Toc27422143" w:history="1">
            <w:r w:rsidR="00EF4BD2" w:rsidRPr="00F60D37">
              <w:rPr>
                <w:rStyle w:val="Hyperlink"/>
                <w:noProof/>
                <w:lang w:bidi="en-GB"/>
              </w:rPr>
              <w:t>Sol gel</w:t>
            </w:r>
            <w:r w:rsidR="00EF4BD2">
              <w:rPr>
                <w:noProof/>
                <w:webHidden/>
              </w:rPr>
              <w:tab/>
            </w:r>
            <w:r w:rsidR="007B76E6">
              <w:rPr>
                <w:noProof/>
                <w:webHidden/>
              </w:rPr>
              <w:fldChar w:fldCharType="begin"/>
            </w:r>
            <w:r w:rsidR="00EF4BD2">
              <w:rPr>
                <w:noProof/>
                <w:webHidden/>
              </w:rPr>
              <w:instrText xml:space="preserve"> PAGEREF _Toc27422143 \h </w:instrText>
            </w:r>
            <w:r w:rsidR="007B76E6">
              <w:rPr>
                <w:noProof/>
                <w:webHidden/>
              </w:rPr>
            </w:r>
            <w:r w:rsidR="007B76E6">
              <w:rPr>
                <w:noProof/>
                <w:webHidden/>
              </w:rPr>
              <w:fldChar w:fldCharType="separate"/>
            </w:r>
            <w:r w:rsidR="00EF4BD2">
              <w:rPr>
                <w:noProof/>
                <w:webHidden/>
              </w:rPr>
              <w:t>4</w:t>
            </w:r>
            <w:r w:rsidR="007B76E6">
              <w:rPr>
                <w:noProof/>
                <w:webHidden/>
              </w:rPr>
              <w:fldChar w:fldCharType="end"/>
            </w:r>
          </w:hyperlink>
        </w:p>
        <w:p w:rsidR="00EF4BD2" w:rsidRDefault="00D671E7">
          <w:pPr>
            <w:pStyle w:val="TOC3"/>
            <w:tabs>
              <w:tab w:val="right" w:leader="dot" w:pos="8630"/>
            </w:tabs>
            <w:rPr>
              <w:noProof/>
              <w:lang w:eastAsia="en-US"/>
            </w:rPr>
          </w:pPr>
          <w:hyperlink w:anchor="_Toc27422144" w:history="1">
            <w:r w:rsidR="00EF4BD2" w:rsidRPr="00F60D37">
              <w:rPr>
                <w:rStyle w:val="Hyperlink"/>
                <w:noProof/>
                <w:lang w:bidi="en-GB"/>
              </w:rPr>
              <w:t>Liquid-feed flame spray pyrolysis</w:t>
            </w:r>
            <w:r w:rsidR="00EF4BD2">
              <w:rPr>
                <w:noProof/>
                <w:webHidden/>
              </w:rPr>
              <w:tab/>
            </w:r>
            <w:r w:rsidR="007B76E6">
              <w:rPr>
                <w:noProof/>
                <w:webHidden/>
              </w:rPr>
              <w:fldChar w:fldCharType="begin"/>
            </w:r>
            <w:r w:rsidR="00EF4BD2">
              <w:rPr>
                <w:noProof/>
                <w:webHidden/>
              </w:rPr>
              <w:instrText xml:space="preserve"> PAGEREF _Toc27422144 \h </w:instrText>
            </w:r>
            <w:r w:rsidR="007B76E6">
              <w:rPr>
                <w:noProof/>
                <w:webHidden/>
              </w:rPr>
            </w:r>
            <w:r w:rsidR="007B76E6">
              <w:rPr>
                <w:noProof/>
                <w:webHidden/>
              </w:rPr>
              <w:fldChar w:fldCharType="separate"/>
            </w:r>
            <w:r w:rsidR="00EF4BD2">
              <w:rPr>
                <w:noProof/>
                <w:webHidden/>
              </w:rPr>
              <w:t>4</w:t>
            </w:r>
            <w:r w:rsidR="007B76E6">
              <w:rPr>
                <w:noProof/>
                <w:webHidden/>
              </w:rPr>
              <w:fldChar w:fldCharType="end"/>
            </w:r>
          </w:hyperlink>
        </w:p>
        <w:p w:rsidR="00EF4BD2" w:rsidRDefault="00D671E7">
          <w:pPr>
            <w:pStyle w:val="TOC1"/>
            <w:tabs>
              <w:tab w:val="right" w:leader="dot" w:pos="8630"/>
            </w:tabs>
            <w:rPr>
              <w:noProof/>
              <w:lang w:eastAsia="en-US"/>
            </w:rPr>
          </w:pPr>
          <w:hyperlink w:anchor="_Toc27422145" w:history="1">
            <w:r w:rsidR="00EF4BD2" w:rsidRPr="00F60D37">
              <w:rPr>
                <w:rStyle w:val="Hyperlink"/>
                <w:noProof/>
                <w:lang w:bidi="en-GB"/>
              </w:rPr>
              <w:t>Methodology</w:t>
            </w:r>
            <w:r w:rsidR="00EF4BD2">
              <w:rPr>
                <w:noProof/>
                <w:webHidden/>
              </w:rPr>
              <w:tab/>
            </w:r>
            <w:r w:rsidR="007B76E6">
              <w:rPr>
                <w:noProof/>
                <w:webHidden/>
              </w:rPr>
              <w:fldChar w:fldCharType="begin"/>
            </w:r>
            <w:r w:rsidR="00EF4BD2">
              <w:rPr>
                <w:noProof/>
                <w:webHidden/>
              </w:rPr>
              <w:instrText xml:space="preserve"> PAGEREF _Toc27422145 \h </w:instrText>
            </w:r>
            <w:r w:rsidR="007B76E6">
              <w:rPr>
                <w:noProof/>
                <w:webHidden/>
              </w:rPr>
            </w:r>
            <w:r w:rsidR="007B76E6">
              <w:rPr>
                <w:noProof/>
                <w:webHidden/>
              </w:rPr>
              <w:fldChar w:fldCharType="separate"/>
            </w:r>
            <w:r w:rsidR="00EF4BD2">
              <w:rPr>
                <w:noProof/>
                <w:webHidden/>
              </w:rPr>
              <w:t>4</w:t>
            </w:r>
            <w:r w:rsidR="007B76E6">
              <w:rPr>
                <w:noProof/>
                <w:webHidden/>
              </w:rPr>
              <w:fldChar w:fldCharType="end"/>
            </w:r>
          </w:hyperlink>
        </w:p>
        <w:p w:rsidR="00EF4BD2" w:rsidRDefault="00D671E7">
          <w:pPr>
            <w:pStyle w:val="TOC2"/>
            <w:tabs>
              <w:tab w:val="right" w:leader="dot" w:pos="8630"/>
            </w:tabs>
            <w:rPr>
              <w:noProof/>
              <w:lang w:eastAsia="en-US"/>
            </w:rPr>
          </w:pPr>
          <w:hyperlink w:anchor="_Toc27422146" w:history="1">
            <w:r w:rsidR="00EF4BD2" w:rsidRPr="00F60D37">
              <w:rPr>
                <w:rStyle w:val="Hyperlink"/>
                <w:noProof/>
                <w:lang w:bidi="en-GB"/>
              </w:rPr>
              <w:t>Thermal annealing</w:t>
            </w:r>
            <w:r w:rsidR="00EF4BD2">
              <w:rPr>
                <w:noProof/>
                <w:webHidden/>
              </w:rPr>
              <w:tab/>
            </w:r>
            <w:r w:rsidR="007B76E6">
              <w:rPr>
                <w:noProof/>
                <w:webHidden/>
              </w:rPr>
              <w:fldChar w:fldCharType="begin"/>
            </w:r>
            <w:r w:rsidR="00EF4BD2">
              <w:rPr>
                <w:noProof/>
                <w:webHidden/>
              </w:rPr>
              <w:instrText xml:space="preserve"> PAGEREF _Toc27422146 \h </w:instrText>
            </w:r>
            <w:r w:rsidR="007B76E6">
              <w:rPr>
                <w:noProof/>
                <w:webHidden/>
              </w:rPr>
            </w:r>
            <w:r w:rsidR="007B76E6">
              <w:rPr>
                <w:noProof/>
                <w:webHidden/>
              </w:rPr>
              <w:fldChar w:fldCharType="separate"/>
            </w:r>
            <w:r w:rsidR="00EF4BD2">
              <w:rPr>
                <w:noProof/>
                <w:webHidden/>
              </w:rPr>
              <w:t>4</w:t>
            </w:r>
            <w:r w:rsidR="007B76E6">
              <w:rPr>
                <w:noProof/>
                <w:webHidden/>
              </w:rPr>
              <w:fldChar w:fldCharType="end"/>
            </w:r>
          </w:hyperlink>
        </w:p>
        <w:p w:rsidR="00EF4BD2" w:rsidRDefault="00D671E7">
          <w:pPr>
            <w:pStyle w:val="TOC2"/>
            <w:tabs>
              <w:tab w:val="right" w:leader="dot" w:pos="8630"/>
            </w:tabs>
            <w:rPr>
              <w:noProof/>
              <w:lang w:eastAsia="en-US"/>
            </w:rPr>
          </w:pPr>
          <w:hyperlink w:anchor="_Toc27422147" w:history="1">
            <w:r w:rsidR="00EF4BD2" w:rsidRPr="00F60D37">
              <w:rPr>
                <w:rStyle w:val="Hyperlink"/>
                <w:noProof/>
                <w:lang w:bidi="en-GB"/>
              </w:rPr>
              <w:t>Dissolution</w:t>
            </w:r>
            <w:r w:rsidR="00EF4BD2">
              <w:rPr>
                <w:noProof/>
                <w:webHidden/>
              </w:rPr>
              <w:tab/>
            </w:r>
            <w:r w:rsidR="007B76E6">
              <w:rPr>
                <w:noProof/>
                <w:webHidden/>
              </w:rPr>
              <w:fldChar w:fldCharType="begin"/>
            </w:r>
            <w:r w:rsidR="00EF4BD2">
              <w:rPr>
                <w:noProof/>
                <w:webHidden/>
              </w:rPr>
              <w:instrText xml:space="preserve"> PAGEREF _Toc27422147 \h </w:instrText>
            </w:r>
            <w:r w:rsidR="007B76E6">
              <w:rPr>
                <w:noProof/>
                <w:webHidden/>
              </w:rPr>
            </w:r>
            <w:r w:rsidR="007B76E6">
              <w:rPr>
                <w:noProof/>
                <w:webHidden/>
              </w:rPr>
              <w:fldChar w:fldCharType="separate"/>
            </w:r>
            <w:r w:rsidR="00EF4BD2">
              <w:rPr>
                <w:noProof/>
                <w:webHidden/>
              </w:rPr>
              <w:t>5</w:t>
            </w:r>
            <w:r w:rsidR="007B76E6">
              <w:rPr>
                <w:noProof/>
                <w:webHidden/>
              </w:rPr>
              <w:fldChar w:fldCharType="end"/>
            </w:r>
          </w:hyperlink>
        </w:p>
        <w:p w:rsidR="00EF4BD2" w:rsidRDefault="00D671E7">
          <w:pPr>
            <w:pStyle w:val="TOC1"/>
            <w:tabs>
              <w:tab w:val="right" w:leader="dot" w:pos="8630"/>
            </w:tabs>
            <w:rPr>
              <w:noProof/>
              <w:lang w:eastAsia="en-US"/>
            </w:rPr>
          </w:pPr>
          <w:hyperlink w:anchor="_Toc27422148" w:history="1">
            <w:r w:rsidR="00EF4BD2" w:rsidRPr="00F60D37">
              <w:rPr>
                <w:rStyle w:val="Hyperlink"/>
                <w:noProof/>
                <w:lang w:bidi="en-GB"/>
              </w:rPr>
              <w:t>Results&amp; Conclusion</w:t>
            </w:r>
            <w:r w:rsidR="00EF4BD2">
              <w:rPr>
                <w:noProof/>
                <w:webHidden/>
              </w:rPr>
              <w:tab/>
            </w:r>
            <w:r w:rsidR="007B76E6">
              <w:rPr>
                <w:noProof/>
                <w:webHidden/>
              </w:rPr>
              <w:fldChar w:fldCharType="begin"/>
            </w:r>
            <w:r w:rsidR="00EF4BD2">
              <w:rPr>
                <w:noProof/>
                <w:webHidden/>
              </w:rPr>
              <w:instrText xml:space="preserve"> PAGEREF _Toc27422148 \h </w:instrText>
            </w:r>
            <w:r w:rsidR="007B76E6">
              <w:rPr>
                <w:noProof/>
                <w:webHidden/>
              </w:rPr>
            </w:r>
            <w:r w:rsidR="007B76E6">
              <w:rPr>
                <w:noProof/>
                <w:webHidden/>
              </w:rPr>
              <w:fldChar w:fldCharType="separate"/>
            </w:r>
            <w:r w:rsidR="00EF4BD2">
              <w:rPr>
                <w:noProof/>
                <w:webHidden/>
              </w:rPr>
              <w:t>6</w:t>
            </w:r>
            <w:r w:rsidR="007B76E6">
              <w:rPr>
                <w:noProof/>
                <w:webHidden/>
              </w:rPr>
              <w:fldChar w:fldCharType="end"/>
            </w:r>
          </w:hyperlink>
        </w:p>
        <w:p w:rsidR="00EF4BD2" w:rsidRDefault="00D671E7">
          <w:pPr>
            <w:pStyle w:val="TOC1"/>
            <w:tabs>
              <w:tab w:val="right" w:leader="dot" w:pos="8630"/>
            </w:tabs>
            <w:rPr>
              <w:noProof/>
              <w:lang w:eastAsia="en-US"/>
            </w:rPr>
          </w:pPr>
          <w:hyperlink w:anchor="_Toc27422149" w:history="1">
            <w:r w:rsidR="00EF4BD2" w:rsidRPr="00F60D37">
              <w:rPr>
                <w:rStyle w:val="Hyperlink"/>
                <w:noProof/>
                <w:lang w:bidi="en-GB"/>
              </w:rPr>
              <w:t>Bibliography</w:t>
            </w:r>
            <w:r w:rsidR="00EF4BD2">
              <w:rPr>
                <w:noProof/>
                <w:webHidden/>
              </w:rPr>
              <w:tab/>
            </w:r>
            <w:r w:rsidR="007B76E6">
              <w:rPr>
                <w:noProof/>
                <w:webHidden/>
              </w:rPr>
              <w:fldChar w:fldCharType="begin"/>
            </w:r>
            <w:r w:rsidR="00EF4BD2">
              <w:rPr>
                <w:noProof/>
                <w:webHidden/>
              </w:rPr>
              <w:instrText xml:space="preserve"> PAGEREF _Toc27422149 \h </w:instrText>
            </w:r>
            <w:r w:rsidR="007B76E6">
              <w:rPr>
                <w:noProof/>
                <w:webHidden/>
              </w:rPr>
            </w:r>
            <w:r w:rsidR="007B76E6">
              <w:rPr>
                <w:noProof/>
                <w:webHidden/>
              </w:rPr>
              <w:fldChar w:fldCharType="separate"/>
            </w:r>
            <w:r w:rsidR="00EF4BD2">
              <w:rPr>
                <w:noProof/>
                <w:webHidden/>
              </w:rPr>
              <w:t>7</w:t>
            </w:r>
            <w:r w:rsidR="007B76E6">
              <w:rPr>
                <w:noProof/>
                <w:webHidden/>
              </w:rPr>
              <w:fldChar w:fldCharType="end"/>
            </w:r>
          </w:hyperlink>
        </w:p>
        <w:p w:rsidR="00F63806" w:rsidRDefault="007B76E6">
          <w:r>
            <w:rPr>
              <w:b/>
              <w:bCs/>
              <w:noProof/>
            </w:rPr>
            <w:fldChar w:fldCharType="end"/>
          </w:r>
        </w:p>
      </w:sdtContent>
    </w:sdt>
    <w:p w:rsidR="00842239" w:rsidRDefault="00842239" w:rsidP="00F63806"/>
    <w:p w:rsidR="00842239" w:rsidRDefault="00842239" w:rsidP="00F63806"/>
    <w:p w:rsidR="00842239" w:rsidRDefault="00842239" w:rsidP="00F63806"/>
    <w:p w:rsidR="00842239" w:rsidRDefault="00842239" w:rsidP="00F63806"/>
    <w:p w:rsidR="00842239" w:rsidRDefault="00842239" w:rsidP="00F63806"/>
    <w:p w:rsidR="00F63806" w:rsidRDefault="00F63806" w:rsidP="00F63806"/>
    <w:p w:rsidR="00F63806" w:rsidRDefault="00F63806" w:rsidP="00F63806"/>
    <w:p w:rsidR="00F63806" w:rsidRDefault="00F63806" w:rsidP="00F63806"/>
    <w:p w:rsidR="00F63806" w:rsidRDefault="00F63806" w:rsidP="00F63806"/>
    <w:p w:rsidR="00F63806" w:rsidRDefault="00F63806" w:rsidP="00F63806"/>
    <w:p w:rsidR="00F63806" w:rsidRDefault="00F63806" w:rsidP="00F63806"/>
    <w:p w:rsidR="00F63806" w:rsidRDefault="00F63806" w:rsidP="00F63806"/>
    <w:p w:rsidR="00F63806" w:rsidRDefault="00F63806">
      <w:pPr>
        <w:spacing w:after="200" w:line="276" w:lineRule="auto"/>
        <w:ind w:left="0" w:right="0" w:firstLine="0"/>
        <w:jc w:val="left"/>
      </w:pPr>
      <w:r>
        <w:br w:type="page"/>
      </w:r>
    </w:p>
    <w:p w:rsidR="00842239" w:rsidRDefault="00842239" w:rsidP="00FA4F65">
      <w:pPr>
        <w:ind w:left="0" w:firstLine="0"/>
      </w:pPr>
    </w:p>
    <w:p w:rsidR="005064FE" w:rsidRPr="005064FE" w:rsidRDefault="005064FE" w:rsidP="005064FE">
      <w:pPr>
        <w:pStyle w:val="Heading1"/>
        <w:rPr>
          <w:u w:val="single"/>
        </w:rPr>
      </w:pPr>
      <w:bookmarkStart w:id="1" w:name="_Toc27422138"/>
      <w:r w:rsidRPr="005064FE">
        <w:rPr>
          <w:u w:val="single"/>
        </w:rPr>
        <w:t>Introduction</w:t>
      </w:r>
      <w:bookmarkEnd w:id="1"/>
    </w:p>
    <w:p w:rsidR="005064FE" w:rsidRDefault="005064FE" w:rsidP="005064FE"/>
    <w:p w:rsidR="00B93BC1" w:rsidRPr="00ED32EF" w:rsidRDefault="000C6CE8" w:rsidP="00ED32EF">
      <w:pPr>
        <w:rPr>
          <w:rFonts w:ascii="TimesNewRomanPSMT" w:eastAsiaTheme="minorHAnsi" w:hAnsi="TimesNewRomanPSMT" w:cs="TimesNewRomanPSMT"/>
          <w:color w:val="auto"/>
          <w:szCs w:val="24"/>
          <w:lang w:val="en-US" w:eastAsia="en-US" w:bidi="ar-SA"/>
        </w:rPr>
      </w:pPr>
      <w:r>
        <w:t>Recently, there are a lot of studies that focus on magnetic oxides synthetic techniques</w:t>
      </w:r>
      <w:r w:rsidR="00CF3C5F">
        <w:rPr>
          <w:rFonts w:ascii="TimesNewRomanPSMT" w:eastAsiaTheme="minorHAnsi" w:hAnsi="TimesNewRomanPSMT" w:cs="TimesNewRomanPSMT"/>
          <w:color w:val="auto"/>
          <w:szCs w:val="24"/>
          <w:lang w:val="en-US" w:eastAsia="en-US" w:bidi="ar-SA"/>
        </w:rPr>
        <w:t>,</w:t>
      </w:r>
      <w:r>
        <w:rPr>
          <w:rFonts w:ascii="TimesNewRomanPSMT" w:eastAsiaTheme="minorHAnsi" w:hAnsi="TimesNewRomanPSMT" w:cs="TimesNewRomanPSMT"/>
          <w:color w:val="auto"/>
          <w:szCs w:val="24"/>
          <w:lang w:val="en-US" w:eastAsia="en-US" w:bidi="ar-SA"/>
        </w:rPr>
        <w:t xml:space="preserve"> </w:t>
      </w:r>
      <w:r w:rsidR="00ED32EF">
        <w:rPr>
          <w:rFonts w:ascii="TimesNewRomanPSMT" w:eastAsiaTheme="minorHAnsi" w:hAnsi="TimesNewRomanPSMT" w:cs="TimesNewRomanPSMT"/>
          <w:color w:val="auto"/>
          <w:szCs w:val="24"/>
          <w:lang w:val="en-US" w:eastAsia="en-US" w:bidi="ar-SA"/>
        </w:rPr>
        <w:t xml:space="preserve">the main object was the optimization of a </w:t>
      </w:r>
      <w:r w:rsidR="00CF3C5F">
        <w:rPr>
          <w:rFonts w:ascii="TimesNewRomanPSMT" w:eastAsiaTheme="minorHAnsi" w:hAnsi="TimesNewRomanPSMT" w:cs="TimesNewRomanPSMT"/>
          <w:color w:val="auto"/>
          <w:szCs w:val="24"/>
          <w:lang w:val="en-US" w:eastAsia="en-US" w:bidi="ar-SA"/>
        </w:rPr>
        <w:t>r</w:t>
      </w:r>
      <w:r w:rsidR="001E6809">
        <w:rPr>
          <w:rFonts w:ascii="TimesNewRomanPSMT" w:eastAsiaTheme="minorHAnsi" w:hAnsi="TimesNewRomanPSMT" w:cs="TimesNewRomanPSMT"/>
          <w:color w:val="auto"/>
          <w:szCs w:val="24"/>
          <w:lang w:val="en-US" w:eastAsia="en-US" w:bidi="ar-SA"/>
        </w:rPr>
        <w:t xml:space="preserve">eproducible physical properties </w:t>
      </w:r>
      <w:r w:rsidR="00CF3C5F">
        <w:rPr>
          <w:rFonts w:ascii="TimesNewRomanPSMT" w:eastAsiaTheme="minorHAnsi" w:hAnsi="TimesNewRomanPSMT" w:cs="TimesNewRomanPSMT"/>
          <w:color w:val="auto"/>
          <w:szCs w:val="24"/>
          <w:lang w:val="en-US" w:eastAsia="en-US" w:bidi="ar-SA"/>
        </w:rPr>
        <w:t>and short processing times. Research has focused</w:t>
      </w:r>
      <w:r w:rsidR="001E6809">
        <w:rPr>
          <w:rFonts w:ascii="TimesNewRomanPSMT" w:eastAsiaTheme="minorHAnsi" w:hAnsi="TimesNewRomanPSMT" w:cs="TimesNewRomanPSMT"/>
          <w:color w:val="auto"/>
          <w:szCs w:val="24"/>
          <w:lang w:val="en-US" w:eastAsia="en-US" w:bidi="ar-SA"/>
        </w:rPr>
        <w:t xml:space="preserve"> extensively on </w:t>
      </w:r>
      <w:r w:rsidR="00ED32EF">
        <w:rPr>
          <w:rFonts w:ascii="TimesNewRomanPSMT" w:eastAsiaTheme="minorHAnsi" w:hAnsi="TimesNewRomanPSMT" w:cs="TimesNewRomanPSMT"/>
          <w:color w:val="auto"/>
          <w:szCs w:val="24"/>
          <w:lang w:val="en-US" w:eastAsia="en-US" w:bidi="ar-SA"/>
        </w:rPr>
        <w:t>Spinel</w:t>
      </w:r>
      <w:r w:rsidR="001E6809">
        <w:rPr>
          <w:rFonts w:ascii="TimesNewRomanPSMT" w:eastAsiaTheme="minorHAnsi" w:hAnsi="TimesNewRomanPSMT" w:cs="TimesNewRomanPSMT"/>
          <w:color w:val="auto"/>
          <w:szCs w:val="24"/>
          <w:lang w:val="en-US" w:eastAsia="en-US" w:bidi="ar-SA"/>
        </w:rPr>
        <w:t xml:space="preserve"> ferrites </w:t>
      </w:r>
      <w:r w:rsidR="00CF3C5F">
        <w:rPr>
          <w:rFonts w:ascii="TimesNewRomanPSMT" w:eastAsiaTheme="minorHAnsi" w:hAnsi="TimesNewRomanPSMT" w:cs="TimesNewRomanPSMT"/>
          <w:color w:val="auto"/>
          <w:szCs w:val="24"/>
          <w:lang w:val="en-US" w:eastAsia="en-US" w:bidi="ar-SA"/>
        </w:rPr>
        <w:t>owing to their wide range of practical applications</w:t>
      </w:r>
      <w:r w:rsidR="001E6809">
        <w:rPr>
          <w:rFonts w:ascii="TimesNewRomanPSMT" w:eastAsiaTheme="minorHAnsi" w:hAnsi="TimesNewRomanPSMT" w:cs="TimesNewRomanPSMT"/>
          <w:color w:val="auto"/>
          <w:szCs w:val="24"/>
          <w:lang w:val="en-US" w:eastAsia="en-US" w:bidi="ar-SA"/>
        </w:rPr>
        <w:t xml:space="preserve"> in several major technological </w:t>
      </w:r>
      <w:r w:rsidR="00CF3C5F">
        <w:rPr>
          <w:rFonts w:ascii="TimesNewRomanPSMT" w:eastAsiaTheme="minorHAnsi" w:hAnsi="TimesNewRomanPSMT" w:cs="TimesNewRomanPSMT"/>
          <w:color w:val="auto"/>
          <w:szCs w:val="24"/>
          <w:lang w:val="en-US" w:eastAsia="en-US" w:bidi="ar-SA"/>
        </w:rPr>
        <w:t>fields (electronics, transportation, biology, information tec</w:t>
      </w:r>
      <w:r w:rsidR="00FA4F65">
        <w:rPr>
          <w:rFonts w:ascii="TimesNewRomanPSMT" w:eastAsiaTheme="minorHAnsi" w:hAnsi="TimesNewRomanPSMT" w:cs="TimesNewRomanPSMT"/>
          <w:color w:val="auto"/>
          <w:szCs w:val="24"/>
          <w:lang w:val="en-US" w:eastAsia="en-US" w:bidi="ar-SA"/>
        </w:rPr>
        <w:t>hnology, etc.)</w:t>
      </w:r>
      <w:sdt>
        <w:sdtPr>
          <w:rPr>
            <w:rFonts w:ascii="TimesNewRomanPSMT" w:eastAsiaTheme="minorHAnsi" w:hAnsi="TimesNewRomanPSMT" w:cs="TimesNewRomanPSMT"/>
            <w:color w:val="auto"/>
            <w:szCs w:val="24"/>
            <w:lang w:val="en-US" w:eastAsia="en-US" w:bidi="ar-SA"/>
          </w:rPr>
          <w:id w:val="19673597"/>
          <w:citation/>
        </w:sdtPr>
        <w:sdtEndPr/>
        <w:sdtContent>
          <w:r w:rsidR="007B76E6">
            <w:rPr>
              <w:rFonts w:ascii="TimesNewRomanPSMT" w:eastAsiaTheme="minorHAnsi" w:hAnsi="TimesNewRomanPSMT" w:cs="TimesNewRomanPSMT"/>
              <w:color w:val="auto"/>
              <w:szCs w:val="24"/>
              <w:lang w:val="en-US" w:eastAsia="en-US" w:bidi="ar-SA"/>
            </w:rPr>
            <w:fldChar w:fldCharType="begin"/>
          </w:r>
          <w:r w:rsidR="00444464">
            <w:rPr>
              <w:rFonts w:ascii="TimesNewRomanPSMT" w:eastAsiaTheme="minorHAnsi" w:hAnsi="TimesNewRomanPSMT" w:cs="TimesNewRomanPSMT"/>
              <w:color w:val="auto"/>
              <w:szCs w:val="24"/>
              <w:lang w:val="en-US" w:eastAsia="en-US" w:bidi="ar-SA"/>
            </w:rPr>
            <w:instrText xml:space="preserve">CITATION Dal \l 1033 </w:instrText>
          </w:r>
          <w:r w:rsidR="007B76E6">
            <w:rPr>
              <w:rFonts w:ascii="TimesNewRomanPSMT" w:eastAsiaTheme="minorHAnsi" w:hAnsi="TimesNewRomanPSMT" w:cs="TimesNewRomanPSMT"/>
              <w:color w:val="auto"/>
              <w:szCs w:val="24"/>
              <w:lang w:val="en-US" w:eastAsia="en-US" w:bidi="ar-SA"/>
            </w:rPr>
            <w:fldChar w:fldCharType="separate"/>
          </w:r>
          <w:r w:rsidR="00444464" w:rsidRPr="00444464">
            <w:rPr>
              <w:rFonts w:ascii="TimesNewRomanPSMT" w:eastAsiaTheme="minorHAnsi" w:hAnsi="TimesNewRomanPSMT" w:cs="TimesNewRomanPSMT"/>
              <w:noProof/>
              <w:color w:val="auto"/>
              <w:szCs w:val="24"/>
              <w:lang w:val="en-US" w:eastAsia="en-US" w:bidi="ar-SA"/>
            </w:rPr>
            <w:t>(Dalt, Sousa, &amp; Bergmann, November 08-10)</w:t>
          </w:r>
          <w:r w:rsidR="007B76E6">
            <w:rPr>
              <w:rFonts w:ascii="TimesNewRomanPSMT" w:eastAsiaTheme="minorHAnsi" w:hAnsi="TimesNewRomanPSMT" w:cs="TimesNewRomanPSMT"/>
              <w:color w:val="auto"/>
              <w:szCs w:val="24"/>
              <w:lang w:val="en-US" w:eastAsia="en-US" w:bidi="ar-SA"/>
            </w:rPr>
            <w:fldChar w:fldCharType="end"/>
          </w:r>
        </w:sdtContent>
      </w:sdt>
      <w:r w:rsidR="00FA4F65">
        <w:rPr>
          <w:rFonts w:ascii="TimesNewRomanPSMT" w:eastAsiaTheme="minorHAnsi" w:hAnsi="TimesNewRomanPSMT" w:cs="TimesNewRomanPSMT"/>
          <w:color w:val="auto"/>
          <w:szCs w:val="24"/>
          <w:lang w:val="en-US" w:eastAsia="en-US" w:bidi="ar-SA"/>
        </w:rPr>
        <w:t>.</w:t>
      </w:r>
    </w:p>
    <w:p w:rsidR="00B93BC1" w:rsidRPr="00B93BC1" w:rsidRDefault="00B93BC1" w:rsidP="00444464">
      <w:pPr>
        <w:rPr>
          <w:rFonts w:ascii="TimesNewRomanPSMT" w:eastAsiaTheme="minorHAnsi" w:hAnsi="TimesNewRomanPSMT" w:cs="TimesNewRomanPSMT"/>
          <w:color w:val="auto"/>
          <w:szCs w:val="24"/>
          <w:lang w:val="en-US" w:eastAsia="en-US" w:bidi="ar-SA"/>
        </w:rPr>
      </w:pPr>
      <w:r w:rsidRPr="00842239">
        <w:rPr>
          <w:rFonts w:ascii="TimesNewRomanPSMT" w:eastAsiaTheme="minorHAnsi" w:hAnsi="TimesNewRomanPSMT" w:cs="TimesNewRomanPSMT"/>
          <w:color w:val="auto"/>
          <w:szCs w:val="24"/>
          <w:lang w:val="en-US" w:eastAsia="en-US" w:bidi="ar-SA"/>
        </w:rPr>
        <w:t>Spinel ferrites are of great interest due to having diverse chemical and physical</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properties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for</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various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technological</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applications.</w:t>
      </w:r>
      <w:r>
        <w:rPr>
          <w:rFonts w:ascii="TimesNewRomanPSMT" w:eastAsiaTheme="minorHAnsi" w:hAnsi="TimesNewRomanPSMT" w:cs="TimesNewRomanPSMT"/>
          <w:color w:val="auto"/>
          <w:szCs w:val="24"/>
          <w:lang w:val="en-US" w:eastAsia="en-US" w:bidi="ar-SA"/>
        </w:rPr>
        <w:t xml:space="preserve"> Magnesio</w:t>
      </w:r>
      <w:r w:rsidRPr="00B93BC1">
        <w:rPr>
          <w:rFonts w:ascii="TimesNewRomanPSMT" w:eastAsiaTheme="minorHAnsi" w:hAnsi="TimesNewRomanPSMT" w:cs="TimesNewRomanPSMT"/>
          <w:color w:val="auto"/>
          <w:szCs w:val="24"/>
          <w:lang w:val="en-US" w:eastAsia="en-US" w:bidi="ar-SA"/>
        </w:rPr>
        <w:t>ferrite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(MgFe2O4), which</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has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cubic</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structure of</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inverse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spinel</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type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and</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is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of</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magnetic</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n-type</w:t>
      </w:r>
      <w:r w:rsidR="001E6809">
        <w:rPr>
          <w:rFonts w:ascii="TimesNewRomanPSMT" w:eastAsiaTheme="minorHAnsi" w:hAnsi="TimesNewRomanPSMT" w:cs="TimesNewRomanPSMT"/>
          <w:color w:val="auto"/>
          <w:szCs w:val="24"/>
          <w:lang w:val="en-US" w:eastAsia="en-US" w:bidi="ar-SA"/>
        </w:rPr>
        <w:t xml:space="preserve"> s</w:t>
      </w:r>
      <w:r w:rsidRPr="00B93BC1">
        <w:rPr>
          <w:rFonts w:ascii="TimesNewRomanPSMT" w:eastAsiaTheme="minorHAnsi" w:hAnsi="TimesNewRomanPSMT" w:cs="TimesNewRomanPSMT"/>
          <w:color w:val="auto"/>
          <w:szCs w:val="24"/>
          <w:lang w:val="en-US" w:eastAsia="en-US" w:bidi="ar-SA"/>
        </w:rPr>
        <w:t>emi</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conducting</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material,</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is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member</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of</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spinel</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ferrite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family</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with the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general</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formula</w:t>
      </w:r>
      <w:r w:rsidR="00ED32EF">
        <w:rPr>
          <w:rFonts w:ascii="TimesNewRomanPSMT" w:eastAsiaTheme="minorHAnsi" w:hAnsi="TimesNewRomanPSMT" w:cs="TimesNewRomanPSMT"/>
          <w:color w:val="auto"/>
          <w:szCs w:val="24"/>
          <w:lang w:val="en-US" w:eastAsia="en-US" w:bidi="ar-SA"/>
        </w:rPr>
        <w:t xml:space="preserve"> </w:t>
      </w:r>
      <w:r w:rsidR="005E56AD">
        <w:rPr>
          <w:rFonts w:ascii="TimesNewRomanPSMT" w:eastAsiaTheme="minorHAnsi" w:hAnsi="TimesNewRomanPSMT" w:cs="TimesNewRomanPSMT"/>
          <w:color w:val="auto"/>
          <w:szCs w:val="24"/>
          <w:lang w:val="en-US" w:eastAsia="en-US" w:bidi="ar-SA"/>
        </w:rPr>
        <w:t>MFe2O4.</w:t>
      </w:r>
      <w:r w:rsidR="00ED32EF">
        <w:rPr>
          <w:rFonts w:ascii="TimesNewRomanPSMT" w:eastAsiaTheme="minorHAnsi" w:hAnsi="TimesNewRomanPSMT" w:cs="TimesNewRomanPSMT"/>
          <w:color w:val="auto"/>
          <w:szCs w:val="24"/>
          <w:lang w:val="en-US" w:eastAsia="en-US" w:bidi="ar-SA"/>
        </w:rPr>
        <w:t xml:space="preserve"> </w:t>
      </w:r>
      <w:sdt>
        <w:sdtPr>
          <w:rPr>
            <w:rFonts w:ascii="TimesNewRomanPSMT" w:eastAsiaTheme="minorHAnsi" w:hAnsi="TimesNewRomanPSMT" w:cs="TimesNewRomanPSMT"/>
            <w:color w:val="auto"/>
            <w:szCs w:val="24"/>
            <w:lang w:val="en-US" w:eastAsia="en-US" w:bidi="ar-SA"/>
          </w:rPr>
          <w:id w:val="-1458718142"/>
          <w:citation/>
        </w:sdtPr>
        <w:sdtEndPr/>
        <w:sdtContent>
          <w:r w:rsidR="007B76E6">
            <w:rPr>
              <w:rFonts w:ascii="TimesNewRomanPSMT" w:eastAsiaTheme="minorHAnsi" w:hAnsi="TimesNewRomanPSMT" w:cs="TimesNewRomanPSMT"/>
              <w:color w:val="auto"/>
              <w:szCs w:val="24"/>
              <w:lang w:val="en-US" w:eastAsia="en-US" w:bidi="ar-SA"/>
            </w:rPr>
            <w:fldChar w:fldCharType="begin"/>
          </w:r>
          <w:r w:rsidR="00444464">
            <w:rPr>
              <w:rFonts w:ascii="TimesNewRomanPSMT" w:eastAsiaTheme="minorHAnsi" w:hAnsi="TimesNewRomanPSMT" w:cs="TimesNewRomanPSMT"/>
              <w:color w:val="auto"/>
              <w:szCs w:val="24"/>
              <w:lang w:val="en-US" w:eastAsia="en-US" w:bidi="ar-SA"/>
            </w:rPr>
            <w:instrText xml:space="preserve"> CITATION Sed14 \l 1033 </w:instrText>
          </w:r>
          <w:r w:rsidR="007B76E6">
            <w:rPr>
              <w:rFonts w:ascii="TimesNewRomanPSMT" w:eastAsiaTheme="minorHAnsi" w:hAnsi="TimesNewRomanPSMT" w:cs="TimesNewRomanPSMT"/>
              <w:color w:val="auto"/>
              <w:szCs w:val="24"/>
              <w:lang w:val="en-US" w:eastAsia="en-US" w:bidi="ar-SA"/>
            </w:rPr>
            <w:fldChar w:fldCharType="separate"/>
          </w:r>
          <w:r w:rsidR="00444464" w:rsidRPr="00444464">
            <w:rPr>
              <w:rFonts w:ascii="TimesNewRomanPSMT" w:eastAsiaTheme="minorHAnsi" w:hAnsi="TimesNewRomanPSMT" w:cs="TimesNewRomanPSMT"/>
              <w:noProof/>
              <w:color w:val="auto"/>
              <w:szCs w:val="24"/>
              <w:lang w:val="en-US" w:eastAsia="en-US" w:bidi="ar-SA"/>
            </w:rPr>
            <w:t>(Sedat , Svetlana, &amp; Komlev, 2014)</w:t>
          </w:r>
          <w:r w:rsidR="007B76E6">
            <w:rPr>
              <w:rFonts w:ascii="TimesNewRomanPSMT" w:eastAsiaTheme="minorHAnsi" w:hAnsi="TimesNewRomanPSMT" w:cs="TimesNewRomanPSMT"/>
              <w:color w:val="auto"/>
              <w:szCs w:val="24"/>
              <w:lang w:val="en-US" w:eastAsia="en-US" w:bidi="ar-SA"/>
            </w:rPr>
            <w:fldChar w:fldCharType="end"/>
          </w:r>
        </w:sdtContent>
      </w:sdt>
    </w:p>
    <w:p w:rsidR="00B93BC1" w:rsidRPr="001E6809" w:rsidRDefault="00B93BC1" w:rsidP="00444464">
      <w:pPr>
        <w:rPr>
          <w:rFonts w:ascii="TimesNewRomanPSMT" w:eastAsiaTheme="minorHAnsi" w:hAnsi="TimesNewRomanPSMT" w:cs="TimesNewRomanPSMT"/>
          <w:color w:val="auto"/>
          <w:szCs w:val="24"/>
          <w:lang w:val="en-US" w:eastAsia="en-US" w:bidi="ar-SA"/>
        </w:rPr>
      </w:pPr>
      <w:r w:rsidRPr="00B93BC1">
        <w:rPr>
          <w:rFonts w:ascii="TimesNewRomanPSMT" w:eastAsiaTheme="minorHAnsi" w:hAnsi="TimesNewRomanPSMT" w:cs="TimesNewRomanPSMT"/>
          <w:color w:val="auto"/>
          <w:szCs w:val="24"/>
          <w:lang w:val="en-US" w:eastAsia="en-US" w:bidi="ar-SA"/>
        </w:rPr>
        <w:t>Scientists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have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been</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struggling</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to</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synthesize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ferrite</w:t>
      </w:r>
      <w:r w:rsidR="005E56AD">
        <w:rPr>
          <w:rFonts w:ascii="TimesNewRomanPSMT" w:eastAsiaTheme="minorHAnsi" w:hAnsi="TimesNewRomanPSMT" w:cs="TimesNewRomanPSMT"/>
          <w:color w:val="auto"/>
          <w:szCs w:val="24"/>
          <w:lang w:val="en-US" w:eastAsia="en-US" w:bidi="ar-SA"/>
        </w:rPr>
        <w:t xml:space="preserve"> nano</w:t>
      </w:r>
      <w:r w:rsidRPr="00B93BC1">
        <w:rPr>
          <w:rFonts w:ascii="TimesNewRomanPSMT" w:eastAsiaTheme="minorHAnsi" w:hAnsi="TimesNewRomanPSMT" w:cs="TimesNewRomanPSMT"/>
          <w:color w:val="auto"/>
          <w:szCs w:val="24"/>
          <w:lang w:val="en-US" w:eastAsia="en-US" w:bidi="ar-SA"/>
        </w:rPr>
        <w:t>particles with</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narrow</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particle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size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distribution,</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homogenously</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shaped and</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minimum</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particles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agglomeration</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to</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meet</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the</w:t>
      </w:r>
      <w:r w:rsidR="00ED32EF">
        <w:rPr>
          <w:rFonts w:ascii="TimesNewRomanPSMT" w:eastAsiaTheme="minorHAnsi" w:hAnsi="TimesNewRomanPSMT" w:cs="TimesNewRomanPSMT"/>
          <w:color w:val="auto"/>
          <w:szCs w:val="24"/>
          <w:lang w:val="en-US" w:eastAsia="en-US" w:bidi="ar-SA"/>
        </w:rPr>
        <w:t xml:space="preserve"> </w:t>
      </w:r>
      <w:r w:rsidR="001E6809">
        <w:rPr>
          <w:rFonts w:ascii="TimesNewRomanPSMT" w:eastAsiaTheme="minorHAnsi" w:hAnsi="TimesNewRomanPSMT" w:cs="TimesNewRomanPSMT"/>
          <w:color w:val="auto"/>
          <w:szCs w:val="24"/>
          <w:lang w:val="en-US" w:eastAsia="en-US" w:bidi="ar-SA"/>
        </w:rPr>
        <w:t>d</w:t>
      </w:r>
      <w:r w:rsidRPr="00B93BC1">
        <w:rPr>
          <w:rFonts w:ascii="TimesNewRomanPSMT" w:eastAsiaTheme="minorHAnsi" w:hAnsi="TimesNewRomanPSMT" w:cs="TimesNewRomanPSMT"/>
          <w:color w:val="auto"/>
          <w:szCs w:val="24"/>
          <w:lang w:val="en-US" w:eastAsia="en-US" w:bidi="ar-SA"/>
        </w:rPr>
        <w:t>emand</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of</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high-technology</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applications.</w:t>
      </w:r>
      <w:r w:rsidR="00ED32EF">
        <w:rPr>
          <w:rFonts w:ascii="TimesNewRomanPSMT" w:eastAsiaTheme="minorHAnsi" w:hAnsi="TimesNewRomanPSMT" w:cs="TimesNewRomanPSMT"/>
          <w:color w:val="auto"/>
          <w:szCs w:val="24"/>
          <w:lang w:val="en-US" w:eastAsia="en-US" w:bidi="ar-SA"/>
        </w:rPr>
        <w:t xml:space="preserve"> </w:t>
      </w:r>
      <w:sdt>
        <w:sdtPr>
          <w:rPr>
            <w:rFonts w:ascii="TimesNewRomanPSMT" w:eastAsiaTheme="minorHAnsi" w:hAnsi="TimesNewRomanPSMT" w:cs="TimesNewRomanPSMT"/>
            <w:color w:val="auto"/>
            <w:szCs w:val="24"/>
            <w:lang w:val="en-US" w:eastAsia="en-US" w:bidi="ar-SA"/>
          </w:rPr>
          <w:id w:val="1406416125"/>
          <w:citation/>
        </w:sdtPr>
        <w:sdtEndPr/>
        <w:sdtContent>
          <w:r w:rsidR="007B76E6">
            <w:rPr>
              <w:rFonts w:ascii="TimesNewRomanPSMT" w:eastAsiaTheme="minorHAnsi" w:hAnsi="TimesNewRomanPSMT" w:cs="TimesNewRomanPSMT"/>
              <w:color w:val="auto"/>
              <w:szCs w:val="24"/>
              <w:lang w:val="en-US" w:eastAsia="en-US" w:bidi="ar-SA"/>
            </w:rPr>
            <w:fldChar w:fldCharType="begin"/>
          </w:r>
          <w:r w:rsidR="00444464">
            <w:rPr>
              <w:rFonts w:ascii="TimesNewRomanPSMT" w:eastAsiaTheme="minorHAnsi" w:hAnsi="TimesNewRomanPSMT" w:cs="TimesNewRomanPSMT"/>
              <w:color w:val="auto"/>
              <w:szCs w:val="24"/>
              <w:lang w:val="en-US" w:eastAsia="en-US" w:bidi="ar-SA"/>
            </w:rPr>
            <w:instrText xml:space="preserve"> CITATION Sed14 \l 1033 </w:instrText>
          </w:r>
          <w:r w:rsidR="007B76E6">
            <w:rPr>
              <w:rFonts w:ascii="TimesNewRomanPSMT" w:eastAsiaTheme="minorHAnsi" w:hAnsi="TimesNewRomanPSMT" w:cs="TimesNewRomanPSMT"/>
              <w:color w:val="auto"/>
              <w:szCs w:val="24"/>
              <w:lang w:val="en-US" w:eastAsia="en-US" w:bidi="ar-SA"/>
            </w:rPr>
            <w:fldChar w:fldCharType="separate"/>
          </w:r>
          <w:r w:rsidR="00444464" w:rsidRPr="00444464">
            <w:rPr>
              <w:rFonts w:ascii="TimesNewRomanPSMT" w:eastAsiaTheme="minorHAnsi" w:hAnsi="TimesNewRomanPSMT" w:cs="TimesNewRomanPSMT"/>
              <w:noProof/>
              <w:color w:val="auto"/>
              <w:szCs w:val="24"/>
              <w:lang w:val="en-US" w:eastAsia="en-US" w:bidi="ar-SA"/>
            </w:rPr>
            <w:t>(Sedat , Svetlana, &amp; Komlev, 2014)</w:t>
          </w:r>
          <w:r w:rsidR="007B76E6">
            <w:rPr>
              <w:rFonts w:ascii="TimesNewRomanPSMT" w:eastAsiaTheme="minorHAnsi" w:hAnsi="TimesNewRomanPSMT" w:cs="TimesNewRomanPSMT"/>
              <w:color w:val="auto"/>
              <w:szCs w:val="24"/>
              <w:lang w:val="en-US" w:eastAsia="en-US" w:bidi="ar-SA"/>
            </w:rPr>
            <w:fldChar w:fldCharType="end"/>
          </w:r>
        </w:sdtContent>
      </w:sdt>
      <w:r w:rsidRPr="00B93BC1">
        <w:rPr>
          <w:rFonts w:ascii="TimesNewRomanPSMT" w:eastAsiaTheme="minorHAnsi" w:hAnsi="TimesNewRomanPSMT" w:cs="TimesNewRomanPSMT"/>
          <w:color w:val="auto"/>
          <w:szCs w:val="24"/>
          <w:lang w:val="en-US" w:eastAsia="en-US" w:bidi="ar-SA"/>
        </w:rPr>
        <w:t>It</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is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well</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known</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fact</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that ferrite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nanoparticles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have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superior</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electric</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and</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magnetic</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properties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compared</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to</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their</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micro</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sized</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counterparts.</w:t>
      </w:r>
      <w:r w:rsidR="00ED32EF">
        <w:rPr>
          <w:rFonts w:ascii="TimesNewRomanPSMT" w:eastAsiaTheme="minorHAnsi" w:hAnsi="TimesNewRomanPSMT" w:cs="TimesNewRomanPSMT"/>
          <w:color w:val="auto"/>
          <w:szCs w:val="24"/>
          <w:lang w:val="en-US" w:eastAsia="en-US" w:bidi="ar-SA"/>
        </w:rPr>
        <w:t xml:space="preserve"> </w:t>
      </w:r>
      <w:sdt>
        <w:sdtPr>
          <w:rPr>
            <w:rFonts w:ascii="TimesNewRomanPSMT" w:eastAsiaTheme="minorHAnsi" w:hAnsi="TimesNewRomanPSMT" w:cs="TimesNewRomanPSMT"/>
            <w:color w:val="auto"/>
            <w:szCs w:val="24"/>
            <w:lang w:val="en-US" w:eastAsia="en-US" w:bidi="ar-SA"/>
          </w:rPr>
          <w:id w:val="-201948722"/>
          <w:citation/>
        </w:sdtPr>
        <w:sdtEndPr/>
        <w:sdtContent>
          <w:r w:rsidR="007B76E6">
            <w:rPr>
              <w:rFonts w:ascii="TimesNewRomanPSMT" w:eastAsiaTheme="minorHAnsi" w:hAnsi="TimesNewRomanPSMT" w:cs="TimesNewRomanPSMT"/>
              <w:color w:val="auto"/>
              <w:szCs w:val="24"/>
              <w:lang w:val="en-US" w:eastAsia="en-US" w:bidi="ar-SA"/>
            </w:rPr>
            <w:fldChar w:fldCharType="begin"/>
          </w:r>
          <w:r w:rsidR="00444464">
            <w:rPr>
              <w:rFonts w:ascii="TimesNewRomanPSMT" w:eastAsiaTheme="minorHAnsi" w:hAnsi="TimesNewRomanPSMT" w:cs="TimesNewRomanPSMT"/>
              <w:color w:val="auto"/>
              <w:szCs w:val="24"/>
              <w:lang w:val="en-US" w:eastAsia="en-US" w:bidi="ar-SA"/>
            </w:rPr>
            <w:instrText xml:space="preserve"> CITATION Sed14 \l 1033 </w:instrText>
          </w:r>
          <w:r w:rsidR="007B76E6">
            <w:rPr>
              <w:rFonts w:ascii="TimesNewRomanPSMT" w:eastAsiaTheme="minorHAnsi" w:hAnsi="TimesNewRomanPSMT" w:cs="TimesNewRomanPSMT"/>
              <w:color w:val="auto"/>
              <w:szCs w:val="24"/>
              <w:lang w:val="en-US" w:eastAsia="en-US" w:bidi="ar-SA"/>
            </w:rPr>
            <w:fldChar w:fldCharType="separate"/>
          </w:r>
          <w:r w:rsidR="00444464" w:rsidRPr="00444464">
            <w:rPr>
              <w:rFonts w:ascii="TimesNewRomanPSMT" w:eastAsiaTheme="minorHAnsi" w:hAnsi="TimesNewRomanPSMT" w:cs="TimesNewRomanPSMT"/>
              <w:noProof/>
              <w:color w:val="auto"/>
              <w:szCs w:val="24"/>
              <w:lang w:val="en-US" w:eastAsia="en-US" w:bidi="ar-SA"/>
            </w:rPr>
            <w:t>(Sedat , Svetlana, &amp; Komlev, 2014)</w:t>
          </w:r>
          <w:r w:rsidR="007B76E6">
            <w:rPr>
              <w:rFonts w:ascii="TimesNewRomanPSMT" w:eastAsiaTheme="minorHAnsi" w:hAnsi="TimesNewRomanPSMT" w:cs="TimesNewRomanPSMT"/>
              <w:color w:val="auto"/>
              <w:szCs w:val="24"/>
              <w:lang w:val="en-US" w:eastAsia="en-US" w:bidi="ar-SA"/>
            </w:rPr>
            <w:fldChar w:fldCharType="end"/>
          </w:r>
        </w:sdtContent>
      </w:sdt>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Recently</w:t>
      </w:r>
      <w:r w:rsidR="005E56AD">
        <w:rPr>
          <w:rFonts w:ascii="TimesNewRomanPSMT" w:eastAsiaTheme="minorHAnsi" w:hAnsi="TimesNewRomanPSMT" w:cs="TimesNewRomanPSMT"/>
          <w:color w:val="auto"/>
          <w:szCs w:val="24"/>
          <w:lang w:val="en-US" w:eastAsia="en-US" w:bidi="ar-SA"/>
        </w:rPr>
        <w:t xml:space="preserve"> </w:t>
      </w:r>
      <w:r w:rsidR="00ED32EF">
        <w:rPr>
          <w:rFonts w:ascii="TimesNewRomanPSMT" w:eastAsiaTheme="minorHAnsi" w:hAnsi="TimesNewRomanPSMT" w:cs="TimesNewRomanPSMT"/>
          <w:color w:val="auto"/>
          <w:szCs w:val="24"/>
          <w:lang w:val="en-US" w:eastAsia="en-US" w:bidi="ar-SA"/>
        </w:rPr>
        <w:t xml:space="preserve">Magnesioferrite </w:t>
      </w:r>
      <w:r w:rsidRPr="00B93BC1">
        <w:rPr>
          <w:rFonts w:ascii="TimesNewRomanPSMT" w:eastAsiaTheme="minorHAnsi" w:hAnsi="TimesNewRomanPSMT" w:cs="TimesNewRomanPSMT"/>
          <w:color w:val="auto"/>
          <w:szCs w:val="24"/>
          <w:lang w:val="en-US" w:eastAsia="en-US" w:bidi="ar-SA"/>
        </w:rPr>
        <w:t>nanoparticles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have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drawn</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much</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attention</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because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of</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having</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technological</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applications</w:t>
      </w:r>
      <w:r w:rsidR="005E56AD">
        <w:rPr>
          <w:rFonts w:ascii="TimesNewRomanPSMT" w:eastAsiaTheme="minorHAnsi" w:hAnsi="TimesNewRomanPSMT" w:cs="TimesNewRomanPSMT"/>
          <w:color w:val="auto"/>
          <w:szCs w:val="24"/>
          <w:lang w:val="en-US" w:eastAsia="en-US" w:bidi="ar-SA"/>
        </w:rPr>
        <w:t xml:space="preserve"> including semiconductors</w:t>
      </w:r>
      <w:r w:rsidRPr="00B93BC1">
        <w:rPr>
          <w:rFonts w:ascii="TimesNewRomanPSMT" w:eastAsiaTheme="minorHAnsi" w:hAnsi="TimesNewRomanPSMT" w:cs="TimesNewRomanPSMT"/>
          <w:color w:val="auto"/>
          <w:szCs w:val="24"/>
          <w:lang w:val="en-US" w:eastAsia="en-US" w:bidi="ar-SA"/>
        </w:rPr>
        <w:t>, low</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magnetic</w:t>
      </w:r>
      <w:r w:rsidR="005E56AD">
        <w:rPr>
          <w:rFonts w:ascii="TimesNewRomanPSMT" w:eastAsiaTheme="minorHAnsi" w:hAnsi="TimesNewRomanPSMT" w:cs="TimesNewRomanPSMT"/>
          <w:color w:val="auto"/>
          <w:szCs w:val="24"/>
          <w:lang w:val="en-US" w:eastAsia="en-US" w:bidi="ar-SA"/>
        </w:rPr>
        <w:t xml:space="preserve"> materials</w:t>
      </w:r>
      <w:r w:rsidRPr="00B93BC1">
        <w:rPr>
          <w:rFonts w:ascii="TimesNewRomanPSMT" w:eastAsiaTheme="minorHAnsi" w:hAnsi="TimesNewRomanPSMT" w:cs="TimesNewRomanPSMT"/>
          <w:color w:val="auto"/>
          <w:szCs w:val="24"/>
          <w:lang w:val="en-US" w:eastAsia="en-US" w:bidi="ar-SA"/>
        </w:rPr>
        <w:t>,</w:t>
      </w:r>
      <w:r w:rsidR="00ED32EF">
        <w:rPr>
          <w:rFonts w:ascii="TimesNewRomanPSMT" w:eastAsiaTheme="minorHAnsi" w:hAnsi="TimesNewRomanPSMT" w:cs="TimesNewRomanPSMT"/>
          <w:color w:val="auto"/>
          <w:szCs w:val="24"/>
          <w:lang w:val="en-US" w:eastAsia="en-US" w:bidi="ar-SA"/>
        </w:rPr>
        <w:t xml:space="preserve"> </w:t>
      </w:r>
      <w:r w:rsidR="005E56AD">
        <w:rPr>
          <w:rFonts w:ascii="TimesNewRomanPSMT" w:eastAsiaTheme="minorHAnsi" w:hAnsi="TimesNewRomanPSMT" w:cs="TimesNewRomanPSMT"/>
          <w:color w:val="auto"/>
          <w:szCs w:val="24"/>
          <w:lang w:val="en-US" w:eastAsia="en-US" w:bidi="ar-SA"/>
        </w:rPr>
        <w:t>hyperthermia</w:t>
      </w:r>
      <w:r w:rsidRPr="00B93BC1">
        <w:rPr>
          <w:rFonts w:ascii="TimesNewRomanPSMT" w:eastAsiaTheme="minorHAnsi" w:hAnsi="TimesNewRomanPSMT" w:cs="TimesNewRomanPSMT"/>
          <w:color w:val="auto"/>
          <w:szCs w:val="24"/>
          <w:lang w:val="en-US" w:eastAsia="en-US" w:bidi="ar-SA"/>
        </w:rPr>
        <w:t>, anode</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material</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for</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lithium</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ion</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batteries</w:t>
      </w:r>
      <w:r w:rsidR="00ED32EF">
        <w:rPr>
          <w:rFonts w:ascii="TimesNewRomanPSMT" w:eastAsiaTheme="minorHAnsi" w:hAnsi="TimesNewRomanPSMT" w:cs="TimesNewRomanPSMT"/>
          <w:color w:val="auto"/>
          <w:szCs w:val="24"/>
          <w:lang w:val="en-US" w:eastAsia="en-US" w:bidi="ar-SA"/>
        </w:rPr>
        <w:t xml:space="preserve"> </w:t>
      </w:r>
      <w:r w:rsidRPr="00B93BC1">
        <w:rPr>
          <w:rFonts w:ascii="TimesNewRomanPSMT" w:eastAsiaTheme="minorHAnsi" w:hAnsi="TimesNewRomanPSMT" w:cs="TimesNewRomanPSMT"/>
          <w:color w:val="auto"/>
          <w:szCs w:val="24"/>
          <w:lang w:val="en-US" w:eastAsia="en-US" w:bidi="ar-SA"/>
        </w:rPr>
        <w:t>and gas</w:t>
      </w:r>
      <w:r w:rsidR="005E56AD">
        <w:rPr>
          <w:rFonts w:ascii="TimesNewRomanPSMT" w:eastAsiaTheme="minorHAnsi" w:hAnsi="TimesNewRomanPSMT" w:cs="TimesNewRomanPSMT"/>
          <w:color w:val="auto"/>
          <w:szCs w:val="24"/>
          <w:lang w:val="en-US" w:eastAsia="en-US" w:bidi="ar-SA"/>
        </w:rPr>
        <w:t xml:space="preserve"> sensing</w:t>
      </w:r>
      <w:r w:rsidRPr="00B93BC1">
        <w:rPr>
          <w:rFonts w:ascii="TimesNewRomanPSMT" w:eastAsiaTheme="minorHAnsi" w:hAnsi="TimesNewRomanPSMT" w:cs="TimesNewRomanPSMT"/>
          <w:color w:val="auto"/>
          <w:szCs w:val="24"/>
          <w:lang w:val="en-US" w:eastAsia="en-US" w:bidi="ar-SA"/>
        </w:rPr>
        <w:t>.</w:t>
      </w:r>
      <w:r w:rsidR="00ED32EF">
        <w:rPr>
          <w:rFonts w:ascii="TimesNewRomanPSMT" w:eastAsiaTheme="minorHAnsi" w:hAnsi="TimesNewRomanPSMT" w:cs="TimesNewRomanPSMT"/>
          <w:color w:val="auto"/>
          <w:szCs w:val="24"/>
          <w:lang w:val="en-US" w:eastAsia="en-US" w:bidi="ar-SA"/>
        </w:rPr>
        <w:t xml:space="preserve"> </w:t>
      </w:r>
      <w:sdt>
        <w:sdtPr>
          <w:rPr>
            <w:rFonts w:ascii="TimesNewRomanPSMT" w:eastAsiaTheme="minorHAnsi" w:hAnsi="TimesNewRomanPSMT" w:cs="TimesNewRomanPSMT"/>
            <w:color w:val="auto"/>
            <w:szCs w:val="24"/>
            <w:lang w:val="en-US" w:eastAsia="en-US" w:bidi="ar-SA"/>
          </w:rPr>
          <w:id w:val="579717695"/>
          <w:citation/>
        </w:sdtPr>
        <w:sdtEndPr/>
        <w:sdtContent>
          <w:r w:rsidR="007B76E6">
            <w:rPr>
              <w:rFonts w:ascii="TimesNewRomanPSMT" w:eastAsiaTheme="minorHAnsi" w:hAnsi="TimesNewRomanPSMT" w:cs="TimesNewRomanPSMT"/>
              <w:color w:val="auto"/>
              <w:szCs w:val="24"/>
              <w:lang w:val="en-US" w:eastAsia="en-US" w:bidi="ar-SA"/>
            </w:rPr>
            <w:fldChar w:fldCharType="begin"/>
          </w:r>
          <w:r w:rsidR="00444464">
            <w:rPr>
              <w:rFonts w:ascii="TimesNewRomanPSMT" w:eastAsiaTheme="minorHAnsi" w:hAnsi="TimesNewRomanPSMT" w:cs="TimesNewRomanPSMT"/>
              <w:color w:val="auto"/>
              <w:szCs w:val="24"/>
              <w:lang w:val="en-US" w:eastAsia="en-US" w:bidi="ar-SA"/>
            </w:rPr>
            <w:instrText xml:space="preserve"> CITATION Sed14 \l 1033 </w:instrText>
          </w:r>
          <w:r w:rsidR="007B76E6">
            <w:rPr>
              <w:rFonts w:ascii="TimesNewRomanPSMT" w:eastAsiaTheme="minorHAnsi" w:hAnsi="TimesNewRomanPSMT" w:cs="TimesNewRomanPSMT"/>
              <w:color w:val="auto"/>
              <w:szCs w:val="24"/>
              <w:lang w:val="en-US" w:eastAsia="en-US" w:bidi="ar-SA"/>
            </w:rPr>
            <w:fldChar w:fldCharType="separate"/>
          </w:r>
          <w:r w:rsidR="00444464" w:rsidRPr="00444464">
            <w:rPr>
              <w:rFonts w:ascii="TimesNewRomanPSMT" w:eastAsiaTheme="minorHAnsi" w:hAnsi="TimesNewRomanPSMT" w:cs="TimesNewRomanPSMT"/>
              <w:noProof/>
              <w:color w:val="auto"/>
              <w:szCs w:val="24"/>
              <w:lang w:val="en-US" w:eastAsia="en-US" w:bidi="ar-SA"/>
            </w:rPr>
            <w:t>(Sedat , Svetlana, &amp; Komlev, 2014)</w:t>
          </w:r>
          <w:r w:rsidR="007B76E6">
            <w:rPr>
              <w:rFonts w:ascii="TimesNewRomanPSMT" w:eastAsiaTheme="minorHAnsi" w:hAnsi="TimesNewRomanPSMT" w:cs="TimesNewRomanPSMT"/>
              <w:color w:val="auto"/>
              <w:szCs w:val="24"/>
              <w:lang w:val="en-US" w:eastAsia="en-US" w:bidi="ar-SA"/>
            </w:rPr>
            <w:fldChar w:fldCharType="end"/>
          </w:r>
        </w:sdtContent>
      </w:sdt>
    </w:p>
    <w:p w:rsidR="00CF3C5F" w:rsidRDefault="00370018" w:rsidP="00FA4F65">
      <w:pPr>
        <w:autoSpaceDE w:val="0"/>
        <w:autoSpaceDN w:val="0"/>
        <w:adjustRightInd w:val="0"/>
        <w:spacing w:after="0" w:line="240" w:lineRule="auto"/>
        <w:ind w:left="0" w:right="0" w:firstLine="0"/>
        <w:rPr>
          <w:rFonts w:ascii="TimesNewRomanPSMT" w:eastAsiaTheme="minorHAnsi" w:hAnsi="TimesNewRomanPSMT" w:cs="TimesNewRomanPSMT"/>
          <w:color w:val="auto"/>
          <w:szCs w:val="24"/>
          <w:lang w:val="en-US" w:eastAsia="en-US" w:bidi="ar-SA"/>
        </w:rPr>
      </w:pPr>
      <w:r>
        <w:rPr>
          <w:rFonts w:ascii="TimesNewRomanPSMT" w:eastAsiaTheme="minorHAnsi" w:hAnsi="TimesNewRomanPSMT" w:cs="TimesNewRomanPSMT"/>
          <w:color w:val="auto"/>
          <w:szCs w:val="24"/>
          <w:lang w:val="en-US" w:eastAsia="en-US" w:bidi="ar-SA"/>
        </w:rPr>
        <w:t>Magnesio</w:t>
      </w:r>
      <w:r w:rsidR="00CF3C5F">
        <w:rPr>
          <w:rFonts w:ascii="TimesNewRomanPSMT" w:eastAsiaTheme="minorHAnsi" w:hAnsi="TimesNewRomanPSMT" w:cs="TimesNewRomanPSMT"/>
          <w:color w:val="auto"/>
          <w:szCs w:val="24"/>
          <w:lang w:val="en-US" w:eastAsia="en-US" w:bidi="ar-SA"/>
        </w:rPr>
        <w:t>ferrite is a magnetic oxide m</w:t>
      </w:r>
      <w:r w:rsidR="001E6809">
        <w:rPr>
          <w:rFonts w:ascii="TimesNewRomanPSMT" w:eastAsiaTheme="minorHAnsi" w:hAnsi="TimesNewRomanPSMT" w:cs="TimesNewRomanPSMT"/>
          <w:color w:val="auto"/>
          <w:szCs w:val="24"/>
          <w:lang w:val="en-US" w:eastAsia="en-US" w:bidi="ar-SA"/>
        </w:rPr>
        <w:t xml:space="preserve">aterial with excellent chemical </w:t>
      </w:r>
      <w:r w:rsidR="00CF3C5F">
        <w:rPr>
          <w:rFonts w:ascii="TimesNewRomanPSMT" w:eastAsiaTheme="minorHAnsi" w:hAnsi="TimesNewRomanPSMT" w:cs="TimesNewRomanPSMT"/>
          <w:color w:val="auto"/>
          <w:szCs w:val="24"/>
          <w:lang w:val="en-US" w:eastAsia="en-US" w:bidi="ar-SA"/>
        </w:rPr>
        <w:t>stability. It has been widely used as a high densit</w:t>
      </w:r>
      <w:r w:rsidR="001E6809">
        <w:rPr>
          <w:rFonts w:ascii="TimesNewRomanPSMT" w:eastAsiaTheme="minorHAnsi" w:hAnsi="TimesNewRomanPSMT" w:cs="TimesNewRomanPSMT"/>
          <w:color w:val="auto"/>
          <w:szCs w:val="24"/>
          <w:lang w:val="en-US" w:eastAsia="en-US" w:bidi="ar-SA"/>
        </w:rPr>
        <w:t xml:space="preserve">y magnetic recording medium, in </w:t>
      </w:r>
      <w:r w:rsidR="00CF3C5F">
        <w:rPr>
          <w:rFonts w:ascii="TimesNewRomanPSMT" w:eastAsiaTheme="minorHAnsi" w:hAnsi="TimesNewRomanPSMT" w:cs="TimesNewRomanPSMT"/>
          <w:color w:val="auto"/>
          <w:szCs w:val="24"/>
          <w:lang w:val="en-US" w:eastAsia="en-US" w:bidi="ar-SA"/>
        </w:rPr>
        <w:t>electromagnetic wave absorbers, as pigment in c</w:t>
      </w:r>
      <w:r w:rsidR="001E6809">
        <w:rPr>
          <w:rFonts w:ascii="TimesNewRomanPSMT" w:eastAsiaTheme="minorHAnsi" w:hAnsi="TimesNewRomanPSMT" w:cs="TimesNewRomanPSMT"/>
          <w:color w:val="auto"/>
          <w:szCs w:val="24"/>
          <w:lang w:val="en-US" w:eastAsia="en-US" w:bidi="ar-SA"/>
        </w:rPr>
        <w:t xml:space="preserve">eramics for coloring porcelain, </w:t>
      </w:r>
      <w:r w:rsidR="00CF3C5F">
        <w:rPr>
          <w:rFonts w:ascii="TimesNewRomanPSMT" w:eastAsiaTheme="minorHAnsi" w:hAnsi="TimesNewRomanPSMT" w:cs="TimesNewRomanPSMT"/>
          <w:color w:val="auto"/>
          <w:szCs w:val="24"/>
          <w:lang w:val="en-US" w:eastAsia="en-US" w:bidi="ar-SA"/>
        </w:rPr>
        <w:t>glass and glazes, in control therapy for small l</w:t>
      </w:r>
      <w:r w:rsidR="001E6809">
        <w:rPr>
          <w:rFonts w:ascii="TimesNewRomanPSMT" w:eastAsiaTheme="minorHAnsi" w:hAnsi="TimesNewRomanPSMT" w:cs="TimesNewRomanPSMT"/>
          <w:color w:val="auto"/>
          <w:szCs w:val="24"/>
          <w:lang w:val="en-US" w:eastAsia="en-US" w:bidi="ar-SA"/>
        </w:rPr>
        <w:t xml:space="preserve">iver tumors from magnetic metal </w:t>
      </w:r>
      <w:r w:rsidR="00CF3C5F">
        <w:rPr>
          <w:rFonts w:ascii="TimesNewRomanPSMT" w:eastAsiaTheme="minorHAnsi" w:hAnsi="TimesNewRomanPSMT" w:cs="TimesNewRomanPSMT"/>
          <w:color w:val="auto"/>
          <w:szCs w:val="24"/>
          <w:lang w:val="en-US" w:eastAsia="en-US" w:bidi="ar-SA"/>
        </w:rPr>
        <w:t>particles mildly induce heat energy in an alternating magnetic field (AMF).</w:t>
      </w:r>
      <w:sdt>
        <w:sdtPr>
          <w:rPr>
            <w:rFonts w:ascii="TimesNewRomanPSMT" w:eastAsiaTheme="minorHAnsi" w:hAnsi="TimesNewRomanPSMT" w:cs="TimesNewRomanPSMT"/>
            <w:color w:val="auto"/>
            <w:szCs w:val="24"/>
            <w:lang w:val="en-US" w:eastAsia="en-US" w:bidi="ar-SA"/>
          </w:rPr>
          <w:id w:val="-20477629"/>
          <w:citation/>
        </w:sdtPr>
        <w:sdtEndPr/>
        <w:sdtContent>
          <w:r w:rsidR="007B76E6">
            <w:rPr>
              <w:rFonts w:ascii="TimesNewRomanPSMT" w:eastAsiaTheme="minorHAnsi" w:hAnsi="TimesNewRomanPSMT" w:cs="TimesNewRomanPSMT"/>
              <w:color w:val="auto"/>
              <w:szCs w:val="24"/>
              <w:lang w:val="en-US" w:eastAsia="en-US" w:bidi="ar-SA"/>
            </w:rPr>
            <w:fldChar w:fldCharType="begin"/>
          </w:r>
          <w:r w:rsidR="00444464">
            <w:rPr>
              <w:rFonts w:ascii="TimesNewRomanPSMT" w:eastAsiaTheme="minorHAnsi" w:hAnsi="TimesNewRomanPSMT" w:cs="TimesNewRomanPSMT"/>
              <w:color w:val="auto"/>
              <w:szCs w:val="24"/>
              <w:lang w:val="en-US" w:eastAsia="en-US" w:bidi="ar-SA"/>
            </w:rPr>
            <w:instrText xml:space="preserve">CITATION Dal \l 1033 </w:instrText>
          </w:r>
          <w:r w:rsidR="007B76E6">
            <w:rPr>
              <w:rFonts w:ascii="TimesNewRomanPSMT" w:eastAsiaTheme="minorHAnsi" w:hAnsi="TimesNewRomanPSMT" w:cs="TimesNewRomanPSMT"/>
              <w:color w:val="auto"/>
              <w:szCs w:val="24"/>
              <w:lang w:val="en-US" w:eastAsia="en-US" w:bidi="ar-SA"/>
            </w:rPr>
            <w:fldChar w:fldCharType="separate"/>
          </w:r>
          <w:r w:rsidR="00444464" w:rsidRPr="00444464">
            <w:rPr>
              <w:rFonts w:ascii="TimesNewRomanPSMT" w:eastAsiaTheme="minorHAnsi" w:hAnsi="TimesNewRomanPSMT" w:cs="TimesNewRomanPSMT"/>
              <w:noProof/>
              <w:color w:val="auto"/>
              <w:szCs w:val="24"/>
              <w:lang w:val="en-US" w:eastAsia="en-US" w:bidi="ar-SA"/>
            </w:rPr>
            <w:t>(Dalt, Sousa, &amp; Bergmann, November 08-10)</w:t>
          </w:r>
          <w:r w:rsidR="007B76E6">
            <w:rPr>
              <w:rFonts w:ascii="TimesNewRomanPSMT" w:eastAsiaTheme="minorHAnsi" w:hAnsi="TimesNewRomanPSMT" w:cs="TimesNewRomanPSMT"/>
              <w:color w:val="auto"/>
              <w:szCs w:val="24"/>
              <w:lang w:val="en-US" w:eastAsia="en-US" w:bidi="ar-SA"/>
            </w:rPr>
            <w:fldChar w:fldCharType="end"/>
          </w:r>
        </w:sdtContent>
      </w:sdt>
    </w:p>
    <w:p w:rsidR="00BE5894" w:rsidRDefault="00BE5894" w:rsidP="00BE5894">
      <w:pPr>
        <w:autoSpaceDE w:val="0"/>
        <w:autoSpaceDN w:val="0"/>
        <w:adjustRightInd w:val="0"/>
        <w:spacing w:after="0" w:line="240" w:lineRule="auto"/>
        <w:ind w:left="0" w:right="0" w:firstLine="0"/>
        <w:rPr>
          <w:rFonts w:ascii="TimesNewRomanPSMT" w:eastAsiaTheme="minorHAnsi" w:hAnsi="TimesNewRomanPSMT" w:cs="TimesNewRomanPSMT"/>
          <w:color w:val="auto"/>
          <w:szCs w:val="24"/>
          <w:lang w:val="en-US" w:eastAsia="en-US" w:bidi="ar-SA"/>
        </w:rPr>
      </w:pPr>
    </w:p>
    <w:p w:rsidR="00CF3C5F" w:rsidRDefault="00CF3C5F" w:rsidP="00FA4F65">
      <w:pPr>
        <w:autoSpaceDE w:val="0"/>
        <w:autoSpaceDN w:val="0"/>
        <w:adjustRightInd w:val="0"/>
        <w:spacing w:after="0" w:line="240" w:lineRule="auto"/>
        <w:ind w:left="0" w:right="0" w:firstLine="0"/>
        <w:rPr>
          <w:rFonts w:ascii="TimesNewRomanPSMT" w:eastAsiaTheme="minorHAnsi" w:hAnsi="TimesNewRomanPSMT" w:cs="TimesNewRomanPSMT"/>
          <w:color w:val="auto"/>
          <w:szCs w:val="24"/>
          <w:lang w:val="en-US" w:eastAsia="en-US" w:bidi="ar-SA"/>
        </w:rPr>
      </w:pPr>
      <w:r>
        <w:rPr>
          <w:rFonts w:ascii="TimesNewRomanPSMT" w:eastAsiaTheme="minorHAnsi" w:hAnsi="TimesNewRomanPSMT" w:cs="TimesNewRomanPSMT"/>
          <w:color w:val="auto"/>
          <w:szCs w:val="24"/>
          <w:lang w:val="en-US" w:eastAsia="en-US" w:bidi="ar-SA"/>
        </w:rPr>
        <w:t>In recent years, much effort has been dedica</w:t>
      </w:r>
      <w:r w:rsidR="001E6809">
        <w:rPr>
          <w:rFonts w:ascii="TimesNewRomanPSMT" w:eastAsiaTheme="minorHAnsi" w:hAnsi="TimesNewRomanPSMT" w:cs="TimesNewRomanPSMT"/>
          <w:color w:val="auto"/>
          <w:szCs w:val="24"/>
          <w:lang w:val="en-US" w:eastAsia="en-US" w:bidi="ar-SA"/>
        </w:rPr>
        <w:t xml:space="preserve">ted to the preparation of small </w:t>
      </w:r>
      <w:r>
        <w:rPr>
          <w:rFonts w:ascii="TimesNewRomanPSMT" w:eastAsiaTheme="minorHAnsi" w:hAnsi="TimesNewRomanPSMT" w:cs="TimesNewRomanPSMT"/>
          <w:color w:val="auto"/>
          <w:szCs w:val="24"/>
          <w:lang w:val="en-US" w:eastAsia="en-US" w:bidi="ar-SA"/>
        </w:rPr>
        <w:t>ferrite particles using a variety of techniques su</w:t>
      </w:r>
      <w:r w:rsidR="001E6809">
        <w:rPr>
          <w:rFonts w:ascii="TimesNewRomanPSMT" w:eastAsiaTheme="minorHAnsi" w:hAnsi="TimesNewRomanPSMT" w:cs="TimesNewRomanPSMT"/>
          <w:color w:val="auto"/>
          <w:szCs w:val="24"/>
          <w:lang w:val="en-US" w:eastAsia="en-US" w:bidi="ar-SA"/>
        </w:rPr>
        <w:t xml:space="preserve">ch as chemical co-precipitation </w:t>
      </w:r>
      <w:r>
        <w:rPr>
          <w:rFonts w:ascii="TimesNewRomanPSMT" w:eastAsiaTheme="minorHAnsi" w:hAnsi="TimesNewRomanPSMT" w:cs="TimesNewRomanPSMT"/>
          <w:color w:val="auto"/>
          <w:szCs w:val="24"/>
          <w:lang w:val="en-US" w:eastAsia="en-US" w:bidi="ar-SA"/>
        </w:rPr>
        <w:t>polymerization, microwave hydrothermal processing</w:t>
      </w:r>
      <w:r w:rsidR="001E6809">
        <w:rPr>
          <w:rFonts w:ascii="TimesNewRomanPSMT" w:eastAsiaTheme="minorHAnsi" w:hAnsi="TimesNewRomanPSMT" w:cs="TimesNewRomanPSMT"/>
          <w:color w:val="auto"/>
          <w:szCs w:val="24"/>
          <w:lang w:val="en-US" w:eastAsia="en-US" w:bidi="ar-SA"/>
        </w:rPr>
        <w:t xml:space="preserve">, high-energy </w:t>
      </w:r>
      <w:r>
        <w:rPr>
          <w:rFonts w:ascii="TimesNewRomanPSMT" w:eastAsiaTheme="minorHAnsi" w:hAnsi="TimesNewRomanPSMT" w:cs="TimesNewRomanPSMT"/>
          <w:color w:val="auto"/>
          <w:szCs w:val="24"/>
          <w:lang w:val="en-US" w:eastAsia="en-US" w:bidi="ar-SA"/>
        </w:rPr>
        <w:t>milling, and solid-state reaction, among other methods. However, these</w:t>
      </w:r>
      <w:r w:rsidR="00ED32EF">
        <w:rPr>
          <w:rFonts w:ascii="TimesNewRomanPSMT" w:eastAsiaTheme="minorHAnsi" w:hAnsi="TimesNewRomanPSMT" w:cs="TimesNewRomanPSMT"/>
          <w:color w:val="auto"/>
          <w:szCs w:val="24"/>
          <w:lang w:val="en-US" w:eastAsia="en-US" w:bidi="ar-SA"/>
        </w:rPr>
        <w:t xml:space="preserve"> </w:t>
      </w:r>
      <w:r>
        <w:rPr>
          <w:rFonts w:ascii="TimesNewRomanPSMT" w:eastAsiaTheme="minorHAnsi" w:hAnsi="TimesNewRomanPSMT" w:cs="TimesNewRomanPSMT"/>
          <w:color w:val="auto"/>
          <w:szCs w:val="24"/>
          <w:lang w:val="en-US" w:eastAsia="en-US" w:bidi="ar-SA"/>
        </w:rPr>
        <w:t>methods often require a high calcination temp</w:t>
      </w:r>
      <w:r w:rsidR="001E6809">
        <w:rPr>
          <w:rFonts w:ascii="TimesNewRomanPSMT" w:eastAsiaTheme="minorHAnsi" w:hAnsi="TimesNewRomanPSMT" w:cs="TimesNewRomanPSMT"/>
          <w:color w:val="auto"/>
          <w:szCs w:val="24"/>
          <w:lang w:val="en-US" w:eastAsia="en-US" w:bidi="ar-SA"/>
        </w:rPr>
        <w:t xml:space="preserve">erature of about 1000ºC to form </w:t>
      </w:r>
      <w:r>
        <w:rPr>
          <w:rFonts w:ascii="TimesNewRomanPSMT" w:eastAsiaTheme="minorHAnsi" w:hAnsi="TimesNewRomanPSMT" w:cs="TimesNewRomanPSMT"/>
          <w:color w:val="auto"/>
          <w:szCs w:val="24"/>
          <w:lang w:val="en-US" w:eastAsia="en-US" w:bidi="ar-SA"/>
        </w:rPr>
        <w:t>magnesioferrite particles with a single crystalline structure.</w:t>
      </w:r>
      <w:sdt>
        <w:sdtPr>
          <w:rPr>
            <w:rFonts w:ascii="TimesNewRomanPSMT" w:eastAsiaTheme="minorHAnsi" w:hAnsi="TimesNewRomanPSMT" w:cs="TimesNewRomanPSMT"/>
            <w:color w:val="auto"/>
            <w:szCs w:val="24"/>
            <w:lang w:val="en-US" w:eastAsia="en-US" w:bidi="ar-SA"/>
          </w:rPr>
          <w:id w:val="663902372"/>
          <w:citation/>
        </w:sdtPr>
        <w:sdtEndPr/>
        <w:sdtContent>
          <w:r w:rsidR="007B76E6">
            <w:rPr>
              <w:rFonts w:ascii="TimesNewRomanPSMT" w:eastAsiaTheme="minorHAnsi" w:hAnsi="TimesNewRomanPSMT" w:cs="TimesNewRomanPSMT"/>
              <w:color w:val="auto"/>
              <w:szCs w:val="24"/>
              <w:lang w:val="en-US" w:eastAsia="en-US" w:bidi="ar-SA"/>
            </w:rPr>
            <w:fldChar w:fldCharType="begin"/>
          </w:r>
          <w:r w:rsidR="00444464">
            <w:rPr>
              <w:rFonts w:ascii="TimesNewRomanPSMT" w:eastAsiaTheme="minorHAnsi" w:hAnsi="TimesNewRomanPSMT" w:cs="TimesNewRomanPSMT"/>
              <w:color w:val="auto"/>
              <w:szCs w:val="24"/>
              <w:lang w:val="en-US" w:eastAsia="en-US" w:bidi="ar-SA"/>
            </w:rPr>
            <w:instrText xml:space="preserve">CITATION Dal \l 1033 </w:instrText>
          </w:r>
          <w:r w:rsidR="007B76E6">
            <w:rPr>
              <w:rFonts w:ascii="TimesNewRomanPSMT" w:eastAsiaTheme="minorHAnsi" w:hAnsi="TimesNewRomanPSMT" w:cs="TimesNewRomanPSMT"/>
              <w:color w:val="auto"/>
              <w:szCs w:val="24"/>
              <w:lang w:val="en-US" w:eastAsia="en-US" w:bidi="ar-SA"/>
            </w:rPr>
            <w:fldChar w:fldCharType="separate"/>
          </w:r>
          <w:r w:rsidR="00444464" w:rsidRPr="00444464">
            <w:rPr>
              <w:rFonts w:ascii="TimesNewRomanPSMT" w:eastAsiaTheme="minorHAnsi" w:hAnsi="TimesNewRomanPSMT" w:cs="TimesNewRomanPSMT"/>
              <w:noProof/>
              <w:color w:val="auto"/>
              <w:szCs w:val="24"/>
              <w:lang w:val="en-US" w:eastAsia="en-US" w:bidi="ar-SA"/>
            </w:rPr>
            <w:t>(Dalt, Sousa, &amp; Bergmann, November 08-10)</w:t>
          </w:r>
          <w:r w:rsidR="007B76E6">
            <w:rPr>
              <w:rFonts w:ascii="TimesNewRomanPSMT" w:eastAsiaTheme="minorHAnsi" w:hAnsi="TimesNewRomanPSMT" w:cs="TimesNewRomanPSMT"/>
              <w:color w:val="auto"/>
              <w:szCs w:val="24"/>
              <w:lang w:val="en-US" w:eastAsia="en-US" w:bidi="ar-SA"/>
            </w:rPr>
            <w:fldChar w:fldCharType="end"/>
          </w:r>
        </w:sdtContent>
      </w:sdt>
    </w:p>
    <w:p w:rsidR="006F70C9" w:rsidRDefault="006F70C9" w:rsidP="00BE5894">
      <w:pPr>
        <w:autoSpaceDE w:val="0"/>
        <w:autoSpaceDN w:val="0"/>
        <w:adjustRightInd w:val="0"/>
        <w:spacing w:after="0" w:line="240" w:lineRule="auto"/>
        <w:ind w:left="0" w:right="0" w:firstLine="0"/>
        <w:rPr>
          <w:rFonts w:ascii="TimesNewRomanPSMT" w:eastAsiaTheme="minorHAnsi" w:hAnsi="TimesNewRomanPSMT" w:cs="TimesNewRomanPSMT"/>
          <w:color w:val="auto"/>
          <w:szCs w:val="24"/>
          <w:lang w:val="en-US" w:eastAsia="en-US" w:bidi="ar-SA"/>
        </w:rPr>
      </w:pPr>
    </w:p>
    <w:p w:rsidR="00EF2609" w:rsidRDefault="00EF2609" w:rsidP="00BE5894">
      <w:pPr>
        <w:ind w:left="0" w:firstLine="0"/>
      </w:pPr>
    </w:p>
    <w:p w:rsidR="00BE5894" w:rsidRDefault="00BE5894" w:rsidP="00BE5894">
      <w:pPr>
        <w:ind w:left="0" w:firstLine="0"/>
      </w:pPr>
    </w:p>
    <w:p w:rsidR="00BE5894" w:rsidRDefault="00BE5894" w:rsidP="00BE5894">
      <w:pPr>
        <w:ind w:left="0" w:firstLine="0"/>
      </w:pPr>
    </w:p>
    <w:p w:rsidR="00BE5894" w:rsidRDefault="00BE5894" w:rsidP="00BE5894">
      <w:pPr>
        <w:ind w:left="0" w:firstLine="0"/>
      </w:pPr>
    </w:p>
    <w:p w:rsidR="00BE5894" w:rsidRDefault="00BE5894" w:rsidP="00BE5894">
      <w:pPr>
        <w:ind w:left="0" w:firstLine="0"/>
      </w:pPr>
    </w:p>
    <w:p w:rsidR="00BE5894" w:rsidRDefault="00BE5894" w:rsidP="00BE5894">
      <w:pPr>
        <w:ind w:left="0" w:firstLine="0"/>
      </w:pPr>
    </w:p>
    <w:p w:rsidR="00CC28D4" w:rsidRPr="00CC28D4" w:rsidRDefault="00CC28D4" w:rsidP="00CC28D4">
      <w:pPr>
        <w:pStyle w:val="Heading1"/>
        <w:rPr>
          <w:u w:val="single"/>
        </w:rPr>
      </w:pPr>
      <w:bookmarkStart w:id="2" w:name="_Toc27422139"/>
      <w:r w:rsidRPr="00CC28D4">
        <w:rPr>
          <w:u w:val="single"/>
        </w:rPr>
        <w:t>Literature review</w:t>
      </w:r>
      <w:bookmarkEnd w:id="2"/>
    </w:p>
    <w:p w:rsidR="00CC28D4" w:rsidRDefault="00CC28D4" w:rsidP="00CC28D4"/>
    <w:p w:rsidR="001066D1" w:rsidRDefault="001066D1" w:rsidP="00CC28D4"/>
    <w:p w:rsidR="00CC28D4" w:rsidRPr="00CC28D4" w:rsidRDefault="009839D4" w:rsidP="001D18D1">
      <w:r w:rsidRPr="009839D4">
        <w:t>Nano</w:t>
      </w:r>
      <w:r>
        <w:t>-</w:t>
      </w:r>
      <w:r w:rsidRPr="009839D4">
        <w:t>sized ferrites display physical and chemical properties which may be quite different from those of their bulk counterparts. Magnesioferrite (MgFe2O4) is one of the most interesting, due to its small magneto</w:t>
      </w:r>
      <w:r w:rsidR="00ED32EF">
        <w:t xml:space="preserve"> </w:t>
      </w:r>
      <w:r w:rsidRPr="009839D4">
        <w:t>crystalline anisotropy, super</w:t>
      </w:r>
      <w:r w:rsidR="00ED32EF">
        <w:t xml:space="preserve"> </w:t>
      </w:r>
      <w:r w:rsidRPr="009839D4">
        <w:t>paramagnetic properties are still present at relatively low temperatures and/or high magnetic fields.</w:t>
      </w:r>
      <w:sdt>
        <w:sdtPr>
          <w:id w:val="-1420561638"/>
          <w:citation/>
        </w:sdtPr>
        <w:sdtEndPr/>
        <w:sdtContent>
          <w:r w:rsidR="007B76E6">
            <w:fldChar w:fldCharType="begin"/>
          </w:r>
          <w:r w:rsidR="001D18D1">
            <w:rPr>
              <w:lang w:val="en-US"/>
            </w:rPr>
            <w:instrText xml:space="preserve"> CITATION deB09 \l 1033 </w:instrText>
          </w:r>
          <w:r w:rsidR="007B76E6">
            <w:fldChar w:fldCharType="separate"/>
          </w:r>
          <w:r w:rsidR="001D18D1" w:rsidRPr="001D18D1">
            <w:rPr>
              <w:noProof/>
              <w:lang w:val="en-US"/>
            </w:rPr>
            <w:t>( de Biasi, Lúcia Helena, José, Dalber , &amp; João Batista , 2009)</w:t>
          </w:r>
          <w:r w:rsidR="007B76E6">
            <w:fldChar w:fldCharType="end"/>
          </w:r>
        </w:sdtContent>
      </w:sdt>
    </w:p>
    <w:p w:rsidR="00083881" w:rsidRPr="00083881" w:rsidRDefault="00622BB5" w:rsidP="00BE5894">
      <w:pPr>
        <w:rPr>
          <w:b/>
          <w:bCs/>
        </w:rPr>
      </w:pPr>
      <w:r w:rsidRPr="00083881">
        <w:rPr>
          <w:b/>
          <w:bCs/>
        </w:rPr>
        <w:t>Because of its importance, there’s a lot of work to synthesise magnesioferrite. However, all the work can be classified into three main roots, which is:</w:t>
      </w:r>
    </w:p>
    <w:p w:rsidR="003C4D73" w:rsidRPr="003C4D73" w:rsidRDefault="00622BB5" w:rsidP="00BE5894">
      <w:pPr>
        <w:pStyle w:val="Heading2"/>
      </w:pPr>
      <w:bookmarkStart w:id="3" w:name="_Toc27422140"/>
      <w:r>
        <w:t>Thermal diffusion</w:t>
      </w:r>
      <w:bookmarkEnd w:id="3"/>
    </w:p>
    <w:p w:rsidR="001066D1" w:rsidRDefault="001066D1" w:rsidP="00824318"/>
    <w:p w:rsidR="00824318" w:rsidRDefault="003C4D73" w:rsidP="000A4647">
      <w:r>
        <w:t>Magnesioferrite (MgFe204 spinel) was synthesized in equilibrium with excess MgO using a flux method. Chemical analysis shows that the MgFe204 is stoichiometric, within analytical uncertainty. Samples were annealed at intervals of 50 °C between 450 and 1250 °C and quenched in H20.</w:t>
      </w:r>
      <w:r w:rsidR="00824318">
        <w:t xml:space="preserve"> And this is the method which is used in this project.</w:t>
      </w:r>
      <w:sdt>
        <w:sdtPr>
          <w:id w:val="-293443672"/>
          <w:citation/>
        </w:sdtPr>
        <w:sdtEndPr/>
        <w:sdtContent>
          <w:r w:rsidR="007B76E6">
            <w:fldChar w:fldCharType="begin"/>
          </w:r>
          <w:r w:rsidR="000A4647">
            <w:rPr>
              <w:lang w:val="en-US"/>
            </w:rPr>
            <w:instrText xml:space="preserve"> CITATION HST92 \l 1033 </w:instrText>
          </w:r>
          <w:r w:rsidR="007B76E6">
            <w:fldChar w:fldCharType="separate"/>
          </w:r>
          <w:r w:rsidR="000A4647" w:rsidRPr="000A4647">
            <w:rPr>
              <w:noProof/>
              <w:lang w:val="en-US"/>
            </w:rPr>
            <w:t>(H. ST.C., H. , &amp; D. , 1992)</w:t>
          </w:r>
          <w:r w:rsidR="007B76E6">
            <w:fldChar w:fldCharType="end"/>
          </w:r>
        </w:sdtContent>
      </w:sdt>
    </w:p>
    <w:p w:rsidR="00EF4BD2" w:rsidRDefault="00EF4BD2" w:rsidP="000A4647"/>
    <w:p w:rsidR="003C4D73" w:rsidRPr="003C4D73" w:rsidRDefault="00083881" w:rsidP="00BE5894">
      <w:pPr>
        <w:pStyle w:val="Heading2"/>
      </w:pPr>
      <w:bookmarkStart w:id="4" w:name="_Toc27422141"/>
      <w:r>
        <w:t>High temperature and pressure</w:t>
      </w:r>
      <w:bookmarkEnd w:id="4"/>
    </w:p>
    <w:p w:rsidR="001066D1" w:rsidRDefault="001066D1" w:rsidP="00083881"/>
    <w:p w:rsidR="00444464" w:rsidRDefault="00083881" w:rsidP="00444464">
      <w:r>
        <w:t xml:space="preserve">In this work, formation of MgFe2O4 nanoparticles by the decomposition of </w:t>
      </w:r>
      <w:r w:rsidR="009776FE">
        <w:t>co-</w:t>
      </w:r>
      <w:r>
        <w:t xml:space="preserve">precipitated magnesium and iron hydroxides between 300 and </w:t>
      </w:r>
      <w:r w:rsidR="009776FE">
        <w:t xml:space="preserve">450 </w:t>
      </w:r>
      <w:r>
        <w:t>C temperaturesand500atmwater</w:t>
      </w:r>
      <w:r w:rsidR="009776FE">
        <w:t xml:space="preserve"> vapour </w:t>
      </w:r>
      <w:r>
        <w:t>pressure</w:t>
      </w:r>
      <w:r w:rsidR="00ED32EF">
        <w:t xml:space="preserve"> </w:t>
      </w:r>
      <w:r>
        <w:t>was</w:t>
      </w:r>
      <w:r w:rsidR="00ED32EF">
        <w:t xml:space="preserve"> </w:t>
      </w:r>
      <w:r>
        <w:t>studied.</w:t>
      </w:r>
      <w:sdt>
        <w:sdtPr>
          <w:id w:val="-1508670620"/>
          <w:citation/>
        </w:sdtPr>
        <w:sdtEndPr/>
        <w:sdtContent>
          <w:r w:rsidR="007B76E6">
            <w:fldChar w:fldCharType="begin"/>
          </w:r>
          <w:r w:rsidR="00444464">
            <w:rPr>
              <w:lang w:val="en-US"/>
            </w:rPr>
            <w:instrText xml:space="preserve"> CITATION Sed14 \l 1033 </w:instrText>
          </w:r>
          <w:r w:rsidR="007B76E6">
            <w:fldChar w:fldCharType="separate"/>
          </w:r>
          <w:r w:rsidR="00444464" w:rsidRPr="00444464">
            <w:rPr>
              <w:noProof/>
              <w:lang w:val="en-US"/>
            </w:rPr>
            <w:t>(Sedat , Svetlana, &amp; Komlev, 2014)</w:t>
          </w:r>
          <w:r w:rsidR="007B76E6">
            <w:fldChar w:fldCharType="end"/>
          </w:r>
        </w:sdtContent>
      </w:sdt>
      <w:r w:rsidR="00444464">
        <w:t>.</w:t>
      </w:r>
    </w:p>
    <w:p w:rsidR="00083881" w:rsidRDefault="00083881" w:rsidP="00444464">
      <w:r>
        <w:t>Decomposition</w:t>
      </w:r>
      <w:r w:rsidR="00ED32EF">
        <w:t xml:space="preserve"> </w:t>
      </w:r>
      <w:r>
        <w:t>mechanism</w:t>
      </w:r>
      <w:r w:rsidR="00ED32EF">
        <w:t xml:space="preserve"> </w:t>
      </w:r>
      <w:r>
        <w:t>and</w:t>
      </w:r>
      <w:r w:rsidR="00ED32EF">
        <w:t xml:space="preserve"> </w:t>
      </w:r>
      <w:r>
        <w:t>conditions</w:t>
      </w:r>
      <w:r w:rsidR="00ED32EF">
        <w:t xml:space="preserve"> </w:t>
      </w:r>
      <w:r>
        <w:t>of</w:t>
      </w:r>
      <w:r w:rsidR="00ED32EF">
        <w:t xml:space="preserve"> </w:t>
      </w:r>
      <w:r>
        <w:t>co-precipitated</w:t>
      </w:r>
      <w:r w:rsidR="00ED32EF">
        <w:t xml:space="preserve"> </w:t>
      </w:r>
      <w:r>
        <w:t>hydroxides</w:t>
      </w:r>
      <w:r w:rsidR="00ED32EF">
        <w:t xml:space="preserve"> </w:t>
      </w:r>
      <w:r>
        <w:t>was</w:t>
      </w:r>
      <w:r w:rsidR="00ED32EF">
        <w:t xml:space="preserve"> </w:t>
      </w:r>
      <w:r>
        <w:t>investigated by</w:t>
      </w:r>
      <w:r w:rsidR="00ED32EF">
        <w:t xml:space="preserve"> </w:t>
      </w:r>
      <w:r>
        <w:t>using</w:t>
      </w:r>
      <w:r w:rsidR="00ED32EF">
        <w:t xml:space="preserve"> </w:t>
      </w:r>
      <w:r>
        <w:t>XRD,</w:t>
      </w:r>
      <w:r w:rsidR="00ED32EF">
        <w:t xml:space="preserve"> </w:t>
      </w:r>
      <w:r>
        <w:t>FT–IR, SEM–EDS and</w:t>
      </w:r>
      <w:r w:rsidR="00ED32EF">
        <w:t xml:space="preserve"> </w:t>
      </w:r>
      <w:r>
        <w:t>simultaneous</w:t>
      </w:r>
      <w:r w:rsidR="00ED32EF">
        <w:t xml:space="preserve"> </w:t>
      </w:r>
      <w:r>
        <w:t>TG–DTA–MS analyses.</w:t>
      </w:r>
      <w:r w:rsidR="00ED32EF">
        <w:t xml:space="preserve"> </w:t>
      </w:r>
      <w:r>
        <w:t>It</w:t>
      </w:r>
      <w:r w:rsidR="00ED32EF">
        <w:t xml:space="preserve"> </w:t>
      </w:r>
      <w:r>
        <w:t>was</w:t>
      </w:r>
      <w:r w:rsidR="00ED32EF">
        <w:t xml:space="preserve"> </w:t>
      </w:r>
      <w:r>
        <w:t>found</w:t>
      </w:r>
      <w:r w:rsidR="00ED32EF">
        <w:t xml:space="preserve"> </w:t>
      </w:r>
      <w:r>
        <w:t>that</w:t>
      </w:r>
      <w:r w:rsidR="00ED32EF">
        <w:t xml:space="preserve"> </w:t>
      </w:r>
      <w:r>
        <w:t>magnesium</w:t>
      </w:r>
      <w:r w:rsidR="00ED32EF">
        <w:t xml:space="preserve"> </w:t>
      </w:r>
      <w:r>
        <w:t>and</w:t>
      </w:r>
      <w:r w:rsidR="00ED32EF">
        <w:t xml:space="preserve"> </w:t>
      </w:r>
      <w:r>
        <w:t>iron</w:t>
      </w:r>
      <w:r w:rsidR="00ED32EF">
        <w:t xml:space="preserve"> </w:t>
      </w:r>
      <w:r>
        <w:t>hydroxides</w:t>
      </w:r>
      <w:r w:rsidR="00ED32EF">
        <w:t xml:space="preserve"> </w:t>
      </w:r>
      <w:r>
        <w:t>were co-precipitated</w:t>
      </w:r>
      <w:r w:rsidR="00ED32EF">
        <w:t xml:space="preserve"> </w:t>
      </w:r>
      <w:r>
        <w:t>as</w:t>
      </w:r>
      <w:r w:rsidR="00ED32EF">
        <w:t xml:space="preserve"> </w:t>
      </w:r>
      <w:r>
        <w:t>amorphous</w:t>
      </w:r>
      <w:r w:rsidR="00ED32EF">
        <w:t xml:space="preserve"> </w:t>
      </w:r>
      <w:r>
        <w:t>layered</w:t>
      </w:r>
      <w:r w:rsidR="00ED32EF">
        <w:t xml:space="preserve"> </w:t>
      </w:r>
      <w:r>
        <w:t>double</w:t>
      </w:r>
      <w:r w:rsidR="00ED32EF">
        <w:t xml:space="preserve"> </w:t>
      </w:r>
      <w:r>
        <w:t>hydroxides</w:t>
      </w:r>
      <w:r w:rsidR="00ED32EF">
        <w:t xml:space="preserve"> </w:t>
      </w:r>
      <w:r>
        <w:t>(LDHs)</w:t>
      </w:r>
      <w:r w:rsidR="00ED32EF">
        <w:t xml:space="preserve"> </w:t>
      </w:r>
      <w:r>
        <w:t>and</w:t>
      </w:r>
      <w:r w:rsidR="00ED32EF">
        <w:t xml:space="preserve"> </w:t>
      </w:r>
      <w:r>
        <w:t>formation</w:t>
      </w:r>
      <w:r w:rsidR="00ED32EF">
        <w:t xml:space="preserve"> </w:t>
      </w:r>
      <w:r>
        <w:t>of</w:t>
      </w:r>
      <w:r w:rsidR="00ED32EF">
        <w:t xml:space="preserve"> </w:t>
      </w:r>
      <w:r>
        <w:t>MgFe2O4 nanoparticles</w:t>
      </w:r>
      <w:r w:rsidR="00ED32EF">
        <w:t xml:space="preserve"> </w:t>
      </w:r>
      <w:r>
        <w:t>took</w:t>
      </w:r>
      <w:r w:rsidR="00ED32EF">
        <w:t xml:space="preserve"> </w:t>
      </w:r>
      <w:r>
        <w:t>place</w:t>
      </w:r>
      <w:r w:rsidR="00ED32EF">
        <w:t xml:space="preserve"> </w:t>
      </w:r>
      <w:r>
        <w:t>via</w:t>
      </w:r>
      <w:r w:rsidR="00ED32EF">
        <w:t xml:space="preserve"> </w:t>
      </w:r>
      <w:r>
        <w:t>decomposition</w:t>
      </w:r>
      <w:r w:rsidR="00ED32EF">
        <w:t xml:space="preserve"> </w:t>
      </w:r>
      <w:r>
        <w:t>of</w:t>
      </w:r>
      <w:r w:rsidR="00ED32EF">
        <w:t xml:space="preserve"> </w:t>
      </w:r>
      <w:r>
        <w:t>LDHs</w:t>
      </w:r>
      <w:r w:rsidR="00ED32EF">
        <w:t xml:space="preserve"> </w:t>
      </w:r>
      <w:r>
        <w:t>as</w:t>
      </w:r>
      <w:r w:rsidR="00ED32EF">
        <w:t xml:space="preserve"> </w:t>
      </w:r>
      <w:r>
        <w:t>spatially</w:t>
      </w:r>
      <w:r w:rsidR="00ED32EF">
        <w:t xml:space="preserve"> </w:t>
      </w:r>
      <w:r>
        <w:t>separated</w:t>
      </w:r>
      <w:r w:rsidR="00ED32EF">
        <w:t xml:space="preserve"> </w:t>
      </w:r>
      <w:r>
        <w:t>thermodynamic</w:t>
      </w:r>
      <w:r w:rsidR="00ED32EF">
        <w:t xml:space="preserve"> </w:t>
      </w:r>
      <w:r>
        <w:t>stable</w:t>
      </w:r>
      <w:r w:rsidR="00ED32EF">
        <w:t xml:space="preserve"> </w:t>
      </w:r>
      <w:r>
        <w:t>phases</w:t>
      </w:r>
      <w:r w:rsidR="00ED32EF">
        <w:t xml:space="preserve"> </w:t>
      </w:r>
      <w:r>
        <w:t>under</w:t>
      </w:r>
      <w:r w:rsidR="00ED32EF">
        <w:t xml:space="preserve"> </w:t>
      </w:r>
      <w:r>
        <w:t>hydro</w:t>
      </w:r>
      <w:r w:rsidR="00ED32EF">
        <w:t xml:space="preserve"> </w:t>
      </w:r>
      <w:r>
        <w:t>thermal</w:t>
      </w:r>
      <w:r w:rsidR="00ED32EF">
        <w:t xml:space="preserve"> </w:t>
      </w:r>
      <w:r>
        <w:t>conditions.</w:t>
      </w:r>
      <w:r w:rsidR="00ED32EF">
        <w:t xml:space="preserve"> </w:t>
      </w:r>
      <w:r>
        <w:t>Crystallite</w:t>
      </w:r>
      <w:r w:rsidR="00ED32EF">
        <w:t xml:space="preserve"> </w:t>
      </w:r>
      <w:r>
        <w:t>sizes</w:t>
      </w:r>
      <w:r w:rsidR="00ED32EF">
        <w:t xml:space="preserve"> </w:t>
      </w:r>
      <w:r>
        <w:t>of</w:t>
      </w:r>
      <w:r w:rsidR="00ED32EF">
        <w:t xml:space="preserve"> </w:t>
      </w:r>
      <w:r>
        <w:t>the</w:t>
      </w:r>
      <w:r w:rsidR="00ED32EF">
        <w:t xml:space="preserve"> </w:t>
      </w:r>
      <w:r>
        <w:t>MgFe2O4 synthesized were</w:t>
      </w:r>
      <w:r w:rsidR="00ED32EF">
        <w:t xml:space="preserve"> </w:t>
      </w:r>
      <w:r>
        <w:t>calculated as</w:t>
      </w:r>
      <w:r w:rsidR="00ED32EF">
        <w:t xml:space="preserve"> </w:t>
      </w:r>
      <w:r>
        <w:t>in</w:t>
      </w:r>
      <w:r w:rsidR="00ED32EF">
        <w:t xml:space="preserve"> </w:t>
      </w:r>
      <w:r>
        <w:t>the</w:t>
      </w:r>
      <w:r w:rsidR="00ED32EF">
        <w:t xml:space="preserve"> </w:t>
      </w:r>
      <w:r>
        <w:t>range</w:t>
      </w:r>
      <w:r w:rsidR="00ED32EF">
        <w:t xml:space="preserve"> </w:t>
      </w:r>
      <w:r>
        <w:t>45–60 nm.</w:t>
      </w:r>
      <w:r w:rsidR="00ED32EF">
        <w:t xml:space="preserve"> </w:t>
      </w:r>
      <w:r>
        <w:t>Comparison</w:t>
      </w:r>
      <w:r w:rsidR="00ED32EF">
        <w:t xml:space="preserve"> </w:t>
      </w:r>
      <w:r>
        <w:t>of</w:t>
      </w:r>
      <w:r w:rsidR="00ED32EF">
        <w:t xml:space="preserve"> </w:t>
      </w:r>
      <w:r>
        <w:t>thermodynamic</w:t>
      </w:r>
      <w:r w:rsidR="00ED32EF">
        <w:t xml:space="preserve"> </w:t>
      </w:r>
      <w:r>
        <w:t>calculations</w:t>
      </w:r>
      <w:r w:rsidR="00ED32EF">
        <w:t xml:space="preserve"> </w:t>
      </w:r>
      <w:r>
        <w:t>and</w:t>
      </w:r>
      <w:r w:rsidR="00ED32EF">
        <w:t xml:space="preserve"> </w:t>
      </w:r>
      <w:r>
        <w:t>experimental</w:t>
      </w:r>
      <w:r w:rsidR="00ED32EF">
        <w:t xml:space="preserve"> </w:t>
      </w:r>
      <w:r>
        <w:t>results</w:t>
      </w:r>
      <w:r w:rsidR="00ED32EF">
        <w:t xml:space="preserve"> </w:t>
      </w:r>
      <w:r>
        <w:t>showed</w:t>
      </w:r>
      <w:r w:rsidR="00ED32EF">
        <w:t xml:space="preserve"> </w:t>
      </w:r>
      <w:r>
        <w:t>that</w:t>
      </w:r>
      <w:r w:rsidR="00ED32EF">
        <w:t xml:space="preserve"> </w:t>
      </w:r>
      <w:r>
        <w:t>kinetic</w:t>
      </w:r>
      <w:r w:rsidR="00ED32EF">
        <w:t xml:space="preserve"> </w:t>
      </w:r>
      <w:r>
        <w:t>hindrances</w:t>
      </w:r>
      <w:r w:rsidR="00ED32EF">
        <w:t xml:space="preserve"> </w:t>
      </w:r>
      <w:r>
        <w:t>leaded</w:t>
      </w:r>
      <w:r w:rsidR="00ED32EF">
        <w:t xml:space="preserve"> </w:t>
      </w:r>
      <w:r>
        <w:t>to increase</w:t>
      </w:r>
      <w:r w:rsidR="00ED32EF">
        <w:t xml:space="preserve"> </w:t>
      </w:r>
      <w:r>
        <w:t>in</w:t>
      </w:r>
      <w:r w:rsidR="00ED32EF">
        <w:t xml:space="preserve"> </w:t>
      </w:r>
      <w:r>
        <w:t>theoretical</w:t>
      </w:r>
      <w:r w:rsidR="00ED32EF">
        <w:t xml:space="preserve"> </w:t>
      </w:r>
      <w:r>
        <w:t>formation</w:t>
      </w:r>
      <w:r w:rsidR="00ED32EF">
        <w:t xml:space="preserve"> </w:t>
      </w:r>
      <w:r>
        <w:t>temperature</w:t>
      </w:r>
      <w:r w:rsidR="00ED32EF">
        <w:t xml:space="preserve"> </w:t>
      </w:r>
      <w:r>
        <w:t>of</w:t>
      </w:r>
      <w:r w:rsidR="00ED32EF">
        <w:t xml:space="preserve"> </w:t>
      </w:r>
      <w:r>
        <w:t>MgFe2O4.</w:t>
      </w:r>
      <w:r w:rsidR="00ED32EF">
        <w:t xml:space="preserve"> </w:t>
      </w:r>
      <w:sdt>
        <w:sdtPr>
          <w:id w:val="282625541"/>
          <w:citation/>
        </w:sdtPr>
        <w:sdtEndPr/>
        <w:sdtContent>
          <w:r w:rsidR="007B76E6">
            <w:fldChar w:fldCharType="begin"/>
          </w:r>
          <w:r w:rsidR="00444464">
            <w:rPr>
              <w:lang w:val="en-US"/>
            </w:rPr>
            <w:instrText xml:space="preserve"> CITATION Sed14 \l 1033 </w:instrText>
          </w:r>
          <w:r w:rsidR="007B76E6">
            <w:fldChar w:fldCharType="separate"/>
          </w:r>
          <w:r w:rsidR="00444464" w:rsidRPr="00444464">
            <w:rPr>
              <w:noProof/>
              <w:lang w:val="en-US"/>
            </w:rPr>
            <w:t>(Sedat , Svetlana, &amp; Komlev, 2014)</w:t>
          </w:r>
          <w:r w:rsidR="007B76E6">
            <w:fldChar w:fldCharType="end"/>
          </w:r>
        </w:sdtContent>
      </w:sdt>
    </w:p>
    <w:p w:rsidR="00EF4BD2" w:rsidRDefault="00EF4BD2" w:rsidP="00444464"/>
    <w:p w:rsidR="00EF4BD2" w:rsidRDefault="00EF4BD2" w:rsidP="00444464"/>
    <w:p w:rsidR="00EF4BD2" w:rsidRDefault="00EF4BD2" w:rsidP="00444464"/>
    <w:p w:rsidR="00EF4BD2" w:rsidRPr="00083881" w:rsidRDefault="00EF4BD2" w:rsidP="00444464"/>
    <w:p w:rsidR="003C4D73" w:rsidRDefault="00083881" w:rsidP="00BE5894">
      <w:pPr>
        <w:pStyle w:val="Heading2"/>
      </w:pPr>
      <w:bookmarkStart w:id="5" w:name="_Toc27422142"/>
      <w:r>
        <w:t>P</w:t>
      </w:r>
      <w:r w:rsidR="00622BB5">
        <w:t>recipitation</w:t>
      </w:r>
      <w:r>
        <w:t xml:space="preserve"> in aqueous solution</w:t>
      </w:r>
      <w:bookmarkEnd w:id="5"/>
    </w:p>
    <w:p w:rsidR="00EF4BD2" w:rsidRDefault="003C4D73" w:rsidP="00EF4BD2">
      <w:pPr>
        <w:pStyle w:val="Heading3"/>
        <w:tabs>
          <w:tab w:val="left" w:pos="1260"/>
        </w:tabs>
      </w:pPr>
      <w:bookmarkStart w:id="6" w:name="_Toc27422143"/>
      <w:r>
        <w:t>Sol gel</w:t>
      </w:r>
      <w:bookmarkEnd w:id="6"/>
      <w:r w:rsidR="00EF4BD2">
        <w:tab/>
      </w:r>
    </w:p>
    <w:p w:rsidR="00EF4BD2" w:rsidRPr="00EF4BD2" w:rsidRDefault="00EF4BD2" w:rsidP="00EF4BD2"/>
    <w:p w:rsidR="001066D1" w:rsidRDefault="003C4D73" w:rsidP="003C4D73">
      <w:r w:rsidRPr="003C4D73">
        <w:t xml:space="preserve">Nanocrystalline particles of magnesioferrite (MgFe2O4) were prepared by a sol-gel/combustion method using iron nitrate, Fe(NO3)3.9H2O, magnesium nitrate, Mg(NO3)2.6H2O, and citric acid, C6H8O7.H2O, and annealed for 2 hours at 400, 500 and 600 °C. The average particle size, determined by X ray diffraction, was found to depend on the annealing temperature and varied from </w:t>
      </w:r>
      <w:r w:rsidRPr="003C4D73">
        <w:rPr>
          <w:rFonts w:ascii="Cambria Math" w:hAnsi="Cambria Math" w:cs="Cambria Math"/>
        </w:rPr>
        <w:t>〈</w:t>
      </w:r>
      <w:r w:rsidRPr="003C4D73">
        <w:t>D</w:t>
      </w:r>
      <w:r w:rsidRPr="003C4D73">
        <w:rPr>
          <w:rFonts w:ascii="Cambria Math" w:hAnsi="Cambria Math" w:cs="Cambria Math"/>
        </w:rPr>
        <w:t>〉</w:t>
      </w:r>
      <w:r w:rsidRPr="003C4D73">
        <w:t xml:space="preserve"> = 8.1 to </w:t>
      </w:r>
      <w:r w:rsidRPr="003C4D73">
        <w:rPr>
          <w:rFonts w:ascii="Cambria Math" w:hAnsi="Cambria Math" w:cs="Cambria Math"/>
        </w:rPr>
        <w:t>〈</w:t>
      </w:r>
      <w:r w:rsidRPr="003C4D73">
        <w:t>D</w:t>
      </w:r>
      <w:r w:rsidRPr="003C4D73">
        <w:rPr>
          <w:rFonts w:ascii="Cambria Math" w:hAnsi="Cambria Math" w:cs="Cambria Math"/>
        </w:rPr>
        <w:t>〉</w:t>
      </w:r>
      <w:r w:rsidRPr="003C4D73">
        <w:t xml:space="preserve"> = 17.8 nm.</w:t>
      </w:r>
      <w:sdt>
        <w:sdtPr>
          <w:id w:val="-899667768"/>
          <w:citation/>
        </w:sdtPr>
        <w:sdtEndPr/>
        <w:sdtContent>
          <w:r w:rsidR="007B76E6">
            <w:fldChar w:fldCharType="begin"/>
          </w:r>
          <w:r w:rsidR="0087693C">
            <w:rPr>
              <w:lang w:val="en-US"/>
            </w:rPr>
            <w:instrText xml:space="preserve"> CITATION deB09 \l 1033 </w:instrText>
          </w:r>
          <w:r w:rsidR="007B76E6">
            <w:fldChar w:fldCharType="separate"/>
          </w:r>
          <w:r w:rsidR="0087693C" w:rsidRPr="0087693C">
            <w:rPr>
              <w:noProof/>
              <w:lang w:val="en-US"/>
            </w:rPr>
            <w:t>( de Biasi, Lúcia Helena, José, Dalber , &amp; João Batista , 2009)</w:t>
          </w:r>
          <w:r w:rsidR="007B76E6">
            <w:fldChar w:fldCharType="end"/>
          </w:r>
        </w:sdtContent>
      </w:sdt>
    </w:p>
    <w:p w:rsidR="00BE5894" w:rsidRDefault="003C4D73" w:rsidP="001066D1">
      <w:r w:rsidRPr="003C4D73">
        <w:t xml:space="preserve"> By measuring at several temperatures the relative intensity of the Mössbauer spectra due to superparamagnetic particles and to ferrimagnetic particles, we determined the size distribution of the nanoparticles in the samples. It was found to be a log-normal distribution with a most probable diameter that varied from Dm = 6.4 to 17.2 nm and a full width at half-height ΔD in the 5-6 nm range.</w:t>
      </w:r>
      <w:sdt>
        <w:sdtPr>
          <w:id w:val="-2017143490"/>
          <w:citation/>
        </w:sdtPr>
        <w:sdtEndPr/>
        <w:sdtContent>
          <w:r w:rsidR="007B76E6">
            <w:fldChar w:fldCharType="begin"/>
          </w:r>
          <w:r w:rsidR="0087693C">
            <w:rPr>
              <w:lang w:val="en-US"/>
            </w:rPr>
            <w:instrText xml:space="preserve"> CITATION deB09 \l 1033 </w:instrText>
          </w:r>
          <w:r w:rsidR="007B76E6">
            <w:fldChar w:fldCharType="separate"/>
          </w:r>
          <w:r w:rsidR="0087693C" w:rsidRPr="0087693C">
            <w:rPr>
              <w:noProof/>
              <w:lang w:val="en-US"/>
            </w:rPr>
            <w:t>( de Biasi, Lúcia Helena, José, Dalber , &amp; João Batista , 2009)</w:t>
          </w:r>
          <w:r w:rsidR="007B76E6">
            <w:fldChar w:fldCharType="end"/>
          </w:r>
        </w:sdtContent>
      </w:sdt>
    </w:p>
    <w:p w:rsidR="00824318" w:rsidRDefault="003C4D73" w:rsidP="00824318">
      <w:pPr>
        <w:pStyle w:val="Heading3"/>
      </w:pPr>
      <w:bookmarkStart w:id="7" w:name="_Toc27422144"/>
      <w:r w:rsidRPr="00824318">
        <w:rPr>
          <w:rStyle w:val="Heading3Char"/>
        </w:rPr>
        <w:t>Liquid-feed flame spray pyrolysis</w:t>
      </w:r>
      <w:bookmarkEnd w:id="7"/>
    </w:p>
    <w:p w:rsidR="00EF4BD2" w:rsidRDefault="00EF4BD2" w:rsidP="0087693C"/>
    <w:p w:rsidR="00EF2609" w:rsidRDefault="00824318" w:rsidP="0087693C">
      <w:r>
        <w:t>LF-FSP</w:t>
      </w:r>
      <w:r w:rsidR="003C4D73">
        <w:t xml:space="preserve"> has been used to synthesize mixed-metal nanopowders in the (MgO)x(Fe2O3)1-x system from metalloorganic precursors. Iron propionate [Fe(O2CCH2CH3)3] and magnesium acetylacetonate [Mg(C5H7O2)2·2H2O] precursors were dissolved in ethanol, aerosolized with oxygen and combusted at temperatures &gt; 1500 </w:t>
      </w:r>
      <w:r>
        <w:t>C and then</w:t>
      </w:r>
      <w:r w:rsidR="003C4D73">
        <w:t xml:space="preserve"> after quenched rapidly.</w:t>
      </w:r>
      <w:sdt>
        <w:sdtPr>
          <w:id w:val="-1044901479"/>
          <w:citation/>
        </w:sdtPr>
        <w:sdtEndPr/>
        <w:sdtContent>
          <w:r w:rsidR="007B76E6">
            <w:fldChar w:fldCharType="begin"/>
          </w:r>
          <w:r w:rsidR="0087693C">
            <w:rPr>
              <w:lang w:val="en-US"/>
            </w:rPr>
            <w:instrText xml:space="preserve"> CITATION Kum10 \l 1033 </w:instrText>
          </w:r>
          <w:r w:rsidR="007B76E6">
            <w:fldChar w:fldCharType="separate"/>
          </w:r>
          <w:r w:rsidR="0087693C" w:rsidRPr="0087693C">
            <w:rPr>
              <w:noProof/>
              <w:lang w:val="en-US"/>
            </w:rPr>
            <w:t>( Kumar, Azurdia, &amp; Laine, 2010)</w:t>
          </w:r>
          <w:r w:rsidR="007B76E6">
            <w:fldChar w:fldCharType="end"/>
          </w:r>
        </w:sdtContent>
      </w:sdt>
    </w:p>
    <w:p w:rsidR="00443180" w:rsidRDefault="00443180" w:rsidP="0087693C"/>
    <w:p w:rsidR="00443180" w:rsidRDefault="00443180" w:rsidP="0087693C"/>
    <w:p w:rsidR="00443180" w:rsidRDefault="00443180" w:rsidP="0087693C"/>
    <w:p w:rsidR="00443180" w:rsidRDefault="00443180" w:rsidP="0087693C"/>
    <w:p w:rsidR="00443180" w:rsidRDefault="00443180" w:rsidP="0087693C"/>
    <w:p w:rsidR="00443180" w:rsidRDefault="00443180" w:rsidP="0087693C"/>
    <w:p w:rsidR="00443180" w:rsidRDefault="00443180" w:rsidP="0087693C"/>
    <w:p w:rsidR="00443180" w:rsidRDefault="00443180" w:rsidP="0087693C"/>
    <w:p w:rsidR="00EF2609" w:rsidRPr="00BE5894" w:rsidRDefault="00EF2609" w:rsidP="00BE5894">
      <w:pPr>
        <w:pStyle w:val="Heading1"/>
        <w:rPr>
          <w:u w:val="single"/>
        </w:rPr>
      </w:pPr>
      <w:bookmarkStart w:id="8" w:name="_Toc27422145"/>
      <w:r w:rsidRPr="00EF2609">
        <w:rPr>
          <w:u w:val="single"/>
        </w:rPr>
        <w:t>Methodology</w:t>
      </w:r>
      <w:bookmarkEnd w:id="8"/>
    </w:p>
    <w:p w:rsidR="0054063C" w:rsidRDefault="0054063C" w:rsidP="00EF2609">
      <w:r>
        <w:t>The synthetic process mainly composed of two parts:</w:t>
      </w:r>
    </w:p>
    <w:p w:rsidR="0054063C" w:rsidRDefault="0054063C" w:rsidP="00BE5894">
      <w:pPr>
        <w:pStyle w:val="Heading2"/>
      </w:pPr>
      <w:bookmarkStart w:id="9" w:name="_Toc27422146"/>
      <w:r>
        <w:t>Thermal annealing</w:t>
      </w:r>
      <w:bookmarkEnd w:id="9"/>
    </w:p>
    <w:p w:rsidR="0054063C" w:rsidRDefault="0054063C" w:rsidP="00443180">
      <w:r>
        <w:t xml:space="preserve">Materials </w:t>
      </w:r>
      <w:r w:rsidR="00C478A9">
        <w:t>used:</w:t>
      </w:r>
      <w:r w:rsidR="00231DD3">
        <w:t xml:space="preserve">         </w:t>
      </w:r>
      <w:r w:rsidR="00C478A9">
        <w:t xml:space="preserve"> Fe</w:t>
      </w:r>
      <w:r w:rsidR="00C478A9" w:rsidRPr="00231DD3">
        <w:rPr>
          <w:vertAlign w:val="subscript"/>
        </w:rPr>
        <w:t>2</w:t>
      </w:r>
      <w:r w:rsidR="00C478A9">
        <w:t>O</w:t>
      </w:r>
      <w:r w:rsidR="00C478A9" w:rsidRPr="00231DD3">
        <w:rPr>
          <w:vertAlign w:val="subscript"/>
        </w:rPr>
        <w:t>3</w:t>
      </w:r>
      <w:r w:rsidR="00C478A9">
        <w:t>,</w:t>
      </w:r>
      <w:r w:rsidR="00231DD3">
        <w:t xml:space="preserve">                                                     </w:t>
      </w:r>
      <w:r w:rsidR="00C478A9">
        <w:t xml:space="preserve"> MgO</w:t>
      </w:r>
    </w:p>
    <w:p w:rsidR="00787B52" w:rsidRDefault="00787B52" w:rsidP="00443180"/>
    <w:p w:rsidR="00F27B9F" w:rsidRDefault="00231DD3" w:rsidP="00F27B9F">
      <w:pPr>
        <w:keepNext/>
      </w:pPr>
      <w:r>
        <w:rPr>
          <w:noProof/>
          <w:lang w:val="en-US" w:eastAsia="en-US" w:bidi="ar-SA"/>
        </w:rPr>
        <w:drawing>
          <wp:inline distT="0" distB="0" distL="0" distR="0">
            <wp:extent cx="2782672" cy="1880007"/>
            <wp:effectExtent l="19050" t="0" r="0" b="0"/>
            <wp:docPr id="27" name="Picture 27" descr="C:\Users\aamer\AppData\Local\Microsoft\Windows\INetCache\Content.Word\red_iron_oxid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aamer\AppData\Local\Microsoft\Windows\INetCache\Content.Word\red_iron_oxide.jpg"/>
                    <pic:cNvPicPr>
                      <a:picLocks noChangeAspect="1" noChangeArrowheads="1"/>
                    </pic:cNvPicPr>
                  </pic:nvPicPr>
                  <pic:blipFill>
                    <a:blip r:embed="rId9"/>
                    <a:srcRect/>
                    <a:stretch>
                      <a:fillRect/>
                    </a:stretch>
                  </pic:blipFill>
                  <pic:spPr bwMode="auto">
                    <a:xfrm>
                      <a:off x="0" y="0"/>
                      <a:ext cx="2783009" cy="1880235"/>
                    </a:xfrm>
                    <a:prstGeom prst="rect">
                      <a:avLst/>
                    </a:prstGeom>
                    <a:noFill/>
                    <a:ln w="9525">
                      <a:noFill/>
                      <a:miter lim="800000"/>
                      <a:headEnd/>
                      <a:tailEnd/>
                    </a:ln>
                  </pic:spPr>
                </pic:pic>
              </a:graphicData>
            </a:graphic>
          </wp:inline>
        </w:drawing>
      </w:r>
      <w:r w:rsidR="00F27B9F">
        <w:rPr>
          <w:noProof/>
          <w:lang w:val="en-US" w:eastAsia="en-US" w:bidi="ar-SA"/>
        </w:rPr>
        <w:drawing>
          <wp:inline distT="0" distB="0" distL="0" distR="0">
            <wp:extent cx="2092325" cy="1880235"/>
            <wp:effectExtent l="19050" t="0" r="3175" b="0"/>
            <wp:docPr id="9" name="Picture 9" descr="magnesium-oxide-500x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gnesium-oxide-500x500"/>
                    <pic:cNvPicPr>
                      <a:picLocks noChangeAspect="1" noChangeArrowheads="1"/>
                    </pic:cNvPicPr>
                  </pic:nvPicPr>
                  <pic:blipFill>
                    <a:blip r:embed="rId10"/>
                    <a:srcRect/>
                    <a:stretch>
                      <a:fillRect/>
                    </a:stretch>
                  </pic:blipFill>
                  <pic:spPr bwMode="auto">
                    <a:xfrm>
                      <a:off x="0" y="0"/>
                      <a:ext cx="2092325" cy="1880235"/>
                    </a:xfrm>
                    <a:prstGeom prst="rect">
                      <a:avLst/>
                    </a:prstGeom>
                    <a:noFill/>
                    <a:ln w="9525">
                      <a:noFill/>
                      <a:miter lim="800000"/>
                      <a:headEnd/>
                      <a:tailEnd/>
                    </a:ln>
                  </pic:spPr>
                </pic:pic>
              </a:graphicData>
            </a:graphic>
          </wp:inline>
        </w:drawing>
      </w:r>
    </w:p>
    <w:p w:rsidR="00787B52" w:rsidRDefault="00F27B9F" w:rsidP="00461284">
      <w:pPr>
        <w:pStyle w:val="Caption"/>
      </w:pPr>
      <w:bookmarkStart w:id="10" w:name="_Toc54524665"/>
      <w:r>
        <w:t xml:space="preserve">Figure </w:t>
      </w:r>
      <w:r w:rsidR="00044100">
        <w:fldChar w:fldCharType="begin"/>
      </w:r>
      <w:r w:rsidR="00044100">
        <w:instrText xml:space="preserve"> SEQ Figure \* ARABIC </w:instrText>
      </w:r>
      <w:r w:rsidR="00044100">
        <w:fldChar w:fldCharType="separate"/>
      </w:r>
      <w:r w:rsidR="0055629A">
        <w:rPr>
          <w:noProof/>
        </w:rPr>
        <w:t>1</w:t>
      </w:r>
      <w:r w:rsidR="00044100">
        <w:rPr>
          <w:noProof/>
        </w:rPr>
        <w:fldChar w:fldCharType="end"/>
      </w:r>
      <w:r>
        <w:t>: Fe</w:t>
      </w:r>
      <w:r>
        <w:rPr>
          <w:vertAlign w:val="subscript"/>
        </w:rPr>
        <w:t>2</w:t>
      </w:r>
      <w:r>
        <w:t>O</w:t>
      </w:r>
      <w:r>
        <w:rPr>
          <w:vertAlign w:val="subscript"/>
        </w:rPr>
        <w:t>3</w:t>
      </w:r>
      <w:r>
        <w:t xml:space="preserve"> powder &amp; powder of MgO</w:t>
      </w:r>
      <w:bookmarkEnd w:id="10"/>
    </w:p>
    <w:p w:rsidR="005A1A4C" w:rsidRPr="005A1A4C" w:rsidRDefault="005A1A4C" w:rsidP="005A1A4C"/>
    <w:p w:rsidR="00C478A9" w:rsidRPr="00BE5894" w:rsidRDefault="00C478A9" w:rsidP="00BE5894">
      <w:pPr>
        <w:rPr>
          <w:b/>
          <w:bCs/>
        </w:rPr>
      </w:pPr>
      <w:r w:rsidRPr="00C478A9">
        <w:rPr>
          <w:b/>
          <w:bCs/>
        </w:rPr>
        <w:t>Procedure</w:t>
      </w:r>
    </w:p>
    <w:p w:rsidR="00C478A9" w:rsidRDefault="00C478A9" w:rsidP="00A54AE8">
      <w:pPr>
        <w:pStyle w:val="ListParagraph"/>
        <w:numPr>
          <w:ilvl w:val="0"/>
          <w:numId w:val="1"/>
        </w:numPr>
      </w:pPr>
      <w:r>
        <w:t>Samples of defined masses weighted.</w:t>
      </w:r>
      <w:r w:rsidR="00C90E7B">
        <w:t>(</w:t>
      </w:r>
      <w:r w:rsidR="00A54AE8">
        <w:t xml:space="preserve">2g </w:t>
      </w:r>
      <w:r w:rsidR="00A54AE8" w:rsidRPr="00A54AE8">
        <w:t>Fe</w:t>
      </w:r>
      <w:r w:rsidR="00A54AE8" w:rsidRPr="00A54AE8">
        <w:rPr>
          <w:vertAlign w:val="subscript"/>
        </w:rPr>
        <w:t>2</w:t>
      </w:r>
      <w:r w:rsidR="00A54AE8" w:rsidRPr="00A54AE8">
        <w:t>O</w:t>
      </w:r>
      <w:r w:rsidR="00A54AE8">
        <w:t xml:space="preserve">, .55g </w:t>
      </w:r>
      <w:r w:rsidR="00A54AE8" w:rsidRPr="00A54AE8">
        <w:t>MgO</w:t>
      </w:r>
      <w:r w:rsidR="00A54AE8">
        <w:t>)</w:t>
      </w:r>
    </w:p>
    <w:p w:rsidR="00C90E7B" w:rsidRDefault="00C90E7B" w:rsidP="00443180">
      <w:pPr>
        <w:pStyle w:val="ListParagraph"/>
        <w:numPr>
          <w:ilvl w:val="0"/>
          <w:numId w:val="1"/>
        </w:numPr>
      </w:pPr>
      <w:r>
        <w:t>Samples m</w:t>
      </w:r>
      <w:r w:rsidR="00443180">
        <w:t>ixed before put in the furnace.</w:t>
      </w:r>
    </w:p>
    <w:p w:rsidR="00C90E7B" w:rsidRDefault="00C90E7B" w:rsidP="00C478A9">
      <w:pPr>
        <w:pStyle w:val="ListParagraph"/>
        <w:numPr>
          <w:ilvl w:val="0"/>
          <w:numId w:val="1"/>
        </w:numPr>
      </w:pPr>
      <w:r>
        <w:t>The annealing time was as shown in the table below.</w:t>
      </w:r>
    </w:p>
    <w:p w:rsidR="005A1A4C" w:rsidRDefault="00C90E7B" w:rsidP="005A1A4C">
      <w:pPr>
        <w:pStyle w:val="ListParagraph"/>
        <w:numPr>
          <w:ilvl w:val="0"/>
          <w:numId w:val="1"/>
        </w:numPr>
      </w:pPr>
      <w:r>
        <w:t xml:space="preserve">All the samples got cooled for at least </w:t>
      </w:r>
      <w:r w:rsidR="00443180">
        <w:t>15minutes.</w:t>
      </w:r>
    </w:p>
    <w:p w:rsidR="00F27B9F" w:rsidRDefault="001B47A8" w:rsidP="005A1A4C">
      <w:pPr>
        <w:pStyle w:val="ListParagraph"/>
        <w:numPr>
          <w:ilvl w:val="0"/>
          <w:numId w:val="1"/>
        </w:numPr>
      </w:pPr>
      <w:r>
        <w:t xml:space="preserve">Then the samples have been but in a plastic pipes for about two </w:t>
      </w:r>
      <w:r w:rsidR="00231DD3">
        <w:t>months.</w:t>
      </w:r>
      <w:r w:rsidR="008B1AEE">
        <w:t xml:space="preserve"> </w:t>
      </w:r>
      <w:r w:rsidR="005237B1">
        <w:rPr>
          <w:noProof/>
        </w:rPr>
        <w:drawing>
          <wp:inline distT="0" distB="0" distL="0" distR="0">
            <wp:extent cx="2119630" cy="2826385"/>
            <wp:effectExtent l="0" t="0" r="0" b="0"/>
            <wp:docPr id="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19630" cy="2826385"/>
                    </a:xfrm>
                    <a:prstGeom prst="rect">
                      <a:avLst/>
                    </a:prstGeom>
                    <a:noFill/>
                    <a:ln>
                      <a:noFill/>
                    </a:ln>
                  </pic:spPr>
                </pic:pic>
              </a:graphicData>
            </a:graphic>
          </wp:inline>
        </w:drawing>
      </w:r>
      <w:r w:rsidR="005A1A4C">
        <w:rPr>
          <w:noProof/>
          <w:lang w:val="en-US" w:eastAsia="en-US" w:bidi="ar-SA"/>
        </w:rPr>
        <w:drawing>
          <wp:inline distT="0" distB="0" distL="0" distR="0">
            <wp:extent cx="2538095" cy="2823845"/>
            <wp:effectExtent l="19050" t="0" r="0" b="0"/>
            <wp:docPr id="16" name="Picture 16" descr="IMG_20191104_150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G_20191104_150425"/>
                    <pic:cNvPicPr>
                      <a:picLocks noChangeAspect="1" noChangeArrowheads="1"/>
                    </pic:cNvPicPr>
                  </pic:nvPicPr>
                  <pic:blipFill>
                    <a:blip r:embed="rId12" cstate="print"/>
                    <a:srcRect/>
                    <a:stretch>
                      <a:fillRect/>
                    </a:stretch>
                  </pic:blipFill>
                  <pic:spPr bwMode="auto">
                    <a:xfrm>
                      <a:off x="0" y="0"/>
                      <a:ext cx="2538095" cy="2823845"/>
                    </a:xfrm>
                    <a:prstGeom prst="rect">
                      <a:avLst/>
                    </a:prstGeom>
                    <a:noFill/>
                    <a:ln w="9525">
                      <a:noFill/>
                      <a:miter lim="800000"/>
                      <a:headEnd/>
                      <a:tailEnd/>
                    </a:ln>
                  </pic:spPr>
                </pic:pic>
              </a:graphicData>
            </a:graphic>
          </wp:inline>
        </w:drawing>
      </w:r>
    </w:p>
    <w:p w:rsidR="00EF4BD2" w:rsidRDefault="00F27B9F" w:rsidP="00461284">
      <w:pPr>
        <w:pStyle w:val="Caption"/>
      </w:pPr>
      <w:bookmarkStart w:id="11" w:name="_Toc54524666"/>
      <w:r>
        <w:t xml:space="preserve">Figure </w:t>
      </w:r>
      <w:r w:rsidR="00044100">
        <w:fldChar w:fldCharType="begin"/>
      </w:r>
      <w:r w:rsidR="00044100">
        <w:instrText xml:space="preserve"> SEQ Figure \* ARABIC </w:instrText>
      </w:r>
      <w:r w:rsidR="00044100">
        <w:fldChar w:fldCharType="separate"/>
      </w:r>
      <w:r w:rsidR="0055629A">
        <w:rPr>
          <w:noProof/>
        </w:rPr>
        <w:t>2</w:t>
      </w:r>
      <w:r w:rsidR="00044100">
        <w:rPr>
          <w:noProof/>
        </w:rPr>
        <w:fldChar w:fldCharType="end"/>
      </w:r>
      <w:r w:rsidR="005A1A4C">
        <w:t>; fresh samples</w:t>
      </w:r>
      <w:bookmarkEnd w:id="11"/>
      <w:r w:rsidR="005A1A4C">
        <w:t xml:space="preserve"> </w:t>
      </w:r>
    </w:p>
    <w:p w:rsidR="00EF4BD2" w:rsidRDefault="00EF4BD2" w:rsidP="00EF4BD2"/>
    <w:p w:rsidR="008B1AEE" w:rsidRDefault="008B1AEE" w:rsidP="00EF4BD2"/>
    <w:p w:rsidR="005A1A4C" w:rsidRDefault="005A1A4C" w:rsidP="00461284">
      <w:pPr>
        <w:pStyle w:val="Caption"/>
      </w:pPr>
      <w:bookmarkStart w:id="12" w:name="_Toc54525429"/>
      <w:r>
        <w:t xml:space="preserve">Table </w:t>
      </w:r>
      <w:r w:rsidR="00044100">
        <w:fldChar w:fldCharType="begin"/>
      </w:r>
      <w:r w:rsidR="00044100">
        <w:instrText xml:space="preserve"> SEQ Table \* ARABIC </w:instrText>
      </w:r>
      <w:r w:rsidR="00044100">
        <w:fldChar w:fldCharType="separate"/>
      </w:r>
      <w:r w:rsidR="0055629A">
        <w:rPr>
          <w:noProof/>
        </w:rPr>
        <w:t>1</w:t>
      </w:r>
      <w:r w:rsidR="00044100">
        <w:rPr>
          <w:noProof/>
        </w:rPr>
        <w:fldChar w:fldCharType="end"/>
      </w:r>
      <w:r>
        <w:t>; diffusion temperature &amp; time</w:t>
      </w:r>
      <w:bookmarkEnd w:id="12"/>
    </w:p>
    <w:tbl>
      <w:tblPr>
        <w:tblW w:w="3280" w:type="dxa"/>
        <w:tblInd w:w="93" w:type="dxa"/>
        <w:tblLook w:val="04A0" w:firstRow="1" w:lastRow="0" w:firstColumn="1" w:lastColumn="0" w:noHBand="0" w:noVBand="1"/>
      </w:tblPr>
      <w:tblGrid>
        <w:gridCol w:w="1360"/>
        <w:gridCol w:w="960"/>
        <w:gridCol w:w="960"/>
      </w:tblGrid>
      <w:tr w:rsidR="004819CD" w:rsidRPr="00875CE8" w:rsidTr="004819CD">
        <w:trPr>
          <w:trHeight w:val="300"/>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19CD" w:rsidRDefault="001B47A8">
            <w:pPr>
              <w:rPr>
                <w:rFonts w:ascii="Calibri" w:hAnsi="Calibri"/>
              </w:rPr>
            </w:pPr>
            <w:r>
              <w:rPr>
                <w:rFonts w:ascii="Calibri" w:hAnsi="Calibri"/>
                <w:sz w:val="22"/>
              </w:rPr>
              <w:t>sample</w:t>
            </w:r>
            <w:r w:rsidR="004819CD">
              <w:rPr>
                <w:rFonts w:ascii="Calibri" w:hAnsi="Calibri"/>
                <w:sz w:val="22"/>
              </w:rPr>
              <w: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4819CD" w:rsidRDefault="001B47A8">
            <w:pPr>
              <w:rPr>
                <w:rFonts w:ascii="Calibri" w:hAnsi="Calibri"/>
              </w:rPr>
            </w:pPr>
            <w:r>
              <w:rPr>
                <w:rFonts w:ascii="Calibri" w:hAnsi="Calibri"/>
                <w:sz w:val="22"/>
              </w:rPr>
              <w:t>Temp</w:t>
            </w:r>
            <w:r w:rsidR="004819CD">
              <w:rPr>
                <w:rFonts w:ascii="Calibri" w:hAnsi="Calibri"/>
                <w:sz w:val="22"/>
              </w:rPr>
              <w:t>.</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4819CD" w:rsidRDefault="004819CD">
            <w:pPr>
              <w:rPr>
                <w:rFonts w:ascii="Calibri" w:hAnsi="Calibri"/>
              </w:rPr>
            </w:pPr>
            <w:r>
              <w:rPr>
                <w:rFonts w:ascii="Calibri" w:hAnsi="Calibri"/>
                <w:sz w:val="22"/>
              </w:rPr>
              <w:t>time</w:t>
            </w:r>
          </w:p>
        </w:tc>
      </w:tr>
      <w:tr w:rsidR="004819CD" w:rsidRPr="00875CE8" w:rsidTr="004819C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1000</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10</w:t>
            </w:r>
          </w:p>
        </w:tc>
      </w:tr>
      <w:tr w:rsidR="004819CD" w:rsidRPr="00875CE8" w:rsidTr="004819C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2</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1000</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5</w:t>
            </w:r>
          </w:p>
        </w:tc>
      </w:tr>
      <w:tr w:rsidR="004819CD" w:rsidRPr="00875CE8" w:rsidTr="004819C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3</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1100</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30</w:t>
            </w:r>
          </w:p>
        </w:tc>
      </w:tr>
      <w:tr w:rsidR="004819CD" w:rsidRPr="00875CE8" w:rsidTr="004819C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4</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1050</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30</w:t>
            </w:r>
          </w:p>
        </w:tc>
      </w:tr>
      <w:tr w:rsidR="004819CD" w:rsidRPr="00875CE8" w:rsidTr="004819C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5</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1100</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5</w:t>
            </w:r>
          </w:p>
        </w:tc>
      </w:tr>
      <w:tr w:rsidR="004819CD" w:rsidRPr="00875CE8" w:rsidTr="004819C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6</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1050</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5</w:t>
            </w:r>
          </w:p>
        </w:tc>
      </w:tr>
      <w:tr w:rsidR="004819CD" w:rsidRPr="00875CE8" w:rsidTr="004819C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7</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1050</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10</w:t>
            </w:r>
          </w:p>
        </w:tc>
      </w:tr>
      <w:tr w:rsidR="004819CD" w:rsidRPr="00875CE8" w:rsidTr="004819C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8</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1000</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30</w:t>
            </w:r>
          </w:p>
        </w:tc>
      </w:tr>
      <w:tr w:rsidR="004819CD" w:rsidRPr="00875CE8" w:rsidTr="004819CD">
        <w:trPr>
          <w:trHeight w:val="30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9</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1100</w:t>
            </w:r>
          </w:p>
        </w:tc>
        <w:tc>
          <w:tcPr>
            <w:tcW w:w="960" w:type="dxa"/>
            <w:tcBorders>
              <w:top w:val="nil"/>
              <w:left w:val="nil"/>
              <w:bottom w:val="single" w:sz="4" w:space="0" w:color="auto"/>
              <w:right w:val="single" w:sz="4" w:space="0" w:color="auto"/>
            </w:tcBorders>
            <w:shd w:val="clear" w:color="auto" w:fill="auto"/>
            <w:noWrap/>
            <w:vAlign w:val="bottom"/>
            <w:hideMark/>
          </w:tcPr>
          <w:p w:rsidR="004819CD" w:rsidRDefault="004819CD">
            <w:pPr>
              <w:jc w:val="right"/>
              <w:rPr>
                <w:rFonts w:ascii="Calibri" w:hAnsi="Calibri"/>
              </w:rPr>
            </w:pPr>
            <w:r>
              <w:rPr>
                <w:rFonts w:ascii="Calibri" w:hAnsi="Calibri"/>
                <w:sz w:val="22"/>
              </w:rPr>
              <w:t>10</w:t>
            </w:r>
          </w:p>
        </w:tc>
      </w:tr>
    </w:tbl>
    <w:p w:rsidR="00492788" w:rsidRDefault="00492788" w:rsidP="00875CE8">
      <w:pPr>
        <w:ind w:left="0" w:firstLine="0"/>
        <w:rPr>
          <w:rtl/>
          <w:lang w:bidi="ar-JO"/>
        </w:rPr>
      </w:pPr>
    </w:p>
    <w:p w:rsidR="00492788" w:rsidRPr="0054063C" w:rsidRDefault="00492788" w:rsidP="00875CE8">
      <w:pPr>
        <w:ind w:left="0" w:firstLine="0"/>
        <w:rPr>
          <w:lang w:bidi="ar-JO"/>
        </w:rPr>
      </w:pPr>
    </w:p>
    <w:p w:rsidR="0048783B" w:rsidRPr="0048783B" w:rsidRDefault="0054063C" w:rsidP="00031A11">
      <w:pPr>
        <w:pStyle w:val="Heading2"/>
      </w:pPr>
      <w:bookmarkStart w:id="13" w:name="_Toc27422147"/>
      <w:r>
        <w:t>Dissolution</w:t>
      </w:r>
      <w:bookmarkEnd w:id="13"/>
    </w:p>
    <w:p w:rsidR="0054063C" w:rsidRDefault="00875CE8" w:rsidP="0054063C">
      <w:r>
        <w:t>Material used is ethanol.</w:t>
      </w:r>
    </w:p>
    <w:p w:rsidR="008B1AEE" w:rsidRDefault="00875CE8" w:rsidP="008B1AEE">
      <w:r>
        <w:t xml:space="preserve">Tools used: </w:t>
      </w:r>
      <w:r w:rsidR="00A54AE8">
        <w:t>tea cup</w:t>
      </w:r>
      <w:r w:rsidR="0084787F">
        <w:t>, magnet</w:t>
      </w:r>
      <w:r w:rsidR="00787B52">
        <w:t>,</w:t>
      </w:r>
      <w:r w:rsidR="00443180">
        <w:t xml:space="preserve"> </w:t>
      </w:r>
      <w:r w:rsidR="00A54AE8">
        <w:t>aluminium foil,</w:t>
      </w:r>
      <w:r w:rsidR="008B1AEE">
        <w:t xml:space="preserve"> and</w:t>
      </w:r>
      <w:r w:rsidR="00A54AE8">
        <w:t xml:space="preserve"> aluminium coca cola can</w:t>
      </w:r>
    </w:p>
    <w:p w:rsidR="00031A11" w:rsidRDefault="005237B1" w:rsidP="00031A11">
      <w:pPr>
        <w:keepNext/>
      </w:pPr>
      <w:r>
        <w:rPr>
          <w:noProof/>
        </w:rPr>
        <w:drawing>
          <wp:inline distT="0" distB="0" distL="0" distR="0">
            <wp:extent cx="5321935" cy="2782570"/>
            <wp:effectExtent l="0" t="0" r="0" b="0"/>
            <wp:docPr id="5"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21935" cy="2782570"/>
                    </a:xfrm>
                    <a:prstGeom prst="rect">
                      <a:avLst/>
                    </a:prstGeom>
                    <a:noFill/>
                    <a:ln>
                      <a:noFill/>
                    </a:ln>
                  </pic:spPr>
                </pic:pic>
              </a:graphicData>
            </a:graphic>
          </wp:inline>
        </w:drawing>
      </w:r>
    </w:p>
    <w:p w:rsidR="00875CE8" w:rsidRDefault="00031A11" w:rsidP="00461284">
      <w:pPr>
        <w:pStyle w:val="Caption"/>
      </w:pPr>
      <w:bookmarkStart w:id="14" w:name="_Toc54524667"/>
      <w:r>
        <w:t xml:space="preserve">Figure </w:t>
      </w:r>
      <w:r w:rsidR="00044100">
        <w:fldChar w:fldCharType="begin"/>
      </w:r>
      <w:r w:rsidR="00044100">
        <w:instrText xml:space="preserve"> SEQ Figure \* ARABIC </w:instrText>
      </w:r>
      <w:r w:rsidR="00044100">
        <w:fldChar w:fldCharType="separate"/>
      </w:r>
      <w:r w:rsidR="0055629A">
        <w:rPr>
          <w:noProof/>
        </w:rPr>
        <w:t>3</w:t>
      </w:r>
      <w:r w:rsidR="00044100">
        <w:rPr>
          <w:noProof/>
        </w:rPr>
        <w:fldChar w:fldCharType="end"/>
      </w:r>
      <w:r>
        <w:t>: simple separation tools</w:t>
      </w:r>
      <w:bookmarkEnd w:id="14"/>
    </w:p>
    <w:p w:rsidR="008B1AEE" w:rsidRDefault="008B1AEE" w:rsidP="0054063C"/>
    <w:p w:rsidR="008B1AEE" w:rsidRDefault="008B1AEE" w:rsidP="0054063C"/>
    <w:p w:rsidR="00031A11" w:rsidRDefault="005237B1" w:rsidP="00031A11">
      <w:pPr>
        <w:keepNext/>
      </w:pPr>
      <w:r>
        <w:rPr>
          <w:noProof/>
        </w:rPr>
        <w:drawing>
          <wp:inline distT="0" distB="0" distL="0" distR="0">
            <wp:extent cx="5481955" cy="4110355"/>
            <wp:effectExtent l="0" t="0" r="0" b="0"/>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3"/>
                    <pic:cNvPicPr>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81955" cy="4110355"/>
                    </a:xfrm>
                    <a:prstGeom prst="rect">
                      <a:avLst/>
                    </a:prstGeom>
                    <a:noFill/>
                    <a:ln>
                      <a:noFill/>
                    </a:ln>
                  </pic:spPr>
                </pic:pic>
              </a:graphicData>
            </a:graphic>
          </wp:inline>
        </w:drawing>
      </w:r>
    </w:p>
    <w:p w:rsidR="00031A11" w:rsidRDefault="00031A11" w:rsidP="00461284">
      <w:pPr>
        <w:pStyle w:val="Caption"/>
      </w:pPr>
      <w:bookmarkStart w:id="15" w:name="_Toc54524668"/>
      <w:r>
        <w:t xml:space="preserve">Figure </w:t>
      </w:r>
      <w:r w:rsidR="00044100">
        <w:fldChar w:fldCharType="begin"/>
      </w:r>
      <w:r w:rsidR="00044100">
        <w:instrText xml:space="preserve"> SEQ Figure \* ARABIC </w:instrText>
      </w:r>
      <w:r w:rsidR="00044100">
        <w:fldChar w:fldCharType="separate"/>
      </w:r>
      <w:r w:rsidR="0055629A">
        <w:rPr>
          <w:noProof/>
        </w:rPr>
        <w:t>4</w:t>
      </w:r>
      <w:r w:rsidR="00044100">
        <w:rPr>
          <w:noProof/>
        </w:rPr>
        <w:fldChar w:fldCharType="end"/>
      </w:r>
      <w:r>
        <w:t>; separation tools</w:t>
      </w:r>
      <w:bookmarkEnd w:id="15"/>
    </w:p>
    <w:p w:rsidR="0084787F" w:rsidRDefault="0084787F" w:rsidP="0054063C">
      <w:r>
        <w:t>Procedure for each sample:</w:t>
      </w:r>
    </w:p>
    <w:p w:rsidR="0084787F" w:rsidRDefault="0084787F" w:rsidP="00787B52">
      <w:pPr>
        <w:pStyle w:val="ListParagraph"/>
        <w:numPr>
          <w:ilvl w:val="0"/>
          <w:numId w:val="2"/>
        </w:numPr>
      </w:pPr>
      <w:r>
        <w:t xml:space="preserve">70ml of ethanol added to </w:t>
      </w:r>
      <w:r w:rsidR="00787B52">
        <w:t>the cup</w:t>
      </w:r>
      <w:r>
        <w:t>.</w:t>
      </w:r>
    </w:p>
    <w:p w:rsidR="0084787F" w:rsidRDefault="0084787F" w:rsidP="0084787F">
      <w:pPr>
        <w:pStyle w:val="ListParagraph"/>
        <w:numPr>
          <w:ilvl w:val="0"/>
          <w:numId w:val="2"/>
        </w:numPr>
      </w:pPr>
      <w:r>
        <w:t>Sample dissolved in ethanol.</w:t>
      </w:r>
    </w:p>
    <w:p w:rsidR="0084787F" w:rsidRDefault="0084787F" w:rsidP="00787B52">
      <w:pPr>
        <w:pStyle w:val="ListParagraph"/>
        <w:numPr>
          <w:ilvl w:val="0"/>
          <w:numId w:val="2"/>
        </w:numPr>
      </w:pPr>
      <w:r>
        <w:t>Magnet</w:t>
      </w:r>
      <w:r w:rsidR="00787B52">
        <w:t xml:space="preserve"> had put in</w:t>
      </w:r>
      <w:r>
        <w:t xml:space="preserve"> aluminium</w:t>
      </w:r>
      <w:r w:rsidR="00787B52">
        <w:t xml:space="preserve"> can which </w:t>
      </w:r>
      <w:r w:rsidR="00CD23FD">
        <w:t>allows it to coach the magnetic particles</w:t>
      </w:r>
      <w:r w:rsidR="00492788">
        <w:t xml:space="preserve">, </w:t>
      </w:r>
      <w:r w:rsidR="001B47A8">
        <w:t>and then</w:t>
      </w:r>
      <w:r w:rsidR="00492788">
        <w:t xml:space="preserve"> they all put in the cup.</w:t>
      </w:r>
    </w:p>
    <w:p w:rsidR="0048783B" w:rsidRDefault="0084787F" w:rsidP="0084787F">
      <w:pPr>
        <w:pStyle w:val="ListParagraph"/>
        <w:numPr>
          <w:ilvl w:val="0"/>
          <w:numId w:val="2"/>
        </w:numPr>
      </w:pPr>
      <w:r>
        <w:t>Stirring</w:t>
      </w:r>
      <w:r w:rsidR="0048783B">
        <w:t xml:space="preserve"> for 2 min.</w:t>
      </w:r>
    </w:p>
    <w:p w:rsidR="0048783B" w:rsidRDefault="001B47A8" w:rsidP="0084787F">
      <w:pPr>
        <w:pStyle w:val="ListParagraph"/>
        <w:numPr>
          <w:ilvl w:val="0"/>
          <w:numId w:val="2"/>
        </w:numPr>
      </w:pPr>
      <w:r>
        <w:t>Take</w:t>
      </w:r>
      <w:r w:rsidR="00492788">
        <w:t xml:space="preserve"> the cop from the solution, then withdraw the magnet to drop the magnetic particles on aluminium foil.  </w:t>
      </w:r>
    </w:p>
    <w:p w:rsidR="0084787F" w:rsidRDefault="0084787F" w:rsidP="0048783B">
      <w:pPr>
        <w:pStyle w:val="ListParagraph"/>
        <w:ind w:firstLine="0"/>
      </w:pPr>
    </w:p>
    <w:p w:rsidR="00EF2609" w:rsidRDefault="00EF2609" w:rsidP="00031A11">
      <w:pPr>
        <w:ind w:left="0" w:firstLine="0"/>
      </w:pPr>
    </w:p>
    <w:p w:rsidR="00CC28D4" w:rsidRDefault="00CC28D4" w:rsidP="00492788">
      <w:pPr>
        <w:ind w:left="0" w:firstLine="0"/>
        <w:rPr>
          <w:rtl/>
          <w:lang w:bidi="ar-JO"/>
        </w:rPr>
      </w:pPr>
    </w:p>
    <w:p w:rsidR="00492788" w:rsidRDefault="00492788" w:rsidP="00492788">
      <w:pPr>
        <w:ind w:left="0" w:firstLine="0"/>
        <w:rPr>
          <w:rtl/>
          <w:lang w:bidi="ar-JO"/>
        </w:rPr>
      </w:pPr>
    </w:p>
    <w:p w:rsidR="00CC28D4" w:rsidRDefault="00CC28D4" w:rsidP="0048783B">
      <w:pPr>
        <w:ind w:left="0" w:firstLine="0"/>
      </w:pPr>
    </w:p>
    <w:p w:rsidR="00EF2609" w:rsidRPr="00CC28D4" w:rsidRDefault="00CC28D4" w:rsidP="00BE5894">
      <w:pPr>
        <w:pStyle w:val="Heading1"/>
        <w:rPr>
          <w:u w:val="single"/>
        </w:rPr>
      </w:pPr>
      <w:bookmarkStart w:id="16" w:name="_Toc27422148"/>
      <w:r w:rsidRPr="00CC28D4">
        <w:rPr>
          <w:u w:val="single"/>
        </w:rPr>
        <w:t>Results</w:t>
      </w:r>
      <w:r w:rsidR="001528B7">
        <w:rPr>
          <w:u w:val="single"/>
        </w:rPr>
        <w:t xml:space="preserve"> </w:t>
      </w:r>
      <w:r w:rsidR="00BE5894">
        <w:rPr>
          <w:u w:val="single"/>
        </w:rPr>
        <w:t>&amp;</w:t>
      </w:r>
      <w:r w:rsidR="00BE5894" w:rsidRPr="00CC28D4">
        <w:rPr>
          <w:u w:val="single"/>
        </w:rPr>
        <w:t>Conclusion</w:t>
      </w:r>
      <w:bookmarkEnd w:id="16"/>
    </w:p>
    <w:p w:rsidR="00CC28D4" w:rsidRDefault="00CC28D4" w:rsidP="00CC28D4"/>
    <w:p w:rsidR="007011D2" w:rsidRDefault="0048783B" w:rsidP="00492788">
      <w:pPr>
        <w:rPr>
          <w:lang w:bidi="ar-JO"/>
        </w:rPr>
      </w:pPr>
      <w:r>
        <w:t>Magnetic ma</w:t>
      </w:r>
      <w:r w:rsidR="00492788">
        <w:t>terial appeared in all samples</w:t>
      </w:r>
      <w:r w:rsidR="00492788">
        <w:rPr>
          <w:lang w:bidi="ar-JO"/>
        </w:rPr>
        <w:t xml:space="preserve">. </w:t>
      </w:r>
      <w:r w:rsidR="007011D2">
        <w:rPr>
          <w:lang w:bidi="ar-JO"/>
        </w:rPr>
        <w:t>So</w:t>
      </w:r>
      <w:r w:rsidR="00492788">
        <w:rPr>
          <w:lang w:bidi="ar-JO"/>
        </w:rPr>
        <w:t xml:space="preserve">, </w:t>
      </w:r>
      <w:r w:rsidR="007011D2">
        <w:rPr>
          <w:lang w:bidi="ar-JO"/>
        </w:rPr>
        <w:t xml:space="preserve">to insure what </w:t>
      </w:r>
      <w:r w:rsidR="001528B7">
        <w:rPr>
          <w:lang w:bidi="ar-JO"/>
        </w:rPr>
        <w:t>we</w:t>
      </w:r>
      <w:r w:rsidR="007011D2">
        <w:rPr>
          <w:lang w:bidi="ar-JO"/>
        </w:rPr>
        <w:t xml:space="preserve"> have we had to analyze our samples by XRD and that will check what </w:t>
      </w:r>
      <w:r w:rsidR="001528B7">
        <w:rPr>
          <w:lang w:bidi="ar-JO"/>
        </w:rPr>
        <w:t>we</w:t>
      </w:r>
      <w:r w:rsidR="007011D2">
        <w:rPr>
          <w:lang w:bidi="ar-JO"/>
        </w:rPr>
        <w:t xml:space="preserve"> have.</w:t>
      </w:r>
    </w:p>
    <w:p w:rsidR="00031A11" w:rsidRDefault="007011D2" w:rsidP="00031A11">
      <w:pPr>
        <w:keepNext/>
        <w:jc w:val="left"/>
      </w:pPr>
      <w:r>
        <w:rPr>
          <w:lang w:bidi="ar-JO"/>
        </w:rPr>
        <w:t xml:space="preserve"> </w:t>
      </w:r>
      <w:r w:rsidR="001528B7">
        <w:rPr>
          <w:lang w:bidi="ar-JO"/>
        </w:rPr>
        <w:t xml:space="preserve">The </w:t>
      </w:r>
      <w:r w:rsidR="00B06871">
        <w:rPr>
          <w:lang w:bidi="ar-JO"/>
        </w:rPr>
        <w:t>results were</w:t>
      </w:r>
      <w:r w:rsidR="001528B7">
        <w:rPr>
          <w:lang w:bidi="ar-JO"/>
        </w:rPr>
        <w:t xml:space="preserve"> as shown in the </w:t>
      </w:r>
      <w:r w:rsidR="00B06871">
        <w:rPr>
          <w:lang w:bidi="ar-JO"/>
        </w:rPr>
        <w:t>figures below;</w:t>
      </w:r>
      <w:r w:rsidR="00B06871" w:rsidRPr="00B06871">
        <w:rPr>
          <w:noProof/>
          <w:lang w:val="en-US" w:eastAsia="en-US" w:bidi="ar-SA"/>
        </w:rPr>
        <w:t xml:space="preserve"> </w:t>
      </w:r>
      <w:r w:rsidR="00B06871">
        <w:rPr>
          <w:noProof/>
          <w:lang w:val="en-US" w:eastAsia="en-US" w:bidi="ar-SA"/>
        </w:rPr>
        <w:drawing>
          <wp:inline distT="0" distB="0" distL="0" distR="0">
            <wp:extent cx="6242762" cy="2560320"/>
            <wp:effectExtent l="19050" t="0" r="5638" b="0"/>
            <wp:docPr id="1" name="Picture 5" descr="C:\Users\aamer\AppData\Local\Microsoft\Windows\INetCache\Content.Word\1000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amer\AppData\Local\Microsoft\Windows\INetCache\Content.Word\1000c.png"/>
                    <pic:cNvPicPr>
                      <a:picLocks noChangeAspect="1" noChangeArrowheads="1"/>
                    </pic:cNvPicPr>
                  </pic:nvPicPr>
                  <pic:blipFill>
                    <a:blip r:embed="rId15"/>
                    <a:srcRect/>
                    <a:stretch>
                      <a:fillRect/>
                    </a:stretch>
                  </pic:blipFill>
                  <pic:spPr bwMode="auto">
                    <a:xfrm>
                      <a:off x="0" y="0"/>
                      <a:ext cx="6240994" cy="2559595"/>
                    </a:xfrm>
                    <a:prstGeom prst="rect">
                      <a:avLst/>
                    </a:prstGeom>
                    <a:noFill/>
                    <a:ln w="9525">
                      <a:noFill/>
                      <a:miter lim="800000"/>
                      <a:headEnd/>
                      <a:tailEnd/>
                    </a:ln>
                  </pic:spPr>
                </pic:pic>
              </a:graphicData>
            </a:graphic>
          </wp:inline>
        </w:drawing>
      </w:r>
    </w:p>
    <w:p w:rsidR="00B06871" w:rsidRDefault="00031A11" w:rsidP="00461284">
      <w:pPr>
        <w:pStyle w:val="Caption"/>
        <w:rPr>
          <w:lang w:bidi="ar-JO"/>
        </w:rPr>
      </w:pPr>
      <w:bookmarkStart w:id="17" w:name="_Toc54524669"/>
      <w:r>
        <w:t xml:space="preserve">Figure </w:t>
      </w:r>
      <w:r w:rsidR="00044100">
        <w:fldChar w:fldCharType="begin"/>
      </w:r>
      <w:r w:rsidR="00044100">
        <w:instrText xml:space="preserve"> SEQ Figure \* ARABIC </w:instrText>
      </w:r>
      <w:r w:rsidR="00044100">
        <w:fldChar w:fldCharType="separate"/>
      </w:r>
      <w:r w:rsidR="0055629A">
        <w:rPr>
          <w:noProof/>
        </w:rPr>
        <w:t>5</w:t>
      </w:r>
      <w:r w:rsidR="00044100">
        <w:rPr>
          <w:noProof/>
        </w:rPr>
        <w:fldChar w:fldCharType="end"/>
      </w:r>
      <w:r>
        <w:t>: XRD for 1000 samples</w:t>
      </w:r>
      <w:bookmarkEnd w:id="17"/>
    </w:p>
    <w:p w:rsidR="00B06871" w:rsidRDefault="00282515" w:rsidP="00926103">
      <w:pPr>
        <w:jc w:val="left"/>
        <w:rPr>
          <w:lang w:bidi="ar-JO"/>
        </w:rPr>
      </w:pPr>
      <w:r>
        <w:rPr>
          <w:lang w:bidi="ar-JO"/>
        </w:rPr>
        <w:t xml:space="preserve">For 1000C, we found that there are two main peaks started appearing in 5 minutes, increase in 10 minutes, later it started decrease before 30 </w:t>
      </w:r>
      <w:r w:rsidR="009D5556">
        <w:rPr>
          <w:lang w:bidi="ar-JO"/>
        </w:rPr>
        <w:t xml:space="preserve">minutes. </w:t>
      </w:r>
      <w:r w:rsidR="00926103">
        <w:rPr>
          <w:lang w:bidi="ar-JO"/>
        </w:rPr>
        <w:t>That means, the diffusion starts with the extremely small particles of hematite, which gives a small inte</w:t>
      </w:r>
      <w:r w:rsidR="00031A11">
        <w:rPr>
          <w:lang w:bidi="ar-JO"/>
        </w:rPr>
        <w:t>nsity (undetectable)</w:t>
      </w:r>
      <w:r w:rsidR="00926103">
        <w:rPr>
          <w:lang w:bidi="ar-JO"/>
        </w:rPr>
        <w:t>.</w:t>
      </w:r>
    </w:p>
    <w:p w:rsidR="00031A11" w:rsidRDefault="00BD713D" w:rsidP="00031A11">
      <w:pPr>
        <w:keepNext/>
      </w:pPr>
      <w:r>
        <w:rPr>
          <w:noProof/>
          <w:lang w:val="en-US" w:eastAsia="en-US" w:bidi="ar-SA"/>
        </w:rPr>
        <w:drawing>
          <wp:inline distT="0" distB="0" distL="0" distR="0">
            <wp:extent cx="6169609" cy="2567635"/>
            <wp:effectExtent l="19050" t="0" r="2591" b="0"/>
            <wp:docPr id="7" name="Picture 7" descr="1050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050c"/>
                    <pic:cNvPicPr>
                      <a:picLocks noChangeAspect="1" noChangeArrowheads="1"/>
                    </pic:cNvPicPr>
                  </pic:nvPicPr>
                  <pic:blipFill>
                    <a:blip r:embed="rId16"/>
                    <a:srcRect/>
                    <a:stretch>
                      <a:fillRect/>
                    </a:stretch>
                  </pic:blipFill>
                  <pic:spPr bwMode="auto">
                    <a:xfrm>
                      <a:off x="0" y="0"/>
                      <a:ext cx="6170342" cy="2567940"/>
                    </a:xfrm>
                    <a:prstGeom prst="rect">
                      <a:avLst/>
                    </a:prstGeom>
                    <a:noFill/>
                    <a:ln w="9525">
                      <a:noFill/>
                      <a:miter lim="800000"/>
                      <a:headEnd/>
                      <a:tailEnd/>
                    </a:ln>
                  </pic:spPr>
                </pic:pic>
              </a:graphicData>
            </a:graphic>
          </wp:inline>
        </w:drawing>
      </w:r>
    </w:p>
    <w:p w:rsidR="00BD713D" w:rsidRDefault="00031A11" w:rsidP="00461284">
      <w:pPr>
        <w:pStyle w:val="Caption"/>
        <w:rPr>
          <w:lang w:bidi="ar-JO"/>
        </w:rPr>
      </w:pPr>
      <w:bookmarkStart w:id="18" w:name="_Toc54524670"/>
      <w:r>
        <w:t xml:space="preserve">Figure </w:t>
      </w:r>
      <w:r w:rsidR="00044100">
        <w:fldChar w:fldCharType="begin"/>
      </w:r>
      <w:r w:rsidR="00044100">
        <w:instrText xml:space="preserve"> SEQ Figure \* ARABIC </w:instrText>
      </w:r>
      <w:r w:rsidR="00044100">
        <w:fldChar w:fldCharType="separate"/>
      </w:r>
      <w:r w:rsidR="0055629A">
        <w:rPr>
          <w:noProof/>
        </w:rPr>
        <w:t>6</w:t>
      </w:r>
      <w:r w:rsidR="00044100">
        <w:rPr>
          <w:noProof/>
        </w:rPr>
        <w:fldChar w:fldCharType="end"/>
      </w:r>
      <w:r>
        <w:t>; 1050 samples diffraction</w:t>
      </w:r>
      <w:bookmarkEnd w:id="18"/>
    </w:p>
    <w:p w:rsidR="00A2789F" w:rsidRDefault="00BD713D" w:rsidP="00A2789F">
      <w:pPr>
        <w:jc w:val="left"/>
        <w:rPr>
          <w:lang w:bidi="ar-JO"/>
        </w:rPr>
      </w:pPr>
      <w:r>
        <w:rPr>
          <w:lang w:bidi="ar-JO"/>
        </w:rPr>
        <w:t>At 1050C, it started earlier and reached the top at about 5 minutes. But because of thermal shock, th</w:t>
      </w:r>
      <w:r w:rsidR="005F5C9C">
        <w:rPr>
          <w:lang w:bidi="ar-JO"/>
        </w:rPr>
        <w:t>e particles had extremely strained, which leads the beaks to move about 5degrees. The micro strain happened could be because of sudden diffusion of magnesium atoms throw hematite crystal.</w:t>
      </w:r>
    </w:p>
    <w:p w:rsidR="00B06871" w:rsidRDefault="00A2789F" w:rsidP="005E6CCC">
      <w:pPr>
        <w:jc w:val="left"/>
        <w:rPr>
          <w:lang w:bidi="ar-JO"/>
        </w:rPr>
      </w:pPr>
      <w:r>
        <w:rPr>
          <w:lang w:bidi="ar-JO"/>
        </w:rPr>
        <w:t xml:space="preserve">The strain decreased throw time, and sharpness too. The crystals started to be smaller and more likely to be amorphous or lower particle size than detectable. It still paramagnetic material but its losing the structure of hematite.    </w:t>
      </w:r>
      <w:r w:rsidR="005F5C9C">
        <w:rPr>
          <w:lang w:bidi="ar-JO"/>
        </w:rPr>
        <w:t xml:space="preserve">    </w:t>
      </w:r>
      <w:r w:rsidR="00BD713D">
        <w:rPr>
          <w:lang w:bidi="ar-JO"/>
        </w:rPr>
        <w:t xml:space="preserve"> </w:t>
      </w:r>
    </w:p>
    <w:p w:rsidR="00CC28D4" w:rsidRDefault="00CC28D4" w:rsidP="00B06871">
      <w:pPr>
        <w:jc w:val="left"/>
        <w:rPr>
          <w:lang w:bidi="ar-JO"/>
        </w:rPr>
      </w:pPr>
    </w:p>
    <w:p w:rsidR="00031A11" w:rsidRDefault="005237B1" w:rsidP="00031A11">
      <w:pPr>
        <w:keepNext/>
      </w:pPr>
      <w:r>
        <w:rPr>
          <w:noProof/>
          <w:lang w:bidi="ar-JO"/>
        </w:rPr>
        <w:drawing>
          <wp:inline distT="0" distB="0" distL="0" distR="0">
            <wp:extent cx="6213475" cy="2512695"/>
            <wp:effectExtent l="0" t="0" r="0" b="0"/>
            <wp:docPr id="2"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13475" cy="2512695"/>
                    </a:xfrm>
                    <a:prstGeom prst="rect">
                      <a:avLst/>
                    </a:prstGeom>
                    <a:noFill/>
                    <a:ln>
                      <a:noFill/>
                    </a:ln>
                  </pic:spPr>
                </pic:pic>
              </a:graphicData>
            </a:graphic>
          </wp:inline>
        </w:drawing>
      </w:r>
    </w:p>
    <w:p w:rsidR="00B06871" w:rsidRDefault="00031A11" w:rsidP="00461284">
      <w:pPr>
        <w:pStyle w:val="Caption"/>
        <w:rPr>
          <w:lang w:bidi="ar-JO"/>
        </w:rPr>
      </w:pPr>
      <w:bookmarkStart w:id="19" w:name="_Toc54524671"/>
      <w:r>
        <w:t xml:space="preserve">Figure </w:t>
      </w:r>
      <w:r w:rsidR="00044100">
        <w:fldChar w:fldCharType="begin"/>
      </w:r>
      <w:r w:rsidR="00044100">
        <w:instrText xml:space="preserve"> SEQ Figure \* ARABIC </w:instrText>
      </w:r>
      <w:r w:rsidR="00044100">
        <w:fldChar w:fldCharType="separate"/>
      </w:r>
      <w:r w:rsidR="0055629A">
        <w:rPr>
          <w:noProof/>
        </w:rPr>
        <w:t>7</w:t>
      </w:r>
      <w:r w:rsidR="00044100">
        <w:rPr>
          <w:noProof/>
        </w:rPr>
        <w:fldChar w:fldCharType="end"/>
      </w:r>
      <w:r>
        <w:t>;1100 samples results</w:t>
      </w:r>
      <w:bookmarkEnd w:id="19"/>
    </w:p>
    <w:p w:rsidR="00B06871" w:rsidRDefault="00B06871" w:rsidP="00492788">
      <w:pPr>
        <w:rPr>
          <w:lang w:bidi="ar-JO"/>
        </w:rPr>
      </w:pPr>
    </w:p>
    <w:p w:rsidR="00545684" w:rsidRDefault="005E6CCC" w:rsidP="00545684">
      <w:r>
        <w:t xml:space="preserve">For 1100C samples, the result for the first 5 minutes approximately has the same shape for 10 minutes at 1050C. And the same happened for the second one with the last one </w:t>
      </w:r>
      <w:r w:rsidR="000208D8">
        <w:t>at 1050C. But for the last sample</w:t>
      </w:r>
      <w:r w:rsidR="00060957">
        <w:t>,</w:t>
      </w:r>
      <w:r w:rsidR="000208D8">
        <w:t xml:space="preserve"> </w:t>
      </w:r>
      <w:r w:rsidR="00060957">
        <w:t xml:space="preserve">only one beak appeared, which gives a result that, the crystals appeared is for magnesioferrite, which has a beak at about </w:t>
      </w:r>
      <w:r w:rsidR="00545684">
        <w:t>30degrees, but with some strain still present.</w:t>
      </w:r>
      <w:r w:rsidR="00060957">
        <w:t xml:space="preserve"> </w:t>
      </w:r>
    </w:p>
    <w:p w:rsidR="0055629A" w:rsidRDefault="0055629A" w:rsidP="00545684"/>
    <w:p w:rsidR="0055629A" w:rsidRDefault="00097D45" w:rsidP="00545684">
      <w:pPr>
        <w:rPr>
          <w:rFonts w:asciiTheme="majorBidi" w:hAnsiTheme="majorBidi" w:cstheme="majorBidi"/>
          <w:color w:val="auto"/>
          <w:szCs w:val="24"/>
          <w:shd w:val="clear" w:color="auto" w:fill="FCFCFC"/>
        </w:rPr>
      </w:pPr>
      <w:r>
        <w:t xml:space="preserve">We have been </w:t>
      </w:r>
      <w:r w:rsidRPr="0055629A">
        <w:rPr>
          <w:rFonts w:asciiTheme="majorBidi" w:hAnsiTheme="majorBidi" w:cstheme="majorBidi"/>
          <w:color w:val="auto"/>
          <w:szCs w:val="24"/>
        </w:rPr>
        <w:t xml:space="preserve">used </w:t>
      </w:r>
      <w:r w:rsidRPr="0055629A">
        <w:rPr>
          <w:rFonts w:asciiTheme="majorBidi" w:hAnsiTheme="majorBidi" w:cstheme="majorBidi"/>
          <w:color w:val="auto"/>
          <w:szCs w:val="24"/>
          <w:shd w:val="clear" w:color="auto" w:fill="FCFCFC"/>
        </w:rPr>
        <w:t>Debye-Scherrers formula to obtain the particle size from XRD analyses.  The formula is:</w:t>
      </w:r>
      <w:r w:rsidR="0055629A">
        <w:rPr>
          <w:rFonts w:asciiTheme="majorBidi" w:hAnsiTheme="majorBidi" w:cstheme="majorBidi"/>
          <w:color w:val="auto"/>
          <w:szCs w:val="24"/>
          <w:shd w:val="clear" w:color="auto" w:fill="FCFCFC"/>
        </w:rPr>
        <w:t xml:space="preserve"> </w:t>
      </w:r>
    </w:p>
    <w:p w:rsidR="0055629A" w:rsidRDefault="0055629A" w:rsidP="00461284">
      <w:pPr>
        <w:pStyle w:val="Caption"/>
        <w:rPr>
          <w:shd w:val="clear" w:color="auto" w:fill="FCFCFC"/>
        </w:rPr>
      </w:pPr>
    </w:p>
    <w:p w:rsidR="00545684" w:rsidRDefault="00097D45" w:rsidP="00D80C20">
      <w:pPr>
        <w:pStyle w:val="Caption"/>
        <w:ind w:left="0" w:firstLine="0"/>
        <w:rPr>
          <w:rFonts w:ascii="Georgia" w:hAnsi="Georgia"/>
          <w:color w:val="333333"/>
          <w:sz w:val="21"/>
          <w:szCs w:val="21"/>
          <w:shd w:val="clear" w:color="auto" w:fill="FCFCFC"/>
        </w:rPr>
      </w:pPr>
      <w:r w:rsidRPr="00A976E9">
        <w:rPr>
          <w:color w:val="auto"/>
          <w:sz w:val="24"/>
          <w:szCs w:val="24"/>
        </w:rPr>
        <w:t xml:space="preserve"> </w:t>
      </w:r>
      <w:bookmarkStart w:id="20" w:name="_Toc54525829"/>
      <m:oMath>
        <m:r>
          <m:rPr>
            <m:sty m:val="bi"/>
          </m:rPr>
          <w:rPr>
            <w:rFonts w:ascii="Cambria Math" w:hAnsi="Cambria Math"/>
            <w:color w:val="auto"/>
            <w:sz w:val="24"/>
            <w:szCs w:val="24"/>
          </w:rPr>
          <m:t>D</m:t>
        </m:r>
        <m:r>
          <m:rPr>
            <m:sty m:val="b"/>
          </m:rPr>
          <w:rPr>
            <w:rFonts w:ascii="Cambria Math" w:hAnsi="Cambria Math"/>
            <w:color w:val="auto"/>
            <w:sz w:val="24"/>
            <w:szCs w:val="24"/>
          </w:rPr>
          <m:t>=</m:t>
        </m:r>
        <m:f>
          <m:fPr>
            <m:ctrlPr>
              <w:rPr>
                <w:rFonts w:ascii="Cambria Math" w:hAnsi="Cambria Math"/>
                <w:color w:val="auto"/>
                <w:sz w:val="24"/>
                <w:szCs w:val="24"/>
              </w:rPr>
            </m:ctrlPr>
          </m:fPr>
          <m:num>
            <m:r>
              <m:rPr>
                <m:sty m:val="b"/>
              </m:rPr>
              <w:rPr>
                <w:rFonts w:ascii="Cambria Math" w:hAnsi="Cambria Math"/>
                <w:color w:val="auto"/>
                <w:sz w:val="24"/>
                <w:szCs w:val="24"/>
              </w:rPr>
              <m:t>.94*</m:t>
            </m:r>
            <m:r>
              <m:rPr>
                <m:sty m:val="bi"/>
              </m:rPr>
              <w:rPr>
                <w:rFonts w:ascii="Cambria Math" w:hAnsi="Cambria Math"/>
                <w:color w:val="auto"/>
                <w:sz w:val="24"/>
                <w:szCs w:val="24"/>
              </w:rPr>
              <m:t>lamda</m:t>
            </m:r>
          </m:num>
          <m:den>
            <m:r>
              <m:rPr>
                <m:sty m:val="bi"/>
              </m:rPr>
              <w:rPr>
                <w:rFonts w:ascii="Cambria Math" w:hAnsi="Cambria Math"/>
                <w:color w:val="auto"/>
                <w:sz w:val="24"/>
                <w:szCs w:val="24"/>
              </w:rPr>
              <m:t>β</m:t>
            </m:r>
            <m:r>
              <m:rPr>
                <m:sty m:val="b"/>
              </m:rPr>
              <w:rPr>
                <w:rFonts w:ascii="Cambria Math" w:hAnsi="Cambria Math"/>
                <w:color w:val="auto"/>
                <w:sz w:val="24"/>
                <w:szCs w:val="24"/>
              </w:rPr>
              <m:t>*</m:t>
            </m:r>
            <m:r>
              <m:rPr>
                <m:sty m:val="bi"/>
              </m:rPr>
              <w:rPr>
                <w:rFonts w:ascii="Cambria Math" w:hAnsi="Cambria Math"/>
                <w:color w:val="auto"/>
                <w:sz w:val="24"/>
                <w:szCs w:val="24"/>
              </w:rPr>
              <m:t>cosθ</m:t>
            </m:r>
          </m:den>
        </m:f>
      </m:oMath>
      <w:r w:rsidR="00704CC4" w:rsidRPr="00461284">
        <w:t xml:space="preserve"> </w:t>
      </w:r>
      <w:r w:rsidR="0055629A" w:rsidRPr="00461284">
        <w:t xml:space="preserve">  </w:t>
      </w:r>
      <w:r w:rsidR="00C61FD4" w:rsidRPr="00461284">
        <w:t xml:space="preserve">     debye-scherrers formula</w:t>
      </w:r>
      <w:r w:rsidR="00C61FD4">
        <w:rPr>
          <w:rFonts w:ascii="Georgia" w:hAnsi="Georgia"/>
          <w:color w:val="333333"/>
          <w:sz w:val="21"/>
          <w:szCs w:val="21"/>
          <w:shd w:val="clear" w:color="auto" w:fill="FCFCFC"/>
        </w:rPr>
        <w:t xml:space="preserve"> </w:t>
      </w:r>
      <w:r w:rsidR="0055629A">
        <w:t xml:space="preserve">Equation </w:t>
      </w:r>
      <w:r w:rsidR="00044100">
        <w:fldChar w:fldCharType="begin"/>
      </w:r>
      <w:r w:rsidR="00044100">
        <w:instrText xml:space="preserve"> SEQ Equation \* ARABIC </w:instrText>
      </w:r>
      <w:r w:rsidR="00044100">
        <w:fldChar w:fldCharType="separate"/>
      </w:r>
      <w:r w:rsidR="0055629A">
        <w:rPr>
          <w:noProof/>
        </w:rPr>
        <w:t>1</w:t>
      </w:r>
      <w:bookmarkEnd w:id="20"/>
      <w:r w:rsidR="00044100">
        <w:rPr>
          <w:noProof/>
        </w:rPr>
        <w:fldChar w:fldCharType="end"/>
      </w:r>
    </w:p>
    <w:p w:rsidR="0055629A" w:rsidRDefault="0055629A" w:rsidP="00545684"/>
    <w:p w:rsidR="00704CC4" w:rsidRDefault="000722D7" w:rsidP="00545684">
      <w:r>
        <w:t>And to find the strain approximated value we used the formula;</w:t>
      </w:r>
    </w:p>
    <w:p w:rsidR="0055629A" w:rsidRDefault="0055629A" w:rsidP="00545684"/>
    <w:p w:rsidR="0055629A" w:rsidRDefault="000722D7" w:rsidP="00461284">
      <w:pPr>
        <w:pStyle w:val="Caption"/>
        <w:rPr>
          <w:noProof/>
        </w:rPr>
      </w:pPr>
      <w:bookmarkStart w:id="21" w:name="_Toc54525830"/>
      <m:oMath>
        <m:r>
          <m:rPr>
            <m:sty m:val="bi"/>
          </m:rPr>
          <w:rPr>
            <w:rFonts w:ascii="Cambria Math" w:hAnsi="Cambria Math"/>
            <w:color w:val="auto"/>
            <w:sz w:val="24"/>
            <w:szCs w:val="24"/>
          </w:rPr>
          <m:t>ε</m:t>
        </m:r>
        <m:r>
          <m:rPr>
            <m:sty m:val="b"/>
          </m:rPr>
          <w:rPr>
            <w:rFonts w:ascii="Cambria Math" w:hAnsi="Cambria Math"/>
            <w:color w:val="auto"/>
            <w:sz w:val="24"/>
            <w:szCs w:val="24"/>
          </w:rPr>
          <m:t>=</m:t>
        </m:r>
        <m:f>
          <m:fPr>
            <m:ctrlPr>
              <w:rPr>
                <w:rFonts w:ascii="Cambria Math" w:hAnsi="Cambria Math"/>
                <w:color w:val="auto"/>
                <w:sz w:val="24"/>
                <w:szCs w:val="24"/>
              </w:rPr>
            </m:ctrlPr>
          </m:fPr>
          <m:num>
            <m:r>
              <m:rPr>
                <m:sty m:val="bi"/>
              </m:rPr>
              <w:rPr>
                <w:rFonts w:ascii="Cambria Math" w:hAnsi="Cambria Math"/>
                <w:color w:val="auto"/>
                <w:sz w:val="24"/>
                <w:szCs w:val="24"/>
              </w:rPr>
              <m:t>β</m:t>
            </m:r>
          </m:num>
          <m:den>
            <m:r>
              <m:rPr>
                <m:sty m:val="b"/>
              </m:rPr>
              <w:rPr>
                <w:rFonts w:ascii="Cambria Math" w:hAnsi="Cambria Math"/>
                <w:color w:val="auto"/>
                <w:sz w:val="24"/>
                <w:szCs w:val="24"/>
              </w:rPr>
              <m:t>4*</m:t>
            </m:r>
            <m:r>
              <m:rPr>
                <m:sty m:val="bi"/>
              </m:rPr>
              <w:rPr>
                <w:rFonts w:ascii="Cambria Math" w:hAnsi="Cambria Math"/>
                <w:color w:val="auto"/>
                <w:sz w:val="24"/>
                <w:szCs w:val="24"/>
              </w:rPr>
              <m:t>tanθ</m:t>
            </m:r>
          </m:den>
        </m:f>
      </m:oMath>
      <w:r w:rsidR="0055629A" w:rsidRPr="00A976E9">
        <w:rPr>
          <w:color w:val="auto"/>
          <w:sz w:val="24"/>
          <w:szCs w:val="24"/>
        </w:rPr>
        <w:t xml:space="preserve"> </w:t>
      </w:r>
      <w:r w:rsidR="00C61FD4" w:rsidRPr="00A976E9">
        <w:rPr>
          <w:color w:val="auto"/>
          <w:sz w:val="24"/>
          <w:szCs w:val="24"/>
        </w:rPr>
        <w:t xml:space="preserve"> </w:t>
      </w:r>
      <w:r w:rsidR="00C61FD4" w:rsidRPr="00461284">
        <w:rPr>
          <w:sz w:val="24"/>
          <w:szCs w:val="24"/>
        </w:rPr>
        <w:t xml:space="preserve">    </w:t>
      </w:r>
      <w:r w:rsidR="00C61FD4" w:rsidRPr="00461284">
        <w:t xml:space="preserve">micro- strain formula </w:t>
      </w:r>
      <w:r w:rsidR="0055629A" w:rsidRPr="00461284">
        <w:t xml:space="preserve"> Equation</w:t>
      </w:r>
      <w:r w:rsidR="0055629A">
        <w:t xml:space="preserve"> </w:t>
      </w:r>
      <w:r w:rsidR="00044100">
        <w:fldChar w:fldCharType="begin"/>
      </w:r>
      <w:r w:rsidR="00044100">
        <w:instrText xml:space="preserve"> SEQ Equation \* ARABIC </w:instrText>
      </w:r>
      <w:r w:rsidR="00044100">
        <w:fldChar w:fldCharType="separate"/>
      </w:r>
      <w:r w:rsidR="0055629A">
        <w:rPr>
          <w:noProof/>
        </w:rPr>
        <w:t>2</w:t>
      </w:r>
      <w:bookmarkEnd w:id="21"/>
      <w:r w:rsidR="00044100">
        <w:rPr>
          <w:noProof/>
        </w:rPr>
        <w:fldChar w:fldCharType="end"/>
      </w:r>
    </w:p>
    <w:p w:rsidR="00D80C20" w:rsidRDefault="00D80C20" w:rsidP="00D80C20"/>
    <w:p w:rsidR="00D80C20" w:rsidRPr="00D80C20" w:rsidRDefault="00D80C20" w:rsidP="00D80C20">
      <w:pPr>
        <w:ind w:left="0" w:firstLine="0"/>
      </w:pPr>
    </w:p>
    <w:p w:rsidR="000722D7" w:rsidRDefault="000722D7" w:rsidP="0055629A">
      <w:r>
        <w:t>And the results were as shown in table below;</w:t>
      </w:r>
    </w:p>
    <w:p w:rsidR="0055629A" w:rsidRDefault="0055629A" w:rsidP="00461284">
      <w:pPr>
        <w:pStyle w:val="Caption"/>
      </w:pPr>
      <w:bookmarkStart w:id="22" w:name="_Toc54525430"/>
      <w:r>
        <w:t xml:space="preserve">Table </w:t>
      </w:r>
      <w:r w:rsidR="00044100">
        <w:fldChar w:fldCharType="begin"/>
      </w:r>
      <w:r w:rsidR="00044100">
        <w:instrText xml:space="preserve"> SEQ Table \* ARABIC </w:instrText>
      </w:r>
      <w:r w:rsidR="00044100">
        <w:fldChar w:fldCharType="separate"/>
      </w:r>
      <w:r>
        <w:rPr>
          <w:noProof/>
        </w:rPr>
        <w:t>2</w:t>
      </w:r>
      <w:r w:rsidR="00044100">
        <w:rPr>
          <w:noProof/>
        </w:rPr>
        <w:fldChar w:fldCharType="end"/>
      </w:r>
      <w:r>
        <w:rPr>
          <w:noProof/>
        </w:rPr>
        <w:t>; size&amp; strain for samples</w:t>
      </w:r>
      <w:bookmarkEnd w:id="22"/>
    </w:p>
    <w:tbl>
      <w:tblPr>
        <w:tblW w:w="7204"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960"/>
        <w:gridCol w:w="1053"/>
        <w:gridCol w:w="960"/>
        <w:gridCol w:w="1000"/>
        <w:gridCol w:w="1218"/>
        <w:gridCol w:w="1053"/>
      </w:tblGrid>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left"/>
              <w:rPr>
                <w:rFonts w:ascii="Calibri" w:hAnsi="Calibri"/>
                <w:lang w:val="en-US" w:eastAsia="en-US" w:bidi="ar-SA"/>
              </w:rPr>
            </w:pPr>
            <w:r w:rsidRPr="00545684">
              <w:rPr>
                <w:rFonts w:ascii="Calibri" w:hAnsi="Calibri"/>
                <w:sz w:val="22"/>
                <w:lang w:val="en-US" w:eastAsia="en-US" w:bidi="ar-SA"/>
              </w:rPr>
              <w:t>temp.</w:t>
            </w:r>
          </w:p>
        </w:tc>
        <w:tc>
          <w:tcPr>
            <w:tcW w:w="960" w:type="dxa"/>
            <w:shd w:val="clear" w:color="auto" w:fill="auto"/>
            <w:noWrap/>
            <w:vAlign w:val="bottom"/>
            <w:hideMark/>
          </w:tcPr>
          <w:p w:rsidR="00545684" w:rsidRPr="00545684" w:rsidRDefault="00545684" w:rsidP="00545684">
            <w:pPr>
              <w:spacing w:after="0" w:line="240" w:lineRule="auto"/>
              <w:ind w:left="0" w:right="0" w:firstLine="0"/>
              <w:jc w:val="left"/>
              <w:rPr>
                <w:rFonts w:ascii="Calibri" w:hAnsi="Calibri"/>
                <w:lang w:val="en-US" w:eastAsia="en-US" w:bidi="ar-SA"/>
              </w:rPr>
            </w:pPr>
            <w:r w:rsidRPr="00545684">
              <w:rPr>
                <w:rFonts w:ascii="Calibri" w:hAnsi="Calibri"/>
                <w:sz w:val="22"/>
                <w:lang w:val="en-US" w:eastAsia="en-US" w:bidi="ar-SA"/>
              </w:rPr>
              <w:t>time</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left"/>
              <w:rPr>
                <w:rFonts w:ascii="Calibri" w:hAnsi="Calibri"/>
                <w:lang w:val="en-US" w:eastAsia="en-US" w:bidi="ar-SA"/>
              </w:rPr>
            </w:pPr>
            <w:r w:rsidRPr="00545684">
              <w:rPr>
                <w:rFonts w:ascii="Calibri" w:hAnsi="Calibri"/>
                <w:sz w:val="22"/>
                <w:lang w:val="en-US" w:eastAsia="en-US" w:bidi="ar-SA"/>
              </w:rPr>
              <w:t>beta</w:t>
            </w:r>
          </w:p>
        </w:tc>
        <w:tc>
          <w:tcPr>
            <w:tcW w:w="960" w:type="dxa"/>
            <w:shd w:val="clear" w:color="auto" w:fill="auto"/>
            <w:noWrap/>
            <w:vAlign w:val="bottom"/>
            <w:hideMark/>
          </w:tcPr>
          <w:p w:rsidR="00545684" w:rsidRPr="00545684" w:rsidRDefault="00545684" w:rsidP="00545684">
            <w:pPr>
              <w:spacing w:after="0" w:line="240" w:lineRule="auto"/>
              <w:ind w:left="0" w:right="0" w:firstLine="0"/>
              <w:jc w:val="left"/>
              <w:rPr>
                <w:rFonts w:ascii="Calibri" w:hAnsi="Calibri"/>
                <w:lang w:val="en-US" w:eastAsia="en-US" w:bidi="ar-SA"/>
              </w:rPr>
            </w:pPr>
            <w:r w:rsidRPr="00545684">
              <w:rPr>
                <w:rFonts w:ascii="Calibri" w:hAnsi="Calibri"/>
                <w:sz w:val="22"/>
                <w:lang w:val="en-US" w:eastAsia="en-US" w:bidi="ar-SA"/>
              </w:rPr>
              <w:t>theta</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left"/>
              <w:rPr>
                <w:rFonts w:ascii="Calibri" w:hAnsi="Calibri"/>
                <w:lang w:val="en-US" w:eastAsia="en-US" w:bidi="ar-SA"/>
              </w:rPr>
            </w:pPr>
            <w:r w:rsidRPr="00545684">
              <w:rPr>
                <w:rFonts w:ascii="Calibri" w:hAnsi="Calibri"/>
                <w:sz w:val="22"/>
                <w:lang w:val="en-US" w:eastAsia="en-US" w:bidi="ar-SA"/>
              </w:rPr>
              <w:t>Cos</w:t>
            </w:r>
            <w:r>
              <w:rPr>
                <w:rFonts w:ascii="Calibri" w:hAnsi="Calibri"/>
                <w:sz w:val="22"/>
                <w:lang w:val="en-US" w:eastAsia="en-US" w:bidi="ar-SA"/>
              </w:rPr>
              <w:t xml:space="preserve"> </w:t>
            </w:r>
            <w:r w:rsidRPr="00545684">
              <w:rPr>
                <w:rFonts w:ascii="Calibri" w:hAnsi="Calibri"/>
                <w:sz w:val="22"/>
                <w:lang w:val="en-US" w:eastAsia="en-US" w:bidi="ar-SA"/>
              </w:rPr>
              <w:t>theta</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left"/>
              <w:rPr>
                <w:rFonts w:ascii="Calibri" w:hAnsi="Calibri"/>
                <w:lang w:val="en-US" w:eastAsia="en-US" w:bidi="ar-SA"/>
              </w:rPr>
            </w:pPr>
            <w:r w:rsidRPr="00545684">
              <w:rPr>
                <w:rFonts w:ascii="Calibri" w:hAnsi="Calibri"/>
                <w:sz w:val="22"/>
                <w:lang w:val="en-US" w:eastAsia="en-US" w:bidi="ar-SA"/>
              </w:rPr>
              <w:t>D</w:t>
            </w:r>
            <w:r w:rsidR="00D14CB5">
              <w:rPr>
                <w:rFonts w:ascii="Calibri" w:hAnsi="Calibri"/>
                <w:sz w:val="22"/>
                <w:lang w:val="en-US" w:eastAsia="en-US" w:bidi="ar-SA"/>
              </w:rPr>
              <w:t>(avg)(nm)</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left"/>
              <w:rPr>
                <w:rFonts w:ascii="Calibri" w:hAnsi="Calibri"/>
                <w:lang w:val="en-US" w:eastAsia="en-US" w:bidi="ar-SA"/>
              </w:rPr>
            </w:pPr>
            <w:r w:rsidRPr="00545684">
              <w:rPr>
                <w:rFonts w:ascii="Calibri" w:hAnsi="Calibri"/>
                <w:sz w:val="22"/>
                <w:lang w:val="en-US" w:eastAsia="en-US" w:bidi="ar-SA"/>
              </w:rPr>
              <w:t>strain</w:t>
            </w:r>
          </w:p>
        </w:tc>
      </w:tr>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1000</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5</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0.00349</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31.65</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0.8513</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48.7</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0.001415</w:t>
            </w:r>
          </w:p>
        </w:tc>
      </w:tr>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1000</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10</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0.00567</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31.7</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0.8508</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30.0</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0.002295</w:t>
            </w:r>
          </w:p>
        </w:tc>
      </w:tr>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1000</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30</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0.007417</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34</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0.8290</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23.5</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0.002749</w:t>
            </w:r>
          </w:p>
        </w:tc>
      </w:tr>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1050</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5</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0.005672</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26.7</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0.8934</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28.6</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0.002819</w:t>
            </w:r>
          </w:p>
        </w:tc>
      </w:tr>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1050</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10</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0.005672</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34.1</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0.8281</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30.8</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0.002094</w:t>
            </w:r>
          </w:p>
        </w:tc>
      </w:tr>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1050</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30</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0.0048</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34</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0.8290</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36.4</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0.001779</w:t>
            </w:r>
          </w:p>
        </w:tc>
      </w:tr>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1100</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5</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0.00698</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34.05</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0.8285</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25.0</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0.002582</w:t>
            </w:r>
          </w:p>
        </w:tc>
      </w:tr>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1100</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10</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0.004398</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33.9</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0.8300</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39.7</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0.001636</w:t>
            </w:r>
          </w:p>
        </w:tc>
      </w:tr>
      <w:tr w:rsidR="00545684" w:rsidRPr="00545684" w:rsidTr="0055629A">
        <w:trPr>
          <w:trHeight w:val="300"/>
        </w:trPr>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1100</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30</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0.00393</w:t>
            </w:r>
          </w:p>
        </w:tc>
        <w:tc>
          <w:tcPr>
            <w:tcW w:w="96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34.05</w:t>
            </w:r>
          </w:p>
        </w:tc>
        <w:tc>
          <w:tcPr>
            <w:tcW w:w="1000"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0.8285</w:t>
            </w:r>
          </w:p>
        </w:tc>
        <w:tc>
          <w:tcPr>
            <w:tcW w:w="1218"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44.5</w:t>
            </w:r>
          </w:p>
        </w:tc>
        <w:tc>
          <w:tcPr>
            <w:tcW w:w="1053" w:type="dxa"/>
            <w:shd w:val="clear" w:color="auto" w:fill="auto"/>
            <w:noWrap/>
            <w:vAlign w:val="bottom"/>
            <w:hideMark/>
          </w:tcPr>
          <w:p w:rsidR="00545684" w:rsidRPr="00545684" w:rsidRDefault="00545684" w:rsidP="00545684">
            <w:pPr>
              <w:spacing w:after="0" w:line="240" w:lineRule="auto"/>
              <w:ind w:left="0" w:right="0" w:firstLine="0"/>
              <w:jc w:val="right"/>
              <w:rPr>
                <w:rFonts w:ascii="Calibri" w:hAnsi="Calibri"/>
                <w:lang w:val="en-US" w:eastAsia="en-US" w:bidi="ar-SA"/>
              </w:rPr>
            </w:pPr>
            <w:r w:rsidRPr="00545684">
              <w:rPr>
                <w:rFonts w:ascii="Calibri" w:hAnsi="Calibri"/>
                <w:sz w:val="22"/>
                <w:lang w:val="en-US" w:eastAsia="en-US" w:bidi="ar-SA"/>
              </w:rPr>
              <w:t>0.001454</w:t>
            </w:r>
          </w:p>
        </w:tc>
      </w:tr>
    </w:tbl>
    <w:p w:rsidR="00CC28D4" w:rsidRDefault="00060957" w:rsidP="00545684">
      <w:r>
        <w:t xml:space="preserve">   </w:t>
      </w:r>
    </w:p>
    <w:p w:rsidR="00545684" w:rsidRDefault="00545684" w:rsidP="00545684"/>
    <w:p w:rsidR="00AC1DF7" w:rsidRDefault="008858C0" w:rsidP="00E6436B">
      <w:r>
        <w:t xml:space="preserve">For the results of 1000 degrees, the particle size decreases with the increase of strain and beak intensity. Then for 1050 samples, </w:t>
      </w:r>
      <w:r w:rsidR="00AC1DF7">
        <w:t>particle size increases with the decrease of strain and intensity. The same for 1100 samples, which indicate</w:t>
      </w:r>
      <w:r w:rsidR="00E6436B">
        <w:t>s</w:t>
      </w:r>
      <w:r w:rsidR="00AC1DF7">
        <w:t xml:space="preserve"> that if we got more points on the same temperature it will look like this:</w:t>
      </w:r>
    </w:p>
    <w:p w:rsidR="00545684" w:rsidRDefault="00AC1DF7" w:rsidP="00AC1DF7">
      <w:r>
        <w:t xml:space="preserve">  </w:t>
      </w:r>
    </w:p>
    <w:p w:rsidR="0055629A" w:rsidRDefault="00E6436B" w:rsidP="0055629A">
      <w:pPr>
        <w:keepNext/>
      </w:pPr>
      <w:r w:rsidRPr="00E6436B">
        <w:rPr>
          <w:noProof/>
          <w:lang w:val="en-US" w:eastAsia="en-US" w:bidi="ar-SA"/>
        </w:rPr>
        <w:drawing>
          <wp:inline distT="0" distB="0" distL="0" distR="0">
            <wp:extent cx="4572000" cy="2743200"/>
            <wp:effectExtent l="19050" t="0" r="19050" b="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C28D4" w:rsidRDefault="0055629A" w:rsidP="00461284">
      <w:pPr>
        <w:pStyle w:val="Caption"/>
      </w:pPr>
      <w:bookmarkStart w:id="23" w:name="_Toc54524672"/>
      <w:r>
        <w:t xml:space="preserve">Figure </w:t>
      </w:r>
      <w:r w:rsidR="00044100">
        <w:fldChar w:fldCharType="begin"/>
      </w:r>
      <w:r w:rsidR="00044100">
        <w:instrText xml:space="preserve"> SEQ Figure \* ARABIC </w:instrText>
      </w:r>
      <w:r w:rsidR="00044100">
        <w:fldChar w:fldCharType="separate"/>
      </w:r>
      <w:r>
        <w:rPr>
          <w:noProof/>
        </w:rPr>
        <w:t>8</w:t>
      </w:r>
      <w:r w:rsidR="00044100">
        <w:rPr>
          <w:noProof/>
        </w:rPr>
        <w:fldChar w:fldCharType="end"/>
      </w:r>
      <w:r>
        <w:rPr>
          <w:noProof/>
        </w:rPr>
        <w:t>; the estemated change in particle size with time at any temperature</w:t>
      </w:r>
      <w:bookmarkEnd w:id="23"/>
    </w:p>
    <w:p w:rsidR="00CC28D4" w:rsidRDefault="00CC28D4" w:rsidP="00BE5894">
      <w:pPr>
        <w:ind w:left="0" w:firstLine="0"/>
      </w:pPr>
    </w:p>
    <w:p w:rsidR="00461284" w:rsidRDefault="00926103" w:rsidP="0055629A">
      <w:pPr>
        <w:ind w:left="0" w:firstLine="0"/>
      </w:pPr>
      <w:r>
        <w:t>In other words, the solid diffusion starts in iron oxide</w:t>
      </w:r>
      <w:r w:rsidR="001B47A8">
        <w:t>,</w:t>
      </w:r>
      <w:r>
        <w:t xml:space="preserve"> and </w:t>
      </w:r>
      <w:r w:rsidR="001B47A8">
        <w:t>breaks</w:t>
      </w:r>
      <w:r>
        <w:t xml:space="preserve"> its crystals</w:t>
      </w:r>
      <w:r w:rsidR="001B47A8">
        <w:t>, and then magnesioferrite crystallization starts.</w:t>
      </w:r>
    </w:p>
    <w:p w:rsidR="00C835A2" w:rsidRDefault="00461284" w:rsidP="0055629A">
      <w:pPr>
        <w:ind w:left="0" w:firstLine="0"/>
        <w:rPr>
          <w:noProof/>
        </w:rPr>
      </w:pPr>
      <w:r w:rsidRPr="00461284">
        <w:rPr>
          <w:rStyle w:val="Heading1Char"/>
        </w:rPr>
        <w:t>Equations</w:t>
      </w:r>
      <w:r>
        <w:rPr>
          <w:rStyle w:val="Heading1Char"/>
        </w:rPr>
        <w:t xml:space="preserve"> </w:t>
      </w:r>
      <w:r>
        <w:rPr>
          <w:rStyle w:val="Heading1Char"/>
        </w:rPr>
        <w:fldChar w:fldCharType="begin"/>
      </w:r>
      <w:r>
        <w:rPr>
          <w:rStyle w:val="Heading1Char"/>
        </w:rPr>
        <w:instrText xml:space="preserve"> TOC \h \z \c "Equation" </w:instrText>
      </w:r>
      <w:r>
        <w:rPr>
          <w:rStyle w:val="Heading1Char"/>
        </w:rPr>
        <w:fldChar w:fldCharType="separate"/>
      </w:r>
    </w:p>
    <w:p w:rsidR="00C835A2" w:rsidRDefault="00D671E7">
      <w:pPr>
        <w:pStyle w:val="TableofFigures"/>
        <w:tabs>
          <w:tab w:val="right" w:pos="8630"/>
        </w:tabs>
        <w:rPr>
          <w:rFonts w:eastAsiaTheme="minorEastAsia" w:cstheme="minorBidi"/>
          <w:caps w:val="0"/>
          <w:noProof/>
          <w:color w:val="auto"/>
          <w:sz w:val="22"/>
          <w:szCs w:val="22"/>
          <w:lang w:val="en-US" w:eastAsia="en-US" w:bidi="ar-SA"/>
        </w:rPr>
      </w:pPr>
      <w:hyperlink w:anchor="_Toc54525829" w:history="1">
        <m:oMath>
          <m:r>
            <w:rPr>
              <w:rStyle w:val="Hyperlink"/>
              <w:rFonts w:ascii="Cambria Math" w:eastAsiaTheme="minorEastAsia" w:hAnsi="Cambria Math"/>
              <w:noProof/>
            </w:rPr>
            <m:t>D</m:t>
          </m:r>
          <m:r>
            <m:rPr>
              <m:sty m:val="p"/>
            </m:rPr>
            <w:rPr>
              <w:rStyle w:val="Hyperlink"/>
              <w:rFonts w:ascii="Cambria Math" w:eastAsiaTheme="minorEastAsia" w:hAnsi="Cambria Math"/>
              <w:noProof/>
            </w:rPr>
            <m:t>=.94*</m:t>
          </m:r>
          <m:r>
            <w:rPr>
              <w:rStyle w:val="Hyperlink"/>
              <w:rFonts w:ascii="Cambria Math" w:eastAsiaTheme="minorEastAsia" w:hAnsi="Cambria Math"/>
              <w:noProof/>
            </w:rPr>
            <m:t>lamdaβ</m:t>
          </m:r>
          <m:r>
            <m:rPr>
              <m:sty m:val="p"/>
            </m:rPr>
            <w:rPr>
              <w:rStyle w:val="Hyperlink"/>
              <w:rFonts w:ascii="Cambria Math" w:eastAsiaTheme="minorEastAsia" w:hAnsi="Cambria Math"/>
              <w:noProof/>
            </w:rPr>
            <m:t>*</m:t>
          </m:r>
          <m:r>
            <w:rPr>
              <w:rStyle w:val="Hyperlink"/>
              <w:rFonts w:ascii="Cambria Math" w:eastAsiaTheme="minorEastAsia" w:hAnsi="Cambria Math"/>
              <w:noProof/>
            </w:rPr>
            <m:t>cosθ</m:t>
          </m:r>
        </m:oMath>
        <w:r w:rsidR="00C835A2" w:rsidRPr="006F2A0C">
          <w:rPr>
            <w:rStyle w:val="Hyperlink"/>
            <w:rFonts w:eastAsiaTheme="minorEastAsia"/>
            <w:noProof/>
          </w:rPr>
          <w:t xml:space="preserve">        debye-scherrers formula</w:t>
        </w:r>
        <w:r w:rsidR="00C835A2" w:rsidRPr="006F2A0C">
          <w:rPr>
            <w:rStyle w:val="Hyperlink"/>
            <w:rFonts w:ascii="Georgia" w:eastAsiaTheme="minorEastAsia" w:hAnsi="Georgia"/>
            <w:noProof/>
            <w:shd w:val="clear" w:color="auto" w:fill="FCFCFC"/>
          </w:rPr>
          <w:t xml:space="preserve"> </w:t>
        </w:r>
        <w:r w:rsidR="00C835A2" w:rsidRPr="006F2A0C">
          <w:rPr>
            <w:rStyle w:val="Hyperlink"/>
            <w:rFonts w:eastAsiaTheme="minorEastAsia"/>
            <w:noProof/>
          </w:rPr>
          <w:t>Equation 1</w:t>
        </w:r>
        <w:r w:rsidR="00C835A2">
          <w:rPr>
            <w:noProof/>
            <w:webHidden/>
          </w:rPr>
          <w:tab/>
        </w:r>
        <w:r w:rsidR="00C835A2">
          <w:rPr>
            <w:noProof/>
            <w:webHidden/>
          </w:rPr>
          <w:fldChar w:fldCharType="begin"/>
        </w:r>
        <w:r w:rsidR="00C835A2">
          <w:rPr>
            <w:noProof/>
            <w:webHidden/>
          </w:rPr>
          <w:instrText xml:space="preserve"> PAGEREF _Toc54525829 \h </w:instrText>
        </w:r>
        <w:r w:rsidR="00C835A2">
          <w:rPr>
            <w:noProof/>
            <w:webHidden/>
          </w:rPr>
        </w:r>
        <w:r w:rsidR="00C835A2">
          <w:rPr>
            <w:noProof/>
            <w:webHidden/>
          </w:rPr>
          <w:fldChar w:fldCharType="separate"/>
        </w:r>
        <w:r w:rsidR="00C835A2">
          <w:rPr>
            <w:noProof/>
            <w:webHidden/>
          </w:rPr>
          <w:t>9</w:t>
        </w:r>
        <w:r w:rsidR="00C835A2">
          <w:rPr>
            <w:noProof/>
            <w:webHidden/>
          </w:rPr>
          <w:fldChar w:fldCharType="end"/>
        </w:r>
      </w:hyperlink>
    </w:p>
    <w:p w:rsidR="00C835A2" w:rsidRDefault="00D671E7">
      <w:pPr>
        <w:pStyle w:val="TableofFigures"/>
        <w:tabs>
          <w:tab w:val="right" w:pos="8630"/>
        </w:tabs>
        <w:rPr>
          <w:rFonts w:eastAsiaTheme="minorEastAsia" w:cstheme="minorBidi"/>
          <w:caps w:val="0"/>
          <w:noProof/>
          <w:color w:val="auto"/>
          <w:sz w:val="22"/>
          <w:szCs w:val="22"/>
          <w:lang w:val="en-US" w:eastAsia="en-US" w:bidi="ar-SA"/>
        </w:rPr>
      </w:pPr>
      <w:hyperlink w:anchor="_Toc54525830" w:history="1">
        <m:oMath>
          <m:r>
            <w:rPr>
              <w:rStyle w:val="Hyperlink"/>
              <w:rFonts w:ascii="Cambria Math" w:eastAsiaTheme="minorEastAsia" w:hAnsi="Cambria Math"/>
              <w:noProof/>
            </w:rPr>
            <m:t>ε</m:t>
          </m:r>
          <m:r>
            <m:rPr>
              <m:sty m:val="p"/>
            </m:rPr>
            <w:rPr>
              <w:rStyle w:val="Hyperlink"/>
              <w:rFonts w:ascii="Cambria Math" w:eastAsiaTheme="minorEastAsia" w:hAnsi="Cambria Math"/>
              <w:noProof/>
            </w:rPr>
            <m:t>=</m:t>
          </m:r>
          <m:r>
            <w:rPr>
              <w:rStyle w:val="Hyperlink"/>
              <w:rFonts w:ascii="Cambria Math" w:eastAsiaTheme="minorEastAsia" w:hAnsi="Cambria Math"/>
              <w:noProof/>
            </w:rPr>
            <m:t>β</m:t>
          </m:r>
          <m:r>
            <m:rPr>
              <m:sty m:val="p"/>
            </m:rPr>
            <w:rPr>
              <w:rStyle w:val="Hyperlink"/>
              <w:rFonts w:ascii="Cambria Math" w:eastAsiaTheme="minorEastAsia" w:hAnsi="Cambria Math"/>
              <w:noProof/>
            </w:rPr>
            <m:t>4*</m:t>
          </m:r>
          <m:r>
            <w:rPr>
              <w:rStyle w:val="Hyperlink"/>
              <w:rFonts w:ascii="Cambria Math" w:eastAsiaTheme="minorEastAsia" w:hAnsi="Cambria Math"/>
              <w:noProof/>
            </w:rPr>
            <m:t>tanθ</m:t>
          </m:r>
        </m:oMath>
        <w:r w:rsidR="00C835A2" w:rsidRPr="006F2A0C">
          <w:rPr>
            <w:rStyle w:val="Hyperlink"/>
            <w:rFonts w:eastAsiaTheme="minorEastAsia"/>
            <w:noProof/>
          </w:rPr>
          <w:t xml:space="preserve">      micro- strain formula  Equation 2</w:t>
        </w:r>
        <w:r w:rsidR="00C835A2">
          <w:rPr>
            <w:noProof/>
            <w:webHidden/>
          </w:rPr>
          <w:tab/>
        </w:r>
        <w:r w:rsidR="00C835A2">
          <w:rPr>
            <w:noProof/>
            <w:webHidden/>
          </w:rPr>
          <w:fldChar w:fldCharType="begin"/>
        </w:r>
        <w:r w:rsidR="00C835A2">
          <w:rPr>
            <w:noProof/>
            <w:webHidden/>
          </w:rPr>
          <w:instrText xml:space="preserve"> PAGEREF _Toc54525830 \h </w:instrText>
        </w:r>
        <w:r w:rsidR="00C835A2">
          <w:rPr>
            <w:noProof/>
            <w:webHidden/>
          </w:rPr>
        </w:r>
        <w:r w:rsidR="00C835A2">
          <w:rPr>
            <w:noProof/>
            <w:webHidden/>
          </w:rPr>
          <w:fldChar w:fldCharType="separate"/>
        </w:r>
        <w:r w:rsidR="00C835A2">
          <w:rPr>
            <w:noProof/>
            <w:webHidden/>
          </w:rPr>
          <w:t>9</w:t>
        </w:r>
        <w:r w:rsidR="00C835A2">
          <w:rPr>
            <w:noProof/>
            <w:webHidden/>
          </w:rPr>
          <w:fldChar w:fldCharType="end"/>
        </w:r>
      </w:hyperlink>
    </w:p>
    <w:p w:rsidR="00461284" w:rsidRDefault="00461284" w:rsidP="0055629A">
      <w:pPr>
        <w:ind w:left="0" w:firstLine="0"/>
        <w:rPr>
          <w:rStyle w:val="Heading1Char"/>
        </w:rPr>
      </w:pPr>
      <w:r>
        <w:rPr>
          <w:rStyle w:val="Heading1Char"/>
        </w:rPr>
        <w:fldChar w:fldCharType="end"/>
      </w:r>
    </w:p>
    <w:p w:rsidR="00461284" w:rsidRDefault="00461284" w:rsidP="0055629A">
      <w:pPr>
        <w:ind w:left="0" w:firstLine="0"/>
      </w:pPr>
      <w:r>
        <w:t xml:space="preserve"> </w:t>
      </w:r>
    </w:p>
    <w:p w:rsidR="00461284" w:rsidRDefault="00461284" w:rsidP="0055629A">
      <w:pPr>
        <w:ind w:left="0" w:firstLine="0"/>
        <w:rPr>
          <w:noProof/>
        </w:rPr>
      </w:pPr>
      <w:r w:rsidRPr="00461284">
        <w:rPr>
          <w:rStyle w:val="Heading1Char"/>
        </w:rPr>
        <w:t>Tables</w:t>
      </w:r>
      <w:r>
        <w:rPr>
          <w:rStyle w:val="Heading1Char"/>
        </w:rPr>
        <w:t xml:space="preserve"> </w:t>
      </w:r>
      <w:r>
        <w:fldChar w:fldCharType="begin"/>
      </w:r>
      <w:r>
        <w:instrText xml:space="preserve"> TOC \h \z \c "Table" </w:instrText>
      </w:r>
      <w:r>
        <w:fldChar w:fldCharType="separate"/>
      </w:r>
    </w:p>
    <w:p w:rsidR="00461284" w:rsidRDefault="00D671E7">
      <w:pPr>
        <w:pStyle w:val="TableofFigures"/>
        <w:tabs>
          <w:tab w:val="right" w:pos="8630"/>
        </w:tabs>
        <w:rPr>
          <w:rFonts w:eastAsiaTheme="minorEastAsia" w:cstheme="minorBidi"/>
          <w:caps w:val="0"/>
          <w:noProof/>
          <w:color w:val="auto"/>
          <w:sz w:val="22"/>
          <w:szCs w:val="22"/>
          <w:lang w:val="en-US" w:eastAsia="en-US" w:bidi="ar-SA"/>
        </w:rPr>
      </w:pPr>
      <w:hyperlink w:anchor="_Toc54525429" w:history="1">
        <w:r w:rsidR="00461284" w:rsidRPr="00D75E55">
          <w:rPr>
            <w:rStyle w:val="Hyperlink"/>
            <w:rFonts w:eastAsiaTheme="minorEastAsia"/>
            <w:noProof/>
          </w:rPr>
          <w:t>Table 1; diffusion temperature &amp; time</w:t>
        </w:r>
        <w:r w:rsidR="00461284">
          <w:rPr>
            <w:noProof/>
            <w:webHidden/>
          </w:rPr>
          <w:tab/>
        </w:r>
        <w:r w:rsidR="00461284">
          <w:rPr>
            <w:noProof/>
            <w:webHidden/>
          </w:rPr>
          <w:fldChar w:fldCharType="begin"/>
        </w:r>
        <w:r w:rsidR="00461284">
          <w:rPr>
            <w:noProof/>
            <w:webHidden/>
          </w:rPr>
          <w:instrText xml:space="preserve"> PAGEREF _Toc54525429 \h </w:instrText>
        </w:r>
        <w:r w:rsidR="00461284">
          <w:rPr>
            <w:noProof/>
            <w:webHidden/>
          </w:rPr>
        </w:r>
        <w:r w:rsidR="00461284">
          <w:rPr>
            <w:noProof/>
            <w:webHidden/>
          </w:rPr>
          <w:fldChar w:fldCharType="separate"/>
        </w:r>
        <w:r w:rsidR="00461284">
          <w:rPr>
            <w:noProof/>
            <w:webHidden/>
          </w:rPr>
          <w:t>6</w:t>
        </w:r>
        <w:r w:rsidR="00461284">
          <w:rPr>
            <w:noProof/>
            <w:webHidden/>
          </w:rPr>
          <w:fldChar w:fldCharType="end"/>
        </w:r>
      </w:hyperlink>
    </w:p>
    <w:p w:rsidR="00461284" w:rsidRDefault="00D671E7">
      <w:pPr>
        <w:pStyle w:val="TableofFigures"/>
        <w:tabs>
          <w:tab w:val="right" w:pos="8630"/>
        </w:tabs>
        <w:rPr>
          <w:rFonts w:eastAsiaTheme="minorEastAsia" w:cstheme="minorBidi"/>
          <w:caps w:val="0"/>
          <w:noProof/>
          <w:color w:val="auto"/>
          <w:sz w:val="22"/>
          <w:szCs w:val="22"/>
          <w:lang w:val="en-US" w:eastAsia="en-US" w:bidi="ar-SA"/>
        </w:rPr>
      </w:pPr>
      <w:hyperlink w:anchor="_Toc54525430" w:history="1">
        <w:r w:rsidR="00461284" w:rsidRPr="00D75E55">
          <w:rPr>
            <w:rStyle w:val="Hyperlink"/>
            <w:rFonts w:eastAsiaTheme="minorEastAsia"/>
            <w:noProof/>
          </w:rPr>
          <w:t>Table 2; size&amp; strain for samples</w:t>
        </w:r>
        <w:r w:rsidR="00461284">
          <w:rPr>
            <w:noProof/>
            <w:webHidden/>
          </w:rPr>
          <w:tab/>
        </w:r>
        <w:r w:rsidR="00461284">
          <w:rPr>
            <w:noProof/>
            <w:webHidden/>
          </w:rPr>
          <w:fldChar w:fldCharType="begin"/>
        </w:r>
        <w:r w:rsidR="00461284">
          <w:rPr>
            <w:noProof/>
            <w:webHidden/>
          </w:rPr>
          <w:instrText xml:space="preserve"> PAGEREF _Toc54525430 \h </w:instrText>
        </w:r>
        <w:r w:rsidR="00461284">
          <w:rPr>
            <w:noProof/>
            <w:webHidden/>
          </w:rPr>
        </w:r>
        <w:r w:rsidR="00461284">
          <w:rPr>
            <w:noProof/>
            <w:webHidden/>
          </w:rPr>
          <w:fldChar w:fldCharType="separate"/>
        </w:r>
        <w:r w:rsidR="00461284">
          <w:rPr>
            <w:noProof/>
            <w:webHidden/>
          </w:rPr>
          <w:t>10</w:t>
        </w:r>
        <w:r w:rsidR="00461284">
          <w:rPr>
            <w:noProof/>
            <w:webHidden/>
          </w:rPr>
          <w:fldChar w:fldCharType="end"/>
        </w:r>
      </w:hyperlink>
    </w:p>
    <w:p w:rsidR="00EF4BD2" w:rsidRDefault="00461284" w:rsidP="0055629A">
      <w:pPr>
        <w:ind w:left="0" w:firstLine="0"/>
      </w:pPr>
      <w:r>
        <w:fldChar w:fldCharType="end"/>
      </w:r>
    </w:p>
    <w:p w:rsidR="00C61FD4" w:rsidRPr="00CC28D4" w:rsidRDefault="00461284" w:rsidP="00461284">
      <w:pPr>
        <w:pStyle w:val="Heading1"/>
      </w:pPr>
      <w:r>
        <w:t xml:space="preserve">Table of figures </w:t>
      </w:r>
    </w:p>
    <w:bookmarkStart w:id="24" w:name="_Toc27422149" w:displacedByCustomXml="next"/>
    <w:sdt>
      <w:sdtPr>
        <w:rPr>
          <w:rFonts w:ascii="Times New Roman" w:hAnsi="Times New Roman" w:cs="Times New Roman"/>
          <w:b/>
          <w:bCs/>
          <w:caps w:val="0"/>
          <w:sz w:val="24"/>
          <w:szCs w:val="22"/>
        </w:rPr>
        <w:id w:val="-1328739976"/>
        <w:docPartObj>
          <w:docPartGallery w:val="Bibliographies"/>
          <w:docPartUnique/>
        </w:docPartObj>
      </w:sdtPr>
      <w:sdtEndPr>
        <w:rPr>
          <w:b w:val="0"/>
          <w:bCs w:val="0"/>
        </w:rPr>
      </w:sdtEndPr>
      <w:sdtContent>
        <w:p w:rsidR="0055629A" w:rsidRDefault="0055629A">
          <w:pPr>
            <w:pStyle w:val="TableofFigures"/>
            <w:tabs>
              <w:tab w:val="right" w:leader="dot" w:pos="8630"/>
            </w:tabs>
            <w:rPr>
              <w:b/>
              <w:bCs/>
            </w:rPr>
          </w:pPr>
        </w:p>
        <w:p w:rsidR="0055629A" w:rsidRDefault="0055629A">
          <w:pPr>
            <w:pStyle w:val="TableofFigures"/>
            <w:tabs>
              <w:tab w:val="right" w:leader="dot" w:pos="8630"/>
            </w:tabs>
            <w:rPr>
              <w:noProof/>
            </w:rPr>
          </w:pPr>
          <w:r>
            <w:rPr>
              <w:rFonts w:ascii="Times New Roman" w:hAnsi="Times New Roman" w:cs="Times New Roman"/>
              <w:b/>
              <w:bCs/>
              <w:sz w:val="24"/>
              <w:szCs w:val="22"/>
            </w:rPr>
            <w:fldChar w:fldCharType="begin"/>
          </w:r>
          <w:r>
            <w:rPr>
              <w:rFonts w:ascii="Times New Roman" w:hAnsi="Times New Roman" w:cs="Times New Roman"/>
              <w:b/>
              <w:bCs/>
              <w:sz w:val="24"/>
              <w:szCs w:val="22"/>
            </w:rPr>
            <w:instrText xml:space="preserve"> TOC \h \z \c "Figure" </w:instrText>
          </w:r>
          <w:r>
            <w:rPr>
              <w:rFonts w:ascii="Times New Roman" w:hAnsi="Times New Roman" w:cs="Times New Roman"/>
              <w:b/>
              <w:bCs/>
              <w:sz w:val="24"/>
              <w:szCs w:val="22"/>
            </w:rPr>
            <w:fldChar w:fldCharType="separate"/>
          </w:r>
          <w:hyperlink w:anchor="_Toc54524665" w:history="1">
            <w:r w:rsidRPr="006C617A">
              <w:rPr>
                <w:rStyle w:val="Hyperlink"/>
                <w:rFonts w:eastAsiaTheme="minorEastAsia"/>
                <w:noProof/>
              </w:rPr>
              <w:t>Figure 1: Fe</w:t>
            </w:r>
            <w:r w:rsidRPr="006C617A">
              <w:rPr>
                <w:rStyle w:val="Hyperlink"/>
                <w:rFonts w:eastAsiaTheme="minorEastAsia"/>
                <w:noProof/>
                <w:vertAlign w:val="subscript"/>
              </w:rPr>
              <w:t>2</w:t>
            </w:r>
            <w:r w:rsidRPr="006C617A">
              <w:rPr>
                <w:rStyle w:val="Hyperlink"/>
                <w:rFonts w:eastAsiaTheme="minorEastAsia"/>
                <w:noProof/>
              </w:rPr>
              <w:t>O</w:t>
            </w:r>
            <w:r w:rsidRPr="006C617A">
              <w:rPr>
                <w:rStyle w:val="Hyperlink"/>
                <w:rFonts w:eastAsiaTheme="minorEastAsia"/>
                <w:noProof/>
                <w:vertAlign w:val="subscript"/>
              </w:rPr>
              <w:t>3</w:t>
            </w:r>
            <w:r w:rsidRPr="006C617A">
              <w:rPr>
                <w:rStyle w:val="Hyperlink"/>
                <w:rFonts w:eastAsiaTheme="minorEastAsia"/>
                <w:noProof/>
              </w:rPr>
              <w:t xml:space="preserve"> powder &amp; powder of MgO</w:t>
            </w:r>
            <w:r>
              <w:rPr>
                <w:noProof/>
                <w:webHidden/>
              </w:rPr>
              <w:tab/>
            </w:r>
            <w:r>
              <w:rPr>
                <w:noProof/>
                <w:webHidden/>
              </w:rPr>
              <w:fldChar w:fldCharType="begin"/>
            </w:r>
            <w:r>
              <w:rPr>
                <w:noProof/>
                <w:webHidden/>
              </w:rPr>
              <w:instrText xml:space="preserve"> PAGEREF _Toc54524665 \h </w:instrText>
            </w:r>
            <w:r>
              <w:rPr>
                <w:noProof/>
                <w:webHidden/>
              </w:rPr>
            </w:r>
            <w:r>
              <w:rPr>
                <w:noProof/>
                <w:webHidden/>
              </w:rPr>
              <w:fldChar w:fldCharType="separate"/>
            </w:r>
            <w:r>
              <w:rPr>
                <w:noProof/>
                <w:webHidden/>
              </w:rPr>
              <w:t>5</w:t>
            </w:r>
            <w:r>
              <w:rPr>
                <w:noProof/>
                <w:webHidden/>
              </w:rPr>
              <w:fldChar w:fldCharType="end"/>
            </w:r>
          </w:hyperlink>
        </w:p>
        <w:p w:rsidR="0055629A" w:rsidRDefault="00D671E7">
          <w:pPr>
            <w:pStyle w:val="TableofFigures"/>
            <w:tabs>
              <w:tab w:val="right" w:leader="dot" w:pos="8630"/>
            </w:tabs>
            <w:rPr>
              <w:noProof/>
            </w:rPr>
          </w:pPr>
          <w:hyperlink w:anchor="_Toc54524666" w:history="1">
            <w:r w:rsidR="0055629A" w:rsidRPr="006C617A">
              <w:rPr>
                <w:rStyle w:val="Hyperlink"/>
                <w:rFonts w:eastAsiaTheme="minorEastAsia"/>
                <w:noProof/>
              </w:rPr>
              <w:t>Figure 2; fresh samples</w:t>
            </w:r>
            <w:r w:rsidR="0055629A">
              <w:rPr>
                <w:noProof/>
                <w:webHidden/>
              </w:rPr>
              <w:tab/>
            </w:r>
            <w:r w:rsidR="0055629A">
              <w:rPr>
                <w:noProof/>
                <w:webHidden/>
              </w:rPr>
              <w:fldChar w:fldCharType="begin"/>
            </w:r>
            <w:r w:rsidR="0055629A">
              <w:rPr>
                <w:noProof/>
                <w:webHidden/>
              </w:rPr>
              <w:instrText xml:space="preserve"> PAGEREF _Toc54524666 \h </w:instrText>
            </w:r>
            <w:r w:rsidR="0055629A">
              <w:rPr>
                <w:noProof/>
                <w:webHidden/>
              </w:rPr>
            </w:r>
            <w:r w:rsidR="0055629A">
              <w:rPr>
                <w:noProof/>
                <w:webHidden/>
              </w:rPr>
              <w:fldChar w:fldCharType="separate"/>
            </w:r>
            <w:r w:rsidR="0055629A">
              <w:rPr>
                <w:noProof/>
                <w:webHidden/>
              </w:rPr>
              <w:t>5</w:t>
            </w:r>
            <w:r w:rsidR="0055629A">
              <w:rPr>
                <w:noProof/>
                <w:webHidden/>
              </w:rPr>
              <w:fldChar w:fldCharType="end"/>
            </w:r>
          </w:hyperlink>
        </w:p>
        <w:p w:rsidR="0055629A" w:rsidRDefault="00D671E7">
          <w:pPr>
            <w:pStyle w:val="TableofFigures"/>
            <w:tabs>
              <w:tab w:val="right" w:leader="dot" w:pos="8630"/>
            </w:tabs>
            <w:rPr>
              <w:noProof/>
            </w:rPr>
          </w:pPr>
          <w:hyperlink w:anchor="_Toc54524667" w:history="1">
            <w:r w:rsidR="0055629A" w:rsidRPr="006C617A">
              <w:rPr>
                <w:rStyle w:val="Hyperlink"/>
                <w:rFonts w:eastAsiaTheme="minorEastAsia"/>
                <w:noProof/>
              </w:rPr>
              <w:t>Figure 3: simple separation tools</w:t>
            </w:r>
            <w:r w:rsidR="0055629A">
              <w:rPr>
                <w:noProof/>
                <w:webHidden/>
              </w:rPr>
              <w:tab/>
            </w:r>
            <w:r w:rsidR="0055629A">
              <w:rPr>
                <w:noProof/>
                <w:webHidden/>
              </w:rPr>
              <w:fldChar w:fldCharType="begin"/>
            </w:r>
            <w:r w:rsidR="0055629A">
              <w:rPr>
                <w:noProof/>
                <w:webHidden/>
              </w:rPr>
              <w:instrText xml:space="preserve"> PAGEREF _Toc54524667 \h </w:instrText>
            </w:r>
            <w:r w:rsidR="0055629A">
              <w:rPr>
                <w:noProof/>
                <w:webHidden/>
              </w:rPr>
            </w:r>
            <w:r w:rsidR="0055629A">
              <w:rPr>
                <w:noProof/>
                <w:webHidden/>
              </w:rPr>
              <w:fldChar w:fldCharType="separate"/>
            </w:r>
            <w:r w:rsidR="0055629A">
              <w:rPr>
                <w:noProof/>
                <w:webHidden/>
              </w:rPr>
              <w:t>6</w:t>
            </w:r>
            <w:r w:rsidR="0055629A">
              <w:rPr>
                <w:noProof/>
                <w:webHidden/>
              </w:rPr>
              <w:fldChar w:fldCharType="end"/>
            </w:r>
          </w:hyperlink>
        </w:p>
        <w:p w:rsidR="0055629A" w:rsidRDefault="00D671E7">
          <w:pPr>
            <w:pStyle w:val="TableofFigures"/>
            <w:tabs>
              <w:tab w:val="right" w:leader="dot" w:pos="8630"/>
            </w:tabs>
            <w:rPr>
              <w:noProof/>
            </w:rPr>
          </w:pPr>
          <w:hyperlink w:anchor="_Toc54524668" w:history="1">
            <w:r w:rsidR="0055629A" w:rsidRPr="006C617A">
              <w:rPr>
                <w:rStyle w:val="Hyperlink"/>
                <w:rFonts w:eastAsiaTheme="minorEastAsia"/>
                <w:noProof/>
              </w:rPr>
              <w:t>Figure 4; separation tools</w:t>
            </w:r>
            <w:r w:rsidR="0055629A">
              <w:rPr>
                <w:noProof/>
                <w:webHidden/>
              </w:rPr>
              <w:tab/>
            </w:r>
            <w:r w:rsidR="0055629A">
              <w:rPr>
                <w:noProof/>
                <w:webHidden/>
              </w:rPr>
              <w:fldChar w:fldCharType="begin"/>
            </w:r>
            <w:r w:rsidR="0055629A">
              <w:rPr>
                <w:noProof/>
                <w:webHidden/>
              </w:rPr>
              <w:instrText xml:space="preserve"> PAGEREF _Toc54524668 \h </w:instrText>
            </w:r>
            <w:r w:rsidR="0055629A">
              <w:rPr>
                <w:noProof/>
                <w:webHidden/>
              </w:rPr>
            </w:r>
            <w:r w:rsidR="0055629A">
              <w:rPr>
                <w:noProof/>
                <w:webHidden/>
              </w:rPr>
              <w:fldChar w:fldCharType="separate"/>
            </w:r>
            <w:r w:rsidR="0055629A">
              <w:rPr>
                <w:noProof/>
                <w:webHidden/>
              </w:rPr>
              <w:t>7</w:t>
            </w:r>
            <w:r w:rsidR="0055629A">
              <w:rPr>
                <w:noProof/>
                <w:webHidden/>
              </w:rPr>
              <w:fldChar w:fldCharType="end"/>
            </w:r>
          </w:hyperlink>
        </w:p>
        <w:p w:rsidR="0055629A" w:rsidRDefault="00D671E7">
          <w:pPr>
            <w:pStyle w:val="TableofFigures"/>
            <w:tabs>
              <w:tab w:val="right" w:leader="dot" w:pos="8630"/>
            </w:tabs>
            <w:rPr>
              <w:noProof/>
            </w:rPr>
          </w:pPr>
          <w:hyperlink w:anchor="_Toc54524669" w:history="1">
            <w:r w:rsidR="0055629A" w:rsidRPr="006C617A">
              <w:rPr>
                <w:rStyle w:val="Hyperlink"/>
                <w:rFonts w:eastAsiaTheme="minorEastAsia"/>
                <w:noProof/>
              </w:rPr>
              <w:t>Figure 5: XRD for 1000 samples</w:t>
            </w:r>
            <w:r w:rsidR="0055629A">
              <w:rPr>
                <w:noProof/>
                <w:webHidden/>
              </w:rPr>
              <w:tab/>
            </w:r>
            <w:r w:rsidR="0055629A">
              <w:rPr>
                <w:noProof/>
                <w:webHidden/>
              </w:rPr>
              <w:fldChar w:fldCharType="begin"/>
            </w:r>
            <w:r w:rsidR="0055629A">
              <w:rPr>
                <w:noProof/>
                <w:webHidden/>
              </w:rPr>
              <w:instrText xml:space="preserve"> PAGEREF _Toc54524669 \h </w:instrText>
            </w:r>
            <w:r w:rsidR="0055629A">
              <w:rPr>
                <w:noProof/>
                <w:webHidden/>
              </w:rPr>
            </w:r>
            <w:r w:rsidR="0055629A">
              <w:rPr>
                <w:noProof/>
                <w:webHidden/>
              </w:rPr>
              <w:fldChar w:fldCharType="separate"/>
            </w:r>
            <w:r w:rsidR="0055629A">
              <w:rPr>
                <w:noProof/>
                <w:webHidden/>
              </w:rPr>
              <w:t>8</w:t>
            </w:r>
            <w:r w:rsidR="0055629A">
              <w:rPr>
                <w:noProof/>
                <w:webHidden/>
              </w:rPr>
              <w:fldChar w:fldCharType="end"/>
            </w:r>
          </w:hyperlink>
        </w:p>
        <w:p w:rsidR="0055629A" w:rsidRDefault="00D671E7">
          <w:pPr>
            <w:pStyle w:val="TableofFigures"/>
            <w:tabs>
              <w:tab w:val="right" w:leader="dot" w:pos="8630"/>
            </w:tabs>
            <w:rPr>
              <w:noProof/>
            </w:rPr>
          </w:pPr>
          <w:hyperlink w:anchor="_Toc54524670" w:history="1">
            <w:r w:rsidR="0055629A" w:rsidRPr="006C617A">
              <w:rPr>
                <w:rStyle w:val="Hyperlink"/>
                <w:rFonts w:eastAsiaTheme="minorEastAsia"/>
                <w:noProof/>
              </w:rPr>
              <w:t>Figure 6; 1050 samples diffraction</w:t>
            </w:r>
            <w:r w:rsidR="0055629A">
              <w:rPr>
                <w:noProof/>
                <w:webHidden/>
              </w:rPr>
              <w:tab/>
            </w:r>
            <w:r w:rsidR="0055629A">
              <w:rPr>
                <w:noProof/>
                <w:webHidden/>
              </w:rPr>
              <w:fldChar w:fldCharType="begin"/>
            </w:r>
            <w:r w:rsidR="0055629A">
              <w:rPr>
                <w:noProof/>
                <w:webHidden/>
              </w:rPr>
              <w:instrText xml:space="preserve"> PAGEREF _Toc54524670 \h </w:instrText>
            </w:r>
            <w:r w:rsidR="0055629A">
              <w:rPr>
                <w:noProof/>
                <w:webHidden/>
              </w:rPr>
            </w:r>
            <w:r w:rsidR="0055629A">
              <w:rPr>
                <w:noProof/>
                <w:webHidden/>
              </w:rPr>
              <w:fldChar w:fldCharType="separate"/>
            </w:r>
            <w:r w:rsidR="0055629A">
              <w:rPr>
                <w:noProof/>
                <w:webHidden/>
              </w:rPr>
              <w:t>8</w:t>
            </w:r>
            <w:r w:rsidR="0055629A">
              <w:rPr>
                <w:noProof/>
                <w:webHidden/>
              </w:rPr>
              <w:fldChar w:fldCharType="end"/>
            </w:r>
          </w:hyperlink>
        </w:p>
        <w:p w:rsidR="0055629A" w:rsidRDefault="00D671E7">
          <w:pPr>
            <w:pStyle w:val="TableofFigures"/>
            <w:tabs>
              <w:tab w:val="right" w:leader="dot" w:pos="8630"/>
            </w:tabs>
            <w:rPr>
              <w:noProof/>
            </w:rPr>
          </w:pPr>
          <w:hyperlink w:anchor="_Toc54524671" w:history="1">
            <w:r w:rsidR="0055629A" w:rsidRPr="006C617A">
              <w:rPr>
                <w:rStyle w:val="Hyperlink"/>
                <w:rFonts w:eastAsiaTheme="minorEastAsia"/>
                <w:noProof/>
              </w:rPr>
              <w:t>Figure 7;1100 samples results</w:t>
            </w:r>
            <w:r w:rsidR="0055629A">
              <w:rPr>
                <w:noProof/>
                <w:webHidden/>
              </w:rPr>
              <w:tab/>
            </w:r>
            <w:r w:rsidR="0055629A">
              <w:rPr>
                <w:noProof/>
                <w:webHidden/>
              </w:rPr>
              <w:fldChar w:fldCharType="begin"/>
            </w:r>
            <w:r w:rsidR="0055629A">
              <w:rPr>
                <w:noProof/>
                <w:webHidden/>
              </w:rPr>
              <w:instrText xml:space="preserve"> PAGEREF _Toc54524671 \h </w:instrText>
            </w:r>
            <w:r w:rsidR="0055629A">
              <w:rPr>
                <w:noProof/>
                <w:webHidden/>
              </w:rPr>
            </w:r>
            <w:r w:rsidR="0055629A">
              <w:rPr>
                <w:noProof/>
                <w:webHidden/>
              </w:rPr>
              <w:fldChar w:fldCharType="separate"/>
            </w:r>
            <w:r w:rsidR="0055629A">
              <w:rPr>
                <w:noProof/>
                <w:webHidden/>
              </w:rPr>
              <w:t>9</w:t>
            </w:r>
            <w:r w:rsidR="0055629A">
              <w:rPr>
                <w:noProof/>
                <w:webHidden/>
              </w:rPr>
              <w:fldChar w:fldCharType="end"/>
            </w:r>
          </w:hyperlink>
        </w:p>
        <w:p w:rsidR="0055629A" w:rsidRDefault="00D671E7">
          <w:pPr>
            <w:pStyle w:val="TableofFigures"/>
            <w:tabs>
              <w:tab w:val="right" w:leader="dot" w:pos="8630"/>
            </w:tabs>
            <w:rPr>
              <w:noProof/>
            </w:rPr>
          </w:pPr>
          <w:hyperlink w:anchor="_Toc54524672" w:history="1">
            <w:r w:rsidR="0055629A" w:rsidRPr="006C617A">
              <w:rPr>
                <w:rStyle w:val="Hyperlink"/>
                <w:rFonts w:eastAsiaTheme="minorEastAsia"/>
                <w:noProof/>
              </w:rPr>
              <w:t>Figure 8; the estemated change in particle size with time at any temperature</w:t>
            </w:r>
            <w:r w:rsidR="0055629A">
              <w:rPr>
                <w:noProof/>
                <w:webHidden/>
              </w:rPr>
              <w:tab/>
            </w:r>
            <w:r w:rsidR="0055629A">
              <w:rPr>
                <w:noProof/>
                <w:webHidden/>
              </w:rPr>
              <w:fldChar w:fldCharType="begin"/>
            </w:r>
            <w:r w:rsidR="0055629A">
              <w:rPr>
                <w:noProof/>
                <w:webHidden/>
              </w:rPr>
              <w:instrText xml:space="preserve"> PAGEREF _Toc54524672 \h </w:instrText>
            </w:r>
            <w:r w:rsidR="0055629A">
              <w:rPr>
                <w:noProof/>
                <w:webHidden/>
              </w:rPr>
            </w:r>
            <w:r w:rsidR="0055629A">
              <w:rPr>
                <w:noProof/>
                <w:webHidden/>
              </w:rPr>
              <w:fldChar w:fldCharType="separate"/>
            </w:r>
            <w:r w:rsidR="0055629A">
              <w:rPr>
                <w:noProof/>
                <w:webHidden/>
              </w:rPr>
              <w:t>10</w:t>
            </w:r>
            <w:r w:rsidR="0055629A">
              <w:rPr>
                <w:noProof/>
                <w:webHidden/>
              </w:rPr>
              <w:fldChar w:fldCharType="end"/>
            </w:r>
          </w:hyperlink>
        </w:p>
        <w:p w:rsidR="00EF4BD2" w:rsidRDefault="0055629A">
          <w:pPr>
            <w:pStyle w:val="Heading1"/>
          </w:pPr>
          <w:r>
            <w:rPr>
              <w:rFonts w:ascii="Times New Roman" w:eastAsia="Times New Roman" w:hAnsi="Times New Roman" w:cs="Times New Roman"/>
              <w:b w:val="0"/>
              <w:bCs w:val="0"/>
              <w:color w:val="000000"/>
              <w:sz w:val="24"/>
              <w:szCs w:val="22"/>
            </w:rPr>
            <w:fldChar w:fldCharType="end"/>
          </w:r>
          <w:r w:rsidR="00EF4BD2">
            <w:t>Bibliography</w:t>
          </w:r>
          <w:bookmarkEnd w:id="24"/>
        </w:p>
        <w:p w:rsidR="00EF4BD2" w:rsidRPr="00EF4BD2" w:rsidRDefault="00EF4BD2" w:rsidP="00C835A2">
          <w:pPr>
            <w:ind w:left="0" w:firstLine="0"/>
          </w:pPr>
        </w:p>
        <w:sdt>
          <w:sdtPr>
            <w:id w:val="111145805"/>
            <w:bibliography/>
          </w:sdtPr>
          <w:sdtEndPr/>
          <w:sdtContent>
            <w:p w:rsidR="00EF4BD2" w:rsidRDefault="007B76E6" w:rsidP="00EF4BD2">
              <w:pPr>
                <w:pStyle w:val="Bibliography"/>
                <w:ind w:left="720" w:hanging="720"/>
                <w:rPr>
                  <w:noProof/>
                </w:rPr>
              </w:pPr>
              <w:r>
                <w:fldChar w:fldCharType="begin"/>
              </w:r>
              <w:r w:rsidR="00EF4BD2">
                <w:instrText xml:space="preserve"> BIBLIOGRAPHY </w:instrText>
              </w:r>
              <w:r>
                <w:fldChar w:fldCharType="separate"/>
              </w:r>
              <w:r w:rsidR="00EF4BD2">
                <w:rPr>
                  <w:noProof/>
                </w:rPr>
                <w:t xml:space="preserve">de Biasi, R. S., Lúcia Helena, G. C., José, B. d., Dalber , R. S., &amp; João Batista , M. d. (2009). Influence of Annealing on Magnesioferrite Nanoparticles. </w:t>
              </w:r>
              <w:r w:rsidR="00EF4BD2">
                <w:rPr>
                  <w:i/>
                  <w:iCs/>
                  <w:noProof/>
                </w:rPr>
                <w:t>Materials Research</w:t>
              </w:r>
              <w:r w:rsidR="00EF4BD2">
                <w:rPr>
                  <w:noProof/>
                </w:rPr>
                <w:t>, 225-227.</w:t>
              </w:r>
            </w:p>
            <w:p w:rsidR="00EF4BD2" w:rsidRDefault="00EF4BD2" w:rsidP="00EF4BD2">
              <w:pPr>
                <w:pStyle w:val="Bibliography"/>
                <w:ind w:left="720" w:hanging="720"/>
                <w:rPr>
                  <w:noProof/>
                </w:rPr>
              </w:pPr>
              <w:r>
                <w:rPr>
                  <w:noProof/>
                </w:rPr>
                <w:t xml:space="preserve">Kumar, S., Azurdia, J. A., &amp; Laine, R. M. (2010). Synthesis of (MgO)x(Fe2O3)1-x nanoparticles via liquid feed flame spray pyrolysis. </w:t>
              </w:r>
              <w:r>
                <w:rPr>
                  <w:i/>
                  <w:iCs/>
                  <w:noProof/>
                </w:rPr>
                <w:t>Journal of Ceramic Processing Research</w:t>
              </w:r>
              <w:r>
                <w:rPr>
                  <w:noProof/>
                </w:rPr>
                <w:t>, 517~522.</w:t>
              </w:r>
            </w:p>
            <w:p w:rsidR="00EF4BD2" w:rsidRDefault="00EF4BD2" w:rsidP="00EF4BD2">
              <w:pPr>
                <w:pStyle w:val="Bibliography"/>
                <w:ind w:left="720" w:hanging="720"/>
                <w:rPr>
                  <w:noProof/>
                </w:rPr>
              </w:pPr>
              <w:r>
                <w:rPr>
                  <w:noProof/>
                </w:rPr>
                <w:t xml:space="preserve">Dalt, S. D., Sousa, V. C., &amp; Bergmann, C. P. (November 08-10). Combustion Synthesis and Structural Characterization of. </w:t>
              </w:r>
              <w:r>
                <w:rPr>
                  <w:i/>
                  <w:iCs/>
                  <w:noProof/>
                </w:rPr>
                <w:t>Seventh International Latin American Conference on Powder Technology,</w:t>
              </w:r>
              <w:r>
                <w:rPr>
                  <w:noProof/>
                </w:rPr>
                <w:t xml:space="preserve"> (p. 1141). SP, Brazil: Department of Materials Engineering - Federal University of Rio Grande.</w:t>
              </w:r>
            </w:p>
            <w:p w:rsidR="00EF4BD2" w:rsidRDefault="00EF4BD2" w:rsidP="00EF4BD2">
              <w:pPr>
                <w:pStyle w:val="Bibliography"/>
                <w:ind w:left="720" w:hanging="720"/>
                <w:rPr>
                  <w:noProof/>
                </w:rPr>
              </w:pPr>
              <w:r>
                <w:rPr>
                  <w:noProof/>
                </w:rPr>
                <w:t xml:space="preserve">H. ST.C., O., H. , A., &amp; D. , V. (1992). The temperature dependence of the cation distribution in magnesioferrite (MgFe204) from. </w:t>
              </w:r>
              <w:r>
                <w:rPr>
                  <w:i/>
                  <w:iCs/>
                  <w:noProof/>
                </w:rPr>
                <w:t>American Mineralogist</w:t>
              </w:r>
              <w:r>
                <w:rPr>
                  <w:noProof/>
                </w:rPr>
                <w:t>, 725-740.</w:t>
              </w:r>
            </w:p>
            <w:p w:rsidR="00EF4BD2" w:rsidRDefault="00EF4BD2" w:rsidP="00EF4BD2">
              <w:pPr>
                <w:pStyle w:val="Bibliography"/>
                <w:ind w:left="720" w:hanging="720"/>
                <w:rPr>
                  <w:noProof/>
                </w:rPr>
              </w:pPr>
              <w:r>
                <w:rPr>
                  <w:noProof/>
                </w:rPr>
                <w:t xml:space="preserve">Sedat , I., Svetlana, I. G., &amp; Komlev, A. A. (2014, August 24). Synthesis andcharacterizationofMgFe2O4 nanoparticlesprepared. </w:t>
              </w:r>
              <w:r>
                <w:rPr>
                  <w:i/>
                  <w:iCs/>
                  <w:noProof/>
                </w:rPr>
                <w:t>CERAMICSINTERNATIONAL</w:t>
              </w:r>
              <w:r>
                <w:rPr>
                  <w:noProof/>
                </w:rPr>
                <w:t>, pp. 1-9.</w:t>
              </w:r>
            </w:p>
            <w:p w:rsidR="00EF4BD2" w:rsidRDefault="007B76E6" w:rsidP="00C835A2">
              <w:pPr>
                <w:ind w:left="0" w:firstLine="0"/>
              </w:pPr>
              <w:r>
                <w:rPr>
                  <w:b/>
                  <w:bCs/>
                  <w:noProof/>
                </w:rPr>
                <w:fldChar w:fldCharType="end"/>
              </w:r>
            </w:p>
          </w:sdtContent>
        </w:sdt>
      </w:sdtContent>
    </w:sdt>
    <w:sectPr w:rsidR="00EF4BD2" w:rsidSect="0044244C">
      <w:footerReference w:type="default" r:id="rId19"/>
      <w:pgSz w:w="12240" w:h="15840"/>
      <w:pgMar w:top="1440" w:right="1800" w:bottom="1440" w:left="1800" w:header="708" w:footer="708" w:gutter="0"/>
      <w:pgBorders w:offsetFrom="page">
        <w:top w:val="thinThickSmallGap" w:sz="18" w:space="24" w:color="auto"/>
        <w:left w:val="thinThickSmallGap" w:sz="18" w:space="24" w:color="auto"/>
        <w:bottom w:val="thickThinSmallGap" w:sz="18" w:space="24" w:color="auto"/>
        <w:right w:val="thickThinSmallGap" w:sz="18" w:space="24" w:color="auto"/>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44100" w:rsidRDefault="00044100" w:rsidP="0052283E">
      <w:pPr>
        <w:spacing w:after="0" w:line="240" w:lineRule="auto"/>
      </w:pPr>
      <w:r>
        <w:separator/>
      </w:r>
    </w:p>
  </w:endnote>
  <w:endnote w:type="continuationSeparator" w:id="0">
    <w:p w:rsidR="00044100" w:rsidRDefault="00044100" w:rsidP="005228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8723427"/>
      <w:docPartObj>
        <w:docPartGallery w:val="Page Numbers (Bottom of Page)"/>
        <w:docPartUnique/>
      </w:docPartObj>
    </w:sdtPr>
    <w:sdtEndPr>
      <w:rPr>
        <w:color w:val="808080" w:themeColor="background1" w:themeShade="80"/>
        <w:spacing w:val="60"/>
      </w:rPr>
    </w:sdtEndPr>
    <w:sdtContent>
      <w:p w:rsidR="0055629A" w:rsidRDefault="0055629A">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C835A2" w:rsidRPr="00C835A2">
          <w:rPr>
            <w:b/>
            <w:bCs/>
            <w:noProof/>
          </w:rPr>
          <w:t>2</w:t>
        </w:r>
        <w:r>
          <w:rPr>
            <w:b/>
            <w:bCs/>
            <w:noProof/>
          </w:rPr>
          <w:fldChar w:fldCharType="end"/>
        </w:r>
        <w:r>
          <w:rPr>
            <w:b/>
            <w:bCs/>
          </w:rPr>
          <w:t xml:space="preserve"> | </w:t>
        </w:r>
        <w:r>
          <w:rPr>
            <w:color w:val="808080" w:themeColor="background1" w:themeShade="80"/>
            <w:spacing w:val="60"/>
          </w:rPr>
          <w:t>Page</w:t>
        </w:r>
      </w:p>
    </w:sdtContent>
  </w:sdt>
  <w:p w:rsidR="0055629A" w:rsidRDefault="005562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44100" w:rsidRDefault="00044100" w:rsidP="0052283E">
      <w:pPr>
        <w:spacing w:after="0" w:line="240" w:lineRule="auto"/>
      </w:pPr>
      <w:r>
        <w:separator/>
      </w:r>
    </w:p>
  </w:footnote>
  <w:footnote w:type="continuationSeparator" w:id="0">
    <w:p w:rsidR="00044100" w:rsidRDefault="00044100" w:rsidP="005228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1C5126"/>
    <w:multiLevelType w:val="hybridMultilevel"/>
    <w:tmpl w:val="EC0623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EEB3EB3"/>
    <w:multiLevelType w:val="hybridMultilevel"/>
    <w:tmpl w:val="35F68A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50"/>
  <w:revisionView w:inkAnnotation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64FE"/>
    <w:rsid w:val="000208D8"/>
    <w:rsid w:val="00031A11"/>
    <w:rsid w:val="00044100"/>
    <w:rsid w:val="00060957"/>
    <w:rsid w:val="000722D7"/>
    <w:rsid w:val="00083881"/>
    <w:rsid w:val="00097D45"/>
    <w:rsid w:val="000A4647"/>
    <w:rsid w:val="000C6CE8"/>
    <w:rsid w:val="000E5443"/>
    <w:rsid w:val="001066D1"/>
    <w:rsid w:val="001528B7"/>
    <w:rsid w:val="001B47A8"/>
    <w:rsid w:val="001D18D1"/>
    <w:rsid w:val="001E6809"/>
    <w:rsid w:val="00231DD3"/>
    <w:rsid w:val="00282515"/>
    <w:rsid w:val="00357E9E"/>
    <w:rsid w:val="00370018"/>
    <w:rsid w:val="00376778"/>
    <w:rsid w:val="003863C4"/>
    <w:rsid w:val="003A5D16"/>
    <w:rsid w:val="003C4D73"/>
    <w:rsid w:val="00410FD3"/>
    <w:rsid w:val="0044244C"/>
    <w:rsid w:val="00443180"/>
    <w:rsid w:val="00444464"/>
    <w:rsid w:val="00461284"/>
    <w:rsid w:val="004819CD"/>
    <w:rsid w:val="0048783B"/>
    <w:rsid w:val="00492788"/>
    <w:rsid w:val="004951F1"/>
    <w:rsid w:val="004D6886"/>
    <w:rsid w:val="005064FE"/>
    <w:rsid w:val="0052283E"/>
    <w:rsid w:val="005237B1"/>
    <w:rsid w:val="0054063C"/>
    <w:rsid w:val="00545684"/>
    <w:rsid w:val="00545F75"/>
    <w:rsid w:val="0055629A"/>
    <w:rsid w:val="005A1A4C"/>
    <w:rsid w:val="005D334B"/>
    <w:rsid w:val="005E56AD"/>
    <w:rsid w:val="005E6CCC"/>
    <w:rsid w:val="005F5C9C"/>
    <w:rsid w:val="00620DCE"/>
    <w:rsid w:val="00622BB5"/>
    <w:rsid w:val="006315A6"/>
    <w:rsid w:val="00675D2A"/>
    <w:rsid w:val="00693C08"/>
    <w:rsid w:val="006F70C9"/>
    <w:rsid w:val="007011D2"/>
    <w:rsid w:val="00704CC4"/>
    <w:rsid w:val="007140D9"/>
    <w:rsid w:val="007556AE"/>
    <w:rsid w:val="00787B52"/>
    <w:rsid w:val="007B76E6"/>
    <w:rsid w:val="00824318"/>
    <w:rsid w:val="00842239"/>
    <w:rsid w:val="0084787F"/>
    <w:rsid w:val="00871F70"/>
    <w:rsid w:val="00875CE8"/>
    <w:rsid w:val="0087693C"/>
    <w:rsid w:val="008858C0"/>
    <w:rsid w:val="00890B94"/>
    <w:rsid w:val="008A6530"/>
    <w:rsid w:val="008B1AEE"/>
    <w:rsid w:val="00926103"/>
    <w:rsid w:val="00956C22"/>
    <w:rsid w:val="009776FE"/>
    <w:rsid w:val="009839D4"/>
    <w:rsid w:val="009D5556"/>
    <w:rsid w:val="009F2030"/>
    <w:rsid w:val="00A065B6"/>
    <w:rsid w:val="00A2789F"/>
    <w:rsid w:val="00A54AE8"/>
    <w:rsid w:val="00A976E9"/>
    <w:rsid w:val="00AC1DF7"/>
    <w:rsid w:val="00B06871"/>
    <w:rsid w:val="00B80AE2"/>
    <w:rsid w:val="00B93BC1"/>
    <w:rsid w:val="00BD713D"/>
    <w:rsid w:val="00BE5894"/>
    <w:rsid w:val="00C16628"/>
    <w:rsid w:val="00C478A9"/>
    <w:rsid w:val="00C61FD4"/>
    <w:rsid w:val="00C835A2"/>
    <w:rsid w:val="00C86B00"/>
    <w:rsid w:val="00C90E7B"/>
    <w:rsid w:val="00CC28D4"/>
    <w:rsid w:val="00CD23FD"/>
    <w:rsid w:val="00CF3C5F"/>
    <w:rsid w:val="00D14CB5"/>
    <w:rsid w:val="00D671E7"/>
    <w:rsid w:val="00D80C20"/>
    <w:rsid w:val="00DA6825"/>
    <w:rsid w:val="00E07E87"/>
    <w:rsid w:val="00E6436B"/>
    <w:rsid w:val="00ED32EF"/>
    <w:rsid w:val="00EF2609"/>
    <w:rsid w:val="00EF4BD2"/>
    <w:rsid w:val="00F03734"/>
    <w:rsid w:val="00F27B9F"/>
    <w:rsid w:val="00F63806"/>
    <w:rsid w:val="00F80FBB"/>
    <w:rsid w:val="00FA4F6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3364BA88-15B8-FF47-A687-EEB9D99B22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64FE"/>
    <w:pPr>
      <w:spacing w:after="156" w:line="249" w:lineRule="auto"/>
      <w:ind w:left="10" w:right="56" w:hanging="10"/>
      <w:jc w:val="both"/>
    </w:pPr>
    <w:rPr>
      <w:rFonts w:ascii="Times New Roman" w:eastAsia="Times New Roman" w:hAnsi="Times New Roman" w:cs="Times New Roman"/>
      <w:color w:val="000000"/>
      <w:sz w:val="24"/>
      <w:lang w:val="en-GB" w:eastAsia="en-GB" w:bidi="en-GB"/>
    </w:rPr>
  </w:style>
  <w:style w:type="paragraph" w:styleId="Heading1">
    <w:name w:val="heading 1"/>
    <w:basedOn w:val="Normal"/>
    <w:next w:val="Normal"/>
    <w:link w:val="Heading1Char"/>
    <w:uiPriority w:val="9"/>
    <w:qFormat/>
    <w:rsid w:val="005064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22BB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C4D7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next w:val="Normal"/>
    <w:link w:val="NoSpacingChar"/>
    <w:autoRedefine/>
    <w:uiPriority w:val="1"/>
    <w:qFormat/>
    <w:rsid w:val="00B80AE2"/>
    <w:pPr>
      <w:spacing w:after="0" w:line="360" w:lineRule="auto"/>
      <w:ind w:left="0" w:right="0" w:firstLine="0"/>
    </w:pPr>
    <w:rPr>
      <w:rFonts w:asciiTheme="majorBidi" w:eastAsiaTheme="minorEastAsia" w:hAnsiTheme="majorBidi" w:cstheme="minorBidi"/>
      <w:color w:val="auto"/>
      <w:szCs w:val="24"/>
      <w:lang w:val="en-US" w:eastAsia="ja-JP" w:bidi="ar-SA"/>
    </w:rPr>
  </w:style>
  <w:style w:type="character" w:customStyle="1" w:styleId="NoSpacingChar">
    <w:name w:val="No Spacing Char"/>
    <w:basedOn w:val="DefaultParagraphFont"/>
    <w:link w:val="NoSpacing"/>
    <w:uiPriority w:val="1"/>
    <w:rsid w:val="00B80AE2"/>
    <w:rPr>
      <w:rFonts w:asciiTheme="majorBidi" w:eastAsiaTheme="minorEastAsia" w:hAnsiTheme="majorBidi"/>
      <w:sz w:val="24"/>
      <w:szCs w:val="24"/>
      <w:lang w:eastAsia="ja-JP"/>
    </w:rPr>
  </w:style>
  <w:style w:type="paragraph" w:styleId="BalloonText">
    <w:name w:val="Balloon Text"/>
    <w:basedOn w:val="Normal"/>
    <w:link w:val="BalloonTextChar"/>
    <w:uiPriority w:val="99"/>
    <w:semiHidden/>
    <w:unhideWhenUsed/>
    <w:rsid w:val="005064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64FE"/>
    <w:rPr>
      <w:rFonts w:ascii="Tahoma" w:eastAsia="Times New Roman" w:hAnsi="Tahoma" w:cs="Tahoma"/>
      <w:color w:val="000000"/>
      <w:sz w:val="16"/>
      <w:szCs w:val="16"/>
      <w:lang w:val="en-GB" w:eastAsia="en-GB" w:bidi="en-GB"/>
    </w:rPr>
  </w:style>
  <w:style w:type="character" w:customStyle="1" w:styleId="Heading1Char">
    <w:name w:val="Heading 1 Char"/>
    <w:basedOn w:val="DefaultParagraphFont"/>
    <w:link w:val="Heading1"/>
    <w:uiPriority w:val="9"/>
    <w:rsid w:val="005064FE"/>
    <w:rPr>
      <w:rFonts w:asciiTheme="majorHAnsi" w:eastAsiaTheme="majorEastAsia" w:hAnsiTheme="majorHAnsi" w:cstheme="majorBidi"/>
      <w:b/>
      <w:bCs/>
      <w:color w:val="365F91" w:themeColor="accent1" w:themeShade="BF"/>
      <w:sz w:val="28"/>
      <w:szCs w:val="28"/>
      <w:lang w:val="en-GB" w:eastAsia="en-GB" w:bidi="en-GB"/>
    </w:rPr>
  </w:style>
  <w:style w:type="character" w:customStyle="1" w:styleId="Heading2Char">
    <w:name w:val="Heading 2 Char"/>
    <w:basedOn w:val="DefaultParagraphFont"/>
    <w:link w:val="Heading2"/>
    <w:uiPriority w:val="9"/>
    <w:rsid w:val="00622BB5"/>
    <w:rPr>
      <w:rFonts w:asciiTheme="majorHAnsi" w:eastAsiaTheme="majorEastAsia" w:hAnsiTheme="majorHAnsi" w:cstheme="majorBidi"/>
      <w:b/>
      <w:bCs/>
      <w:color w:val="4F81BD" w:themeColor="accent1"/>
      <w:sz w:val="26"/>
      <w:szCs w:val="26"/>
      <w:lang w:val="en-GB" w:eastAsia="en-GB" w:bidi="en-GB"/>
    </w:rPr>
  </w:style>
  <w:style w:type="paragraph" w:styleId="Subtitle">
    <w:name w:val="Subtitle"/>
    <w:basedOn w:val="Normal"/>
    <w:next w:val="Normal"/>
    <w:link w:val="SubtitleChar"/>
    <w:uiPriority w:val="11"/>
    <w:qFormat/>
    <w:rsid w:val="003C4D73"/>
    <w:pPr>
      <w:numPr>
        <w:ilvl w:val="1"/>
      </w:numPr>
      <w:ind w:left="10" w:hanging="10"/>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3C4D73"/>
    <w:rPr>
      <w:rFonts w:asciiTheme="majorHAnsi" w:eastAsiaTheme="majorEastAsia" w:hAnsiTheme="majorHAnsi" w:cstheme="majorBidi"/>
      <w:i/>
      <w:iCs/>
      <w:color w:val="4F81BD" w:themeColor="accent1"/>
      <w:spacing w:val="15"/>
      <w:sz w:val="24"/>
      <w:szCs w:val="24"/>
      <w:lang w:val="en-GB" w:eastAsia="en-GB" w:bidi="en-GB"/>
    </w:rPr>
  </w:style>
  <w:style w:type="character" w:customStyle="1" w:styleId="Heading3Char">
    <w:name w:val="Heading 3 Char"/>
    <w:basedOn w:val="DefaultParagraphFont"/>
    <w:link w:val="Heading3"/>
    <w:uiPriority w:val="9"/>
    <w:rsid w:val="003C4D73"/>
    <w:rPr>
      <w:rFonts w:asciiTheme="majorHAnsi" w:eastAsiaTheme="majorEastAsia" w:hAnsiTheme="majorHAnsi" w:cstheme="majorBidi"/>
      <w:b/>
      <w:bCs/>
      <w:color w:val="4F81BD" w:themeColor="accent1"/>
      <w:sz w:val="24"/>
      <w:lang w:val="en-GB" w:eastAsia="en-GB" w:bidi="en-GB"/>
    </w:rPr>
  </w:style>
  <w:style w:type="paragraph" w:styleId="ListParagraph">
    <w:name w:val="List Paragraph"/>
    <w:basedOn w:val="Normal"/>
    <w:uiPriority w:val="34"/>
    <w:qFormat/>
    <w:rsid w:val="00C478A9"/>
    <w:pPr>
      <w:ind w:left="720"/>
      <w:contextualSpacing/>
    </w:pPr>
  </w:style>
  <w:style w:type="paragraph" w:styleId="Header">
    <w:name w:val="header"/>
    <w:basedOn w:val="Normal"/>
    <w:link w:val="HeaderChar"/>
    <w:uiPriority w:val="99"/>
    <w:unhideWhenUsed/>
    <w:rsid w:val="0052283E"/>
    <w:pPr>
      <w:tabs>
        <w:tab w:val="center" w:pos="4320"/>
        <w:tab w:val="right" w:pos="8640"/>
      </w:tabs>
      <w:spacing w:after="0" w:line="240" w:lineRule="auto"/>
    </w:pPr>
  </w:style>
  <w:style w:type="character" w:customStyle="1" w:styleId="HeaderChar">
    <w:name w:val="Header Char"/>
    <w:basedOn w:val="DefaultParagraphFont"/>
    <w:link w:val="Header"/>
    <w:uiPriority w:val="99"/>
    <w:rsid w:val="0052283E"/>
    <w:rPr>
      <w:rFonts w:ascii="Times New Roman" w:eastAsia="Times New Roman" w:hAnsi="Times New Roman" w:cs="Times New Roman"/>
      <w:color w:val="000000"/>
      <w:sz w:val="24"/>
      <w:lang w:val="en-GB" w:eastAsia="en-GB" w:bidi="en-GB"/>
    </w:rPr>
  </w:style>
  <w:style w:type="paragraph" w:styleId="Footer">
    <w:name w:val="footer"/>
    <w:basedOn w:val="Normal"/>
    <w:link w:val="FooterChar"/>
    <w:uiPriority w:val="99"/>
    <w:unhideWhenUsed/>
    <w:rsid w:val="0052283E"/>
    <w:pPr>
      <w:tabs>
        <w:tab w:val="center" w:pos="4320"/>
        <w:tab w:val="right" w:pos="8640"/>
      </w:tabs>
      <w:spacing w:after="0" w:line="240" w:lineRule="auto"/>
    </w:pPr>
  </w:style>
  <w:style w:type="character" w:customStyle="1" w:styleId="FooterChar">
    <w:name w:val="Footer Char"/>
    <w:basedOn w:val="DefaultParagraphFont"/>
    <w:link w:val="Footer"/>
    <w:uiPriority w:val="99"/>
    <w:rsid w:val="0052283E"/>
    <w:rPr>
      <w:rFonts w:ascii="Times New Roman" w:eastAsia="Times New Roman" w:hAnsi="Times New Roman" w:cs="Times New Roman"/>
      <w:color w:val="000000"/>
      <w:sz w:val="24"/>
      <w:lang w:val="en-GB" w:eastAsia="en-GB" w:bidi="en-GB"/>
    </w:rPr>
  </w:style>
  <w:style w:type="paragraph" w:styleId="TOCHeading">
    <w:name w:val="TOC Heading"/>
    <w:basedOn w:val="Heading1"/>
    <w:next w:val="Normal"/>
    <w:uiPriority w:val="39"/>
    <w:semiHidden/>
    <w:unhideWhenUsed/>
    <w:qFormat/>
    <w:rsid w:val="00842239"/>
    <w:pPr>
      <w:spacing w:line="276" w:lineRule="auto"/>
      <w:ind w:left="0" w:right="0" w:firstLine="0"/>
      <w:jc w:val="left"/>
      <w:outlineLvl w:val="9"/>
    </w:pPr>
    <w:rPr>
      <w:lang w:val="en-US" w:eastAsia="ja-JP" w:bidi="ar-SA"/>
    </w:rPr>
  </w:style>
  <w:style w:type="paragraph" w:styleId="TOC2">
    <w:name w:val="toc 2"/>
    <w:basedOn w:val="Normal"/>
    <w:next w:val="Normal"/>
    <w:autoRedefine/>
    <w:uiPriority w:val="39"/>
    <w:unhideWhenUsed/>
    <w:qFormat/>
    <w:rsid w:val="00842239"/>
    <w:pPr>
      <w:spacing w:after="100" w:line="276" w:lineRule="auto"/>
      <w:ind w:left="220" w:right="0" w:firstLine="0"/>
      <w:jc w:val="left"/>
    </w:pPr>
    <w:rPr>
      <w:rFonts w:asciiTheme="minorHAnsi" w:eastAsiaTheme="minorEastAsia" w:hAnsiTheme="minorHAnsi" w:cstheme="minorBidi"/>
      <w:color w:val="auto"/>
      <w:sz w:val="22"/>
      <w:lang w:val="en-US" w:eastAsia="ja-JP" w:bidi="ar-SA"/>
    </w:rPr>
  </w:style>
  <w:style w:type="paragraph" w:styleId="TOC1">
    <w:name w:val="toc 1"/>
    <w:basedOn w:val="Normal"/>
    <w:next w:val="Normal"/>
    <w:autoRedefine/>
    <w:uiPriority w:val="39"/>
    <w:unhideWhenUsed/>
    <w:qFormat/>
    <w:rsid w:val="00842239"/>
    <w:pPr>
      <w:spacing w:after="100" w:line="276" w:lineRule="auto"/>
      <w:ind w:left="0" w:right="0" w:firstLine="0"/>
      <w:jc w:val="left"/>
    </w:pPr>
    <w:rPr>
      <w:rFonts w:asciiTheme="minorHAnsi" w:eastAsiaTheme="minorEastAsia" w:hAnsiTheme="minorHAnsi" w:cstheme="minorBidi"/>
      <w:color w:val="auto"/>
      <w:sz w:val="22"/>
      <w:lang w:val="en-US" w:eastAsia="ja-JP" w:bidi="ar-SA"/>
    </w:rPr>
  </w:style>
  <w:style w:type="paragraph" w:styleId="TOC3">
    <w:name w:val="toc 3"/>
    <w:basedOn w:val="Normal"/>
    <w:next w:val="Normal"/>
    <w:autoRedefine/>
    <w:uiPriority w:val="39"/>
    <w:unhideWhenUsed/>
    <w:qFormat/>
    <w:rsid w:val="00842239"/>
    <w:pPr>
      <w:spacing w:after="100" w:line="276" w:lineRule="auto"/>
      <w:ind w:left="440" w:right="0" w:firstLine="0"/>
      <w:jc w:val="left"/>
    </w:pPr>
    <w:rPr>
      <w:rFonts w:asciiTheme="minorHAnsi" w:eastAsiaTheme="minorEastAsia" w:hAnsiTheme="minorHAnsi" w:cstheme="minorBidi"/>
      <w:color w:val="auto"/>
      <w:sz w:val="22"/>
      <w:lang w:val="en-US" w:eastAsia="ja-JP" w:bidi="ar-SA"/>
    </w:rPr>
  </w:style>
  <w:style w:type="character" w:styleId="Hyperlink">
    <w:name w:val="Hyperlink"/>
    <w:basedOn w:val="DefaultParagraphFont"/>
    <w:uiPriority w:val="99"/>
    <w:unhideWhenUsed/>
    <w:rsid w:val="00842239"/>
    <w:rPr>
      <w:color w:val="0000FF" w:themeColor="hyperlink"/>
      <w:u w:val="single"/>
    </w:rPr>
  </w:style>
  <w:style w:type="paragraph" w:styleId="Bibliography">
    <w:name w:val="Bibliography"/>
    <w:basedOn w:val="Normal"/>
    <w:next w:val="Normal"/>
    <w:uiPriority w:val="37"/>
    <w:unhideWhenUsed/>
    <w:rsid w:val="00EF4BD2"/>
  </w:style>
  <w:style w:type="character" w:styleId="PlaceholderText">
    <w:name w:val="Placeholder Text"/>
    <w:basedOn w:val="DefaultParagraphFont"/>
    <w:uiPriority w:val="99"/>
    <w:semiHidden/>
    <w:rsid w:val="00704CC4"/>
    <w:rPr>
      <w:color w:val="808080"/>
    </w:rPr>
  </w:style>
  <w:style w:type="paragraph" w:styleId="Caption">
    <w:name w:val="caption"/>
    <w:basedOn w:val="Normal"/>
    <w:next w:val="Normal"/>
    <w:uiPriority w:val="35"/>
    <w:unhideWhenUsed/>
    <w:qFormat/>
    <w:rsid w:val="00461284"/>
    <w:pPr>
      <w:spacing w:after="200" w:line="240" w:lineRule="auto"/>
    </w:pPr>
    <w:rPr>
      <w:b/>
      <w:bCs/>
      <w:color w:val="4F81BD" w:themeColor="accent1"/>
      <w:sz w:val="18"/>
      <w:szCs w:val="18"/>
    </w:rPr>
  </w:style>
  <w:style w:type="paragraph" w:styleId="TableofFigures">
    <w:name w:val="table of figures"/>
    <w:basedOn w:val="Normal"/>
    <w:next w:val="Normal"/>
    <w:uiPriority w:val="99"/>
    <w:unhideWhenUsed/>
    <w:rsid w:val="0055629A"/>
    <w:pPr>
      <w:spacing w:after="0"/>
      <w:ind w:left="480" w:hanging="480"/>
      <w:jc w:val="left"/>
    </w:pPr>
    <w:rPr>
      <w:rFonts w:asciiTheme="minorHAnsi" w:hAnsiTheme="minorHAnsi" w:cstheme="minorHAnsi"/>
      <w:cap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1904841">
      <w:bodyDiv w:val="1"/>
      <w:marLeft w:val="0"/>
      <w:marRight w:val="0"/>
      <w:marTop w:val="0"/>
      <w:marBottom w:val="0"/>
      <w:divBdr>
        <w:top w:val="none" w:sz="0" w:space="0" w:color="auto"/>
        <w:left w:val="none" w:sz="0" w:space="0" w:color="auto"/>
        <w:bottom w:val="none" w:sz="0" w:space="0" w:color="auto"/>
        <w:right w:val="none" w:sz="0" w:space="0" w:color="auto"/>
      </w:divBdr>
    </w:div>
    <w:div w:id="1607618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 /><Relationship Id="rId13" Type="http://schemas.openxmlformats.org/officeDocument/2006/relationships/image" Target="media/image6.jpeg" /><Relationship Id="rId18" Type="http://schemas.openxmlformats.org/officeDocument/2006/relationships/chart" Target="charts/chart1.xml" /><Relationship Id="rId3" Type="http://schemas.openxmlformats.org/officeDocument/2006/relationships/styles" Target="styles.xml" /><Relationship Id="rId21" Type="http://schemas.openxmlformats.org/officeDocument/2006/relationships/theme" Target="theme/theme1.xml" /><Relationship Id="rId7" Type="http://schemas.openxmlformats.org/officeDocument/2006/relationships/endnotes" Target="endnotes.xml" /><Relationship Id="rId12" Type="http://schemas.openxmlformats.org/officeDocument/2006/relationships/image" Target="media/image5.jpeg" /><Relationship Id="rId17" Type="http://schemas.openxmlformats.org/officeDocument/2006/relationships/image" Target="media/image10.png" /><Relationship Id="rId2" Type="http://schemas.openxmlformats.org/officeDocument/2006/relationships/numbering" Target="numbering.xml" /><Relationship Id="rId16" Type="http://schemas.openxmlformats.org/officeDocument/2006/relationships/image" Target="media/image9.png" /><Relationship Id="rId20" Type="http://schemas.openxmlformats.org/officeDocument/2006/relationships/fontTable" Target="fontTable.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image" Target="media/image4.jpeg" /><Relationship Id="rId5" Type="http://schemas.openxmlformats.org/officeDocument/2006/relationships/webSettings" Target="webSettings.xml" /><Relationship Id="rId15" Type="http://schemas.openxmlformats.org/officeDocument/2006/relationships/image" Target="media/image8.png" /><Relationship Id="rId10" Type="http://schemas.openxmlformats.org/officeDocument/2006/relationships/image" Target="media/image3.jpeg" /><Relationship Id="rId19" Type="http://schemas.openxmlformats.org/officeDocument/2006/relationships/footer" Target="footer1.xml" /><Relationship Id="rId4" Type="http://schemas.openxmlformats.org/officeDocument/2006/relationships/settings" Target="settings.xml" /><Relationship Id="rId9" Type="http://schemas.openxmlformats.org/officeDocument/2006/relationships/image" Target="media/image2.jpeg" /><Relationship Id="rId14" Type="http://schemas.openxmlformats.org/officeDocument/2006/relationships/image" Target="media/image7.jpeg" /></Relationships>
</file>

<file path=word/charts/_rels/chart1.xml.rels><?xml version="1.0" encoding="UTF-8" standalone="yes"?>
<Relationships xmlns="http://schemas.openxmlformats.org/package/2006/relationships"><Relationship Id="rId1" Type="http://schemas.openxmlformats.org/officeDocument/2006/relationships/oleObject" Target="file:///C:\Users\aamer\Desktop\ref.xlsx" TargetMode="Externa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marker>
            <c:symbol val="none"/>
          </c:marker>
          <c:xVal>
            <c:numRef>
              <c:f>Sheet1!$I$2:$I$7</c:f>
              <c:numCache>
                <c:formatCode>General</c:formatCode>
                <c:ptCount val="6"/>
                <c:pt idx="0">
                  <c:v>1</c:v>
                </c:pt>
                <c:pt idx="1">
                  <c:v>2</c:v>
                </c:pt>
                <c:pt idx="2">
                  <c:v>3</c:v>
                </c:pt>
                <c:pt idx="3">
                  <c:v>4</c:v>
                </c:pt>
                <c:pt idx="4">
                  <c:v>5</c:v>
                </c:pt>
                <c:pt idx="5">
                  <c:v>6</c:v>
                </c:pt>
              </c:numCache>
            </c:numRef>
          </c:xVal>
          <c:yVal>
            <c:numRef>
              <c:f>Sheet1!$G$2:$G$6</c:f>
              <c:numCache>
                <c:formatCode>0.0</c:formatCode>
                <c:ptCount val="5"/>
                <c:pt idx="0">
                  <c:v>48.741302944935867</c:v>
                </c:pt>
                <c:pt idx="1">
                  <c:v>30.017418856274624</c:v>
                </c:pt>
                <c:pt idx="2">
                  <c:v>23.54979135351288</c:v>
                </c:pt>
                <c:pt idx="3">
                  <c:v>28.577306626861681</c:v>
                </c:pt>
                <c:pt idx="4">
                  <c:v>30.831265583502091</c:v>
                </c:pt>
              </c:numCache>
            </c:numRef>
          </c:yVal>
          <c:smooth val="1"/>
          <c:extLst>
            <c:ext xmlns:c16="http://schemas.microsoft.com/office/drawing/2014/chart" uri="{C3380CC4-5D6E-409C-BE32-E72D297353CC}">
              <c16:uniqueId val="{00000000-7E6E-E948-8E9F-2F480C96F706}"/>
            </c:ext>
          </c:extLst>
        </c:ser>
        <c:dLbls>
          <c:showLegendKey val="0"/>
          <c:showVal val="0"/>
          <c:showCatName val="0"/>
          <c:showSerName val="0"/>
          <c:showPercent val="0"/>
          <c:showBubbleSize val="0"/>
        </c:dLbls>
        <c:axId val="99805056"/>
        <c:axId val="99873536"/>
      </c:scatterChart>
      <c:valAx>
        <c:axId val="99805056"/>
        <c:scaling>
          <c:orientation val="minMax"/>
        </c:scaling>
        <c:delete val="0"/>
        <c:axPos val="b"/>
        <c:title>
          <c:tx>
            <c:rich>
              <a:bodyPr/>
              <a:lstStyle/>
              <a:p>
                <a:pPr>
                  <a:defRPr/>
                </a:pPr>
                <a:r>
                  <a:rPr lang="en-US"/>
                  <a:t>time</a:t>
                </a:r>
              </a:p>
            </c:rich>
          </c:tx>
          <c:overlay val="0"/>
        </c:title>
        <c:numFmt formatCode="General" sourceLinked="1"/>
        <c:majorTickMark val="none"/>
        <c:minorTickMark val="none"/>
        <c:tickLblPos val="nextTo"/>
        <c:crossAx val="99873536"/>
        <c:crosses val="autoZero"/>
        <c:crossBetween val="midCat"/>
      </c:valAx>
      <c:valAx>
        <c:axId val="99873536"/>
        <c:scaling>
          <c:orientation val="minMax"/>
        </c:scaling>
        <c:delete val="0"/>
        <c:axPos val="l"/>
        <c:majorGridlines/>
        <c:title>
          <c:tx>
            <c:rich>
              <a:bodyPr/>
              <a:lstStyle/>
              <a:p>
                <a:pPr>
                  <a:defRPr/>
                </a:pPr>
                <a:r>
                  <a:rPr lang="en-US"/>
                  <a:t>particle size </a:t>
                </a:r>
              </a:p>
            </c:rich>
          </c:tx>
          <c:overlay val="0"/>
        </c:title>
        <c:numFmt formatCode="0.0" sourceLinked="1"/>
        <c:majorTickMark val="none"/>
        <c:minorTickMark val="none"/>
        <c:tickLblPos val="nextTo"/>
        <c:crossAx val="99805056"/>
        <c:crosses val="autoZero"/>
        <c:crossBetween val="midCat"/>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b:Source>
    <b:Tag>Sed14</b:Tag>
    <b:SourceType>ArticleInAPeriodical</b:SourceType>
    <b:Guid>{1929415E-D945-4C1A-9C77-D99FE176E548}</b:Guid>
    <b:Title>Synthesis andcharacterizationofMgFe2O4 nanoparticlesprepared</b:Title>
    <b:Pages>1-9</b:Pages>
    <b:Year>2014</b:Year>
    <b:PeriodicalTitle>CERAMICSINTERNATIONAL</b:PeriodicalTitle>
    <b:Month>August</b:Month>
    <b:Day>24</b:Day>
    <b:Author>
      <b:Author>
        <b:NameList>
          <b:Person>
            <b:Last>Sedat </b:Last>
            <b:First>Ilhan</b:First>
          </b:Person>
          <b:Person>
            <b:Last>Svetlana</b:Last>
            <b:Middle>G.</b:Middle>
            <b:First>Izotova</b:First>
          </b:Person>
          <b:Person>
            <b:Last>Komlev</b:Last>
            <b:Middle>A.</b:Middle>
            <b:First>Andrei</b:First>
          </b:Person>
        </b:NameList>
      </b:Author>
    </b:Author>
    <b:RefOrder>2</b:RefOrder>
  </b:Source>
  <b:Source>
    <b:Tag>Dal</b:Tag>
    <b:SourceType>ConferenceProceedings</b:SourceType>
    <b:Guid>{75EE5FE6-980D-4F4C-8560-DA6E48A1D09C}</b:Guid>
    <b:Title>Combustion Synthesis and Structural Characterization of</b:Title>
    <b:Author>
      <b:Author>
        <b:NameList>
          <b:Person>
            <b:Last>Dalt</b:Last>
            <b:First>Silvana</b:First>
            <b:Middle>Da</b:Middle>
          </b:Person>
          <b:Person>
            <b:Last>Sousa</b:Last>
            <b:First>Vânia</b:First>
            <b:Middle>Caldas</b:Middle>
          </b:Person>
          <b:Person>
            <b:Last>Bergmann</b:Last>
            <b:First>Carlos</b:First>
            <b:Middle>Pérez</b:Middle>
          </b:Person>
        </b:NameList>
      </b:Author>
    </b:Author>
    <b:Year>November 08-10</b:Year>
    <b:Publisher>Department of Materials Engineering - Federal University of Rio Grande</b:Publisher>
    <b:City>SP, Brazil</b:City>
    <b:Pages>1141</b:Pages>
    <b:ConferenceName>Seventh International Latin American Conference on Powder Technology,</b:ConferenceName>
    <b:RefOrder>1</b:RefOrder>
  </b:Source>
  <b:Source>
    <b:Tag>deB09</b:Tag>
    <b:SourceType>JournalArticle</b:SourceType>
    <b:Guid>{BBF899F4-2903-456D-A5F1-C0FFF174D969}</b:Guid>
    <b:Title>Influence of Annealing on Magnesioferrite Nanoparticles</b:Title>
    <b:Year>2009</b:Year>
    <b:Pages>225-227</b:Pages>
    <b:Publisher>Materials Research</b:Publisher>
    <b:Author>
      <b:Author>
        <b:NameList>
          <b:Person>
            <b:Last>  de Biasi</b:Last>
            <b:Middle>Sergio</b:Middle>
            <b:First>Ronaldo</b:First>
          </b:Person>
          <b:Person>
            <b:Last>Lúcia Helena</b:Last>
            <b:Middle>Cardoso</b:Middle>
            <b:First> Guimarães </b:First>
          </b:Person>
          <b:Person>
            <b:Last>José</b:Last>
            <b:Middle>de Campos</b:Middle>
            <b:First> Brant </b:First>
          </b:Person>
          <b:Person>
            <b:Last>Dalber </b:Last>
            <b:Middle>Sanchez</b:Middle>
            <b:First> Ruben</b:First>
          </b:Person>
          <b:Person>
            <b:Last>João Batista </b:Last>
            <b:Middle>da Cunha</b:Middle>
            <b:First> Marimon</b:First>
          </b:Person>
        </b:NameList>
      </b:Author>
    </b:Author>
    <b:JournalName>Materials Research</b:JournalName>
    <b:RefOrder>3</b:RefOrder>
  </b:Source>
  <b:Source>
    <b:Tag>HST92</b:Tag>
    <b:SourceType>JournalArticle</b:SourceType>
    <b:Guid>{B4ACAE14-C62C-41A1-8A54-E8368196715E}</b:Guid>
    <b:Title>The temperature dependence of the cation distribution in magnesioferrite (MgFe204) from</b:Title>
    <b:JournalName>American Mineralogist</b:JournalName>
    <b:Year>1992</b:Year>
    <b:Pages>725-740</b:Pages>
    <b:Author>
      <b:Author>
        <b:NameList>
          <b:Person>
            <b:Last>H. ST.C.</b:Last>
            <b:First> O'NEILL</b:First>
          </b:Person>
          <b:Person>
            <b:Last>H. </b:Last>
            <b:First>ANNERSTEN</b:First>
          </b:Person>
          <b:Person>
            <b:Last>D. </b:Last>
            <b:First>VIRGO</b:First>
          </b:Person>
        </b:NameList>
      </b:Author>
    </b:Author>
    <b:RefOrder>4</b:RefOrder>
  </b:Source>
  <b:Source>
    <b:Tag>Kum10</b:Tag>
    <b:SourceType>JournalArticle</b:SourceType>
    <b:Guid>{513CA0C9-50F0-4359-AF44-0EDF5EA6D624}</b:Guid>
    <b:Title>Synthesis of (MgO)x(Fe2O3)1-x nanoparticles via liquid feed flame spray pyrolysis</b:Title>
    <b:JournalName>Journal of Ceramic Processing Research</b:JournalName>
    <b:Year>2010</b:Year>
    <b:Pages>517~522</b:Pages>
    <b:Author>
      <b:Author>
        <b:NameList>
          <b:Person>
            <b:Last> Kumar</b:Last>
            <b:First>Sameer</b:First>
          </b:Person>
          <b:Person>
            <b:Last>Azurdia</b:Last>
            <b:Middle>A.</b:Middle>
            <b:First>Jose  </b:First>
          </b:Person>
          <b:Person>
            <b:Last> Laine</b:Last>
            <b:Middle> M.</b:Middle>
            <b:First>Richard</b:First>
          </b:Person>
        </b:NameList>
      </b:Author>
    </b:Author>
    <b:RefOrder>5</b:RefOrder>
  </b:Source>
</b:Sources>
</file>

<file path=customXml/itemProps1.xml><?xml version="1.0" encoding="utf-8"?>
<ds:datastoreItem xmlns:ds="http://schemas.openxmlformats.org/officeDocument/2006/customXml" ds:itemID="{90F433E4-DDBA-4D54-AD0B-DDBED39F3EE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2221</Words>
  <Characters>12665</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14857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Aamer_H Abu_Jalboush</dc:creator>
  <cp:lastModifiedBy>Aamer_H Abu_Jalboush</cp:lastModifiedBy>
  <cp:revision>2</cp:revision>
  <dcterms:created xsi:type="dcterms:W3CDTF">2021-08-23T07:59:00Z</dcterms:created>
  <dcterms:modified xsi:type="dcterms:W3CDTF">2021-08-23T07:59:00Z</dcterms:modified>
</cp:coreProperties>
</file>