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720" w:right="-990" w:firstLine="0"/>
        <w:jc w:val="center"/>
        <w:rPr>
          <w:b w:val="1"/>
          <w:sz w:val="28"/>
          <w:szCs w:val="28"/>
        </w:rPr>
      </w:pPr>
      <w:r w:rsidDel="00000000" w:rsidR="00000000" w:rsidRPr="00000000">
        <w:rPr>
          <w:rtl w:val="0"/>
        </w:rPr>
      </w:r>
    </w:p>
    <w:p w:rsidR="00000000" w:rsidDel="00000000" w:rsidP="00000000" w:rsidRDefault="00000000" w:rsidRPr="00000000" w14:paraId="00000002">
      <w:pPr>
        <w:ind w:left="-720" w:right="-990" w:firstLine="0"/>
        <w:jc w:val="center"/>
        <w:rPr>
          <w:b w:val="1"/>
          <w:sz w:val="28"/>
          <w:szCs w:val="28"/>
        </w:rPr>
      </w:pPr>
      <w:r w:rsidDel="00000000" w:rsidR="00000000" w:rsidRPr="00000000">
        <w:rPr>
          <w:b w:val="1"/>
          <w:sz w:val="28"/>
          <w:szCs w:val="28"/>
          <w:rtl w:val="0"/>
        </w:rPr>
        <w:t xml:space="preserve">Cover page</w:t>
      </w:r>
    </w:p>
    <w:p w:rsidR="00000000" w:rsidDel="00000000" w:rsidP="00000000" w:rsidRDefault="00000000" w:rsidRPr="00000000" w14:paraId="00000003">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Project title: …Cinematic…………        Academic Year: …2023/2024………………………</w:t>
      </w:r>
    </w:p>
    <w:p w:rsidR="00000000" w:rsidDel="00000000" w:rsidP="00000000" w:rsidRDefault="00000000" w:rsidRPr="00000000" w14:paraId="00000004">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Members:  …Mosab Dwikat        Department Name: Computer Engineering ……………………….</w:t>
      </w:r>
    </w:p>
    <w:p w:rsidR="00000000" w:rsidDel="00000000" w:rsidP="00000000" w:rsidRDefault="00000000" w:rsidRPr="00000000" w14:paraId="00000005">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6">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highlight w:val="yellow"/>
          <w:rtl w:val="0"/>
        </w:rPr>
        <w:t xml:space="preserve">Project Type </w:t>
      </w:r>
      <w:r w:rsidDel="00000000" w:rsidR="00000000" w:rsidRPr="00000000">
        <w:rPr>
          <w:rtl w:val="0"/>
        </w:rPr>
        <w:tab/>
        <w:tab/>
      </w:r>
      <w:r w:rsidDel="00000000" w:rsidR="00000000" w:rsidRPr="00000000">
        <w:rPr>
          <w:rFonts w:ascii="Times New Roman" w:cs="Times New Roman" w:eastAsia="Times New Roman" w:hAnsi="Times New Roman"/>
          <w:sz w:val="24"/>
          <w:szCs w:val="24"/>
          <w:highlight w:val="green"/>
          <w:rtl w:val="0"/>
        </w:rPr>
        <w:t xml:space="preserve">Software</w:t>
      </w:r>
      <w:r w:rsidDel="00000000" w:rsidR="00000000" w:rsidRPr="00000000">
        <w:rPr>
          <w:rtl w:val="0"/>
        </w:rPr>
        <w:tab/>
      </w:r>
      <w:r w:rsidDel="00000000" w:rsidR="00000000" w:rsidRPr="00000000">
        <w:rPr>
          <w:rFonts w:ascii="Times New Roman" w:cs="Times New Roman" w:eastAsia="Times New Roman" w:hAnsi="Times New Roman"/>
          <w:sz w:val="24"/>
          <w:szCs w:val="24"/>
          <w:highlight w:val="yellow"/>
          <w:rtl w:val="0"/>
        </w:rPr>
        <w:t xml:space="preserve">or </w:t>
      </w:r>
      <w:r w:rsidDel="00000000" w:rsidR="00000000" w:rsidRPr="00000000">
        <w:rPr>
          <w:rtl w:val="0"/>
        </w:rPr>
        <w:tab/>
      </w:r>
      <w:r w:rsidDel="00000000" w:rsidR="00000000" w:rsidRPr="00000000">
        <w:rPr>
          <w:rFonts w:ascii="Times New Roman" w:cs="Times New Roman" w:eastAsia="Times New Roman" w:hAnsi="Times New Roman"/>
          <w:sz w:val="24"/>
          <w:szCs w:val="24"/>
          <w:highlight w:val="yellow"/>
          <w:rtl w:val="0"/>
        </w:rPr>
        <w:t xml:space="preserve">Hardware </w:t>
      </w:r>
      <w:r w:rsidDel="00000000" w:rsidR="00000000" w:rsidRPr="00000000">
        <w:rPr>
          <w:rtl w:val="0"/>
        </w:rPr>
        <w:tab/>
      </w:r>
      <w:r w:rsidDel="00000000" w:rsidR="00000000" w:rsidRPr="00000000">
        <w:rPr>
          <w:rFonts w:ascii="Times New Roman" w:cs="Times New Roman" w:eastAsia="Times New Roman" w:hAnsi="Times New Roman"/>
          <w:sz w:val="24"/>
          <w:szCs w:val="24"/>
          <w:highlight w:val="yellow"/>
          <w:rtl w:val="0"/>
        </w:rPr>
        <w:t xml:space="preserve">(Choose one)</w:t>
      </w:r>
      <w:r w:rsidDel="00000000" w:rsidR="00000000" w:rsidRPr="00000000">
        <w:rPr>
          <w:rtl w:val="0"/>
        </w:rPr>
      </w:r>
    </w:p>
    <w:p w:rsidR="00000000" w:rsidDel="00000000" w:rsidP="00000000" w:rsidRDefault="00000000" w:rsidRPr="00000000" w14:paraId="00000007">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Supervisor Name: … Dr. Suleiman Abu Kharmeh ……………………</w:t>
      </w:r>
    </w:p>
    <w:p w:rsidR="00000000" w:rsidDel="00000000" w:rsidP="00000000" w:rsidRDefault="00000000" w:rsidRPr="00000000" w14:paraId="00000008">
      <w:pPr>
        <w:ind w:left="-720" w:right="-990" w:firstLine="0"/>
        <w:rPr>
          <w:b w:val="1"/>
          <w:sz w:val="24"/>
          <w:szCs w:val="24"/>
        </w:rPr>
      </w:pPr>
      <w:r w:rsidDel="00000000" w:rsidR="00000000" w:rsidRPr="00000000">
        <w:rPr>
          <w:b w:val="1"/>
          <w:sz w:val="24"/>
          <w:szCs w:val="24"/>
          <w:rtl w:val="0"/>
        </w:rPr>
        <w:t xml:space="preserve">Format:</w:t>
      </w:r>
    </w:p>
    <w:p w:rsidR="00000000" w:rsidDel="00000000" w:rsidP="00000000" w:rsidRDefault="00000000" w:rsidRPr="00000000" w14:paraId="0000000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Single space, Times New Roman.</w:t>
      </w:r>
    </w:p>
    <w:p w:rsidR="00000000" w:rsidDel="00000000" w:rsidP="00000000" w:rsidRDefault="00000000" w:rsidRPr="00000000" w14:paraId="0000000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Pr>
        <w:drawing>
          <wp:anchor allowOverlap="1" behindDoc="1" distB="0" distT="0" distL="0" distR="0" hidden="0" layoutInCell="1" locked="0" relativeHeight="0" simplePos="0">
            <wp:simplePos x="0" y="0"/>
            <wp:positionH relativeFrom="margin">
              <wp:align>center</wp:align>
            </wp:positionH>
            <wp:positionV relativeFrom="margin">
              <wp:align>center</wp:align>
            </wp:positionV>
            <wp:extent cx="5485765" cy="5888355"/>
            <wp:effectExtent b="0" l="0" r="0" t="0"/>
            <wp:wrapNone/>
            <wp:docPr descr="Untitled" id="11" name="image2.png"/>
            <a:graphic>
              <a:graphicData uri="http://schemas.openxmlformats.org/drawingml/2006/picture">
                <pic:pic>
                  <pic:nvPicPr>
                    <pic:cNvPr descr="Untitled" id="0" name="image2.png"/>
                    <pic:cNvPicPr preferRelativeResize="0"/>
                  </pic:nvPicPr>
                  <pic:blipFill>
                    <a:blip r:embed="rId7"/>
                    <a:srcRect b="0" l="0" r="0" t="0"/>
                    <a:stretch>
                      <a:fillRect/>
                    </a:stretch>
                  </pic:blipFill>
                  <pic:spPr>
                    <a:xfrm>
                      <a:off x="0" y="0"/>
                      <a:ext cx="5485765" cy="5888355"/>
                    </a:xfrm>
                    <a:prstGeom prst="rect"/>
                    <a:ln/>
                  </pic:spPr>
                </pic:pic>
              </a:graphicData>
            </a:graphic>
          </wp:anchor>
        </w:drawing>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12 pt, </w:t>
      </w:r>
    </w:p>
    <w:p w:rsidR="00000000" w:rsidDel="00000000" w:rsidP="00000000" w:rsidRDefault="00000000" w:rsidRPr="00000000" w14:paraId="0000000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Maximum 1 page.</w:t>
      </w:r>
    </w:p>
    <w:p w:rsidR="00000000" w:rsidDel="00000000" w:rsidP="00000000" w:rsidRDefault="00000000" w:rsidRPr="00000000" w14:paraId="0000000C">
      <w:pPr>
        <w:ind w:left="-720" w:right="-990" w:firstLine="0"/>
        <w:rPr>
          <w:b w:val="1"/>
          <w:sz w:val="24"/>
          <w:szCs w:val="24"/>
        </w:rPr>
      </w:pPr>
      <w:r w:rsidDel="00000000" w:rsidR="00000000" w:rsidRPr="00000000">
        <w:rPr>
          <w:b w:val="1"/>
          <w:sz w:val="24"/>
          <w:szCs w:val="24"/>
          <w:rtl w:val="0"/>
        </w:rPr>
        <w:t xml:space="preserve">Abstract Body:</w:t>
      </w:r>
    </w:p>
    <w:p w:rsidR="00000000" w:rsidDel="00000000" w:rsidP="00000000" w:rsidRDefault="00000000" w:rsidRPr="00000000" w14:paraId="0000000D">
      <w:pPr>
        <w:ind w:left="-720" w:right="-990" w:firstLine="0"/>
        <w:rPr>
          <w:b w:val="1"/>
          <w:sz w:val="24"/>
          <w:szCs w:val="24"/>
        </w:rPr>
      </w:pPr>
      <w:r w:rsidDel="00000000" w:rsidR="00000000" w:rsidRPr="00000000">
        <w:rPr>
          <w:b w:val="1"/>
          <w:sz w:val="24"/>
          <w:szCs w:val="24"/>
          <w:rtl w:val="0"/>
        </w:rPr>
        <w:t xml:space="preserve">Items must be provided in the Abstract:</w:t>
      </w:r>
    </w:p>
    <w:p w:rsidR="00000000" w:rsidDel="00000000" w:rsidP="00000000" w:rsidRDefault="00000000" w:rsidRPr="00000000" w14:paraId="0000000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40"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Why do you think this project is important?  Please explain the significance of this</w:t>
      </w:r>
    </w:p>
    <w:p w:rsidR="00000000" w:rsidDel="00000000" w:rsidP="00000000" w:rsidRDefault="00000000" w:rsidRPr="00000000" w14:paraId="0000000F">
      <w:pPr>
        <w:spacing w:line="240" w:lineRule="auto"/>
        <w:ind w:left="-720" w:right="-990" w:firstLine="0"/>
        <w:rPr>
          <w:sz w:val="24"/>
          <w:szCs w:val="24"/>
        </w:rPr>
      </w:pPr>
      <w:r w:rsidDel="00000000" w:rsidR="00000000" w:rsidRPr="00000000">
        <w:rPr>
          <w:sz w:val="24"/>
          <w:szCs w:val="24"/>
          <w:rtl w:val="0"/>
        </w:rPr>
        <w:t xml:space="preserve">                   Project in brief. </w:t>
      </w:r>
    </w:p>
    <w:p w:rsidR="00000000" w:rsidDel="00000000" w:rsidP="00000000" w:rsidRDefault="00000000" w:rsidRPr="00000000" w14:paraId="0000001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 your point of view what are the important aspects that should be covered in the project?</w:t>
      </w:r>
    </w:p>
    <w:p w:rsidR="00000000" w:rsidDel="00000000" w:rsidP="00000000" w:rsidRDefault="00000000" w:rsidRPr="00000000" w14:paraId="0000001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Objective(s): In your view, please explain the main objectives of the project.</w:t>
      </w:r>
    </w:p>
    <w:p w:rsidR="00000000" w:rsidDel="00000000" w:rsidP="00000000" w:rsidRDefault="00000000" w:rsidRPr="00000000" w14:paraId="0000001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Methodology:  Give a brief outline of the application development process.</w:t>
      </w:r>
    </w:p>
    <w:p w:rsidR="00000000" w:rsidDel="00000000" w:rsidP="00000000" w:rsidRDefault="00000000" w:rsidRPr="00000000" w14:paraId="0000001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Had this project been done before? Are there any similar applications available today?</w:t>
      </w:r>
    </w:p>
    <w:p w:rsidR="00000000" w:rsidDel="00000000" w:rsidP="00000000" w:rsidRDefault="00000000" w:rsidRPr="00000000" w14:paraId="0000001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Note:</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Please deliver this abstract early to ensure that your Project has been approved by the department’s projects committee. </w:t>
      </w:r>
      <w:r w:rsidDel="00000000" w:rsidR="00000000" w:rsidRPr="00000000">
        <w:rPr>
          <w:rFonts w:ascii="Calibri" w:cs="Calibri" w:eastAsia="Calibri" w:hAnsi="Calibri"/>
          <w:b w:val="1"/>
          <w:i w:val="0"/>
          <w:smallCaps w:val="0"/>
          <w:strike w:val="0"/>
          <w:color w:val="000000"/>
          <w:sz w:val="24"/>
          <w:szCs w:val="24"/>
          <w:u w:val="single"/>
          <w:shd w:fill="auto" w:val="clear"/>
          <w:vertAlign w:val="baseline"/>
          <w:rtl w:val="0"/>
        </w:rPr>
        <w:t xml:space="preserve">Registration will not be done without this approval.</w:t>
      </w:r>
      <w:r w:rsidDel="00000000" w:rsidR="00000000" w:rsidRPr="00000000">
        <w:rPr>
          <w:rtl w:val="0"/>
        </w:rPr>
      </w:r>
    </w:p>
    <w:p w:rsidR="00000000" w:rsidDel="00000000" w:rsidP="00000000" w:rsidRDefault="00000000" w:rsidRPr="00000000" w14:paraId="00000016">
      <w:pPr>
        <w:ind w:right="-990"/>
        <w:rPr>
          <w:sz w:val="24"/>
          <w:szCs w:val="24"/>
        </w:rPr>
      </w:pPr>
      <w:r w:rsidDel="00000000" w:rsidR="00000000" w:rsidRPr="00000000">
        <w:rPr>
          <w:rtl w:val="0"/>
        </w:rPr>
      </w:r>
    </w:p>
    <w:p w:rsidR="00000000" w:rsidDel="00000000" w:rsidP="00000000" w:rsidRDefault="00000000" w:rsidRPr="00000000" w14:paraId="00000017">
      <w:pPr>
        <w:ind w:right="-990"/>
        <w:rPr>
          <w:sz w:val="24"/>
          <w:szCs w:val="24"/>
        </w:rPr>
      </w:pPr>
      <w:r w:rsidDel="00000000" w:rsidR="00000000" w:rsidRPr="00000000">
        <w:rPr>
          <w:rtl w:val="0"/>
        </w:rPr>
      </w:r>
    </w:p>
    <w:p w:rsidR="00000000" w:rsidDel="00000000" w:rsidP="00000000" w:rsidRDefault="00000000" w:rsidRPr="00000000" w14:paraId="00000018">
      <w:pPr>
        <w:ind w:right="-990"/>
        <w:rPr>
          <w:b w:val="1"/>
          <w:sz w:val="28"/>
          <w:szCs w:val="28"/>
        </w:rPr>
      </w:pPr>
      <w:r w:rsidDel="00000000" w:rsidR="00000000" w:rsidRPr="00000000">
        <w:rPr>
          <w:rtl w:val="0"/>
        </w:rPr>
      </w:r>
    </w:p>
    <w:p w:rsidR="00000000" w:rsidDel="00000000" w:rsidP="00000000" w:rsidRDefault="00000000" w:rsidRPr="00000000" w14:paraId="00000019">
      <w:pPr>
        <w:ind w:left="-720" w:right="-990" w:firstLine="0"/>
        <w:rPr>
          <w:b w:val="1"/>
          <w:sz w:val="28"/>
          <w:szCs w:val="28"/>
        </w:rPr>
      </w:pPr>
      <w:r w:rsidDel="00000000" w:rsidR="00000000" w:rsidRPr="00000000">
        <w:rPr>
          <w:b w:val="1"/>
          <w:sz w:val="28"/>
          <w:szCs w:val="28"/>
          <w:rtl w:val="0"/>
        </w:rPr>
        <w:t xml:space="preserve">Project’s Abstract:</w:t>
      </w:r>
    </w:p>
    <w:p w:rsidR="00000000" w:rsidDel="00000000" w:rsidP="00000000" w:rsidRDefault="00000000" w:rsidRPr="00000000" w14:paraId="0000001A">
      <w:pPr>
        <w:rPr>
          <w:rFonts w:ascii="Times New Roman" w:cs="Times New Roman" w:eastAsia="Times New Roman" w:hAnsi="Times New Roman"/>
          <w:b w:val="1"/>
          <w:i w:val="1"/>
          <w:sz w:val="52"/>
          <w:szCs w:val="52"/>
        </w:rPr>
      </w:pPr>
      <w:r w:rsidDel="00000000" w:rsidR="00000000" w:rsidRPr="00000000">
        <w:rPr>
          <w:rFonts w:ascii="Times New Roman" w:cs="Times New Roman" w:eastAsia="Times New Roman" w:hAnsi="Times New Roman"/>
          <w:b w:val="1"/>
          <w:i w:val="1"/>
          <w:sz w:val="52"/>
          <w:szCs w:val="52"/>
          <w:rtl w:val="0"/>
        </w:rPr>
        <w:t xml:space="preserve">Abstract </w:t>
      </w:r>
    </w:p>
    <w:p w:rsidR="00000000" w:rsidDel="00000000" w:rsidP="00000000" w:rsidRDefault="00000000" w:rsidRPr="00000000" w14:paraId="0000001B">
      <w:pPr>
        <w:jc w:val="both"/>
        <w:rPr>
          <w:sz w:val="24"/>
          <w:szCs w:val="24"/>
        </w:rPr>
      </w:pPr>
      <w:r w:rsidDel="00000000" w:rsidR="00000000" w:rsidRPr="00000000">
        <w:rPr>
          <w:color w:val="000000"/>
          <w:rtl w:val="0"/>
        </w:rPr>
        <w:t xml:space="preserve">The Cinematic streaming platform is a revolutionary initiative designed to address the dynamic landscape of the entertainment industry in the Middle East. In recent years, digital technology has transformed content consumption, making streaming platforms the primary source for movies and TV shows. While this shift has been embraced globally, the Middle East has often been underserved, lacking platforms that cater specifically to its diverse cultural preferences. This graduation project presents the development and implementation of Cinematic. The project aims to bridge the gap in entertainment content availability, empower local content creators, and provide a tailored cinematic experience for the Middle Eastern audience. The platform places a strong emphasis on user-centric design, sustainable monetization models, and cultural relevance. The objectives encompass addressing content limitations, overcoming content creator hesitancy, and ensuring a seamless and cost-effective entertainment experience. The significance of this project lies in its potential to contribute to the cultural enrichment of the global entertainment landscape while fostering innovation and meeting the diverse needs of Middle Eastern users. The theoretical foundation is rooted in user-centric design principles and insights from economic theories and business models, ensuring the platform's alignment with evolving digital entertainment trends. Building upon successful initiatives in the streaming industry, the project leverages lessons learned from global and regional streaming services, as well as user-generated content platforms. The methodology encompasses a comprehensive approach to development, including tools, methods, and programming languages. React JS, Material UI, Node.js, Express.js, Stripe, and MongoDB form the technological backbone, ensuring efficiency, scalability, and a seamless user experience. The development process considers constraints such as content licensing challenges, technical infrastructure variations, and the need for effective user acquisition and retention strategies. The system features a user-friendly landing page, a secure login process, an intuitive registration page, a dynamic home screen, a robust search page, and an information panel for detailed content exploration. The play page serves as the heart of the streaming experience, while admin statistics, customer support, Stripe Dashboard, and a comprehensive Help Center enhance the overall platform functionality.</w:t>
      </w:r>
      <w:r w:rsidDel="00000000" w:rsidR="00000000" w:rsidRPr="00000000">
        <w:rPr>
          <w:rtl w:val="0"/>
        </w:rPr>
      </w:r>
    </w:p>
    <w:p w:rsidR="00000000" w:rsidDel="00000000" w:rsidP="00000000" w:rsidRDefault="00000000" w:rsidRPr="00000000" w14:paraId="0000001C">
      <w:pPr>
        <w:rPr>
          <w:sz w:val="24"/>
          <w:szCs w:val="24"/>
        </w:rPr>
      </w:pPr>
      <w:r w:rsidDel="00000000" w:rsidR="00000000" w:rsidRPr="00000000">
        <w:rPr>
          <w:rtl w:val="0"/>
        </w:rPr>
      </w:r>
    </w:p>
    <w:p w:rsidR="00000000" w:rsidDel="00000000" w:rsidP="00000000" w:rsidRDefault="00000000" w:rsidRPr="00000000" w14:paraId="0000001D">
      <w:pPr>
        <w:rPr>
          <w:sz w:val="24"/>
          <w:szCs w:val="24"/>
        </w:rPr>
      </w:pPr>
      <w:r w:rsidDel="00000000" w:rsidR="00000000" w:rsidRPr="00000000">
        <w:rPr>
          <w:rtl w:val="0"/>
        </w:rPr>
      </w:r>
    </w:p>
    <w:p w:rsidR="00000000" w:rsidDel="00000000" w:rsidP="00000000" w:rsidRDefault="00000000" w:rsidRPr="00000000" w14:paraId="0000001E">
      <w:pPr>
        <w:rPr>
          <w:sz w:val="24"/>
          <w:szCs w:val="24"/>
        </w:rPr>
      </w:pPr>
      <w:r w:rsidDel="00000000" w:rsidR="00000000" w:rsidRPr="00000000">
        <w:rPr>
          <w:rtl w:val="0"/>
        </w:rPr>
      </w:r>
    </w:p>
    <w:sectPr>
      <w:headerReference r:id="rId8" w:type="default"/>
      <w:footerReference r:id="rId9" w:type="defaul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hanging="81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Issue number: GP1-4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
              <a:graphic>
                <a:graphicData uri="http://schemas.microsoft.com/office/word/2010/wordprocessingShape">
                  <wps:wsp>
                    <wps:cNvCnPr/>
                    <wps:spPr>
                      <a:xfrm>
                        <a:off x="1852230" y="3779683"/>
                        <a:ext cx="6987540" cy="635"/>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810" w:right="-72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2A">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
              <a:graphic>
                <a:graphicData uri="http://schemas.microsoft.com/office/word/2010/wordprocessingShape">
                  <wps:wsp>
                    <wps:cNvSpPr/>
                    <wps:cNvPr id="5" name="Shape 5"/>
                    <wps:spPr>
                      <a:xfrm>
                        <a:off x="3955350" y="3451388"/>
                        <a:ext cx="2781300" cy="657225"/>
                      </a:xfrm>
                      <a:prstGeom prst="rect">
                        <a:avLst/>
                      </a:prstGeom>
                      <a:solidFill>
                        <a:srgbClr val="FFFFFF"/>
                      </a:solidFill>
                      <a:ln>
                        <a:noFill/>
                      </a:ln>
                    </wps:spPr>
                    <wps:txbx>
                      <w:txbxContent>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t xml:space="preserve">An-Najah National University</w:t>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Faculty of Engineering and IT</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
              <a:graphic>
                <a:graphicData uri="http://schemas.microsoft.com/office/word/2010/wordprocessingShape">
                  <wps:wsp>
                    <wps:cNvSpPr/>
                    <wps:cNvPr id="3" name="Shape 3"/>
                    <wps:spPr>
                      <a:xfrm>
                        <a:off x="4220780" y="3399000"/>
                        <a:ext cx="2250440" cy="7620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t xml:space="preserve">جامعة النجاح الوطنية</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r>
                          <w:r w:rsidDel="00000000" w:rsidR="00000000" w:rsidRPr="00000000">
                            <w:rPr>
                              <w:rFonts w:ascii="Andalus" w:cs="Andalus" w:eastAsia="Andalus" w:hAnsi="Andalus"/>
                              <w:b w:val="1"/>
                              <w:i w:val="0"/>
                              <w:smallCaps w:val="0"/>
                              <w:strike w:val="0"/>
                              <w:color w:val="000000"/>
                              <w:sz w:val="28"/>
                              <w:vertAlign w:val="baseline"/>
                            </w:rPr>
                            <w:t xml:space="preserve">كلية الهندسة وتكنولوجيا المعلومات</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2259965" cy="77152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1385334</wp:posOffset>
          </wp:positionH>
          <wp:positionV relativeFrom="paragraph">
            <wp:posOffset>-42529</wp:posOffset>
          </wp:positionV>
          <wp:extent cx="2766680" cy="797442"/>
          <wp:effectExtent b="0" l="0" r="0" t="0"/>
          <wp:wrapNone/>
          <wp:docPr descr="C:\Users\ABET Center\Dropbox\ABET center\ABET Office\ABET center logo final.bmp" id="12" name="image1.png"/>
          <a:graphic>
            <a:graphicData uri="http://schemas.openxmlformats.org/drawingml/2006/picture">
              <pic:pic>
                <pic:nvPicPr>
                  <pic:cNvPr descr="C:\Users\ABET Center\Dropbox\ABET center\ABET Office\ABET center logo final.bmp" id="0" name="image1.png"/>
                  <pic:cNvPicPr preferRelativeResize="0"/>
                </pic:nvPicPr>
                <pic:blipFill>
                  <a:blip r:embed="rId3"/>
                  <a:srcRect b="0" l="0" r="0" t="0"/>
                  <a:stretch>
                    <a:fillRect/>
                  </a:stretch>
                </pic:blipFill>
                <pic:spPr>
                  <a:xfrm>
                    <a:off x="0" y="0"/>
                    <a:ext cx="2766680" cy="797442"/>
                  </a:xfrm>
                  <a:prstGeom prst="rect"/>
                  <a:ln/>
                </pic:spPr>
              </pic:pic>
            </a:graphicData>
          </a:graphic>
        </wp:anchor>
      </w:drawing>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
              <a:graphic>
                <a:graphicData uri="http://schemas.microsoft.com/office/word/2010/wordprocessingShape">
                  <wps:wsp>
                    <wps:cNvCnPr/>
                    <wps:spPr>
                      <a:xfrm>
                        <a:off x="1688400" y="3780000"/>
                        <a:ext cx="73152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0" w:hanging="360"/>
      </w:pPr>
      <w:rPr>
        <w:rFonts w:ascii="Noto Sans Symbols" w:cs="Noto Sans Symbols" w:eastAsia="Noto Sans Symbols" w:hAnsi="Noto Sans Symbols"/>
      </w:rPr>
    </w:lvl>
    <w:lvl w:ilvl="1">
      <w:start w:val="1"/>
      <w:numFmt w:val="bullet"/>
      <w:lvlText w:val="o"/>
      <w:lvlJc w:val="left"/>
      <w:pPr>
        <w:ind w:left="720" w:hanging="360"/>
      </w:pPr>
      <w:rPr>
        <w:rFonts w:ascii="Courier New" w:cs="Courier New" w:eastAsia="Courier New" w:hAnsi="Courier New"/>
      </w:rPr>
    </w:lvl>
    <w:lvl w:ilvl="2">
      <w:start w:val="1"/>
      <w:numFmt w:val="bullet"/>
      <w:lvlText w:val="▪"/>
      <w:lvlJc w:val="left"/>
      <w:pPr>
        <w:ind w:left="1440" w:hanging="360"/>
      </w:pPr>
      <w:rPr>
        <w:rFonts w:ascii="Noto Sans Symbols" w:cs="Noto Sans Symbols" w:eastAsia="Noto Sans Symbols" w:hAnsi="Noto Sans Symbols"/>
      </w:rPr>
    </w:lvl>
    <w:lvl w:ilvl="3">
      <w:start w:val="1"/>
      <w:numFmt w:val="bullet"/>
      <w:lvlText w:val="●"/>
      <w:lvlJc w:val="left"/>
      <w:pPr>
        <w:ind w:left="2160" w:hanging="360"/>
      </w:pPr>
      <w:rPr>
        <w:rFonts w:ascii="Noto Sans Symbols" w:cs="Noto Sans Symbols" w:eastAsia="Noto Sans Symbols" w:hAnsi="Noto Sans Symbols"/>
      </w:rPr>
    </w:lvl>
    <w:lvl w:ilvl="4">
      <w:start w:val="1"/>
      <w:numFmt w:val="bullet"/>
      <w:lvlText w:val="o"/>
      <w:lvlJc w:val="left"/>
      <w:pPr>
        <w:ind w:left="2880" w:hanging="360"/>
      </w:pPr>
      <w:rPr>
        <w:rFonts w:ascii="Courier New" w:cs="Courier New" w:eastAsia="Courier New" w:hAnsi="Courier New"/>
      </w:rPr>
    </w:lvl>
    <w:lvl w:ilvl="5">
      <w:start w:val="1"/>
      <w:numFmt w:val="bullet"/>
      <w:lvlText w:val="▪"/>
      <w:lvlJc w:val="left"/>
      <w:pPr>
        <w:ind w:left="3600" w:hanging="360"/>
      </w:pPr>
      <w:rPr>
        <w:rFonts w:ascii="Noto Sans Symbols" w:cs="Noto Sans Symbols" w:eastAsia="Noto Sans Symbols" w:hAnsi="Noto Sans Symbols"/>
      </w:rPr>
    </w:lvl>
    <w:lvl w:ilvl="6">
      <w:start w:val="1"/>
      <w:numFmt w:val="bullet"/>
      <w:lvlText w:val="●"/>
      <w:lvlJc w:val="left"/>
      <w:pPr>
        <w:ind w:left="4320" w:hanging="360"/>
      </w:pPr>
      <w:rPr>
        <w:rFonts w:ascii="Noto Sans Symbols" w:cs="Noto Sans Symbols" w:eastAsia="Noto Sans Symbols" w:hAnsi="Noto Sans Symbols"/>
      </w:rPr>
    </w:lvl>
    <w:lvl w:ilvl="7">
      <w:start w:val="1"/>
      <w:numFmt w:val="bullet"/>
      <w:lvlText w:val="o"/>
      <w:lvlJc w:val="left"/>
      <w:pPr>
        <w:ind w:left="5040" w:hanging="360"/>
      </w:pPr>
      <w:rPr>
        <w:rFonts w:ascii="Courier New" w:cs="Courier New" w:eastAsia="Courier New" w:hAnsi="Courier New"/>
      </w:rPr>
    </w:lvl>
    <w:lvl w:ilvl="8">
      <w:start w:val="1"/>
      <w:numFmt w:val="bullet"/>
      <w:lvlText w:val="▪"/>
      <w:lvlJc w:val="left"/>
      <w:pPr>
        <w:ind w:left="576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mbria" w:cs="Cambria" w:eastAsia="Cambria" w:hAnsi="Cambria"/>
      <w:color w:val="366091"/>
      <w:sz w:val="32"/>
      <w:szCs w:val="32"/>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87488D"/>
  </w:style>
  <w:style w:type="paragraph" w:styleId="Heading2">
    <w:name w:val="heading 2"/>
    <w:basedOn w:val="Normal"/>
    <w:link w:val="Heading2Char"/>
    <w:uiPriority w:val="9"/>
    <w:qFormat w:val="1"/>
    <w:rsid w:val="00DA70C1"/>
    <w:pPr>
      <w:spacing w:after="100" w:afterAutospacing="1" w:before="100" w:beforeAutospacing="1" w:line="240" w:lineRule="auto"/>
      <w:outlineLvl w:val="1"/>
    </w:pPr>
    <w:rPr>
      <w:rFonts w:ascii="Times New Roman" w:cs="Times New Roman" w:eastAsia="Times New Roman" w:hAnsi="Times New Roman"/>
      <w:b w:val="1"/>
      <w:bCs w:val="1"/>
      <w:sz w:val="36"/>
      <w:szCs w:val="3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semiHidden w:val="1"/>
    <w:unhideWhenUsed w:val="1"/>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val="1"/>
    <w:rsid w:val="00785968"/>
  </w:style>
  <w:style w:type="paragraph" w:styleId="Footer">
    <w:name w:val="footer"/>
    <w:basedOn w:val="Normal"/>
    <w:link w:val="FooterChar"/>
    <w:uiPriority w:val="99"/>
    <w:semiHidden w:val="1"/>
    <w:unhideWhenUsed w:val="1"/>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val="1"/>
    <w:rsid w:val="00785968"/>
  </w:style>
  <w:style w:type="paragraph" w:styleId="ListParagraph">
    <w:name w:val="List Paragraph"/>
    <w:basedOn w:val="Normal"/>
    <w:uiPriority w:val="34"/>
    <w:qFormat w:val="1"/>
    <w:rsid w:val="00785968"/>
    <w:pPr>
      <w:ind w:left="720"/>
      <w:contextualSpacing w:val="1"/>
    </w:pPr>
  </w:style>
  <w:style w:type="character" w:styleId="Heading2Char" w:customStyle="1">
    <w:name w:val="Heading 2 Char"/>
    <w:basedOn w:val="DefaultParagraphFont"/>
    <w:link w:val="Heading2"/>
    <w:uiPriority w:val="9"/>
    <w:rsid w:val="00DA70C1"/>
    <w:rPr>
      <w:rFonts w:ascii="Times New Roman" w:cs="Times New Roman" w:eastAsia="Times New Roman" w:hAnsi="Times New Roman"/>
      <w:b w:val="1"/>
      <w:bCs w:val="1"/>
      <w:sz w:val="36"/>
      <w:szCs w:val="36"/>
    </w:rPr>
  </w:style>
  <w:style w:type="paragraph" w:styleId="BalloonText">
    <w:name w:val="Balloon Text"/>
    <w:basedOn w:val="Normal"/>
    <w:link w:val="BalloonTextChar"/>
    <w:uiPriority w:val="99"/>
    <w:semiHidden w:val="1"/>
    <w:unhideWhenUsed w:val="1"/>
    <w:rsid w:val="009A2033"/>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9A2033"/>
    <w:rPr>
      <w:rFonts w:ascii="Tahoma" w:cs="Tahoma" w:hAnsi="Tahoma"/>
      <w:sz w:val="16"/>
      <w:szCs w:val="16"/>
    </w:rPr>
  </w:style>
  <w:style w:type="character" w:styleId="PlaceholderText">
    <w:name w:val="Placeholder Text"/>
    <w:basedOn w:val="DefaultParagraphFont"/>
    <w:uiPriority w:val="99"/>
    <w:semiHidden w:val="1"/>
    <w:rsid w:val="006F3A95"/>
    <w:rPr>
      <w:color w:val="808080"/>
    </w:rPr>
  </w:style>
  <w:style w:type="character" w:styleId="Heading1Char" w:customStyle="1">
    <w:name w:val="Heading 1 Char"/>
    <w:basedOn w:val="DefaultParagraphFont"/>
    <w:link w:val="Heading1"/>
    <w:uiPriority w:val="9"/>
    <w:rPr>
      <w:rFonts w:asciiTheme="majorHAnsi" w:cstheme="majorBidi" w:eastAsiaTheme="majorEastAsia" w:hAnsiTheme="majorHAnsi"/>
      <w:color w:val="2e74b5" w:themeColor="accent1" w:themeShade="0000BF"/>
      <w:sz w:val="32"/>
      <w:szCs w:val="32"/>
    </w:rPr>
  </w:style>
  <w:style w:type="paragraph" w:styleId="Heading1">
    <w:name w:val="heading 1"/>
    <w:basedOn w:val="Normal"/>
    <w:next w:val="Normal"/>
    <w:link w:val="Heading1Char"/>
    <w:uiPriority w:val="9"/>
    <w:qFormat w:val="1"/>
    <w:pPr>
      <w:keepNext w:val="1"/>
      <w:keepLines w:val="1"/>
      <w:spacing w:after="0" w:before="240"/>
      <w:outlineLvl w:val="0"/>
    </w:pPr>
    <w:rPr>
      <w:rFonts w:asciiTheme="majorHAnsi" w:cstheme="majorBidi" w:eastAsiaTheme="majorEastAsia" w:hAnsiTheme="majorHAnsi"/>
      <w:color w:val="2e74b5" w:themeColor="accent1" w:themeShade="0000BF"/>
      <w:sz w:val="32"/>
      <w:szCs w:val="3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4.png"/><Relationship Id="rId3" Type="http://schemas.openxmlformats.org/officeDocument/2006/relationships/image" Target="media/image1.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cglG/g13IG1K7fNye8CbINDKYw==">CgMxLjA4AHIhMVp5azctWUxnQk9wTG5wbXlRQVhDREFIRENIOGhuT2VC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2020-09-14T06:50:00.0000000Z</dcterms:created>
  <dc:creator>ABET Center</dc:creator>
</cp:coreProperties>
</file>