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F2F62" w:rsidRDefault="001F2F62" w:rsidP="001F2F62">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heme="majorBidi" w:eastAsia="Times New Roman" w:hAnsiTheme="majorBidi" w:cstheme="majorBidi" w:hint="cs"/>
          <w:color w:val="212121"/>
          <w:sz w:val="28"/>
          <w:szCs w:val="28"/>
          <w:rtl/>
          <w:lang/>
        </w:rPr>
      </w:pPr>
      <w:bookmarkStart w:id="0" w:name="_GoBack"/>
      <w:bookmarkEnd w:id="0"/>
    </w:p>
    <w:p w:rsidR="001F2F62" w:rsidRPr="00260A27" w:rsidRDefault="001F2F62" w:rsidP="001F2F62">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heme="majorBidi" w:eastAsia="Times New Roman" w:hAnsiTheme="majorBidi" w:cstheme="majorBidi" w:hint="cs"/>
          <w:b/>
          <w:bCs/>
          <w:color w:val="4F81BD" w:themeColor="accent1"/>
          <w:sz w:val="32"/>
          <w:szCs w:val="32"/>
          <w:rtl/>
          <w:lang/>
        </w:rPr>
      </w:pPr>
      <w:r w:rsidRPr="001F2F62">
        <w:rPr>
          <w:rFonts w:asciiTheme="majorBidi" w:eastAsia="Times New Roman" w:hAnsiTheme="majorBidi" w:cstheme="majorBidi"/>
          <w:b/>
          <w:bCs/>
          <w:color w:val="4F81BD" w:themeColor="accent1"/>
          <w:sz w:val="32"/>
          <w:szCs w:val="32"/>
          <w:rtl/>
          <w:lang/>
        </w:rPr>
        <w:t>نبذة مختصرة</w:t>
      </w:r>
    </w:p>
    <w:p w:rsidR="001F2F62" w:rsidRPr="001F2F62" w:rsidRDefault="001F2F62" w:rsidP="001F2F62">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heme="majorBidi" w:eastAsia="Times New Roman" w:hAnsiTheme="majorBidi" w:cstheme="majorBidi"/>
          <w:color w:val="212121"/>
          <w:sz w:val="28"/>
          <w:szCs w:val="28"/>
          <w:rtl/>
          <w:lang/>
        </w:rPr>
      </w:pPr>
    </w:p>
    <w:p w:rsidR="001F2F62" w:rsidRDefault="001F2F62" w:rsidP="001F2F62">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heme="majorBidi" w:eastAsia="Times New Roman" w:hAnsiTheme="majorBidi" w:cstheme="majorBidi" w:hint="cs"/>
          <w:color w:val="212121"/>
          <w:sz w:val="28"/>
          <w:szCs w:val="28"/>
          <w:rtl/>
          <w:lang/>
        </w:rPr>
      </w:pPr>
      <w:r>
        <w:rPr>
          <w:rFonts w:asciiTheme="majorBidi" w:eastAsia="Times New Roman" w:hAnsiTheme="majorBidi" w:cstheme="majorBidi"/>
          <w:color w:val="212121"/>
          <w:sz w:val="28"/>
          <w:szCs w:val="28"/>
          <w:rtl/>
          <w:lang/>
        </w:rPr>
        <w:t>تأسست شركة المسلماني</w:t>
      </w:r>
      <w:r w:rsidRPr="001F2F62">
        <w:rPr>
          <w:rFonts w:asciiTheme="majorBidi" w:eastAsia="Times New Roman" w:hAnsiTheme="majorBidi" w:cstheme="majorBidi"/>
          <w:color w:val="212121"/>
          <w:sz w:val="28"/>
          <w:szCs w:val="28"/>
          <w:rtl/>
          <w:lang/>
        </w:rPr>
        <w:t xml:space="preserve"> في عام 1952 من قبل السيد سعيد مسلماني وتعتبر واحدة من أكبر الشركات التجارية في فلسطين التي تعمل في مجال تحميص وتصنيع وتعبئة أنواع مختلفة من المكسرات والبذور بالإضافة إلى استيراد الشوكولاتة الفاخرة من معظم البائعين الدوليين المعروفين. كانت الشركة امتداداً لشركة سابقة تنتج أجود أنواع الحلويات والمكسرات الشرقية. في عام 1979 ، تحولت الشركة من صناعة السكر إلى فتح خطوط جديدة لإنتاج الحمضيات والمكسرات وكانت هناك علامات وأسماء تجارية مصحوبة باسم الشركة ، مثل العلامة التجارية "</w:t>
      </w:r>
      <w:proofErr w:type="spellStart"/>
      <w:r w:rsidRPr="001F2F62">
        <w:rPr>
          <w:rFonts w:asciiTheme="majorBidi" w:eastAsia="Times New Roman" w:hAnsiTheme="majorBidi" w:cstheme="majorBidi"/>
          <w:color w:val="212121"/>
          <w:sz w:val="28"/>
          <w:szCs w:val="28"/>
          <w:lang/>
        </w:rPr>
        <w:t>Armch</w:t>
      </w:r>
      <w:proofErr w:type="spellEnd"/>
      <w:r w:rsidRPr="001F2F62">
        <w:rPr>
          <w:rFonts w:asciiTheme="majorBidi" w:eastAsia="Times New Roman" w:hAnsiTheme="majorBidi" w:cstheme="majorBidi"/>
          <w:color w:val="212121"/>
          <w:sz w:val="28"/>
          <w:szCs w:val="28"/>
          <w:rtl/>
          <w:lang/>
        </w:rPr>
        <w:t>" والعلامة التجارية "</w:t>
      </w:r>
      <w:proofErr w:type="spellStart"/>
      <w:r w:rsidRPr="001F2F62">
        <w:rPr>
          <w:rFonts w:asciiTheme="majorBidi" w:eastAsia="Times New Roman" w:hAnsiTheme="majorBidi" w:cstheme="majorBidi"/>
          <w:color w:val="212121"/>
          <w:sz w:val="28"/>
          <w:szCs w:val="28"/>
          <w:lang/>
        </w:rPr>
        <w:t>Naqarash</w:t>
      </w:r>
      <w:proofErr w:type="spellEnd"/>
      <w:r w:rsidRPr="001F2F62">
        <w:rPr>
          <w:rFonts w:asciiTheme="majorBidi" w:eastAsia="Times New Roman" w:hAnsiTheme="majorBidi" w:cstheme="majorBidi"/>
          <w:color w:val="212121"/>
          <w:sz w:val="28"/>
          <w:szCs w:val="28"/>
          <w:rtl/>
          <w:lang/>
        </w:rPr>
        <w:t>".</w:t>
      </w:r>
    </w:p>
    <w:p w:rsidR="001F2F62" w:rsidRPr="001F2F62" w:rsidRDefault="001F2F62" w:rsidP="001F2F62">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heme="majorBidi" w:eastAsia="Times New Roman" w:hAnsiTheme="majorBidi" w:cstheme="majorBidi"/>
          <w:color w:val="212121"/>
          <w:sz w:val="28"/>
          <w:szCs w:val="28"/>
          <w:rtl/>
          <w:lang/>
        </w:rPr>
      </w:pPr>
    </w:p>
    <w:p w:rsidR="001F2F62" w:rsidRDefault="001F2F62" w:rsidP="001F2F62">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heme="majorBidi" w:eastAsia="Times New Roman" w:hAnsiTheme="majorBidi" w:cstheme="majorBidi" w:hint="cs"/>
          <w:color w:val="212121"/>
          <w:sz w:val="28"/>
          <w:szCs w:val="28"/>
          <w:rtl/>
          <w:lang/>
        </w:rPr>
      </w:pPr>
      <w:r w:rsidRPr="001F2F62">
        <w:rPr>
          <w:rFonts w:asciiTheme="majorBidi" w:eastAsia="Times New Roman" w:hAnsiTheme="majorBidi" w:cstheme="majorBidi"/>
          <w:color w:val="212121"/>
          <w:sz w:val="28"/>
          <w:szCs w:val="28"/>
          <w:rtl/>
          <w:lang/>
        </w:rPr>
        <w:t xml:space="preserve"> تهتم الشركة دائماً بتقديم خدمة مميزة للمستهلك من خلال تقديم منتجات عالية الجودة بسعر يناسب الجميع وتلبي الاحتياجات والأذواق. سعت الشركة إلى إنشاء اسم علامة تجارية سيكون عنوان المنتجات والخدمات التي تقدمها الشركة محليًا. ومع ذلك ، فإن الشركة تواجه العديد من خسائر الإنتاجية في العديد من عمليات الإنتاج مما يؤدي إلى كميات كبيرة من النفايات في المواد الخام والعمل قيد التنفيذ والمنتجات النهائية. وبشكل أكثر تحديدًا ، يمكن أن تنعكس هذه النفايات في واحد أو أكثر من النفايات المعروفة المعروفة باسم </w:t>
      </w:r>
      <w:r w:rsidRPr="001F2F62">
        <w:rPr>
          <w:rFonts w:asciiTheme="majorBidi" w:eastAsia="Times New Roman" w:hAnsiTheme="majorBidi" w:cstheme="majorBidi"/>
          <w:color w:val="212121"/>
          <w:sz w:val="28"/>
          <w:szCs w:val="28"/>
          <w:lang/>
        </w:rPr>
        <w:t>TIMWOOD</w:t>
      </w:r>
      <w:r>
        <w:rPr>
          <w:rFonts w:asciiTheme="majorBidi" w:eastAsia="Times New Roman" w:hAnsiTheme="majorBidi" w:cstheme="majorBidi"/>
          <w:color w:val="212121"/>
          <w:sz w:val="28"/>
          <w:szCs w:val="28"/>
          <w:rtl/>
          <w:lang/>
        </w:rPr>
        <w:t xml:space="preserve"> (ال</w:t>
      </w:r>
      <w:r>
        <w:rPr>
          <w:rFonts w:asciiTheme="majorBidi" w:eastAsia="Times New Roman" w:hAnsiTheme="majorBidi" w:cstheme="majorBidi" w:hint="cs"/>
          <w:color w:val="212121"/>
          <w:sz w:val="28"/>
          <w:szCs w:val="28"/>
          <w:rtl/>
          <w:lang/>
        </w:rPr>
        <w:t xml:space="preserve">نقل </w:t>
      </w:r>
      <w:r>
        <w:rPr>
          <w:rFonts w:asciiTheme="majorBidi" w:eastAsia="Times New Roman" w:hAnsiTheme="majorBidi" w:cstheme="majorBidi"/>
          <w:color w:val="212121"/>
          <w:sz w:val="28"/>
          <w:szCs w:val="28"/>
          <w:rtl/>
          <w:lang/>
        </w:rPr>
        <w:t>، ال</w:t>
      </w:r>
      <w:r>
        <w:rPr>
          <w:rFonts w:asciiTheme="majorBidi" w:eastAsia="Times New Roman" w:hAnsiTheme="majorBidi" w:cstheme="majorBidi" w:hint="cs"/>
          <w:color w:val="212121"/>
          <w:sz w:val="28"/>
          <w:szCs w:val="28"/>
          <w:rtl/>
          <w:lang/>
        </w:rPr>
        <w:t>مخزون</w:t>
      </w:r>
      <w:r w:rsidRPr="001F2F62">
        <w:rPr>
          <w:rFonts w:asciiTheme="majorBidi" w:eastAsia="Times New Roman" w:hAnsiTheme="majorBidi" w:cstheme="majorBidi"/>
          <w:color w:val="212121"/>
          <w:sz w:val="28"/>
          <w:szCs w:val="28"/>
          <w:rtl/>
          <w:lang/>
        </w:rPr>
        <w:t xml:space="preserve"> ، الحركة ، الانتظار ، المعالجة الزائدة ، الإنتاج ، العيوب) التي تظهر على ما يبدو في الصناعة.</w:t>
      </w:r>
    </w:p>
    <w:p w:rsidR="001F2F62" w:rsidRPr="001F2F62" w:rsidRDefault="001F2F62" w:rsidP="001F2F62">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heme="majorBidi" w:eastAsia="Times New Roman" w:hAnsiTheme="majorBidi" w:cstheme="majorBidi"/>
          <w:color w:val="212121"/>
          <w:sz w:val="28"/>
          <w:szCs w:val="28"/>
          <w:rtl/>
          <w:lang/>
        </w:rPr>
      </w:pPr>
    </w:p>
    <w:p w:rsidR="001F2F62" w:rsidRPr="001F2F62" w:rsidRDefault="001F2F62" w:rsidP="001F2F62">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heme="majorBidi" w:eastAsia="Times New Roman" w:hAnsiTheme="majorBidi" w:cstheme="majorBidi"/>
          <w:color w:val="212121"/>
          <w:sz w:val="28"/>
          <w:szCs w:val="28"/>
        </w:rPr>
      </w:pPr>
      <w:r w:rsidRPr="001F2F62">
        <w:rPr>
          <w:rFonts w:asciiTheme="majorBidi" w:eastAsia="Times New Roman" w:hAnsiTheme="majorBidi" w:cstheme="majorBidi"/>
          <w:color w:val="212121"/>
          <w:sz w:val="28"/>
          <w:szCs w:val="28"/>
          <w:rtl/>
          <w:lang/>
        </w:rPr>
        <w:t>تهدف المشاريع الحالية إلى تطبيق مجموعة من تقنيات التصنيع المرنة في شركة المسلماني لتحقيق الهدف النهائي المتمثل في تقليل و / أو إزالة النفايات المتولدة في الإدارات المعنية بالإنتاج والمخزون في الشركة. يتم استخدام منهجية حل مشكلة تحديد</w:t>
      </w:r>
      <w:r>
        <w:rPr>
          <w:rFonts w:asciiTheme="majorBidi" w:eastAsia="Times New Roman" w:hAnsiTheme="majorBidi" w:cstheme="majorBidi" w:hint="cs"/>
          <w:color w:val="212121"/>
          <w:sz w:val="28"/>
          <w:szCs w:val="28"/>
          <w:rtl/>
          <w:lang/>
        </w:rPr>
        <w:t>-</w:t>
      </w:r>
      <w:r w:rsidRPr="001F2F62">
        <w:rPr>
          <w:rFonts w:asciiTheme="majorBidi" w:eastAsia="Times New Roman" w:hAnsiTheme="majorBidi" w:cstheme="majorBidi"/>
          <w:color w:val="212121"/>
          <w:sz w:val="28"/>
          <w:szCs w:val="28"/>
          <w:rtl/>
          <w:lang/>
        </w:rPr>
        <w:t xml:space="preserve"> القياس-تحليل-تحسين-التحكم (</w:t>
      </w:r>
      <w:r w:rsidRPr="001F2F62">
        <w:rPr>
          <w:rFonts w:asciiTheme="majorBidi" w:eastAsia="Times New Roman" w:hAnsiTheme="majorBidi" w:cstheme="majorBidi"/>
          <w:color w:val="212121"/>
          <w:sz w:val="28"/>
          <w:szCs w:val="28"/>
          <w:lang/>
        </w:rPr>
        <w:t>DMIAC</w:t>
      </w:r>
      <w:r w:rsidRPr="001F2F62">
        <w:rPr>
          <w:rFonts w:asciiTheme="majorBidi" w:eastAsia="Times New Roman" w:hAnsiTheme="majorBidi" w:cstheme="majorBidi"/>
          <w:color w:val="212121"/>
          <w:sz w:val="28"/>
          <w:szCs w:val="28"/>
          <w:rtl/>
          <w:lang/>
        </w:rPr>
        <w:t xml:space="preserve">) في هذا المشروع. وعلى وجه التحديد ، يبدأ المشروع بتحديد النفايات وتحديد كمياتها باستخدام بيانات حية أو تاريخية. بعد ذلك ، يتم البحث عن الأسباب الجذرية المحتملة للنفايات المحددة لتحديدها باستخدام أدوات إدارة الجودة (بما في ذلك على سبيل المثال لا الحصر ، الرسوم البيانية للتشغيل ، الرسوم البيانية ، مخططات باريتو ، مخططات التحكم ، الرسم البياني للأسباب والتأثيرات ، مخطط الانتثار ، أوراق الفحص </w:t>
      </w:r>
      <w:r>
        <w:rPr>
          <w:rFonts w:asciiTheme="majorBidi" w:eastAsia="Times New Roman" w:hAnsiTheme="majorBidi" w:cstheme="majorBidi" w:hint="cs"/>
          <w:color w:val="212121"/>
          <w:sz w:val="28"/>
          <w:szCs w:val="28"/>
          <w:rtl/>
          <w:lang/>
        </w:rPr>
        <w:t>و</w:t>
      </w:r>
      <w:r w:rsidRPr="001F2F62">
        <w:rPr>
          <w:rFonts w:asciiTheme="majorBidi" w:eastAsia="Times New Roman" w:hAnsiTheme="majorBidi" w:cstheme="majorBidi"/>
          <w:color w:val="212121"/>
          <w:sz w:val="28"/>
          <w:szCs w:val="28"/>
          <w:rtl/>
          <w:lang/>
        </w:rPr>
        <w:t>رسوم بيانية). سيتم قياس الأداء قبل وبعد تخفيضات النفايات لضمان التنفيذ الدائم للتحسينات.</w:t>
      </w:r>
    </w:p>
    <w:p w:rsidR="00630215" w:rsidRPr="001F2F62" w:rsidRDefault="00260A27">
      <w:pPr>
        <w:rPr>
          <w:rFonts w:hint="cs"/>
          <w:lang w:bidi="ar-AE"/>
        </w:rPr>
      </w:pPr>
    </w:p>
    <w:sectPr w:rsidR="00630215" w:rsidRPr="001F2F62" w:rsidSect="00D60859">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3"/>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F2F62"/>
    <w:rsid w:val="001F2F62"/>
    <w:rsid w:val="00260A27"/>
    <w:rsid w:val="00A71FEC"/>
    <w:rsid w:val="00D60859"/>
    <w:rsid w:val="00FB49A1"/>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bidi/>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bidi/>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75593319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284</Words>
  <Characters>1625</Characters>
  <Application>Microsoft Office Word</Application>
  <DocSecurity>0</DocSecurity>
  <Lines>13</Lines>
  <Paragraphs>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1906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admin</cp:lastModifiedBy>
  <cp:revision>3</cp:revision>
  <dcterms:created xsi:type="dcterms:W3CDTF">2019-01-20T09:21:00Z</dcterms:created>
  <dcterms:modified xsi:type="dcterms:W3CDTF">2019-01-20T09:22:00Z</dcterms:modified>
</cp:coreProperties>
</file>