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702C6" w:rsidRPr="00C702C6" w:rsidRDefault="00C702C6" w:rsidP="00C702C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tLeast"/>
        <w:jc w:val="center"/>
        <w:rPr>
          <w:rFonts w:asciiTheme="majorBidi" w:eastAsia="Times New Roman" w:hAnsiTheme="majorBidi" w:cstheme="majorBidi"/>
          <w:color w:val="202124"/>
          <w:sz w:val="28"/>
          <w:szCs w:val="28"/>
          <w:rtl/>
          <w:lang w:bidi="ar"/>
        </w:rPr>
      </w:pPr>
      <w:r w:rsidRPr="00C702C6">
        <w:rPr>
          <w:rFonts w:asciiTheme="majorBidi" w:eastAsia="Times New Roman" w:hAnsiTheme="majorBidi" w:cstheme="majorBidi"/>
          <w:color w:val="202124"/>
          <w:sz w:val="28"/>
          <w:szCs w:val="28"/>
          <w:rtl/>
          <w:lang w:bidi="ar"/>
        </w:rPr>
        <w:t>نبذة مختصرة</w:t>
      </w:r>
    </w:p>
    <w:p w:rsidR="00C702C6" w:rsidRPr="00C702C6" w:rsidRDefault="00C702C6" w:rsidP="00C702C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tLeast"/>
        <w:rPr>
          <w:rFonts w:asciiTheme="majorBidi" w:eastAsia="Times New Roman" w:hAnsiTheme="majorBidi" w:cstheme="majorBidi"/>
          <w:color w:val="202124"/>
          <w:sz w:val="24"/>
          <w:szCs w:val="24"/>
          <w:rtl/>
          <w:lang w:bidi="ar"/>
        </w:rPr>
      </w:pPr>
    </w:p>
    <w:p w:rsidR="00C702C6" w:rsidRPr="00C702C6" w:rsidRDefault="00C702C6" w:rsidP="00C702C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tLeast"/>
        <w:rPr>
          <w:rFonts w:asciiTheme="majorBidi" w:eastAsia="Times New Roman" w:hAnsiTheme="majorBidi" w:cstheme="majorBidi"/>
          <w:color w:val="202124"/>
          <w:sz w:val="24"/>
          <w:szCs w:val="24"/>
          <w:rtl/>
          <w:lang w:bidi="ar"/>
        </w:rPr>
      </w:pPr>
      <w:r w:rsidRPr="00C702C6">
        <w:rPr>
          <w:rFonts w:asciiTheme="majorBidi" w:eastAsia="Times New Roman" w:hAnsiTheme="majorBidi" w:cstheme="majorBidi"/>
          <w:color w:val="202124"/>
          <w:sz w:val="24"/>
          <w:szCs w:val="24"/>
          <w:rtl/>
          <w:lang w:bidi="ar"/>
        </w:rPr>
        <w:t>مفصلات الأبواب هي واحدة من أهم أجزاء العمارة المنزلية. وهناك طلب متزايد على مفصلات الأبواب كعنصر رئيسي يستخدم في أعمال النجارة في فلسطين. ومع ذلك، فإن المفصلات المتوفرة في السوق مستوردة من الصين وتركيا ولا يوجد إنتاج محلي في فلسطين. لذلك، فإن تصميم خط تصنيع مؤتمت بالكامل لمفصلات الأبواب يمكن أن يكون مفيدًا لتعزيز القطاع الصناعي الفلسطيني الذي يفتقر إلى هذا النوع من الإنتاج.</w:t>
      </w:r>
    </w:p>
    <w:p w:rsidR="00C702C6" w:rsidRPr="00C702C6" w:rsidRDefault="00C702C6" w:rsidP="00C702C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tLeast"/>
        <w:rPr>
          <w:rFonts w:asciiTheme="majorBidi" w:eastAsia="Times New Roman" w:hAnsiTheme="majorBidi" w:cstheme="majorBidi"/>
          <w:color w:val="202124"/>
          <w:sz w:val="24"/>
          <w:szCs w:val="24"/>
          <w:rtl/>
          <w:lang w:bidi="ar"/>
        </w:rPr>
      </w:pPr>
      <w:r w:rsidRPr="00C702C6">
        <w:rPr>
          <w:rFonts w:asciiTheme="majorBidi" w:eastAsia="Times New Roman" w:hAnsiTheme="majorBidi" w:cstheme="majorBidi"/>
          <w:color w:val="202124"/>
          <w:sz w:val="24"/>
          <w:szCs w:val="24"/>
          <w:rtl/>
          <w:lang w:bidi="ar"/>
        </w:rPr>
        <w:t>في هذا المشروع، تم إجراء مراجعات شاملة للأدبيات حول الأعمال المنشورة مسبقًا حول جميع الخطوات والعمليات والأجزاء اللازمة في خط الإنتاج لتصنيع مفصلات الأبواب. يتكون هذا الخط من سلسلة من محطات العمل المرتبطة بنظام نقل. يتم تثبيت آلية تغذية للصفائح المعدنية لتغذية المعدن إلى المحطة الأولى للتقطيع والثقب، تليها محطة الثني التي توفر الشكل المطلوب للمنتج.</w:t>
      </w:r>
    </w:p>
    <w:p w:rsidR="00C702C6" w:rsidRPr="00C702C6" w:rsidRDefault="00C702C6" w:rsidP="00C702C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tLeast"/>
        <w:rPr>
          <w:rFonts w:asciiTheme="majorBidi" w:eastAsia="Times New Roman" w:hAnsiTheme="majorBidi" w:cstheme="majorBidi"/>
          <w:color w:val="202124"/>
          <w:sz w:val="24"/>
          <w:szCs w:val="24"/>
          <w:rtl/>
          <w:lang w:bidi="ar"/>
        </w:rPr>
      </w:pPr>
    </w:p>
    <w:p w:rsidR="00C702C6" w:rsidRPr="00C702C6" w:rsidRDefault="00C702C6" w:rsidP="00C702C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tLeast"/>
        <w:rPr>
          <w:rFonts w:asciiTheme="majorBidi" w:eastAsia="Times New Roman" w:hAnsiTheme="majorBidi" w:cstheme="majorBidi"/>
          <w:color w:val="202124"/>
          <w:sz w:val="24"/>
          <w:szCs w:val="24"/>
          <w:rtl/>
          <w:lang w:bidi="ar"/>
        </w:rPr>
      </w:pPr>
      <w:r w:rsidRPr="00C702C6">
        <w:rPr>
          <w:rFonts w:asciiTheme="majorBidi" w:eastAsia="Times New Roman" w:hAnsiTheme="majorBidi" w:cstheme="majorBidi"/>
          <w:color w:val="202124"/>
          <w:sz w:val="24"/>
          <w:szCs w:val="24"/>
          <w:rtl/>
          <w:lang w:bidi="ar"/>
        </w:rPr>
        <w:t xml:space="preserve">تم إجراء دراسة جدوى تشمل ثلاث مراحل: الأولى هي دراسة السوق والتي تتعلق بتقييم السوق المحلي باستخدام مسح يصف حالة السوق. الثاني هو: الدراسة </w:t>
      </w:r>
      <w:r w:rsidRPr="00C702C6">
        <w:rPr>
          <w:rFonts w:asciiTheme="majorBidi" w:eastAsia="Times New Roman" w:hAnsiTheme="majorBidi" w:cstheme="majorBidi" w:hint="cs"/>
          <w:color w:val="202124"/>
          <w:sz w:val="24"/>
          <w:szCs w:val="24"/>
          <w:rtl/>
          <w:lang w:bidi="ar"/>
        </w:rPr>
        <w:t>الفنية،</w:t>
      </w:r>
      <w:r w:rsidRPr="00C702C6">
        <w:rPr>
          <w:rFonts w:asciiTheme="majorBidi" w:eastAsia="Times New Roman" w:hAnsiTheme="majorBidi" w:cstheme="majorBidi"/>
          <w:color w:val="202124"/>
          <w:sz w:val="24"/>
          <w:szCs w:val="24"/>
          <w:rtl/>
          <w:lang w:bidi="ar"/>
        </w:rPr>
        <w:t xml:space="preserve"> التي تصف الجوانب </w:t>
      </w:r>
      <w:r w:rsidRPr="00C702C6">
        <w:rPr>
          <w:rFonts w:asciiTheme="majorBidi" w:eastAsia="Times New Roman" w:hAnsiTheme="majorBidi" w:cstheme="majorBidi" w:hint="cs"/>
          <w:color w:val="202124"/>
          <w:sz w:val="24"/>
          <w:szCs w:val="24"/>
          <w:rtl/>
          <w:lang w:bidi="ar"/>
        </w:rPr>
        <w:t>العملية،</w:t>
      </w:r>
      <w:r w:rsidRPr="00C702C6">
        <w:rPr>
          <w:rFonts w:asciiTheme="majorBidi" w:eastAsia="Times New Roman" w:hAnsiTheme="majorBidi" w:cstheme="majorBidi"/>
          <w:color w:val="202124"/>
          <w:sz w:val="24"/>
          <w:szCs w:val="24"/>
          <w:rtl/>
          <w:lang w:bidi="ar"/>
        </w:rPr>
        <w:t xml:space="preserve"> والتي تحتوي على متطلبات التكنولوجيا للخط الذي هو عبارة عن خط مؤتمت بالكامل يحتوي على عمليتين </w:t>
      </w:r>
      <w:r w:rsidRPr="00C702C6">
        <w:rPr>
          <w:rFonts w:asciiTheme="majorBidi" w:eastAsia="Times New Roman" w:hAnsiTheme="majorBidi" w:cstheme="majorBidi" w:hint="cs"/>
          <w:color w:val="202124"/>
          <w:sz w:val="24"/>
          <w:szCs w:val="24"/>
          <w:rtl/>
          <w:lang w:bidi="ar"/>
        </w:rPr>
        <w:t>رئيسيتين،</w:t>
      </w:r>
      <w:r w:rsidRPr="00C702C6">
        <w:rPr>
          <w:rFonts w:asciiTheme="majorBidi" w:eastAsia="Times New Roman" w:hAnsiTheme="majorBidi" w:cstheme="majorBidi"/>
          <w:color w:val="202124"/>
          <w:sz w:val="24"/>
          <w:szCs w:val="24"/>
          <w:rtl/>
          <w:lang w:bidi="ar"/>
        </w:rPr>
        <w:t xml:space="preserve"> الثقب والثني التي تعمل عن طريق تكامل </w:t>
      </w:r>
      <w:r w:rsidRPr="00C702C6">
        <w:rPr>
          <w:rFonts w:asciiTheme="majorBidi" w:eastAsia="Times New Roman" w:hAnsiTheme="majorBidi" w:cstheme="majorBidi" w:hint="cs"/>
          <w:color w:val="202124"/>
          <w:sz w:val="24"/>
          <w:szCs w:val="24"/>
          <w:rtl/>
          <w:lang w:bidi="ar"/>
        </w:rPr>
        <w:t>الكمبيوتر،</w:t>
      </w:r>
      <w:r w:rsidRPr="00C702C6">
        <w:rPr>
          <w:rFonts w:asciiTheme="majorBidi" w:eastAsia="Times New Roman" w:hAnsiTheme="majorBidi" w:cstheme="majorBidi"/>
          <w:color w:val="202124"/>
          <w:sz w:val="24"/>
          <w:szCs w:val="24"/>
          <w:rtl/>
          <w:lang w:bidi="ar"/>
        </w:rPr>
        <w:t xml:space="preserve"> استخدمنا مسار </w:t>
      </w:r>
      <w:bookmarkStart w:id="0" w:name="_GoBack"/>
      <w:bookmarkEnd w:id="0"/>
      <w:r w:rsidRPr="00C702C6">
        <w:rPr>
          <w:rFonts w:asciiTheme="majorBidi" w:eastAsia="Times New Roman" w:hAnsiTheme="majorBidi" w:cstheme="majorBidi" w:hint="cs"/>
          <w:color w:val="202124"/>
          <w:sz w:val="24"/>
          <w:szCs w:val="24"/>
          <w:rtl/>
          <w:lang w:bidi="ar"/>
        </w:rPr>
        <w:t>التغذية،</w:t>
      </w:r>
      <w:r w:rsidRPr="00C702C6">
        <w:rPr>
          <w:rFonts w:asciiTheme="majorBidi" w:eastAsia="Times New Roman" w:hAnsiTheme="majorBidi" w:cstheme="majorBidi"/>
          <w:color w:val="202124"/>
          <w:sz w:val="24"/>
          <w:szCs w:val="24"/>
          <w:rtl/>
          <w:lang w:bidi="ar"/>
        </w:rPr>
        <w:t xml:space="preserve"> وتكنولوجيا نظام النقل. والثالث: دراسة مالية. لتقييم وتحليل ما إذا كان المشروع ناجحًا، من خلال الحسابات المتعلقة بالتمويل، فإن المشروع مربح.</w:t>
      </w:r>
    </w:p>
    <w:p w:rsidR="00C702C6" w:rsidRPr="00C702C6" w:rsidRDefault="00C702C6" w:rsidP="00C702C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tLeast"/>
        <w:rPr>
          <w:rFonts w:asciiTheme="majorBidi" w:eastAsia="Times New Roman" w:hAnsiTheme="majorBidi" w:cstheme="majorBidi"/>
          <w:color w:val="202124"/>
          <w:sz w:val="24"/>
          <w:szCs w:val="24"/>
          <w:rtl/>
          <w:lang w:bidi="ar"/>
        </w:rPr>
      </w:pPr>
    </w:p>
    <w:p w:rsidR="00C702C6" w:rsidRPr="00C702C6" w:rsidRDefault="00C702C6" w:rsidP="00C702C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tLeast"/>
        <w:rPr>
          <w:rFonts w:asciiTheme="majorBidi" w:eastAsia="Times New Roman" w:hAnsiTheme="majorBidi" w:cstheme="majorBidi"/>
          <w:color w:val="202124"/>
          <w:sz w:val="24"/>
          <w:szCs w:val="24"/>
        </w:rPr>
      </w:pPr>
      <w:r w:rsidRPr="00C702C6">
        <w:rPr>
          <w:rFonts w:asciiTheme="majorBidi" w:eastAsia="Times New Roman" w:hAnsiTheme="majorBidi" w:cstheme="majorBidi"/>
          <w:color w:val="202124"/>
          <w:sz w:val="24"/>
          <w:szCs w:val="24"/>
          <w:rtl/>
          <w:lang w:bidi="ar"/>
        </w:rPr>
        <w:t xml:space="preserve">في هذا المشروع، تم إجراء تصميم الخط الذي يوضح الحسابات اللازمة للحصول على القوى المبذولة على قوالب الثقب والثني وفقًا لشكل وأبعاد المفصلة. علاوة على </w:t>
      </w:r>
      <w:r w:rsidRPr="00C702C6">
        <w:rPr>
          <w:rFonts w:asciiTheme="majorBidi" w:eastAsia="Times New Roman" w:hAnsiTheme="majorBidi" w:cstheme="majorBidi" w:hint="cs"/>
          <w:color w:val="202124"/>
          <w:sz w:val="24"/>
          <w:szCs w:val="24"/>
          <w:rtl/>
          <w:lang w:bidi="ar"/>
        </w:rPr>
        <w:t>ذلك،</w:t>
      </w:r>
      <w:r w:rsidRPr="00C702C6">
        <w:rPr>
          <w:rFonts w:asciiTheme="majorBidi" w:eastAsia="Times New Roman" w:hAnsiTheme="majorBidi" w:cstheme="majorBidi"/>
          <w:color w:val="202124"/>
          <w:sz w:val="24"/>
          <w:szCs w:val="24"/>
          <w:rtl/>
          <w:lang w:bidi="ar"/>
        </w:rPr>
        <w:t xml:space="preserve"> يتم دراسة المعالجة الحرارية المطلوبة. يتم توضيح تصميم الخط بكل مكوناته باستخدام </w:t>
      </w:r>
      <w:r w:rsidRPr="00C702C6">
        <w:rPr>
          <w:rFonts w:asciiTheme="majorBidi" w:eastAsia="Times New Roman" w:hAnsiTheme="majorBidi" w:cstheme="majorBidi"/>
          <w:color w:val="202124"/>
          <w:sz w:val="24"/>
          <w:szCs w:val="24"/>
          <w:lang w:bidi="ar"/>
        </w:rPr>
        <w:t>SolidWorks</w:t>
      </w:r>
      <w:r w:rsidRPr="00C702C6">
        <w:rPr>
          <w:rFonts w:asciiTheme="majorBidi" w:eastAsia="Times New Roman" w:hAnsiTheme="majorBidi" w:cstheme="majorBidi"/>
          <w:color w:val="202124"/>
          <w:sz w:val="24"/>
          <w:szCs w:val="24"/>
          <w:rtl/>
          <w:lang w:bidi="ar"/>
        </w:rPr>
        <w:t xml:space="preserve"> التي تستخدم لرسم الخط الآلي وتنفيذه، كما أنه يدعم الرسوم المتحركة التي يمكن استخدامها في محاكاة عملية إنتاج المفصلات.</w:t>
      </w:r>
    </w:p>
    <w:p w:rsidR="001575EF" w:rsidRPr="00C702C6" w:rsidRDefault="001575EF">
      <w:pPr>
        <w:rPr>
          <w:rFonts w:asciiTheme="majorBidi" w:hAnsiTheme="majorBidi" w:cstheme="majorBidi"/>
          <w:sz w:val="24"/>
          <w:szCs w:val="24"/>
        </w:rPr>
      </w:pPr>
    </w:p>
    <w:sectPr w:rsidR="001575EF" w:rsidRPr="00C702C6" w:rsidSect="0099558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02C6"/>
    <w:rsid w:val="001575EF"/>
    <w:rsid w:val="00995580"/>
    <w:rsid w:val="00C702C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908B504-0D34-4A68-BAB6-F03DCCF80F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Char"/>
    <w:uiPriority w:val="99"/>
    <w:semiHidden/>
    <w:unhideWhenUsed/>
    <w:rsid w:val="00C702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semiHidden/>
    <w:rsid w:val="00C702C6"/>
    <w:rPr>
      <w:rFonts w:ascii="Courier New" w:eastAsia="Times New Roman" w:hAnsi="Courier New" w:cs="Courier New"/>
      <w:sz w:val="20"/>
      <w:szCs w:val="20"/>
    </w:rPr>
  </w:style>
  <w:style w:type="character" w:customStyle="1" w:styleId="y2iqfc">
    <w:name w:val="y2iqfc"/>
    <w:basedOn w:val="a0"/>
    <w:rsid w:val="00C702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3305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237</Words>
  <Characters>1357</Characters>
  <Application>Microsoft Office Word</Application>
  <DocSecurity>0</DocSecurity>
  <Lines>11</Lines>
  <Paragraphs>3</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1591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ok</dc:creator>
  <cp:keywords/>
  <dc:description/>
  <cp:lastModifiedBy>ok</cp:lastModifiedBy>
  <cp:revision>1</cp:revision>
  <dcterms:created xsi:type="dcterms:W3CDTF">2021-06-22T09:47:00Z</dcterms:created>
  <dcterms:modified xsi:type="dcterms:W3CDTF">2021-06-22T09:52:00Z</dcterms:modified>
</cp:coreProperties>
</file>