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283B" w:rsidRPr="00AA283B" w:rsidRDefault="00AA283B" w:rsidP="00AA283B">
      <w:pPr>
        <w:jc w:val="center"/>
        <w:rPr>
          <w:rFonts w:asciiTheme="majorBidi" w:eastAsiaTheme="majorEastAsia" w:hAnsiTheme="majorBidi" w:cstheme="majorBidi" w:hint="cs"/>
          <w:color w:val="2E74B5" w:themeColor="accent1" w:themeShade="BF"/>
          <w:sz w:val="32"/>
          <w:szCs w:val="32"/>
          <w:rtl/>
        </w:rPr>
      </w:pPr>
      <w:r w:rsidRPr="00AA283B">
        <w:rPr>
          <w:rFonts w:asciiTheme="majorBidi" w:eastAsiaTheme="majorEastAsia" w:hAnsiTheme="majorBidi" w:cstheme="majorBidi" w:hint="cs"/>
          <w:color w:val="2E74B5" w:themeColor="accent1" w:themeShade="BF"/>
          <w:sz w:val="32"/>
          <w:szCs w:val="32"/>
          <w:rtl/>
        </w:rPr>
        <w:t>تقييم واعادة تصميم مبنى ملتقى رجال الاعمال</w:t>
      </w:r>
    </w:p>
    <w:p w:rsidR="00E87644" w:rsidRPr="00E87644" w:rsidRDefault="00E87644" w:rsidP="00AA283B">
      <w:pPr>
        <w:jc w:val="right"/>
        <w:rPr>
          <w:rFonts w:asciiTheme="majorBidi" w:hAnsiTheme="majorBidi" w:cstheme="majorBidi"/>
          <w:sz w:val="24"/>
          <w:szCs w:val="24"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>المشروع كان عبارة عن تقييم وإعادة تصميم مبنى منتدى رجال الأعمال في المنطقة الغربية من نابلس. شمل هذا المشروع مرحلتين ، هما: التقييم وإعادة تصميم المبنى. تم اختيار مبنى منتدى رجال الأعمال لأن المبنى في حاجة إل</w:t>
      </w:r>
      <w:r w:rsidR="00AA283B">
        <w:rPr>
          <w:rFonts w:asciiTheme="majorBidi" w:hAnsiTheme="majorBidi" w:cstheme="majorBidi" w:hint="cs"/>
          <w:sz w:val="24"/>
          <w:szCs w:val="24"/>
          <w:rtl/>
        </w:rPr>
        <w:t>يه في</w:t>
      </w:r>
      <w:r w:rsidRPr="00E87644">
        <w:rPr>
          <w:rFonts w:asciiTheme="majorBidi" w:hAnsiTheme="majorBidi" w:cstheme="majorBidi"/>
          <w:sz w:val="24"/>
          <w:szCs w:val="24"/>
          <w:rtl/>
        </w:rPr>
        <w:t xml:space="preserve"> هذه المنطقة من نابلس ، بالإضافة إلى ذلك ، شمل هذا المبنى تطبيقات معمارية مختلفة وبالتالي تعزيز قدرات التصميم المعماري. وعلاوة على ذلك ، تم استخدام جميع الجوانب الهندسية المختلفة للحصول على تصميم متكامل للمبنى</w:t>
      </w:r>
      <w:r w:rsidR="00AA283B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E87644" w:rsidRPr="00E87644" w:rsidRDefault="00E87644" w:rsidP="00AA283B">
      <w:pPr>
        <w:jc w:val="right"/>
        <w:rPr>
          <w:rFonts w:asciiTheme="majorBidi" w:hAnsiTheme="majorBidi" w:cstheme="majorBidi"/>
          <w:sz w:val="24"/>
          <w:szCs w:val="24"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>في المرحلة الأولى ، تم تقييم المبنى في جميع الجوانب الهندسية لإظهار نقاط الضعف في المبنى. بالإضافة إلى ذلك ، كانت أهداف عملية التقييم هي التحقق من أداء المبنى مقابل المعايير. أي من نقاط الضعف هذه سوف تعزز في مرحلة إعادة التصميم</w:t>
      </w:r>
      <w:r w:rsidR="00AA283B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AA283B" w:rsidRDefault="00E87644" w:rsidP="0065303F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>تم تقييم المبنى وفقًا للهندسة المعمارية وفقًا للمعايير المعمارية الدولية. علاوة على ذلك ، تم تقييم المبنى من الناحية الهيكلية. كما تم تقييمها من الناحية البيئية والكهروميكانيكية باستخدام برامج الكمبيوتر المختلفة</w:t>
      </w:r>
      <w:r w:rsidR="0065303F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AA283B" w:rsidRDefault="00E87644" w:rsidP="00D6794C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 xml:space="preserve">في المرحلة الثانية ، تم تصميم المبنى باستخدام مواد بناء جديدة حسب العمارة وفقًا لمرحلة التقييم. أيضا ، تم إعداد نموذج </w:t>
      </w:r>
      <w:r w:rsidR="00AA283B">
        <w:rPr>
          <w:rFonts w:asciiTheme="majorBidi" w:hAnsiTheme="majorBidi" w:cstheme="majorBidi" w:hint="cs"/>
          <w:sz w:val="24"/>
          <w:szCs w:val="24"/>
          <w:rtl/>
        </w:rPr>
        <w:t>ثلاثي الابعاد والمخططات المعمارية باستخدام البرامج التالية:</w:t>
      </w:r>
    </w:p>
    <w:p w:rsidR="00D6794C" w:rsidRDefault="00D6794C" w:rsidP="00D6794C">
      <w:pPr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r w:rsidRPr="00E87644">
        <w:rPr>
          <w:rFonts w:asciiTheme="majorBidi" w:hAnsiTheme="majorBidi" w:cstheme="majorBidi"/>
          <w:sz w:val="24"/>
          <w:szCs w:val="24"/>
        </w:rPr>
        <w:t>AutoCAD</w:t>
      </w:r>
      <w:r>
        <w:rPr>
          <w:rFonts w:asciiTheme="majorBidi" w:hAnsiTheme="majorBidi" w:cstheme="majorBidi"/>
          <w:sz w:val="24"/>
          <w:szCs w:val="24"/>
        </w:rPr>
        <w:t xml:space="preserve"> -</w:t>
      </w:r>
      <w:r>
        <w:rPr>
          <w:rFonts w:asciiTheme="majorBidi" w:hAnsiTheme="majorBidi" w:cstheme="majorBidi" w:hint="cs"/>
          <w:sz w:val="24"/>
          <w:szCs w:val="24"/>
          <w:rtl/>
        </w:rPr>
        <w:t>1</w:t>
      </w:r>
    </w:p>
    <w:p w:rsidR="00D6794C" w:rsidRDefault="00D6794C" w:rsidP="00D6794C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</w:rPr>
        <w:t xml:space="preserve">Revit </w:t>
      </w:r>
      <w:r>
        <w:rPr>
          <w:rFonts w:asciiTheme="majorBidi" w:hAnsiTheme="majorBidi" w:cstheme="majorBidi"/>
          <w:sz w:val="24"/>
          <w:szCs w:val="24"/>
        </w:rPr>
        <w:t>-2</w:t>
      </w:r>
    </w:p>
    <w:p w:rsidR="0065303F" w:rsidRDefault="00AA283B" w:rsidP="0065303F">
      <w:pPr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E87644" w:rsidRPr="00E87644">
        <w:rPr>
          <w:rFonts w:asciiTheme="majorBidi" w:hAnsiTheme="majorBidi" w:cstheme="majorBidi"/>
          <w:sz w:val="24"/>
          <w:szCs w:val="24"/>
          <w:rtl/>
        </w:rPr>
        <w:t>علاوة على ذلك ، تم تصميم المبنى بشكل هيكلي ب</w:t>
      </w:r>
      <w:r w:rsidR="0065303F">
        <w:rPr>
          <w:rFonts w:asciiTheme="majorBidi" w:hAnsiTheme="majorBidi" w:cstheme="majorBidi"/>
          <w:sz w:val="24"/>
          <w:szCs w:val="24"/>
          <w:rtl/>
        </w:rPr>
        <w:t>استخدام برامج كمبيوتر مختلفة م</w:t>
      </w:r>
      <w:r w:rsidR="0065303F">
        <w:rPr>
          <w:rFonts w:asciiTheme="majorBidi" w:hAnsiTheme="majorBidi" w:cstheme="majorBidi" w:hint="cs"/>
          <w:sz w:val="24"/>
          <w:szCs w:val="24"/>
          <w:rtl/>
        </w:rPr>
        <w:t xml:space="preserve">ثل: </w:t>
      </w:r>
    </w:p>
    <w:p w:rsidR="0065303F" w:rsidRDefault="0065303F" w:rsidP="0065303F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</w:rPr>
        <w:t>ETABS</w:t>
      </w:r>
      <w:r>
        <w:rPr>
          <w:rFonts w:asciiTheme="majorBidi" w:hAnsiTheme="majorBidi" w:cstheme="majorBidi" w:hint="cs"/>
          <w:sz w:val="24"/>
          <w:szCs w:val="24"/>
          <w:rtl/>
        </w:rPr>
        <w:t>1-</w:t>
      </w:r>
    </w:p>
    <w:p w:rsidR="0065303F" w:rsidRDefault="0065303F" w:rsidP="0065303F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</w:rPr>
        <w:t>SAP2000</w:t>
      </w:r>
      <w:r>
        <w:rPr>
          <w:rFonts w:asciiTheme="majorBidi" w:hAnsiTheme="majorBidi" w:cstheme="majorBidi" w:hint="cs"/>
          <w:sz w:val="24"/>
          <w:szCs w:val="24"/>
          <w:rtl/>
        </w:rPr>
        <w:t>2-</w:t>
      </w:r>
    </w:p>
    <w:p w:rsidR="0065303F" w:rsidRDefault="0065303F" w:rsidP="0065303F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  <w:proofErr w:type="spellStart"/>
      <w:r w:rsidRPr="00E87644">
        <w:rPr>
          <w:rFonts w:asciiTheme="majorBidi" w:hAnsiTheme="majorBidi" w:cstheme="majorBidi"/>
          <w:sz w:val="24"/>
          <w:szCs w:val="24"/>
        </w:rPr>
        <w:t>Prokon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>3-</w:t>
      </w:r>
    </w:p>
    <w:p w:rsidR="0065303F" w:rsidRDefault="0065303F" w:rsidP="0065303F">
      <w:pPr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87644" w:rsidRPr="00E87644">
        <w:rPr>
          <w:rFonts w:asciiTheme="majorBidi" w:hAnsiTheme="majorBidi" w:cstheme="majorBidi"/>
          <w:sz w:val="24"/>
          <w:szCs w:val="24"/>
          <w:rtl/>
        </w:rPr>
        <w:t>تم تصميمه أيضًا بيئيًا وكهروميكانيكيًا باستخدام برامج كمبيوتر مختلفة مثل</w:t>
      </w:r>
      <w:r>
        <w:rPr>
          <w:rFonts w:asciiTheme="majorBidi" w:hAnsiTheme="majorBidi" w:cstheme="majorBidi" w:hint="cs"/>
          <w:sz w:val="24"/>
          <w:szCs w:val="24"/>
          <w:rtl/>
        </w:rPr>
        <w:t>:</w:t>
      </w:r>
    </w:p>
    <w:p w:rsidR="0065303F" w:rsidRDefault="0065303F" w:rsidP="0065303F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</w:rPr>
        <w:t>Design Builder</w:t>
      </w:r>
      <w:r>
        <w:rPr>
          <w:rFonts w:asciiTheme="majorBidi" w:hAnsiTheme="majorBidi" w:cstheme="majorBidi" w:hint="cs"/>
          <w:sz w:val="24"/>
          <w:szCs w:val="24"/>
          <w:rtl/>
        </w:rPr>
        <w:t>1-</w:t>
      </w:r>
    </w:p>
    <w:p w:rsidR="0065303F" w:rsidRDefault="0065303F" w:rsidP="0065303F">
      <w:pPr>
        <w:jc w:val="right"/>
        <w:rPr>
          <w:rFonts w:asciiTheme="majorBidi" w:hAnsiTheme="majorBidi" w:cstheme="majorBidi" w:hint="cs"/>
          <w:sz w:val="24"/>
          <w:szCs w:val="24"/>
          <w:rtl/>
        </w:rPr>
      </w:pPr>
      <w:proofErr w:type="spellStart"/>
      <w:r w:rsidRPr="00E87644">
        <w:rPr>
          <w:rFonts w:asciiTheme="majorBidi" w:hAnsiTheme="majorBidi" w:cstheme="majorBidi"/>
          <w:sz w:val="24"/>
          <w:szCs w:val="24"/>
        </w:rPr>
        <w:t>DIAlux.evo</w:t>
      </w:r>
      <w:proofErr w:type="spellEnd"/>
      <w:r w:rsidRPr="00E87644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 w:hint="cs"/>
          <w:sz w:val="24"/>
          <w:szCs w:val="24"/>
          <w:rtl/>
        </w:rPr>
        <w:t>2-</w:t>
      </w:r>
    </w:p>
    <w:p w:rsidR="00E87644" w:rsidRPr="00E87644" w:rsidRDefault="00E87644" w:rsidP="0065303F">
      <w:pPr>
        <w:jc w:val="right"/>
        <w:rPr>
          <w:rFonts w:asciiTheme="majorBidi" w:hAnsiTheme="majorBidi" w:cstheme="majorBidi"/>
          <w:sz w:val="24"/>
          <w:szCs w:val="24"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>بالإضافة إلى ذلك ، تم حساب الكميات والتكلفة للمبنى</w:t>
      </w:r>
    </w:p>
    <w:p w:rsidR="00A716FD" w:rsidRDefault="00E87644" w:rsidP="00950239">
      <w:pPr>
        <w:pStyle w:val="HTMLPreformatted"/>
        <w:shd w:val="clear" w:color="auto" w:fill="FFFFFF"/>
        <w:bidi/>
        <w:rPr>
          <w:rFonts w:asciiTheme="majorBidi" w:hAnsiTheme="majorBidi" w:cstheme="majorBidi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>وينظر التصميم المعماري في وظائف المبنى والسلامة العامة والمتطلبات البيئية بما في ذلك أنظمة التهوية والإضاءة والصوتيات. في التصميم الهيكلي ، تم تصميم الهيكل بما في ذلك النمذجة ثلاثية الأبعاد ، تفاعل بنية التربة والتحليل والتصمي</w:t>
      </w:r>
      <w:r w:rsidR="00A716FD">
        <w:rPr>
          <w:rFonts w:asciiTheme="majorBidi" w:hAnsiTheme="majorBidi" w:cstheme="majorBidi" w:hint="cs"/>
          <w:sz w:val="24"/>
          <w:szCs w:val="24"/>
          <w:rtl/>
        </w:rPr>
        <w:t xml:space="preserve">م الزلزالي </w:t>
      </w:r>
      <w:r w:rsidR="00A716FD" w:rsidRPr="00E87644">
        <w:rPr>
          <w:rFonts w:asciiTheme="majorBidi" w:hAnsiTheme="majorBidi" w:cstheme="majorBidi"/>
          <w:sz w:val="24"/>
          <w:szCs w:val="24"/>
          <w:rtl/>
        </w:rPr>
        <w:t>باستخدام برامج الكمبيوتر</w:t>
      </w:r>
      <w:r w:rsidR="00A716FD">
        <w:rPr>
          <w:rFonts w:asciiTheme="majorBidi" w:hAnsiTheme="majorBidi" w:cstheme="majorBidi" w:hint="cs"/>
          <w:sz w:val="24"/>
          <w:szCs w:val="24"/>
          <w:rtl/>
        </w:rPr>
        <w:t>.</w:t>
      </w:r>
      <w:r w:rsidR="00950239">
        <w:rPr>
          <w:rFonts w:asciiTheme="majorBidi" w:hAnsiTheme="majorBidi" w:cstheme="majorBidi" w:hint="cs"/>
          <w:sz w:val="24"/>
          <w:szCs w:val="24"/>
          <w:rtl/>
        </w:rPr>
        <w:t xml:space="preserve"> كما</w:t>
      </w:r>
      <w:r w:rsidR="00A716FD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A716FD" w:rsidRPr="00950239">
        <w:rPr>
          <w:rFonts w:asciiTheme="majorBidi" w:hAnsiTheme="majorBidi" w:cstheme="majorBidi" w:hint="cs"/>
          <w:sz w:val="24"/>
          <w:szCs w:val="24"/>
          <w:rtl/>
        </w:rPr>
        <w:t xml:space="preserve">تم تصميم (التدفئة والتهوية وتكييف الهواء) وإمدادات المياه والأنظمة الصحية </w:t>
      </w:r>
      <w:r w:rsidR="00950239">
        <w:rPr>
          <w:rFonts w:asciiTheme="majorBidi" w:hAnsiTheme="majorBidi" w:cstheme="majorBidi" w:hint="cs"/>
          <w:sz w:val="24"/>
          <w:szCs w:val="24"/>
          <w:rtl/>
        </w:rPr>
        <w:t xml:space="preserve">للمينى </w:t>
      </w:r>
      <w:r w:rsidR="00A716FD" w:rsidRPr="00950239">
        <w:rPr>
          <w:rFonts w:asciiTheme="majorBidi" w:hAnsiTheme="majorBidi" w:cstheme="majorBidi" w:hint="cs"/>
          <w:sz w:val="24"/>
          <w:szCs w:val="24"/>
          <w:rtl/>
        </w:rPr>
        <w:t>من خلال التصميم الميكانيكي. كما شمل التصميم الكهربائي أنظمة الإضاءة والطاقة ، وأخيرًا تم تضمين مخارج الطوارئ ، ونظام الإنذار ، ونظام الحماية من الحريق في تصميم السلامة العامة.</w:t>
      </w:r>
    </w:p>
    <w:p w:rsidR="00950239" w:rsidRPr="00950239" w:rsidRDefault="00950239" w:rsidP="00950239">
      <w:pPr>
        <w:pStyle w:val="HTMLPreformatted"/>
        <w:shd w:val="clear" w:color="auto" w:fill="FFFFFF"/>
        <w:bidi/>
        <w:rPr>
          <w:rFonts w:ascii="inherit" w:hAnsi="inherit"/>
          <w:color w:val="212121"/>
          <w:rtl/>
        </w:rPr>
      </w:pPr>
    </w:p>
    <w:p w:rsidR="00AA283B" w:rsidRDefault="00E87644" w:rsidP="00950239">
      <w:pPr>
        <w:pStyle w:val="HTMLPreformatted"/>
        <w:shd w:val="clear" w:color="auto" w:fill="FFFFFF"/>
        <w:bidi/>
        <w:rPr>
          <w:rFonts w:asciiTheme="majorBidi" w:hAnsiTheme="majorBidi" w:cstheme="majorBidi" w:hint="cs"/>
          <w:sz w:val="24"/>
          <w:szCs w:val="24"/>
          <w:rtl/>
        </w:rPr>
      </w:pPr>
      <w:r w:rsidRPr="00E87644">
        <w:rPr>
          <w:rFonts w:asciiTheme="majorBidi" w:hAnsiTheme="majorBidi" w:cstheme="majorBidi"/>
          <w:sz w:val="24"/>
          <w:szCs w:val="24"/>
          <w:rtl/>
        </w:rPr>
        <w:t>كانت التسليمات الرئيسية لهذا المشروع عبارة عن تقرير يحتوي على جميع تفاصيل التصميم والشروط ، وجدول للكميات ورسم التفاصيل المعمارية والهيكلية والبيئية والإلكتروميكانيكية</w:t>
      </w:r>
      <w:r w:rsidR="00AA283B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B12FEA" w:rsidRPr="00E87644" w:rsidRDefault="00B12FEA" w:rsidP="00AA283B">
      <w:pPr>
        <w:jc w:val="center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B12FEA" w:rsidRPr="00E876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644"/>
    <w:rsid w:val="0065303F"/>
    <w:rsid w:val="00950239"/>
    <w:rsid w:val="00A716FD"/>
    <w:rsid w:val="00AA283B"/>
    <w:rsid w:val="00B12FEA"/>
    <w:rsid w:val="00D6794C"/>
    <w:rsid w:val="00E87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1D6996"/>
  <w15:chartTrackingRefBased/>
  <w15:docId w15:val="{CFE9BB13-9D16-4CDC-A6A2-108A4756D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AA283B"/>
    <w:pPr>
      <w:keepNext/>
      <w:keepLines/>
      <w:shd w:val="clear" w:color="auto" w:fill="FFFFFF"/>
      <w:spacing w:before="240" w:after="0" w:line="360" w:lineRule="auto"/>
      <w:jc w:val="both"/>
      <w:outlineLvl w:val="0"/>
    </w:pPr>
    <w:rPr>
      <w:rFonts w:asciiTheme="majorBidi" w:eastAsiaTheme="majorEastAsia" w:hAnsiTheme="majorBid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283B"/>
    <w:rPr>
      <w:rFonts w:asciiTheme="majorBidi" w:eastAsiaTheme="majorEastAsia" w:hAnsiTheme="majorBidi" w:cstheme="majorBidi"/>
      <w:color w:val="2E74B5" w:themeColor="accent1" w:themeShade="BF"/>
      <w:sz w:val="32"/>
      <w:szCs w:val="32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D6794C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A716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716FD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3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2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31D12D-BB55-4FCB-AF71-12B53A2D0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student</cp:lastModifiedBy>
  <cp:revision>3</cp:revision>
  <dcterms:created xsi:type="dcterms:W3CDTF">2018-06-05T04:27:00Z</dcterms:created>
  <dcterms:modified xsi:type="dcterms:W3CDTF">2018-06-10T07:09:00Z</dcterms:modified>
</cp:coreProperties>
</file>