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83B" w:rsidRPr="00AA283B" w:rsidRDefault="00AA283B" w:rsidP="00AA283B">
      <w:pPr>
        <w:jc w:val="center"/>
        <w:rPr>
          <w:rFonts w:asciiTheme="majorBidi" w:eastAsiaTheme="majorEastAsia" w:hAnsiTheme="majorBidi" w:cstheme="majorBidi" w:hint="cs"/>
          <w:color w:val="2E74B5" w:themeColor="accent1" w:themeShade="BF"/>
          <w:sz w:val="32"/>
          <w:szCs w:val="32"/>
          <w:rtl/>
        </w:rPr>
      </w:pPr>
      <w:r w:rsidRPr="00AA283B">
        <w:rPr>
          <w:rFonts w:asciiTheme="majorBidi" w:eastAsiaTheme="majorEastAsia" w:hAnsiTheme="majorBidi" w:cstheme="majorBidi" w:hint="cs"/>
          <w:color w:val="2E74B5" w:themeColor="accent1" w:themeShade="BF"/>
          <w:sz w:val="32"/>
          <w:szCs w:val="32"/>
          <w:rtl/>
        </w:rPr>
        <w:t>تقييم واعادة تصميم مبنى ملتقى رجال الاعمال</w:t>
      </w:r>
    </w:p>
    <w:p w:rsidR="00E87644" w:rsidRPr="00E87644" w:rsidRDefault="00E87644" w:rsidP="00AA283B">
      <w:pPr>
        <w:jc w:val="right"/>
        <w:rPr>
          <w:rFonts w:asciiTheme="majorBidi" w:hAnsiTheme="majorBidi" w:cstheme="majorBidi"/>
          <w:sz w:val="24"/>
          <w:szCs w:val="24"/>
        </w:rPr>
      </w:pPr>
      <w:r w:rsidRPr="00E87644">
        <w:rPr>
          <w:rFonts w:asciiTheme="majorBidi" w:hAnsiTheme="majorBidi" w:cstheme="majorBidi"/>
          <w:sz w:val="24"/>
          <w:szCs w:val="24"/>
          <w:rtl/>
        </w:rPr>
        <w:t>المشروع كان عبارة عن تقييم وإعادة تصميم مبنى منتدى رجال الأعمال في المنطقة الغربية من نابلس. شمل هذا المشروع مرحلتين ، هما: التقييم وإعادة تصميم المبنى. تم اختيار مبنى منتدى رجال الأعمال لأن المبنى في حاجة إل</w:t>
      </w:r>
      <w:r w:rsidR="00AA283B">
        <w:rPr>
          <w:rFonts w:asciiTheme="majorBidi" w:hAnsiTheme="majorBidi" w:cstheme="majorBidi" w:hint="cs"/>
          <w:sz w:val="24"/>
          <w:szCs w:val="24"/>
          <w:rtl/>
        </w:rPr>
        <w:t>يه في</w:t>
      </w:r>
      <w:r w:rsidRPr="00E87644">
        <w:rPr>
          <w:rFonts w:asciiTheme="majorBidi" w:hAnsiTheme="majorBidi" w:cstheme="majorBidi"/>
          <w:sz w:val="24"/>
          <w:szCs w:val="24"/>
          <w:rtl/>
        </w:rPr>
        <w:t xml:space="preserve"> هذه المنطقة من نابلس ، بالإضافة إلى ذلك ، شمل هذا المبنى تطبيقات معمارية مختلفة وبالتالي تعزيز قدرات التصميم المعماري. وعلاوة على ذلك ، تم استخدام جميع الجوانب الهندسية المختلفة للحصول على تصميم متكامل للمبنى</w:t>
      </w:r>
      <w:r w:rsidR="00AA283B">
        <w:rPr>
          <w:rFonts w:asciiTheme="majorBidi" w:hAnsiTheme="majorBidi" w:cstheme="majorBidi" w:hint="cs"/>
          <w:sz w:val="24"/>
          <w:szCs w:val="24"/>
          <w:rtl/>
        </w:rPr>
        <w:t>.</w:t>
      </w:r>
    </w:p>
    <w:p w:rsidR="00E87644" w:rsidRPr="00E87644" w:rsidRDefault="00E87644" w:rsidP="00AA283B">
      <w:pPr>
        <w:jc w:val="right"/>
        <w:rPr>
          <w:rFonts w:asciiTheme="majorBidi" w:hAnsiTheme="majorBidi" w:cstheme="majorBidi"/>
          <w:sz w:val="24"/>
          <w:szCs w:val="24"/>
        </w:rPr>
      </w:pPr>
      <w:r w:rsidRPr="00E87644">
        <w:rPr>
          <w:rFonts w:asciiTheme="majorBidi" w:hAnsiTheme="majorBidi" w:cstheme="majorBidi"/>
          <w:sz w:val="24"/>
          <w:szCs w:val="24"/>
          <w:rtl/>
        </w:rPr>
        <w:t>في المرحلة الأولى ، تم تقييم المبنى في جميع الجوانب الهندسية لإظهار نقاط الضعف في المبنى. بالإضافة إلى ذلك ، كانت أهداف عملية التقييم هي التحقق من أداء المبنى مقابل المعايير. أي من نقاط الضعف هذه سوف تعزز في مرحلة إعادة التصميم</w:t>
      </w:r>
      <w:r w:rsidR="00AA283B">
        <w:rPr>
          <w:rFonts w:asciiTheme="majorBidi" w:hAnsiTheme="majorBidi" w:cstheme="majorBidi" w:hint="cs"/>
          <w:sz w:val="24"/>
          <w:szCs w:val="24"/>
          <w:rtl/>
        </w:rPr>
        <w:t>.</w:t>
      </w:r>
    </w:p>
    <w:p w:rsidR="00AA283B" w:rsidRDefault="00E87644" w:rsidP="0065303F">
      <w:pPr>
        <w:jc w:val="right"/>
        <w:rPr>
          <w:rFonts w:asciiTheme="majorBidi" w:hAnsiTheme="majorBidi" w:cstheme="majorBidi"/>
          <w:sz w:val="24"/>
          <w:szCs w:val="24"/>
          <w:rtl/>
        </w:rPr>
      </w:pPr>
      <w:r w:rsidRPr="00E87644">
        <w:rPr>
          <w:rFonts w:asciiTheme="majorBidi" w:hAnsiTheme="majorBidi" w:cstheme="majorBidi"/>
          <w:sz w:val="24"/>
          <w:szCs w:val="24"/>
          <w:rtl/>
        </w:rPr>
        <w:t>تم تقييم المبنى وفقًا للهندسة المعمارية وفقًا للمعايير المعمارية الدولية. علاوة على ذلك ، تم تقييم المبنى من الناحية الهيكلية. كما تم تقييمها من الناحية البيئية والكهروميكانيكية باستخدام برامج الكمبيوتر المختلفة</w:t>
      </w:r>
      <w:r w:rsidR="0065303F">
        <w:rPr>
          <w:rFonts w:asciiTheme="majorBidi" w:hAnsiTheme="majorBidi" w:cstheme="majorBidi" w:hint="cs"/>
          <w:sz w:val="24"/>
          <w:szCs w:val="24"/>
          <w:rtl/>
        </w:rPr>
        <w:t>.</w:t>
      </w:r>
    </w:p>
    <w:p w:rsidR="00AA283B" w:rsidRDefault="00E87644" w:rsidP="00D6794C">
      <w:pPr>
        <w:jc w:val="right"/>
        <w:rPr>
          <w:rFonts w:asciiTheme="majorBidi" w:hAnsiTheme="majorBidi" w:cstheme="majorBidi"/>
          <w:sz w:val="24"/>
          <w:szCs w:val="24"/>
          <w:rtl/>
        </w:rPr>
      </w:pPr>
      <w:r w:rsidRPr="00E87644">
        <w:rPr>
          <w:rFonts w:asciiTheme="majorBidi" w:hAnsiTheme="majorBidi" w:cstheme="majorBidi"/>
          <w:sz w:val="24"/>
          <w:szCs w:val="24"/>
          <w:rtl/>
        </w:rPr>
        <w:t xml:space="preserve">في المرحلة الثانية ، تم تصميم المبنى باستخدام مواد بناء جديدة حسب العمارة وفقًا لمرحلة التقييم. أيضا ، تم إعداد نموذج </w:t>
      </w:r>
      <w:r w:rsidR="00AA283B">
        <w:rPr>
          <w:rFonts w:asciiTheme="majorBidi" w:hAnsiTheme="majorBidi" w:cstheme="majorBidi" w:hint="cs"/>
          <w:sz w:val="24"/>
          <w:szCs w:val="24"/>
          <w:rtl/>
        </w:rPr>
        <w:t>ثلاثي الابعاد والمخططات المعمارية باستخدام البرامج التالية:</w:t>
      </w:r>
    </w:p>
    <w:p w:rsidR="00D6794C" w:rsidRDefault="00D6794C" w:rsidP="00D6794C">
      <w:pPr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</w:t>
      </w:r>
      <w:r w:rsidRPr="00E87644">
        <w:rPr>
          <w:rFonts w:asciiTheme="majorBidi" w:hAnsiTheme="majorBidi" w:cstheme="majorBidi"/>
          <w:sz w:val="24"/>
          <w:szCs w:val="24"/>
        </w:rPr>
        <w:t>AutoCAD</w:t>
      </w:r>
      <w:r>
        <w:rPr>
          <w:rFonts w:asciiTheme="majorBidi" w:hAnsiTheme="majorBidi" w:cstheme="majorBidi"/>
          <w:sz w:val="24"/>
          <w:szCs w:val="24"/>
        </w:rPr>
        <w:t xml:space="preserve"> -</w:t>
      </w:r>
      <w:r>
        <w:rPr>
          <w:rFonts w:asciiTheme="majorBidi" w:hAnsiTheme="majorBidi" w:cstheme="majorBidi" w:hint="cs"/>
          <w:sz w:val="24"/>
          <w:szCs w:val="24"/>
          <w:rtl/>
        </w:rPr>
        <w:t>1</w:t>
      </w:r>
    </w:p>
    <w:p w:rsidR="00D6794C" w:rsidRDefault="00D6794C" w:rsidP="00D6794C">
      <w:pPr>
        <w:jc w:val="right"/>
        <w:rPr>
          <w:rFonts w:asciiTheme="majorBidi" w:hAnsiTheme="majorBidi" w:cstheme="majorBidi" w:hint="cs"/>
          <w:sz w:val="24"/>
          <w:szCs w:val="24"/>
          <w:rtl/>
        </w:rPr>
      </w:pPr>
      <w:r w:rsidRPr="00E87644">
        <w:rPr>
          <w:rFonts w:asciiTheme="majorBidi" w:hAnsiTheme="majorBidi" w:cstheme="majorBidi"/>
          <w:sz w:val="24"/>
          <w:szCs w:val="24"/>
        </w:rPr>
        <w:t xml:space="preserve">Revit </w:t>
      </w:r>
      <w:r>
        <w:rPr>
          <w:rFonts w:asciiTheme="majorBidi" w:hAnsiTheme="majorBidi" w:cstheme="majorBidi"/>
          <w:sz w:val="24"/>
          <w:szCs w:val="24"/>
        </w:rPr>
        <w:t>-2</w:t>
      </w:r>
    </w:p>
    <w:p w:rsidR="0065303F" w:rsidRDefault="00AA283B" w:rsidP="0065303F">
      <w:pPr>
        <w:jc w:val="right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E87644" w:rsidRPr="00E87644">
        <w:rPr>
          <w:rFonts w:asciiTheme="majorBidi" w:hAnsiTheme="majorBidi" w:cstheme="majorBidi"/>
          <w:sz w:val="24"/>
          <w:szCs w:val="24"/>
          <w:rtl/>
        </w:rPr>
        <w:t>علاوة على ذلك ، تم تصميم المبنى بشكل هيكلي ب</w:t>
      </w:r>
      <w:r w:rsidR="0065303F">
        <w:rPr>
          <w:rFonts w:asciiTheme="majorBidi" w:hAnsiTheme="majorBidi" w:cstheme="majorBidi"/>
          <w:sz w:val="24"/>
          <w:szCs w:val="24"/>
          <w:rtl/>
        </w:rPr>
        <w:t>استخدام برامج كمبيوتر مختلفة م</w:t>
      </w:r>
      <w:r w:rsidR="0065303F">
        <w:rPr>
          <w:rFonts w:asciiTheme="majorBidi" w:hAnsiTheme="majorBidi" w:cstheme="majorBidi" w:hint="cs"/>
          <w:sz w:val="24"/>
          <w:szCs w:val="24"/>
          <w:rtl/>
        </w:rPr>
        <w:t xml:space="preserve">ثل: </w:t>
      </w:r>
    </w:p>
    <w:p w:rsidR="0065303F" w:rsidRDefault="0065303F" w:rsidP="0065303F">
      <w:pPr>
        <w:jc w:val="right"/>
        <w:rPr>
          <w:rFonts w:asciiTheme="majorBidi" w:hAnsiTheme="majorBidi" w:cstheme="majorBidi"/>
          <w:sz w:val="24"/>
          <w:szCs w:val="24"/>
          <w:rtl/>
        </w:rPr>
      </w:pPr>
      <w:r w:rsidRPr="00E87644">
        <w:rPr>
          <w:rFonts w:asciiTheme="majorBidi" w:hAnsiTheme="majorBidi" w:cstheme="majorBidi"/>
          <w:sz w:val="24"/>
          <w:szCs w:val="24"/>
        </w:rPr>
        <w:t>ETABS</w:t>
      </w:r>
      <w:r>
        <w:rPr>
          <w:rFonts w:asciiTheme="majorBidi" w:hAnsiTheme="majorBidi" w:cstheme="majorBidi" w:hint="cs"/>
          <w:sz w:val="24"/>
          <w:szCs w:val="24"/>
          <w:rtl/>
        </w:rPr>
        <w:t>1-</w:t>
      </w:r>
    </w:p>
    <w:p w:rsidR="0065303F" w:rsidRDefault="0065303F" w:rsidP="0065303F">
      <w:pPr>
        <w:jc w:val="right"/>
        <w:rPr>
          <w:rFonts w:asciiTheme="majorBidi" w:hAnsiTheme="majorBidi" w:cstheme="majorBidi"/>
          <w:sz w:val="24"/>
          <w:szCs w:val="24"/>
          <w:rtl/>
        </w:rPr>
      </w:pPr>
      <w:r w:rsidRPr="00E87644">
        <w:rPr>
          <w:rFonts w:asciiTheme="majorBidi" w:hAnsiTheme="majorBidi" w:cstheme="majorBidi"/>
          <w:sz w:val="24"/>
          <w:szCs w:val="24"/>
        </w:rPr>
        <w:t>SAP2000</w:t>
      </w:r>
      <w:r>
        <w:rPr>
          <w:rFonts w:asciiTheme="majorBidi" w:hAnsiTheme="majorBidi" w:cstheme="majorBidi" w:hint="cs"/>
          <w:sz w:val="24"/>
          <w:szCs w:val="24"/>
          <w:rtl/>
        </w:rPr>
        <w:t>2-</w:t>
      </w:r>
    </w:p>
    <w:p w:rsidR="0065303F" w:rsidRDefault="0065303F" w:rsidP="0065303F">
      <w:pPr>
        <w:jc w:val="right"/>
        <w:rPr>
          <w:rFonts w:asciiTheme="majorBidi" w:hAnsiTheme="majorBidi" w:cstheme="majorBidi" w:hint="cs"/>
          <w:sz w:val="24"/>
          <w:szCs w:val="24"/>
          <w:rtl/>
        </w:rPr>
      </w:pPr>
      <w:proofErr w:type="spellStart"/>
      <w:r w:rsidRPr="00E87644">
        <w:rPr>
          <w:rFonts w:asciiTheme="majorBidi" w:hAnsiTheme="majorBidi" w:cstheme="majorBidi"/>
          <w:sz w:val="24"/>
          <w:szCs w:val="24"/>
        </w:rPr>
        <w:t>Prokon</w:t>
      </w:r>
      <w:proofErr w:type="spellEnd"/>
      <w:r>
        <w:rPr>
          <w:rFonts w:asciiTheme="majorBidi" w:hAnsiTheme="majorBidi" w:cstheme="majorBidi" w:hint="cs"/>
          <w:sz w:val="24"/>
          <w:szCs w:val="24"/>
          <w:rtl/>
        </w:rPr>
        <w:t>3-</w:t>
      </w:r>
    </w:p>
    <w:p w:rsidR="0065303F" w:rsidRDefault="0065303F" w:rsidP="0065303F">
      <w:pPr>
        <w:jc w:val="right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="00E87644" w:rsidRPr="00E87644">
        <w:rPr>
          <w:rFonts w:asciiTheme="majorBidi" w:hAnsiTheme="majorBidi" w:cstheme="majorBidi"/>
          <w:sz w:val="24"/>
          <w:szCs w:val="24"/>
          <w:rtl/>
        </w:rPr>
        <w:t>تم تصميمه أيضًا بيئيًا وكهروميكانيكيًا باستخدام برامج كمبيوتر مختلفة مثل</w:t>
      </w:r>
      <w:r>
        <w:rPr>
          <w:rFonts w:asciiTheme="majorBidi" w:hAnsiTheme="majorBidi" w:cstheme="majorBidi" w:hint="cs"/>
          <w:sz w:val="24"/>
          <w:szCs w:val="24"/>
          <w:rtl/>
        </w:rPr>
        <w:t>:</w:t>
      </w:r>
    </w:p>
    <w:p w:rsidR="0065303F" w:rsidRDefault="0065303F" w:rsidP="0065303F">
      <w:pPr>
        <w:jc w:val="right"/>
        <w:rPr>
          <w:rFonts w:asciiTheme="majorBidi" w:hAnsiTheme="majorBidi" w:cstheme="majorBidi"/>
          <w:sz w:val="24"/>
          <w:szCs w:val="24"/>
          <w:rtl/>
        </w:rPr>
      </w:pPr>
      <w:r w:rsidRPr="00E87644">
        <w:rPr>
          <w:rFonts w:asciiTheme="majorBidi" w:hAnsiTheme="majorBidi" w:cstheme="majorBidi"/>
          <w:sz w:val="24"/>
          <w:szCs w:val="24"/>
        </w:rPr>
        <w:t>Design Builder</w:t>
      </w:r>
      <w:r>
        <w:rPr>
          <w:rFonts w:asciiTheme="majorBidi" w:hAnsiTheme="majorBidi" w:cstheme="majorBidi" w:hint="cs"/>
          <w:sz w:val="24"/>
          <w:szCs w:val="24"/>
          <w:rtl/>
        </w:rPr>
        <w:t>1-</w:t>
      </w:r>
    </w:p>
    <w:p w:rsidR="0065303F" w:rsidRDefault="0065303F" w:rsidP="0065303F">
      <w:pPr>
        <w:jc w:val="right"/>
        <w:rPr>
          <w:rFonts w:asciiTheme="majorBidi" w:hAnsiTheme="majorBidi" w:cstheme="majorBidi" w:hint="cs"/>
          <w:sz w:val="24"/>
          <w:szCs w:val="24"/>
          <w:rtl/>
        </w:rPr>
      </w:pPr>
      <w:proofErr w:type="spellStart"/>
      <w:r w:rsidRPr="00E87644">
        <w:rPr>
          <w:rFonts w:asciiTheme="majorBidi" w:hAnsiTheme="majorBidi" w:cstheme="majorBidi"/>
          <w:sz w:val="24"/>
          <w:szCs w:val="24"/>
        </w:rPr>
        <w:t>DIAlux.evo</w:t>
      </w:r>
      <w:proofErr w:type="spellEnd"/>
      <w:r w:rsidRPr="00E87644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 w:hint="cs"/>
          <w:sz w:val="24"/>
          <w:szCs w:val="24"/>
          <w:rtl/>
        </w:rPr>
        <w:t>2-</w:t>
      </w:r>
    </w:p>
    <w:p w:rsidR="00E87644" w:rsidRPr="00E87644" w:rsidRDefault="00E87644" w:rsidP="0065303F">
      <w:pPr>
        <w:jc w:val="right"/>
        <w:rPr>
          <w:rFonts w:asciiTheme="majorBidi" w:hAnsiTheme="majorBidi" w:cstheme="majorBidi"/>
          <w:sz w:val="24"/>
          <w:szCs w:val="24"/>
        </w:rPr>
      </w:pPr>
      <w:r w:rsidRPr="00E87644">
        <w:rPr>
          <w:rFonts w:asciiTheme="majorBidi" w:hAnsiTheme="majorBidi" w:cstheme="majorBidi"/>
          <w:sz w:val="24"/>
          <w:szCs w:val="24"/>
          <w:rtl/>
        </w:rPr>
        <w:t>بالإضافة إلى ذلك ، تم حساب الكميات والتكلفة للمبنى</w:t>
      </w:r>
    </w:p>
    <w:p w:rsidR="00A716FD" w:rsidRDefault="00E87644" w:rsidP="00950239">
      <w:pPr>
        <w:pStyle w:val="HTMLPreformatted"/>
        <w:shd w:val="clear" w:color="auto" w:fill="FFFFFF"/>
        <w:bidi/>
        <w:rPr>
          <w:rFonts w:asciiTheme="majorBidi" w:hAnsiTheme="majorBidi" w:cstheme="majorBidi"/>
          <w:sz w:val="24"/>
          <w:szCs w:val="24"/>
          <w:rtl/>
        </w:rPr>
      </w:pPr>
      <w:r w:rsidRPr="00E87644">
        <w:rPr>
          <w:rFonts w:asciiTheme="majorBidi" w:hAnsiTheme="majorBidi" w:cstheme="majorBidi"/>
          <w:sz w:val="24"/>
          <w:szCs w:val="24"/>
          <w:rtl/>
        </w:rPr>
        <w:t>وينظر التصميم المعماري في وظائف المبنى والسلامة العامة والمتطلبات البيئية بما في ذلك أنظمة التهوية والإضاءة والصوتيات. في التصميم الهيكلي ، تم تصميم الهيكل بما في ذلك النمذجة ثلاثية الأبعاد ، تفاعل بنية التربة والتحليل والتصمي</w:t>
      </w:r>
      <w:r w:rsidR="00A716FD">
        <w:rPr>
          <w:rFonts w:asciiTheme="majorBidi" w:hAnsiTheme="majorBidi" w:cstheme="majorBidi" w:hint="cs"/>
          <w:sz w:val="24"/>
          <w:szCs w:val="24"/>
          <w:rtl/>
        </w:rPr>
        <w:t xml:space="preserve">م الزلزالي </w:t>
      </w:r>
      <w:r w:rsidR="00A716FD" w:rsidRPr="00E87644">
        <w:rPr>
          <w:rFonts w:asciiTheme="majorBidi" w:hAnsiTheme="majorBidi" w:cstheme="majorBidi"/>
          <w:sz w:val="24"/>
          <w:szCs w:val="24"/>
          <w:rtl/>
        </w:rPr>
        <w:t>باستخدام برامج الكمبيوتر</w:t>
      </w:r>
      <w:r w:rsidR="00A716FD">
        <w:rPr>
          <w:rFonts w:asciiTheme="majorBidi" w:hAnsiTheme="majorBidi" w:cstheme="majorBidi" w:hint="cs"/>
          <w:sz w:val="24"/>
          <w:szCs w:val="24"/>
          <w:rtl/>
        </w:rPr>
        <w:t>.</w:t>
      </w:r>
      <w:r w:rsidR="00950239">
        <w:rPr>
          <w:rFonts w:asciiTheme="majorBidi" w:hAnsiTheme="majorBidi" w:cstheme="majorBidi" w:hint="cs"/>
          <w:sz w:val="24"/>
          <w:szCs w:val="24"/>
          <w:rtl/>
        </w:rPr>
        <w:t xml:space="preserve"> كما</w:t>
      </w:r>
      <w:r w:rsidR="00A716FD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A716FD" w:rsidRPr="00950239">
        <w:rPr>
          <w:rFonts w:asciiTheme="majorBidi" w:hAnsiTheme="majorBidi" w:cstheme="majorBidi" w:hint="cs"/>
          <w:sz w:val="24"/>
          <w:szCs w:val="24"/>
          <w:rtl/>
        </w:rPr>
        <w:t xml:space="preserve">تم تصميم (التدفئة والتهوية وتكييف الهواء) وإمدادات المياه والأنظمة الصحية </w:t>
      </w:r>
      <w:r w:rsidR="00950239">
        <w:rPr>
          <w:rFonts w:asciiTheme="majorBidi" w:hAnsiTheme="majorBidi" w:cstheme="majorBidi" w:hint="cs"/>
          <w:sz w:val="24"/>
          <w:szCs w:val="24"/>
          <w:rtl/>
        </w:rPr>
        <w:t xml:space="preserve">للمينى </w:t>
      </w:r>
      <w:r w:rsidR="00A716FD" w:rsidRPr="00950239">
        <w:rPr>
          <w:rFonts w:asciiTheme="majorBidi" w:hAnsiTheme="majorBidi" w:cstheme="majorBidi" w:hint="cs"/>
          <w:sz w:val="24"/>
          <w:szCs w:val="24"/>
          <w:rtl/>
        </w:rPr>
        <w:t>من خلال التصميم الميكانيكي. كما شمل التصميم الكهربائي أنظمة الإضاءة والطاقة ، وأخيرًا تم تضمين مخارج الطوارئ ، ونظام الإنذار ، ونظام الحماية من الحريق في تصميم السلامة العامة.</w:t>
      </w:r>
    </w:p>
    <w:p w:rsidR="00950239" w:rsidRPr="00950239" w:rsidRDefault="00950239" w:rsidP="00950239">
      <w:pPr>
        <w:pStyle w:val="HTMLPreformatted"/>
        <w:shd w:val="clear" w:color="auto" w:fill="FFFFFF"/>
        <w:bidi/>
        <w:rPr>
          <w:rFonts w:ascii="inherit" w:hAnsi="inherit"/>
          <w:color w:val="212121"/>
          <w:rtl/>
        </w:rPr>
      </w:pPr>
    </w:p>
    <w:p w:rsidR="00AA283B" w:rsidRDefault="00E87644" w:rsidP="00950239">
      <w:pPr>
        <w:pStyle w:val="HTMLPreformatted"/>
        <w:shd w:val="clear" w:color="auto" w:fill="FFFFFF"/>
        <w:bidi/>
        <w:rPr>
          <w:rFonts w:asciiTheme="majorBidi" w:hAnsiTheme="majorBidi" w:cstheme="majorBidi" w:hint="cs"/>
          <w:sz w:val="24"/>
          <w:szCs w:val="24"/>
          <w:rtl/>
        </w:rPr>
      </w:pPr>
      <w:r w:rsidRPr="00E87644">
        <w:rPr>
          <w:rFonts w:asciiTheme="majorBidi" w:hAnsiTheme="majorBidi" w:cstheme="majorBidi"/>
          <w:sz w:val="24"/>
          <w:szCs w:val="24"/>
          <w:rtl/>
        </w:rPr>
        <w:t>كانت التسليمات الرئيسية لهذا المشروع عبارة عن تقرير يحتوي على جميع تفاصيل التصميم والشروط ، وجدول للكميات ورسم التفاصيل المعمارية والهيكلية والبيئية والإلكتروميكانيكية</w:t>
      </w:r>
      <w:r w:rsidR="00AA283B">
        <w:rPr>
          <w:rFonts w:asciiTheme="majorBidi" w:hAnsiTheme="majorBidi" w:cstheme="majorBidi" w:hint="cs"/>
          <w:sz w:val="24"/>
          <w:szCs w:val="24"/>
          <w:rtl/>
        </w:rPr>
        <w:t>.</w:t>
      </w:r>
    </w:p>
    <w:p w:rsidR="00B12FEA" w:rsidRPr="00E87644" w:rsidRDefault="00B12FEA" w:rsidP="00AA283B">
      <w:pPr>
        <w:jc w:val="center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sectPr w:rsidR="00B12FEA" w:rsidRPr="00E876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644"/>
    <w:rsid w:val="0065303F"/>
    <w:rsid w:val="00950239"/>
    <w:rsid w:val="00A716FD"/>
    <w:rsid w:val="00AA283B"/>
    <w:rsid w:val="00B12FEA"/>
    <w:rsid w:val="00D6794C"/>
    <w:rsid w:val="00E8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D6996"/>
  <w15:chartTrackingRefBased/>
  <w15:docId w15:val="{CFE9BB13-9D16-4CDC-A6A2-108A4756D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AA283B"/>
    <w:pPr>
      <w:keepNext/>
      <w:keepLines/>
      <w:shd w:val="clear" w:color="auto" w:fill="FFFFFF"/>
      <w:spacing w:before="240" w:after="0" w:line="360" w:lineRule="auto"/>
      <w:jc w:val="both"/>
      <w:outlineLvl w:val="0"/>
    </w:pPr>
    <w:rPr>
      <w:rFonts w:asciiTheme="majorBidi" w:eastAsiaTheme="majorEastAsia" w:hAnsiTheme="majorBid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A283B"/>
    <w:rPr>
      <w:rFonts w:asciiTheme="majorBidi" w:eastAsiaTheme="majorEastAsia" w:hAnsiTheme="majorBidi" w:cstheme="majorBidi"/>
      <w:color w:val="2E74B5" w:themeColor="accent1" w:themeShade="BF"/>
      <w:sz w:val="32"/>
      <w:szCs w:val="3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D6794C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A716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716F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3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1D12D-BB55-4FCB-AF71-12B53A2D0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student</cp:lastModifiedBy>
  <cp:revision>3</cp:revision>
  <dcterms:created xsi:type="dcterms:W3CDTF">2018-06-05T04:27:00Z</dcterms:created>
  <dcterms:modified xsi:type="dcterms:W3CDTF">2018-06-10T07:09:00Z</dcterms:modified>
</cp:coreProperties>
</file>