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24486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جامعة النجاح الوطنية</w:t>
      </w:r>
    </w:p>
    <w:p w14:paraId="35EBB387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كلية الهندسة وتكنولوجيا المعلومات – وحدة الجودة والاعتمادات – مركز</w:t>
      </w:r>
      <w:r>
        <w:t xml:space="preserve"> ABET</w:t>
      </w:r>
    </w:p>
    <w:p w14:paraId="2E531CA2" w14:textId="77777777" w:rsidR="000C30CB" w:rsidRDefault="000C30CB" w:rsidP="000C30CB">
      <w:pPr>
        <w:spacing w:after="0" w:line="240" w:lineRule="auto"/>
        <w:jc w:val="right"/>
      </w:pPr>
    </w:p>
    <w:p w14:paraId="457E3D7B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عنوان المشروع</w:t>
      </w:r>
    </w:p>
    <w:p w14:paraId="17096E3B" w14:textId="77777777" w:rsidR="000C30CB" w:rsidRDefault="000C30CB" w:rsidP="000C30CB">
      <w:pPr>
        <w:spacing w:after="0" w:line="240" w:lineRule="auto"/>
        <w:jc w:val="right"/>
      </w:pPr>
    </w:p>
    <w:p w14:paraId="5FD6790A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محرك ومولد</w:t>
      </w:r>
      <w:r>
        <w:t xml:space="preserve"> BLDC </w:t>
      </w:r>
      <w:r>
        <w:rPr>
          <w:rFonts w:cs="Arial"/>
          <w:rtl/>
        </w:rPr>
        <w:t>ذو تدفق مغناطيسي محوري مع نظام مدمج لاستشعار عزم الدوران لتقييم الأداء والكفاءة</w:t>
      </w:r>
    </w:p>
    <w:p w14:paraId="41EE69E5" w14:textId="77777777" w:rsidR="000C30CB" w:rsidRDefault="000C30CB" w:rsidP="000C30CB">
      <w:pPr>
        <w:spacing w:after="0" w:line="240" w:lineRule="auto"/>
        <w:jc w:val="right"/>
      </w:pPr>
    </w:p>
    <w:p w14:paraId="72615A4B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السنة الأكاديمية: 2025/2026</w:t>
      </w:r>
    </w:p>
    <w:p w14:paraId="1BD1E2DD" w14:textId="77777777" w:rsidR="000C30CB" w:rsidRDefault="000C30CB" w:rsidP="000C30CB">
      <w:pPr>
        <w:spacing w:after="0" w:line="240" w:lineRule="auto"/>
        <w:jc w:val="right"/>
      </w:pPr>
    </w:p>
    <w:p w14:paraId="5DF8F640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اسم القسم</w:t>
      </w:r>
    </w:p>
    <w:p w14:paraId="330BD768" w14:textId="77777777" w:rsidR="000C30CB" w:rsidRDefault="000C30CB" w:rsidP="000C30CB">
      <w:pPr>
        <w:spacing w:after="0" w:line="240" w:lineRule="auto"/>
        <w:jc w:val="right"/>
      </w:pPr>
    </w:p>
    <w:p w14:paraId="685388AC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قسم الهندسة الكهربائية</w:t>
      </w:r>
    </w:p>
    <w:p w14:paraId="67AF0ACB" w14:textId="77777777" w:rsidR="000C30CB" w:rsidRDefault="000C30CB" w:rsidP="000C30CB">
      <w:pPr>
        <w:spacing w:after="0" w:line="240" w:lineRule="auto"/>
        <w:jc w:val="right"/>
      </w:pPr>
    </w:p>
    <w:p w14:paraId="413E058F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أعضاء المجموعة</w:t>
      </w:r>
    </w:p>
    <w:p w14:paraId="03680370" w14:textId="77777777" w:rsidR="000C30CB" w:rsidRDefault="000C30CB" w:rsidP="000C30CB">
      <w:pPr>
        <w:spacing w:after="0" w:line="240" w:lineRule="auto"/>
        <w:jc w:val="right"/>
      </w:pPr>
    </w:p>
    <w:p w14:paraId="485893EA" w14:textId="77777777" w:rsidR="000C30CB" w:rsidRDefault="000C30CB" w:rsidP="000C30CB">
      <w:pPr>
        <w:spacing w:after="0" w:line="240" w:lineRule="auto"/>
        <w:jc w:val="right"/>
      </w:pPr>
      <w:r>
        <w:t xml:space="preserve">Mohammad </w:t>
      </w:r>
      <w:proofErr w:type="spellStart"/>
      <w:r>
        <w:t>Ja’afrah</w:t>
      </w:r>
      <w:proofErr w:type="spellEnd"/>
      <w:r>
        <w:t xml:space="preserve"> — 12114847</w:t>
      </w:r>
    </w:p>
    <w:p w14:paraId="092F42A4" w14:textId="77777777" w:rsidR="000C30CB" w:rsidRDefault="000C30CB" w:rsidP="000C30CB">
      <w:pPr>
        <w:spacing w:after="0" w:line="240" w:lineRule="auto"/>
        <w:jc w:val="right"/>
      </w:pPr>
    </w:p>
    <w:p w14:paraId="751C3DC1" w14:textId="77777777" w:rsidR="000C30CB" w:rsidRDefault="000C30CB" w:rsidP="000C30CB">
      <w:pPr>
        <w:spacing w:after="0" w:line="240" w:lineRule="auto"/>
        <w:jc w:val="right"/>
      </w:pPr>
      <w:r>
        <w:t>Tala Sharif — 11717012</w:t>
      </w:r>
    </w:p>
    <w:p w14:paraId="577A0D72" w14:textId="77777777" w:rsidR="000C30CB" w:rsidRDefault="000C30CB" w:rsidP="000C30CB">
      <w:pPr>
        <w:spacing w:after="0" w:line="240" w:lineRule="auto"/>
        <w:jc w:val="right"/>
      </w:pPr>
    </w:p>
    <w:p w14:paraId="0062C3D5" w14:textId="77777777" w:rsidR="000C30CB" w:rsidRDefault="000C30CB" w:rsidP="000C30CB">
      <w:pPr>
        <w:spacing w:after="0" w:line="240" w:lineRule="auto"/>
        <w:jc w:val="right"/>
      </w:pPr>
      <w:r>
        <w:t>Anas Hussein Moussa Hammad — 12339343</w:t>
      </w:r>
    </w:p>
    <w:p w14:paraId="67FF67B1" w14:textId="77777777" w:rsidR="000C30CB" w:rsidRDefault="000C30CB" w:rsidP="000C30CB">
      <w:pPr>
        <w:spacing w:after="0" w:line="240" w:lineRule="auto"/>
        <w:jc w:val="right"/>
      </w:pPr>
    </w:p>
    <w:p w14:paraId="4C39DCAD" w14:textId="77777777" w:rsidR="000C30CB" w:rsidRDefault="000C30CB" w:rsidP="000C30CB">
      <w:pPr>
        <w:spacing w:after="0" w:line="240" w:lineRule="auto"/>
        <w:jc w:val="right"/>
      </w:pPr>
    </w:p>
    <w:p w14:paraId="62D3A5DF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اسم المشرف</w:t>
      </w:r>
    </w:p>
    <w:p w14:paraId="6C8F51B9" w14:textId="77777777" w:rsidR="000C30CB" w:rsidRDefault="000C30CB" w:rsidP="000C30CB">
      <w:pPr>
        <w:spacing w:after="0" w:line="240" w:lineRule="auto"/>
        <w:jc w:val="right"/>
      </w:pPr>
    </w:p>
    <w:p w14:paraId="513F0DC2" w14:textId="77777777" w:rsidR="000C30CB" w:rsidRDefault="000C30CB" w:rsidP="000C30CB">
      <w:pPr>
        <w:spacing w:after="0" w:line="240" w:lineRule="auto"/>
        <w:jc w:val="right"/>
      </w:pPr>
      <w:r>
        <w:t>Omar Tamimi</w:t>
      </w:r>
    </w:p>
    <w:p w14:paraId="7AFFA683" w14:textId="77777777" w:rsidR="000C30CB" w:rsidRDefault="000C30CB" w:rsidP="000C30CB">
      <w:pPr>
        <w:spacing w:after="0" w:line="240" w:lineRule="auto"/>
        <w:jc w:val="right"/>
      </w:pPr>
    </w:p>
    <w:p w14:paraId="3CA3E407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ملخص المشروع</w:t>
      </w:r>
    </w:p>
    <w:p w14:paraId="766FC4DE" w14:textId="77777777" w:rsidR="000C30CB" w:rsidRDefault="000C30CB" w:rsidP="000C30CB">
      <w:pPr>
        <w:spacing w:after="0" w:line="240" w:lineRule="auto"/>
        <w:jc w:val="right"/>
      </w:pPr>
    </w:p>
    <w:p w14:paraId="38E0812B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ازدادت أهمية تطوير الآلات الكهربائية ذات الكفاءة العالية والحجم المدمج مع تزايد الطلب على أنظمة تحويل الطاقة المتقدمة</w:t>
      </w:r>
      <w:r>
        <w:t>.</w:t>
      </w:r>
    </w:p>
    <w:p w14:paraId="17C826AA" w14:textId="77777777" w:rsidR="000C30CB" w:rsidRDefault="000C30CB" w:rsidP="000C30CB">
      <w:pPr>
        <w:spacing w:after="0" w:line="240" w:lineRule="auto"/>
        <w:jc w:val="right"/>
      </w:pPr>
    </w:p>
    <w:p w14:paraId="74800BA4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في هذا المشروع، تم تصميم واختبار محرك ومولد تيار مستمر عديم الفرش</w:t>
      </w:r>
      <w:r>
        <w:t xml:space="preserve"> (BLDC) </w:t>
      </w:r>
      <w:r>
        <w:rPr>
          <w:rFonts w:cs="Arial"/>
          <w:rtl/>
        </w:rPr>
        <w:t>ذو تدفق مغناطيسي محوري، مزود بآلية مدمجة لاستشعار عزم الدوران</w:t>
      </w:r>
      <w:r>
        <w:t xml:space="preserve"> (Torque).</w:t>
      </w:r>
    </w:p>
    <w:p w14:paraId="6F4B8225" w14:textId="77777777" w:rsidR="000C30CB" w:rsidRDefault="000C30CB" w:rsidP="000C30CB">
      <w:pPr>
        <w:spacing w:after="0" w:line="240" w:lineRule="auto"/>
        <w:jc w:val="right"/>
      </w:pPr>
    </w:p>
    <w:p w14:paraId="3ECCB11D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تم اختيار تصميم التدفق المحوري بسبب كثافة عزم الدوران العالية، والحجم الأصغر، والكفاءة المحسّنة مقارنة بالآلات التقليدية ذات التدفق الشعاعي</w:t>
      </w:r>
      <w:r>
        <w:t>.</w:t>
      </w:r>
    </w:p>
    <w:p w14:paraId="4DB3801F" w14:textId="77777777" w:rsidR="000C30CB" w:rsidRDefault="000C30CB" w:rsidP="000C30CB">
      <w:pPr>
        <w:spacing w:after="0" w:line="240" w:lineRule="auto"/>
        <w:jc w:val="right"/>
      </w:pPr>
    </w:p>
    <w:p w14:paraId="7A471640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ومن خلال دمج حساس لعزم الدوران داخل النظام، أصبح من الممكن الحصول على قياسات دقيقة وفورية للخرج الميكانيكي، مما يسمح بإجراء تقييم دقيق للأداء والكفاءة في ظروف تشغيل مختلفة</w:t>
      </w:r>
      <w:r>
        <w:t>.</w:t>
      </w:r>
    </w:p>
    <w:p w14:paraId="142D9229" w14:textId="77777777" w:rsidR="000C30CB" w:rsidRDefault="000C30CB" w:rsidP="000C30CB">
      <w:pPr>
        <w:spacing w:after="0" w:line="240" w:lineRule="auto"/>
        <w:jc w:val="right"/>
      </w:pPr>
    </w:p>
    <w:p w14:paraId="334CDA94" w14:textId="77777777" w:rsidR="000C30CB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تؤكد النتائج التجريبية فعالية النظام المقترح، وتوفر بيانات موثوقة لتحليل الأداء وتحسينه</w:t>
      </w:r>
      <w:r>
        <w:t>.</w:t>
      </w:r>
    </w:p>
    <w:p w14:paraId="266A35A3" w14:textId="77777777" w:rsidR="000C30CB" w:rsidRDefault="000C30CB" w:rsidP="000C30CB">
      <w:pPr>
        <w:spacing w:after="0" w:line="240" w:lineRule="auto"/>
        <w:jc w:val="right"/>
      </w:pPr>
    </w:p>
    <w:p w14:paraId="69DF4423" w14:textId="539867D5" w:rsidR="003D0551" w:rsidRDefault="000C30CB" w:rsidP="000C30CB">
      <w:pPr>
        <w:spacing w:after="0" w:line="240" w:lineRule="auto"/>
        <w:jc w:val="right"/>
      </w:pPr>
      <w:r>
        <w:rPr>
          <w:rFonts w:cs="Arial"/>
          <w:rtl/>
        </w:rPr>
        <w:t>وتُظهر نتائج هذا المشروع الإمكانات الكبيرة لمحركات ومولدات</w:t>
      </w:r>
      <w:r>
        <w:t xml:space="preserve"> BLDC </w:t>
      </w:r>
      <w:r>
        <w:rPr>
          <w:rFonts w:cs="Arial"/>
          <w:rtl/>
        </w:rPr>
        <w:t>ذات التدفق المحوري والمزودة بأنظمة استشعار مدمجة لاستخدامها في أنظمة القيادة الكهربائية، والطاقة المتجددة، وغيرها من التطبيقات عالية الأداء</w:t>
      </w:r>
      <w:r>
        <w:t>.</w:t>
      </w:r>
    </w:p>
    <w:sectPr w:rsidR="003D0551" w:rsidSect="000C30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CB"/>
    <w:rsid w:val="000C30CB"/>
    <w:rsid w:val="003D0551"/>
    <w:rsid w:val="00BC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B9096"/>
  <w15:chartTrackingRefBased/>
  <w15:docId w15:val="{D9D2DA1C-202F-43A6-9837-A66A26C3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2026-08-30T10:18:00Z</dcterms:created>
  <dcterms:modified xsi:type="dcterms:W3CDTF">2026-08-30T10:19:00Z</dcterms:modified>
</cp:coreProperties>
</file>