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31A" w:rsidRDefault="0078731A" w:rsidP="0078731A">
      <w:pPr>
        <w:rPr>
          <w:rtl/>
        </w:rPr>
      </w:pPr>
      <w:r>
        <w:rPr>
          <w:rFonts w:cs="Arial"/>
          <w:rtl/>
        </w:rPr>
        <w:t>نبذة مختصرة</w:t>
      </w:r>
    </w:p>
    <w:p w:rsidR="0078731A" w:rsidRDefault="0078731A" w:rsidP="0078731A">
      <w:pPr>
        <w:rPr>
          <w:rtl/>
        </w:rPr>
      </w:pPr>
    </w:p>
    <w:p w:rsidR="0078731A" w:rsidRDefault="0078731A" w:rsidP="0078731A">
      <w:pPr>
        <w:rPr>
          <w:rtl/>
        </w:rPr>
      </w:pPr>
      <w:r>
        <w:rPr>
          <w:rFonts w:cs="Arial"/>
          <w:rtl/>
        </w:rPr>
        <w:t>وهناك حاجة ماسة لتحسين الخدمات الطبية والصحية المقدمة إلى الناس في فلسطين وجعلها فعالة وبأقرب ما يمكن إلى مناطق معيشة الناس. وقع عدد كبير من الحوادث على الطريق بين نابلس ومدينة جنين كل عام، مع الأخذ بعين الاعتبار أن أقرب المرافق الصحية موجودة في المدن. مما يجعل الحاجة إلى مركز الرعاية الصحية وخاصة مع قسم الطوارئ مهم جدا.</w:t>
      </w:r>
    </w:p>
    <w:p w:rsidR="0078731A" w:rsidRDefault="0078731A" w:rsidP="0078731A">
      <w:pPr>
        <w:rPr>
          <w:rtl/>
        </w:rPr>
      </w:pPr>
      <w:r>
        <w:rPr>
          <w:rFonts w:cs="Arial"/>
          <w:rtl/>
        </w:rPr>
        <w:t>وقد تم تصميم مركز للرعاية الصحية في وسط مدينة نابلس ومدينة جنين في قرية جباع لتغطية أوجه القصور الصحي في المنطقة وتوفير احتياجات الرعاية الصحية الأساسية للقرى والقرى المحيطة بها.</w:t>
      </w:r>
    </w:p>
    <w:p w:rsidR="0078731A" w:rsidRDefault="0078731A" w:rsidP="0078731A">
      <w:pPr>
        <w:rPr>
          <w:rtl/>
        </w:rPr>
      </w:pPr>
      <w:r>
        <w:rPr>
          <w:rFonts w:cs="Arial"/>
          <w:rtl/>
        </w:rPr>
        <w:t xml:space="preserve">تم تحسين مستوى معايير سلامة الخدمات والمنشأة العامة المقدمة بطريقة متكاملة تشمل الجوانب المعمارية والهيكلية والكهربائية والبيئية والميكانيكية والسلامة تحديا كبيرا لخلق مكان مرغوب فيه مع الحد من الضوضاء واقتصادية وصديقة للبيئة </w:t>
      </w:r>
      <w:proofErr w:type="gramStart"/>
      <w:r>
        <w:rPr>
          <w:rFonts w:cs="Arial"/>
          <w:rtl/>
        </w:rPr>
        <w:t>و مريح</w:t>
      </w:r>
      <w:proofErr w:type="gramEnd"/>
      <w:r>
        <w:rPr>
          <w:rFonts w:cs="Arial"/>
          <w:rtl/>
        </w:rPr>
        <w:t>.</w:t>
      </w:r>
    </w:p>
    <w:p w:rsidR="0078731A" w:rsidRDefault="0078731A" w:rsidP="0078731A">
      <w:pPr>
        <w:rPr>
          <w:rtl/>
        </w:rPr>
      </w:pPr>
    </w:p>
    <w:p w:rsidR="0078731A" w:rsidRDefault="0078731A" w:rsidP="0078731A">
      <w:pPr>
        <w:rPr>
          <w:rtl/>
        </w:rPr>
      </w:pPr>
      <w:r>
        <w:rPr>
          <w:rFonts w:cs="Arial"/>
          <w:rtl/>
        </w:rPr>
        <w:t xml:space="preserve">معماري، تصميم من ثلاثة طوابق بما في ذلك قسم الطوارئ، وغرف سريرية، والأشعة السينية والمختبر. مع الأخذ في الاعتبار أن توزيع المساحات وفقا لوظائفها وتوجه المركز الصحي. وقد تم تصميم المعماري من قبل برنامج </w:t>
      </w:r>
      <w:proofErr w:type="spellStart"/>
      <w:r>
        <w:rPr>
          <w:rFonts w:cs="Arial"/>
          <w:rtl/>
        </w:rPr>
        <w:t>ريفيت</w:t>
      </w:r>
      <w:proofErr w:type="spellEnd"/>
      <w:r>
        <w:rPr>
          <w:rFonts w:cs="Arial"/>
          <w:rtl/>
        </w:rPr>
        <w:t xml:space="preserve"> لنماذج 3-</w:t>
      </w:r>
      <w:r>
        <w:t>D</w:t>
      </w:r>
      <w:r>
        <w:rPr>
          <w:rFonts w:cs="Arial"/>
          <w:rtl/>
        </w:rPr>
        <w:t xml:space="preserve"> وأوتوكاد لخطط 2-</w:t>
      </w:r>
      <w:r>
        <w:t>D</w:t>
      </w:r>
      <w:r>
        <w:rPr>
          <w:rFonts w:cs="Arial"/>
          <w:rtl/>
        </w:rPr>
        <w:t>.</w:t>
      </w:r>
    </w:p>
    <w:p w:rsidR="00961A40" w:rsidRDefault="0078731A" w:rsidP="0078731A">
      <w:pPr>
        <w:rPr>
          <w:rFonts w:hint="cs"/>
        </w:rPr>
      </w:pPr>
      <w:r>
        <w:rPr>
          <w:rFonts w:cs="Arial"/>
          <w:rtl/>
        </w:rPr>
        <w:t xml:space="preserve">هيكليا، تصميم الهيكلية التي بناها </w:t>
      </w:r>
      <w:proofErr w:type="spellStart"/>
      <w:r>
        <w:rPr>
          <w:rFonts w:cs="Arial"/>
          <w:rtl/>
        </w:rPr>
        <w:t>إتابس</w:t>
      </w:r>
      <w:proofErr w:type="spellEnd"/>
      <w:r>
        <w:rPr>
          <w:rFonts w:cs="Arial"/>
          <w:rtl/>
        </w:rPr>
        <w:t xml:space="preserve">، مع الأخذ بعين الاعتبار أنسب نوع من التصميم. من الناحية البيئية، من خلال برنامج </w:t>
      </w:r>
      <w:proofErr w:type="spellStart"/>
      <w:r>
        <w:rPr>
          <w:rFonts w:cs="Arial"/>
          <w:rtl/>
        </w:rPr>
        <w:t>إنسول</w:t>
      </w:r>
      <w:proofErr w:type="spellEnd"/>
      <w:r>
        <w:rPr>
          <w:rFonts w:cs="Arial"/>
          <w:rtl/>
        </w:rPr>
        <w:t xml:space="preserve"> تم تخصيص فئة انتقال الصوت للجدران الداخلية والخارجية، تم إجراء التدفئة والتبريد وتصميم الإضاءة اليوم من خلال برنامج تصميم منشئ، عامل الإضاءة اليوم، تم إجراء </w:t>
      </w:r>
      <w:r>
        <w:t>RT60</w:t>
      </w:r>
      <w:r>
        <w:rPr>
          <w:rFonts w:cs="Arial"/>
          <w:rtl/>
        </w:rPr>
        <w:t xml:space="preserve"> وقيمة </w:t>
      </w:r>
      <w:r>
        <w:t>U</w:t>
      </w:r>
      <w:r>
        <w:rPr>
          <w:rFonts w:cs="Arial"/>
          <w:rtl/>
        </w:rPr>
        <w:t xml:space="preserve"> في </w:t>
      </w:r>
      <w:proofErr w:type="spellStart"/>
      <w:r>
        <w:rPr>
          <w:rFonts w:cs="Arial"/>
          <w:rtl/>
        </w:rPr>
        <w:t>إكوتيكت</w:t>
      </w:r>
      <w:proofErr w:type="spellEnd"/>
      <w:r>
        <w:rPr>
          <w:rFonts w:cs="Arial"/>
          <w:rtl/>
        </w:rPr>
        <w:t xml:space="preserve">. كهربائيا، تم تصميم أنواع المصابيح، التوزيع الموحد للمصابيح، من خلال </w:t>
      </w:r>
      <w:proofErr w:type="spellStart"/>
      <w:r>
        <w:rPr>
          <w:rFonts w:cs="Arial"/>
          <w:rtl/>
        </w:rPr>
        <w:t>ديالوكس</w:t>
      </w:r>
      <w:proofErr w:type="spellEnd"/>
      <w:r>
        <w:rPr>
          <w:rFonts w:cs="Arial"/>
          <w:rtl/>
        </w:rPr>
        <w:t xml:space="preserve"> </w:t>
      </w:r>
      <w:proofErr w:type="spellStart"/>
      <w:r>
        <w:rPr>
          <w:rFonts w:cs="Arial"/>
          <w:rtl/>
        </w:rPr>
        <w:t>إيفو</w:t>
      </w:r>
      <w:proofErr w:type="spellEnd"/>
      <w:r>
        <w:rPr>
          <w:rFonts w:cs="Arial"/>
          <w:rtl/>
        </w:rPr>
        <w:t>. ميكانيكيا وقطر الأنابيب، وحجم القنوات ونوع نظام التكييف، ونظم الصرف الصحي وإمدادات المياه تم حسابها واختيارها بشكل مناسب</w:t>
      </w:r>
      <w:bookmarkStart w:id="0" w:name="_GoBack"/>
      <w:bookmarkEnd w:id="0"/>
    </w:p>
    <w:sectPr w:rsidR="00961A40" w:rsidSect="00F76B6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1AE"/>
    <w:rsid w:val="003E11AE"/>
    <w:rsid w:val="0078731A"/>
    <w:rsid w:val="00961A40"/>
    <w:rsid w:val="00F76B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F238DE-7A78-4FF7-A07B-6091A0C32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223</Words>
  <Characters>1275</Characters>
  <Application>Microsoft Office Word</Application>
  <DocSecurity>0</DocSecurity>
  <Lines>10</Lines>
  <Paragraphs>2</Paragraphs>
  <ScaleCrop>false</ScaleCrop>
  <Company/>
  <LinksUpToDate>false</LinksUpToDate>
  <CharactersWithSpaces>1496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2018-02-04T06:18:00Z</dcterms:created>
  <dcterms:modified xsi:type="dcterms:W3CDTF">2018-02-04T06:18:00Z</dcterms:modified>
</cp:coreProperties>
</file>