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DD894E" w14:textId="2E62E63A" w:rsidR="00C159B2" w:rsidRDefault="00C159B2" w:rsidP="0004254A">
      <w:pPr>
        <w:bidi/>
        <w:spacing w:line="360" w:lineRule="auto"/>
        <w:rPr>
          <w:rFonts w:asciiTheme="majorBidi" w:hAnsiTheme="majorBidi" w:cstheme="majorBidi"/>
          <w:szCs w:val="24"/>
          <w:rtl/>
        </w:rPr>
      </w:pPr>
      <w:r w:rsidRPr="008C54EC">
        <w:rPr>
          <w:rFonts w:asciiTheme="majorBidi" w:hAnsiTheme="majorBidi" w:cstheme="majorBidi"/>
          <w:sz w:val="28"/>
          <w:szCs w:val="24"/>
          <w:rtl/>
        </w:rPr>
        <w:t>أرض المعرفة  تقدم عدد كبير من الخدمات والمعارض التفاعلية التعليمية</w:t>
      </w:r>
      <w:r>
        <w:rPr>
          <w:rFonts w:asciiTheme="majorBidi" w:hAnsiTheme="majorBidi" w:cstheme="majorBidi" w:hint="cs"/>
          <w:sz w:val="28"/>
          <w:szCs w:val="24"/>
          <w:rtl/>
        </w:rPr>
        <w:t>,</w:t>
      </w:r>
      <w:r w:rsidRPr="008C54EC">
        <w:rPr>
          <w:rFonts w:asciiTheme="majorBidi" w:hAnsiTheme="majorBidi" w:cstheme="majorBidi"/>
          <w:sz w:val="28"/>
          <w:szCs w:val="24"/>
          <w:rtl/>
        </w:rPr>
        <w:t xml:space="preserve"> الترفيهية </w:t>
      </w:r>
      <w:r>
        <w:rPr>
          <w:rFonts w:asciiTheme="majorBidi" w:hAnsiTheme="majorBidi" w:cstheme="majorBidi" w:hint="cs"/>
          <w:sz w:val="28"/>
          <w:szCs w:val="24"/>
          <w:rtl/>
        </w:rPr>
        <w:t xml:space="preserve">و </w:t>
      </w:r>
      <w:r w:rsidRPr="008C54EC">
        <w:rPr>
          <w:rFonts w:asciiTheme="majorBidi" w:hAnsiTheme="majorBidi" w:cstheme="majorBidi"/>
          <w:sz w:val="28"/>
          <w:szCs w:val="24"/>
          <w:rtl/>
        </w:rPr>
        <w:t xml:space="preserve">الثقافية والتي تستهدف فئة معينة من </w:t>
      </w:r>
      <w:r w:rsidRPr="00C159B2">
        <w:rPr>
          <w:rFonts w:asciiTheme="majorBidi" w:hAnsiTheme="majorBidi" w:cstheme="majorBidi"/>
          <w:szCs w:val="24"/>
          <w:rtl/>
        </w:rPr>
        <w:t>الأطفال. حيث يجد الطفل نفسه ويكتشف قدراته و ينميها . ولهذا المشروع عدة تأثيرات على مستوى الطفل نفسه وعلى مستوى المجتمع ككل. أرض المعرفة يعبر عن العالم الواقع بطريقة مصغرة تناسب الأطفال و بطريقة علمية يمارس الطفل جميع المهن المستقبلية و يتم توجيههم بشكل صحيح للعمل اذ يكسب الطفل المعرفة بطرق عملية حيث تجمع المعروضات والأقسام بين اللعب والمعرفة.</w:t>
      </w:r>
    </w:p>
    <w:p w14:paraId="74C9DE67" w14:textId="77777777" w:rsidR="0004254A" w:rsidRPr="00C159B2" w:rsidRDefault="0004254A" w:rsidP="0004254A">
      <w:pPr>
        <w:bidi/>
        <w:spacing w:line="360" w:lineRule="auto"/>
        <w:rPr>
          <w:rFonts w:asciiTheme="majorBidi" w:hAnsiTheme="majorBidi" w:cstheme="majorBidi"/>
          <w:szCs w:val="24"/>
          <w:rtl/>
        </w:rPr>
      </w:pPr>
    </w:p>
    <w:p w14:paraId="77E93433" w14:textId="2ADFD7C1" w:rsidR="00C159B2" w:rsidRDefault="00C159B2" w:rsidP="0004254A">
      <w:pPr>
        <w:bidi/>
        <w:spacing w:line="360" w:lineRule="auto"/>
        <w:rPr>
          <w:rFonts w:asciiTheme="majorBidi" w:hAnsiTheme="majorBidi" w:cstheme="majorBidi"/>
          <w:szCs w:val="24"/>
          <w:rtl/>
        </w:rPr>
      </w:pPr>
      <w:r w:rsidRPr="00C159B2">
        <w:rPr>
          <w:rFonts w:asciiTheme="majorBidi" w:hAnsiTheme="majorBidi" w:cstheme="majorBidi"/>
          <w:szCs w:val="24"/>
          <w:rtl/>
        </w:rPr>
        <w:t xml:space="preserve"> سبب اختيار فئة الأطفال لأن الطفل يمتلك الكثير من الامكانيات و الأحلام والقدرات التي تميز طفل عن آخر.و اكتشافها في سن مبكر يساعد على توجيه الطفل بشكل صحيح. يواجه أطفال فلسطين العديد من التحديات التي تؤثر على حياة و مستقبل الطفل بشكل سلبي , لذلك يجب توفير الدعم النفسي و تعزيز حقوق الطفل و ضمان حقوقهم الأساسية</w:t>
      </w:r>
      <w:r w:rsidRPr="00C159B2">
        <w:rPr>
          <w:rFonts w:asciiTheme="majorBidi" w:hAnsiTheme="majorBidi" w:cstheme="majorBidi"/>
          <w:szCs w:val="24"/>
          <w:rtl/>
        </w:rPr>
        <w:t>,</w:t>
      </w:r>
      <w:r w:rsidRPr="00C159B2">
        <w:rPr>
          <w:rFonts w:asciiTheme="majorBidi" w:hAnsiTheme="majorBidi" w:cstheme="majorBidi"/>
          <w:szCs w:val="24"/>
          <w:rtl/>
        </w:rPr>
        <w:t>و واجبنا هو البحث والعمل على تلبية احتياجات الطفل وتوفير البيئة التي تعمل على تطويرهم .</w:t>
      </w:r>
    </w:p>
    <w:p w14:paraId="7E0A3B03" w14:textId="77777777" w:rsidR="0004254A" w:rsidRPr="00C159B2" w:rsidRDefault="0004254A" w:rsidP="0004254A">
      <w:pPr>
        <w:bidi/>
        <w:spacing w:line="360" w:lineRule="auto"/>
        <w:rPr>
          <w:rFonts w:asciiTheme="majorBidi" w:hAnsiTheme="majorBidi" w:cstheme="majorBidi"/>
          <w:szCs w:val="24"/>
          <w:rtl/>
        </w:rPr>
      </w:pPr>
    </w:p>
    <w:p w14:paraId="0EA19326" w14:textId="37D7B196" w:rsidR="003739F4" w:rsidRPr="00C159B2" w:rsidRDefault="00C159B2" w:rsidP="0004254A">
      <w:pPr>
        <w:bidi/>
        <w:spacing w:line="360" w:lineRule="auto"/>
        <w:rPr>
          <w:rFonts w:asciiTheme="majorBidi" w:hAnsiTheme="majorBidi" w:cstheme="majorBidi"/>
          <w:szCs w:val="24"/>
          <w:rtl/>
        </w:rPr>
      </w:pPr>
      <w:r w:rsidRPr="00C159B2">
        <w:rPr>
          <w:rFonts w:asciiTheme="majorBidi" w:hAnsiTheme="majorBidi" w:cstheme="majorBidi"/>
          <w:szCs w:val="24"/>
          <w:rtl/>
        </w:rPr>
        <w:t>يقع أرض المشروع في احدى قرى نابلس في قرية بيت إيبا, الشمال الغربي لمدينة نابلس. يحدها من الشمال زواتا وبيت وزن, ومن الشرق رفيديا وجنيد, ومن الغرب قوصين, ومن الجنوب تل و صرة. ترتفع عن سطح البحر حوالي 445م</w:t>
      </w:r>
      <w:r w:rsidRPr="00C159B2">
        <w:rPr>
          <w:rFonts w:asciiTheme="majorBidi" w:hAnsiTheme="majorBidi" w:cstheme="majorBidi"/>
          <w:szCs w:val="24"/>
          <w:rtl/>
        </w:rPr>
        <w:t>.</w:t>
      </w:r>
    </w:p>
    <w:p w14:paraId="19E2A0C4" w14:textId="3D221840" w:rsidR="00C159B2" w:rsidRDefault="00C159B2" w:rsidP="0004254A">
      <w:pPr>
        <w:bidi/>
        <w:spacing w:line="360" w:lineRule="auto"/>
        <w:rPr>
          <w:rFonts w:asciiTheme="majorBidi" w:hAnsiTheme="majorBidi" w:cstheme="majorBidi"/>
          <w:szCs w:val="24"/>
          <w:rtl/>
        </w:rPr>
      </w:pPr>
      <w:r w:rsidRPr="00C159B2">
        <w:rPr>
          <w:rFonts w:asciiTheme="majorBidi" w:hAnsiTheme="majorBidi" w:cstheme="majorBidi"/>
          <w:szCs w:val="24"/>
          <w:rtl/>
        </w:rPr>
        <w:t>سبب إختيار الموقع في نهاية قرية بيت إيبا لأنها تعتبر بداية نابلس في الجهة الغربة والتي يمر عبر شارعها الرئيسي أهالي و زوار بلدة طولكرم و جينين . و بالتحديد تم اختيار هذا الموقع وعلى الشارع  الرئيسي لسهولة الوصول اليه من عدة قرى محيطة</w:t>
      </w:r>
      <w:r w:rsidRPr="00C159B2">
        <w:rPr>
          <w:rFonts w:asciiTheme="majorBidi" w:hAnsiTheme="majorBidi" w:cstheme="majorBidi"/>
          <w:szCs w:val="24"/>
          <w:rtl/>
        </w:rPr>
        <w:t>.</w:t>
      </w:r>
    </w:p>
    <w:p w14:paraId="6F591687" w14:textId="77777777" w:rsidR="0004254A" w:rsidRPr="00C159B2" w:rsidRDefault="0004254A" w:rsidP="0004254A">
      <w:pPr>
        <w:bidi/>
        <w:spacing w:line="360" w:lineRule="auto"/>
        <w:rPr>
          <w:rFonts w:asciiTheme="majorBidi" w:hAnsiTheme="majorBidi" w:cstheme="majorBidi"/>
          <w:szCs w:val="24"/>
          <w:rtl/>
        </w:rPr>
      </w:pPr>
    </w:p>
    <w:p w14:paraId="105464B9" w14:textId="1B21C060" w:rsidR="00C159B2" w:rsidRDefault="00C159B2" w:rsidP="0004254A">
      <w:pPr>
        <w:bidi/>
        <w:spacing w:line="360" w:lineRule="auto"/>
        <w:rPr>
          <w:rFonts w:asciiTheme="majorBidi" w:hAnsiTheme="majorBidi" w:cstheme="majorBidi"/>
          <w:szCs w:val="24"/>
          <w:rtl/>
        </w:rPr>
      </w:pPr>
      <w:r w:rsidRPr="00C159B2">
        <w:rPr>
          <w:rFonts w:asciiTheme="majorBidi" w:hAnsiTheme="majorBidi" w:cstheme="majorBidi"/>
          <w:szCs w:val="24"/>
          <w:rtl/>
        </w:rPr>
        <w:t>الفئة المستهدفة وهم الأطفال عامة و بالأخص الأطفال ذوي السن الرابعة حتى الثامنة (4-8). يمكن للمبنى أن يستوعب أكثر من 300 طفل. يمكن أن يكونو مجموعة أطفال ضمن رحلة مدرسية و ممكن أن تكون وجهة لمجموعة من الأصدقاء أو حتى مع عائلاتهم سواء من محافظة نابلس و قراها أو حتى من خارجها. لذلك يجب على المبنى أن يستوعب هذه الأعداد.</w:t>
      </w:r>
    </w:p>
    <w:p w14:paraId="13B8BBE9" w14:textId="77777777" w:rsidR="0004254A" w:rsidRDefault="0004254A" w:rsidP="0004254A">
      <w:pPr>
        <w:bidi/>
        <w:spacing w:line="360" w:lineRule="auto"/>
        <w:rPr>
          <w:rFonts w:asciiTheme="majorBidi" w:hAnsiTheme="majorBidi" w:cstheme="majorBidi"/>
          <w:szCs w:val="24"/>
          <w:rtl/>
        </w:rPr>
      </w:pPr>
    </w:p>
    <w:p w14:paraId="3E934204" w14:textId="037712D1" w:rsidR="00C159B2" w:rsidRPr="00C159B2" w:rsidRDefault="00C159B2" w:rsidP="0004254A">
      <w:pPr>
        <w:bidi/>
        <w:spacing w:line="360" w:lineRule="auto"/>
        <w:rPr>
          <w:rFonts w:asciiTheme="majorBidi" w:hAnsiTheme="majorBidi" w:cstheme="majorBidi"/>
          <w:szCs w:val="24"/>
        </w:rPr>
      </w:pPr>
      <w:r>
        <w:rPr>
          <w:rFonts w:asciiTheme="majorBidi" w:hAnsiTheme="majorBidi" w:hint="cs"/>
          <w:szCs w:val="24"/>
          <w:rtl/>
        </w:rPr>
        <w:t>الفكرة العامة</w:t>
      </w:r>
      <w:r w:rsidRPr="00C159B2">
        <w:rPr>
          <w:rFonts w:asciiTheme="majorBidi" w:hAnsiTheme="majorBidi"/>
          <w:szCs w:val="24"/>
          <w:rtl/>
        </w:rPr>
        <w:t xml:space="preserve"> :ترتبط فلسفة "أرض المعرفة: المتحف الاستكشافي للأطفال" بمفهوم المعرفة التي لا تنتهي أبدًا، والتي تشبه البناء بمكعبات الليغو. لمعرفة كمجموعة من القطع: - يمكن تشبيه المعرفة والتعلم بمجموعة من مكعبات الليغو الصغيرة. يبدأ الأطفال بالقطع الأساسية (المعرفة البسيطة) ثم يتقدمون لبناء هياكل أكبر وأكثر تعقيدًا مع تقدمهم في رحلة التعلم الخاصة بهم. - التفاعل والتجريب: - تمامًا مثل البناء باستخدام </w:t>
      </w:r>
      <w:r>
        <w:rPr>
          <w:rFonts w:asciiTheme="majorBidi" w:hAnsiTheme="majorBidi" w:cstheme="majorBidi" w:hint="cs"/>
          <w:szCs w:val="24"/>
          <w:rtl/>
        </w:rPr>
        <w:t>اللييجو</w:t>
      </w:r>
      <w:r w:rsidRPr="00C159B2">
        <w:rPr>
          <w:rFonts w:asciiTheme="majorBidi" w:hAnsiTheme="majorBidi"/>
          <w:szCs w:val="24"/>
          <w:rtl/>
        </w:rPr>
        <w:t xml:space="preserve">، يتضمن تكوين المعرفة لدى الأطفال التفاعل والتجريب. فهم يستكشفون ويرتكبون الأخطاء ويعيدون البناء ويضيفون المزيد من القطع لتعميق فهمهم. - الإبداع والتصميم: - يمكن للأطفال تصميم هياكل مختلفة باستخدام الليغو، مما يظهر الإبداع. وبالمثل، يمكنهم ابتكار حلول مبتكرة للمشاكل وتوليد أفكار جديدة أثناء بناء المعرفة. - التعلم المستمر: - يجب أن يكون التعلم عملية مستمرة ومتطورة للأطفال، على غرار توسيع مجموعات </w:t>
      </w:r>
      <w:r>
        <w:rPr>
          <w:rFonts w:asciiTheme="majorBidi" w:hAnsiTheme="majorBidi" w:cstheme="majorBidi" w:hint="cs"/>
          <w:szCs w:val="24"/>
          <w:rtl/>
        </w:rPr>
        <w:t>الليجو</w:t>
      </w:r>
      <w:r w:rsidRPr="00C159B2">
        <w:rPr>
          <w:rFonts w:asciiTheme="majorBidi" w:hAnsiTheme="majorBidi"/>
          <w:szCs w:val="24"/>
          <w:rtl/>
        </w:rPr>
        <w:t>.</w:t>
      </w:r>
    </w:p>
    <w:p w14:paraId="60FD7974" w14:textId="4452CB44" w:rsidR="0004254A" w:rsidRDefault="00C159B2" w:rsidP="0004254A">
      <w:pPr>
        <w:bidi/>
        <w:spacing w:line="360" w:lineRule="auto"/>
        <w:rPr>
          <w:rFonts w:asciiTheme="majorBidi" w:hAnsiTheme="majorBidi"/>
          <w:szCs w:val="24"/>
          <w:rtl/>
        </w:rPr>
      </w:pPr>
      <w:r w:rsidRPr="00C159B2">
        <w:rPr>
          <w:rFonts w:asciiTheme="majorBidi" w:hAnsiTheme="majorBidi"/>
          <w:szCs w:val="24"/>
          <w:rtl/>
        </w:rPr>
        <w:t>وفي جوهرها، تعكس فلسفة "أرض المعرفة" فكرة أن عملية بناء المعرفة مستمرة ومتوسعة، وتتطلب التفاعل والتجريب والإبداع، وتشبه إلى حد كبير عملية البناء الملموسة بمكعبات اللي</w:t>
      </w:r>
      <w:r>
        <w:rPr>
          <w:rFonts w:asciiTheme="majorBidi" w:hAnsiTheme="majorBidi" w:hint="cs"/>
          <w:szCs w:val="24"/>
          <w:rtl/>
        </w:rPr>
        <w:t>ج</w:t>
      </w:r>
      <w:r w:rsidRPr="00C159B2">
        <w:rPr>
          <w:rFonts w:asciiTheme="majorBidi" w:hAnsiTheme="majorBidi"/>
          <w:szCs w:val="24"/>
          <w:rtl/>
        </w:rPr>
        <w:t>و.</w:t>
      </w:r>
    </w:p>
    <w:p w14:paraId="181EC832" w14:textId="77777777" w:rsidR="0004254A" w:rsidRPr="0004254A" w:rsidRDefault="0004254A" w:rsidP="0004254A">
      <w:pPr>
        <w:bidi/>
        <w:spacing w:line="360" w:lineRule="auto"/>
        <w:rPr>
          <w:rFonts w:asciiTheme="majorBidi" w:hAnsiTheme="majorBidi"/>
          <w:szCs w:val="24"/>
          <w:rtl/>
        </w:rPr>
      </w:pPr>
    </w:p>
    <w:p w14:paraId="01CE4D07" w14:textId="3D32C4E7" w:rsidR="0004254A" w:rsidRDefault="0004254A" w:rsidP="0004254A">
      <w:pPr>
        <w:spacing w:line="360" w:lineRule="auto"/>
        <w:rPr>
          <w:rFonts w:asciiTheme="majorBidi" w:hAnsiTheme="majorBidi" w:cstheme="majorBidi"/>
          <w:szCs w:val="24"/>
          <w:rtl/>
        </w:rPr>
      </w:pPr>
      <w:r w:rsidRPr="0004254A">
        <w:rPr>
          <w:rFonts w:asciiTheme="majorBidi" w:hAnsiTheme="majorBidi" w:cstheme="majorBidi"/>
          <w:szCs w:val="24"/>
        </w:rPr>
        <w:lastRenderedPageBreak/>
        <w:t>Knowledge Land offers a large number of interactive educational, entertainment and cultural services and exhibitions targeting a specific group of children. Where the child finds himself, discovers and develops his abilities. This project has several impacts on the level of the child himself and on the level of society as a whole. The Land of Knowledge expresses the real world in a miniature way that suits children and in a scientific way. The child practices all future professions and is properly directed to work, as the child gains knowledge in practical ways, as the exhibits and sections combine play and knowledge.</w:t>
      </w:r>
    </w:p>
    <w:p w14:paraId="516ED9E2" w14:textId="77777777" w:rsidR="0004254A" w:rsidRDefault="0004254A" w:rsidP="0004254A">
      <w:pPr>
        <w:spacing w:line="360" w:lineRule="auto"/>
        <w:rPr>
          <w:rFonts w:asciiTheme="majorBidi" w:hAnsiTheme="majorBidi" w:cstheme="majorBidi"/>
          <w:szCs w:val="24"/>
          <w:rtl/>
        </w:rPr>
      </w:pPr>
    </w:p>
    <w:p w14:paraId="63EB1297" w14:textId="2960CE12" w:rsidR="0004254A" w:rsidRPr="0004254A" w:rsidRDefault="0004254A" w:rsidP="0004254A">
      <w:pPr>
        <w:spacing w:line="360" w:lineRule="auto"/>
        <w:rPr>
          <w:rFonts w:asciiTheme="majorBidi" w:hAnsiTheme="majorBidi" w:cstheme="majorBidi"/>
          <w:szCs w:val="24"/>
        </w:rPr>
      </w:pPr>
      <w:r w:rsidRPr="0004254A">
        <w:rPr>
          <w:rFonts w:asciiTheme="majorBidi" w:hAnsiTheme="majorBidi" w:cstheme="majorBidi"/>
          <w:szCs w:val="24"/>
        </w:rPr>
        <w:t>The reason for choosing the children's category is because the child has many potentials, dreams, and abilities that distinguish one child from another. Discovering them at an early age helps guide the child correctly. The children of Palestine face many challenges that negatively affect the life and future of the child. Therefore, psychological support must be provided, the rights of the child must be promoted, and their basic rights guaranteed. Our duty is to research and work to meet the child’s needs and provide an environment that works to develop them.</w:t>
      </w:r>
    </w:p>
    <w:p w14:paraId="061C141B" w14:textId="17E68DF1" w:rsidR="0004254A" w:rsidRDefault="0004254A" w:rsidP="0004254A">
      <w:pPr>
        <w:spacing w:line="360" w:lineRule="auto"/>
        <w:rPr>
          <w:rFonts w:asciiTheme="majorBidi" w:hAnsiTheme="majorBidi" w:cstheme="majorBidi"/>
          <w:szCs w:val="24"/>
          <w:rtl/>
        </w:rPr>
      </w:pPr>
      <w:r w:rsidRPr="0004254A">
        <w:rPr>
          <w:rFonts w:asciiTheme="majorBidi" w:hAnsiTheme="majorBidi" w:cstheme="majorBidi"/>
          <w:szCs w:val="24"/>
        </w:rPr>
        <w:t xml:space="preserve">The project land is located in one of the villages of Nablus, in the village of Beit Iba, northwest of the city of Nablus. It is bordered to the north by </w:t>
      </w:r>
      <w:proofErr w:type="spellStart"/>
      <w:r w:rsidRPr="0004254A">
        <w:rPr>
          <w:rFonts w:asciiTheme="majorBidi" w:hAnsiTheme="majorBidi" w:cstheme="majorBidi"/>
          <w:szCs w:val="24"/>
        </w:rPr>
        <w:t>Zuata</w:t>
      </w:r>
      <w:proofErr w:type="spellEnd"/>
      <w:r w:rsidRPr="0004254A">
        <w:rPr>
          <w:rFonts w:asciiTheme="majorBidi" w:hAnsiTheme="majorBidi" w:cstheme="majorBidi"/>
          <w:szCs w:val="24"/>
        </w:rPr>
        <w:t xml:space="preserve"> and Bayt Wazn, to the east by </w:t>
      </w:r>
      <w:proofErr w:type="spellStart"/>
      <w:r w:rsidRPr="0004254A">
        <w:rPr>
          <w:rFonts w:asciiTheme="majorBidi" w:hAnsiTheme="majorBidi" w:cstheme="majorBidi"/>
          <w:szCs w:val="24"/>
        </w:rPr>
        <w:t>Rafidia</w:t>
      </w:r>
      <w:proofErr w:type="spellEnd"/>
      <w:r w:rsidRPr="0004254A">
        <w:rPr>
          <w:rFonts w:asciiTheme="majorBidi" w:hAnsiTheme="majorBidi" w:cstheme="majorBidi"/>
          <w:szCs w:val="24"/>
        </w:rPr>
        <w:t xml:space="preserve"> and Junaid, to the west by </w:t>
      </w:r>
      <w:proofErr w:type="spellStart"/>
      <w:r w:rsidRPr="0004254A">
        <w:rPr>
          <w:rFonts w:asciiTheme="majorBidi" w:hAnsiTheme="majorBidi" w:cstheme="majorBidi"/>
          <w:szCs w:val="24"/>
        </w:rPr>
        <w:t>Qusin</w:t>
      </w:r>
      <w:proofErr w:type="spellEnd"/>
      <w:r w:rsidRPr="0004254A">
        <w:rPr>
          <w:rFonts w:asciiTheme="majorBidi" w:hAnsiTheme="majorBidi" w:cstheme="majorBidi"/>
          <w:szCs w:val="24"/>
        </w:rPr>
        <w:t>, and to the south by Tell and Sarra. It rises about 445 m above sea level.</w:t>
      </w:r>
    </w:p>
    <w:p w14:paraId="66E22C3D" w14:textId="77777777" w:rsidR="0004254A" w:rsidRDefault="0004254A" w:rsidP="0004254A">
      <w:pPr>
        <w:spacing w:line="360" w:lineRule="auto"/>
        <w:rPr>
          <w:rFonts w:asciiTheme="majorBidi" w:hAnsiTheme="majorBidi" w:cstheme="majorBidi"/>
          <w:szCs w:val="24"/>
          <w:rtl/>
        </w:rPr>
      </w:pPr>
    </w:p>
    <w:p w14:paraId="5AB913F5" w14:textId="65804D23" w:rsidR="0004254A" w:rsidRPr="0004254A" w:rsidRDefault="0004254A" w:rsidP="0004254A">
      <w:pPr>
        <w:spacing w:line="360" w:lineRule="auto"/>
        <w:rPr>
          <w:rFonts w:asciiTheme="majorBidi" w:hAnsiTheme="majorBidi" w:cstheme="majorBidi"/>
          <w:szCs w:val="24"/>
        </w:rPr>
      </w:pPr>
      <w:r w:rsidRPr="0004254A">
        <w:rPr>
          <w:rFonts w:asciiTheme="majorBidi" w:hAnsiTheme="majorBidi" w:cstheme="majorBidi"/>
          <w:szCs w:val="24"/>
        </w:rPr>
        <w:t>The reason for choosing the location at the end of the village of Beit Iba is because it is considered the beginning of Nablus on the western side, through whose main street the residents and visitors of the towns of Tulkarm and Jenin pass. Specifically, this location was chosen on the main street for easy access from several surrounding villages.</w:t>
      </w:r>
    </w:p>
    <w:p w14:paraId="052C048D" w14:textId="093F893B" w:rsidR="0004254A" w:rsidRDefault="0004254A" w:rsidP="0004254A">
      <w:pPr>
        <w:spacing w:line="360" w:lineRule="auto"/>
        <w:rPr>
          <w:rFonts w:asciiTheme="majorBidi" w:hAnsiTheme="majorBidi" w:cstheme="majorBidi"/>
          <w:szCs w:val="24"/>
          <w:rtl/>
        </w:rPr>
      </w:pPr>
      <w:r w:rsidRPr="0004254A">
        <w:rPr>
          <w:rFonts w:asciiTheme="majorBidi" w:hAnsiTheme="majorBidi" w:cstheme="majorBidi"/>
          <w:szCs w:val="24"/>
        </w:rPr>
        <w:t>The target group is children in general, especially children between the ages of four and eight (4-8). The building can accommodate more than 300 children. It could be a group of children on a school trip, or it could be a destination for a group of friends or even their families, whether from Nablus Governorate and its villages or even from outside it. Therefore, the building must accommodate these numbers.</w:t>
      </w:r>
    </w:p>
    <w:p w14:paraId="172F0F9F" w14:textId="77777777" w:rsidR="0004254A" w:rsidRDefault="0004254A" w:rsidP="0004254A">
      <w:pPr>
        <w:spacing w:line="360" w:lineRule="auto"/>
        <w:rPr>
          <w:rFonts w:asciiTheme="majorBidi" w:hAnsiTheme="majorBidi" w:cstheme="majorBidi"/>
          <w:szCs w:val="24"/>
          <w:rtl/>
        </w:rPr>
      </w:pPr>
    </w:p>
    <w:p w14:paraId="6988E18C" w14:textId="777601B2" w:rsidR="00C159B2" w:rsidRPr="00C159B2" w:rsidRDefault="00C159B2" w:rsidP="0004254A">
      <w:pPr>
        <w:spacing w:line="360" w:lineRule="auto"/>
        <w:rPr>
          <w:rFonts w:asciiTheme="majorBidi" w:hAnsiTheme="majorBidi" w:cstheme="majorBidi"/>
          <w:szCs w:val="24"/>
          <w:rtl/>
        </w:rPr>
      </w:pPr>
      <w:proofErr w:type="gramStart"/>
      <w:r w:rsidRPr="00C159B2">
        <w:rPr>
          <w:rFonts w:asciiTheme="majorBidi" w:hAnsiTheme="majorBidi" w:cstheme="majorBidi"/>
          <w:szCs w:val="24"/>
        </w:rPr>
        <w:t xml:space="preserve">Concept </w:t>
      </w:r>
      <w:r w:rsidRPr="00C159B2">
        <w:rPr>
          <w:rFonts w:asciiTheme="majorBidi" w:hAnsiTheme="majorBidi" w:cstheme="majorBidi"/>
          <w:szCs w:val="24"/>
          <w:rtl/>
        </w:rPr>
        <w:t xml:space="preserve"> :</w:t>
      </w:r>
      <w:proofErr w:type="gramEnd"/>
      <w:r w:rsidRPr="00C159B2">
        <w:rPr>
          <w:rFonts w:asciiTheme="majorBidi" w:hAnsiTheme="majorBidi" w:cstheme="majorBidi"/>
          <w:szCs w:val="24"/>
        </w:rPr>
        <w:t>The philosophy of "Knowledge Land: Children's Exploratory Museum" in relation to the concept of knowledge being never-ending, akin to building with LEGO bricks.</w:t>
      </w:r>
    </w:p>
    <w:p w14:paraId="49AF8176" w14:textId="47398332" w:rsidR="00C159B2" w:rsidRPr="00C159B2" w:rsidRDefault="00C159B2" w:rsidP="0004254A">
      <w:pPr>
        <w:spacing w:line="360" w:lineRule="auto"/>
        <w:rPr>
          <w:rFonts w:asciiTheme="majorBidi" w:hAnsiTheme="majorBidi" w:cstheme="majorBidi"/>
          <w:szCs w:val="24"/>
          <w:rtl/>
        </w:rPr>
      </w:pPr>
      <w:r w:rsidRPr="00C159B2">
        <w:rPr>
          <w:rFonts w:asciiTheme="majorBidi" w:hAnsiTheme="majorBidi" w:cstheme="majorBidi"/>
          <w:szCs w:val="24"/>
          <w:rtl/>
        </w:rPr>
        <w:lastRenderedPageBreak/>
        <w:t>-</w:t>
      </w:r>
      <w:r w:rsidRPr="00C159B2">
        <w:rPr>
          <w:rFonts w:asciiTheme="majorBidi" w:hAnsiTheme="majorBidi" w:cstheme="majorBidi"/>
          <w:szCs w:val="24"/>
        </w:rPr>
        <w:t>Knowledge as a set of pieces</w:t>
      </w:r>
      <w:r w:rsidRPr="00C159B2">
        <w:rPr>
          <w:rFonts w:asciiTheme="majorBidi" w:hAnsiTheme="majorBidi" w:cstheme="majorBidi"/>
          <w:szCs w:val="24"/>
          <w:rtl/>
        </w:rPr>
        <w:t xml:space="preserve">: </w:t>
      </w:r>
      <w:r w:rsidRPr="00C159B2">
        <w:rPr>
          <w:rFonts w:asciiTheme="majorBidi" w:hAnsiTheme="majorBidi" w:cstheme="majorBidi"/>
          <w:szCs w:val="24"/>
        </w:rPr>
        <w:t>Knowledge and learning can be compared to a set of small LEGO bricks. Children start with</w:t>
      </w:r>
      <w:r w:rsidR="0004254A">
        <w:rPr>
          <w:rFonts w:asciiTheme="majorBidi" w:hAnsiTheme="majorBidi" w:cstheme="majorBidi" w:hint="cs"/>
          <w:szCs w:val="24"/>
          <w:rtl/>
        </w:rPr>
        <w:t xml:space="preserve"> </w:t>
      </w:r>
      <w:r w:rsidRPr="00C159B2">
        <w:rPr>
          <w:rFonts w:asciiTheme="majorBidi" w:hAnsiTheme="majorBidi" w:cstheme="majorBidi"/>
          <w:szCs w:val="24"/>
        </w:rPr>
        <w:t>basic pieces (simple knowledge) and then progress to build larger and more complex structures as they advance in their learning journey</w:t>
      </w:r>
      <w:r w:rsidRPr="00C159B2">
        <w:rPr>
          <w:rFonts w:asciiTheme="majorBidi" w:hAnsiTheme="majorBidi" w:cstheme="majorBidi"/>
          <w:szCs w:val="24"/>
          <w:rtl/>
        </w:rPr>
        <w:t>.</w:t>
      </w:r>
      <w:r w:rsidRPr="00C159B2">
        <w:rPr>
          <w:rFonts w:asciiTheme="majorBidi" w:hAnsiTheme="majorBidi" w:cstheme="majorBidi"/>
          <w:szCs w:val="24"/>
        </w:rPr>
        <w:cr/>
      </w:r>
      <w:r w:rsidRPr="00C159B2">
        <w:rPr>
          <w:rFonts w:asciiTheme="majorBidi" w:hAnsiTheme="majorBidi" w:cstheme="majorBidi"/>
          <w:szCs w:val="24"/>
          <w:rtl/>
        </w:rPr>
        <w:t>-</w:t>
      </w:r>
      <w:r w:rsidRPr="00C159B2">
        <w:rPr>
          <w:rFonts w:asciiTheme="majorBidi" w:hAnsiTheme="majorBidi" w:cstheme="majorBidi"/>
          <w:szCs w:val="24"/>
        </w:rPr>
        <w:t>Interaction and experimentation</w:t>
      </w:r>
      <w:r w:rsidRPr="00C159B2">
        <w:rPr>
          <w:rFonts w:asciiTheme="majorBidi" w:hAnsiTheme="majorBidi" w:cstheme="majorBidi"/>
          <w:szCs w:val="24"/>
          <w:rtl/>
        </w:rPr>
        <w:t>:-</w:t>
      </w:r>
      <w:r w:rsidRPr="00C159B2">
        <w:rPr>
          <w:rFonts w:asciiTheme="majorBidi" w:hAnsiTheme="majorBidi" w:cstheme="majorBidi"/>
          <w:szCs w:val="24"/>
        </w:rPr>
        <w:t>Just like building with LEGO, children's knowledge formation involves interaction and experimentatio.They explore, make mistakes, rebuild, and add more pieces to deepen their understanding</w:t>
      </w:r>
      <w:r w:rsidRPr="00C159B2">
        <w:rPr>
          <w:rFonts w:asciiTheme="majorBidi" w:hAnsiTheme="majorBidi" w:cstheme="majorBidi"/>
          <w:szCs w:val="24"/>
          <w:rtl/>
        </w:rPr>
        <w:t>.</w:t>
      </w:r>
      <w:r w:rsidRPr="00C159B2">
        <w:rPr>
          <w:rFonts w:asciiTheme="majorBidi" w:hAnsiTheme="majorBidi" w:cstheme="majorBidi"/>
          <w:szCs w:val="24"/>
        </w:rPr>
        <w:cr/>
      </w:r>
      <w:r w:rsidRPr="00C159B2">
        <w:rPr>
          <w:rFonts w:asciiTheme="majorBidi" w:hAnsiTheme="majorBidi" w:cstheme="majorBidi"/>
          <w:szCs w:val="24"/>
          <w:rtl/>
        </w:rPr>
        <w:t>-</w:t>
      </w:r>
      <w:r w:rsidRPr="00C159B2">
        <w:rPr>
          <w:rFonts w:asciiTheme="majorBidi" w:hAnsiTheme="majorBidi" w:cstheme="majorBidi"/>
          <w:szCs w:val="24"/>
        </w:rPr>
        <w:t>Creativity and design</w:t>
      </w:r>
      <w:r w:rsidRPr="00C159B2">
        <w:rPr>
          <w:rFonts w:asciiTheme="majorBidi" w:hAnsiTheme="majorBidi" w:cstheme="majorBidi"/>
          <w:szCs w:val="24"/>
          <w:rtl/>
        </w:rPr>
        <w:t>:</w:t>
      </w:r>
      <w:r w:rsidRPr="00C159B2">
        <w:rPr>
          <w:rFonts w:asciiTheme="majorBidi" w:hAnsiTheme="majorBidi" w:cstheme="majorBidi"/>
          <w:szCs w:val="24"/>
        </w:rPr>
        <w:t>Children can design various structures with LEGO, showcasing creativity. Similarly, they can devise</w:t>
      </w:r>
      <w:r w:rsidRPr="00C159B2">
        <w:rPr>
          <w:rFonts w:asciiTheme="majorBidi" w:hAnsiTheme="majorBidi" w:cstheme="majorBidi"/>
          <w:szCs w:val="24"/>
          <w:rtl/>
        </w:rPr>
        <w:t xml:space="preserve"> </w:t>
      </w:r>
      <w:r w:rsidRPr="00C159B2">
        <w:rPr>
          <w:rFonts w:asciiTheme="majorBidi" w:hAnsiTheme="majorBidi" w:cstheme="majorBidi"/>
          <w:szCs w:val="24"/>
        </w:rPr>
        <w:t>innovative solutions to problems and generate new ideas while constructing knowledge</w:t>
      </w:r>
      <w:r w:rsidRPr="00C159B2">
        <w:rPr>
          <w:rFonts w:asciiTheme="majorBidi" w:hAnsiTheme="majorBidi" w:cstheme="majorBidi"/>
          <w:szCs w:val="24"/>
          <w:rtl/>
        </w:rPr>
        <w:t>.</w:t>
      </w:r>
      <w:r w:rsidRPr="00C159B2">
        <w:rPr>
          <w:rFonts w:asciiTheme="majorBidi" w:hAnsiTheme="majorBidi" w:cstheme="majorBidi"/>
          <w:szCs w:val="24"/>
        </w:rPr>
        <w:cr/>
      </w:r>
      <w:r w:rsidRPr="00C159B2">
        <w:rPr>
          <w:rFonts w:asciiTheme="majorBidi" w:hAnsiTheme="majorBidi" w:cstheme="majorBidi"/>
          <w:szCs w:val="24"/>
          <w:rtl/>
        </w:rPr>
        <w:t>-</w:t>
      </w:r>
      <w:r w:rsidRPr="00C159B2">
        <w:rPr>
          <w:rFonts w:asciiTheme="majorBidi" w:hAnsiTheme="majorBidi" w:cstheme="majorBidi"/>
          <w:szCs w:val="24"/>
        </w:rPr>
        <w:t>Continuous learning</w:t>
      </w:r>
      <w:r w:rsidRPr="00C159B2">
        <w:rPr>
          <w:rFonts w:asciiTheme="majorBidi" w:hAnsiTheme="majorBidi" w:cstheme="majorBidi"/>
          <w:szCs w:val="24"/>
          <w:rtl/>
        </w:rPr>
        <w:t>:</w:t>
      </w:r>
      <w:r w:rsidRPr="00C159B2">
        <w:rPr>
          <w:rFonts w:asciiTheme="majorBidi" w:hAnsiTheme="majorBidi" w:cstheme="majorBidi"/>
          <w:szCs w:val="24"/>
        </w:rPr>
        <w:t>Learning should be a continuous and evolving process for children, akin to expanding LEGO</w:t>
      </w:r>
      <w:r w:rsidR="0004254A">
        <w:rPr>
          <w:rFonts w:asciiTheme="majorBidi" w:hAnsiTheme="majorBidi" w:cstheme="majorBidi" w:hint="cs"/>
          <w:szCs w:val="24"/>
          <w:rtl/>
        </w:rPr>
        <w:t xml:space="preserve"> </w:t>
      </w:r>
      <w:r w:rsidRPr="00C159B2">
        <w:rPr>
          <w:rFonts w:asciiTheme="majorBidi" w:hAnsiTheme="majorBidi" w:cstheme="majorBidi"/>
          <w:szCs w:val="24"/>
        </w:rPr>
        <w:t>sets</w:t>
      </w:r>
      <w:r w:rsidRPr="00C159B2">
        <w:rPr>
          <w:rFonts w:asciiTheme="majorBidi" w:hAnsiTheme="majorBidi" w:cstheme="majorBidi"/>
          <w:szCs w:val="24"/>
          <w:rtl/>
        </w:rPr>
        <w:t>.</w:t>
      </w:r>
    </w:p>
    <w:p w14:paraId="3CB93AED" w14:textId="79924F18" w:rsidR="00C159B2" w:rsidRPr="00C159B2" w:rsidRDefault="00C159B2" w:rsidP="0004254A">
      <w:pPr>
        <w:spacing w:line="360" w:lineRule="auto"/>
        <w:rPr>
          <w:rFonts w:asciiTheme="majorBidi" w:hAnsiTheme="majorBidi" w:cstheme="majorBidi"/>
          <w:sz w:val="22"/>
        </w:rPr>
      </w:pPr>
      <w:r w:rsidRPr="00C159B2">
        <w:rPr>
          <w:rFonts w:asciiTheme="majorBidi" w:hAnsiTheme="majorBidi" w:cstheme="majorBidi"/>
          <w:szCs w:val="24"/>
        </w:rPr>
        <w:t>In essence, the philosophy of "Knowledge Land" reflects the idea that the process of knowledge-building is continuous and expanding, requiring interaction, experimentation, and creativity, and closely resembles the tangible</w:t>
      </w:r>
      <w:r w:rsidRPr="00C159B2">
        <w:rPr>
          <w:rFonts w:asciiTheme="majorBidi" w:hAnsiTheme="majorBidi" w:cstheme="majorBidi"/>
          <w:szCs w:val="24"/>
          <w:rtl/>
        </w:rPr>
        <w:t xml:space="preserve"> </w:t>
      </w:r>
      <w:r w:rsidRPr="00C159B2">
        <w:rPr>
          <w:rFonts w:asciiTheme="majorBidi" w:hAnsiTheme="majorBidi" w:cstheme="majorBidi"/>
          <w:szCs w:val="24"/>
        </w:rPr>
        <w:t>process of building with LEGO bricks</w:t>
      </w:r>
    </w:p>
    <w:sectPr w:rsidR="00C159B2" w:rsidRPr="00C159B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59B2"/>
    <w:rsid w:val="0004254A"/>
    <w:rsid w:val="002840E8"/>
    <w:rsid w:val="003739F4"/>
    <w:rsid w:val="00C159B2"/>
    <w:rsid w:val="00CA37D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60C0EA"/>
  <w15:chartTrackingRefBased/>
  <w15:docId w15:val="{D9AB2676-A7B5-498A-9DC7-AA64EB4EA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159B2"/>
    <w:pPr>
      <w:widowControl w:val="0"/>
      <w:autoSpaceDE w:val="0"/>
      <w:autoSpaceDN w:val="0"/>
      <w:spacing w:after="0" w:line="240" w:lineRule="auto"/>
    </w:pPr>
    <w:rPr>
      <w:rFonts w:ascii="Times New Roman" w:eastAsia="Times New Roman" w:hAnsi="Times New Roman" w:cs="Times New Roman"/>
      <w:kern w:val="0"/>
      <w:sz w:val="24"/>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3</Pages>
  <Words>911</Words>
  <Characters>5195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USER-Q</dc:creator>
  <cp:keywords/>
  <dc:description/>
  <cp:lastModifiedBy>USER-Q</cp:lastModifiedBy>
  <cp:revision>1</cp:revision>
  <dcterms:created xsi:type="dcterms:W3CDTF">2024-07-27T16:50:00Z</dcterms:created>
  <dcterms:modified xsi:type="dcterms:W3CDTF">2024-07-27T17:14:00Z</dcterms:modified>
</cp:coreProperties>
</file>