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D08033" w14:textId="77777777" w:rsidR="00AC35F3" w:rsidRPr="00F04324" w:rsidRDefault="00F04324" w:rsidP="00C83CAC">
      <w:pPr>
        <w:jc w:val="center"/>
        <w:rPr>
          <w:rFonts w:asciiTheme="majorBidi" w:hAnsiTheme="majorBidi" w:cstheme="majorBidi"/>
          <w:b/>
          <w:bCs/>
          <w:sz w:val="32"/>
          <w:szCs w:val="32"/>
          <w:rtl/>
        </w:rPr>
      </w:pPr>
      <w:r w:rsidRPr="00F04324">
        <w:rPr>
          <w:rFonts w:asciiTheme="majorBidi" w:hAnsiTheme="majorBidi" w:cstheme="majorBidi" w:hint="cs"/>
          <w:b/>
          <w:bCs/>
          <w:sz w:val="32"/>
          <w:szCs w:val="32"/>
          <w:rtl/>
        </w:rPr>
        <w:t>الملخص</w:t>
      </w:r>
    </w:p>
    <w:p w14:paraId="72D30B54" w14:textId="77777777" w:rsidR="00B96887" w:rsidRPr="00AC35F3" w:rsidRDefault="00AC35F3" w:rsidP="00C83CAC">
      <w:pPr>
        <w:spacing w:after="120"/>
        <w:jc w:val="right"/>
        <w:rPr>
          <w:rFonts w:asciiTheme="majorBidi" w:hAnsiTheme="majorBidi" w:cstheme="majorBidi"/>
          <w:sz w:val="24"/>
          <w:szCs w:val="24"/>
        </w:rPr>
      </w:pPr>
      <w:r w:rsidRPr="00AC35F3">
        <w:rPr>
          <w:rFonts w:asciiTheme="majorBidi" w:hAnsiTheme="majorBidi" w:cstheme="majorBidi"/>
          <w:sz w:val="24"/>
          <w:szCs w:val="24"/>
          <w:rtl/>
        </w:rPr>
        <w:t>الماء هو المكون الرئيسي للحياة. هناك العديد من مصادر المياه على وجه الأرض. أهمها المياه الجوفية. تشكل المياه الجوفية أكبر نسبة من المياه العذبة في فلسطين ،</w:t>
      </w:r>
      <w:r>
        <w:rPr>
          <w:rFonts w:asciiTheme="majorBidi" w:hAnsiTheme="majorBidi" w:cstheme="majorBidi" w:hint="cs"/>
          <w:sz w:val="24"/>
          <w:szCs w:val="24"/>
          <w:rtl/>
        </w:rPr>
        <w:t>بالتالي هناك</w:t>
      </w:r>
      <w:r w:rsidRPr="00AC35F3">
        <w:rPr>
          <w:rFonts w:asciiTheme="majorBidi" w:hAnsiTheme="majorBidi" w:cstheme="majorBidi"/>
          <w:sz w:val="24"/>
          <w:szCs w:val="24"/>
          <w:rtl/>
        </w:rPr>
        <w:t xml:space="preserve"> مسؤولية كبيرة للحفاظ على جودتها ، للتأكد من وصول المياه الصالحة للشرب إلى المستخدمين</w:t>
      </w:r>
      <w:r>
        <w:rPr>
          <w:rFonts w:asciiTheme="majorBidi" w:hAnsiTheme="majorBidi" w:cstheme="majorBidi" w:hint="cs"/>
          <w:sz w:val="24"/>
          <w:szCs w:val="24"/>
          <w:rtl/>
        </w:rPr>
        <w:t>.</w:t>
      </w:r>
    </w:p>
    <w:p w14:paraId="25667773" w14:textId="77777777" w:rsidR="00AC35F3" w:rsidRDefault="00AC35F3" w:rsidP="00C83CAC">
      <w:pPr>
        <w:jc w:val="right"/>
        <w:rPr>
          <w:rFonts w:asciiTheme="majorBidi" w:hAnsiTheme="majorBidi" w:cstheme="majorBidi"/>
          <w:sz w:val="24"/>
          <w:szCs w:val="24"/>
          <w:rtl/>
        </w:rPr>
      </w:pPr>
      <w:r w:rsidRPr="00AC35F3">
        <w:rPr>
          <w:rFonts w:asciiTheme="majorBidi" w:hAnsiTheme="majorBidi" w:cstheme="majorBidi"/>
          <w:sz w:val="24"/>
          <w:szCs w:val="24"/>
          <w:rtl/>
        </w:rPr>
        <w:t>في البداية قمنا بدراسة</w:t>
      </w:r>
      <w:r>
        <w:rPr>
          <w:rFonts w:asciiTheme="majorBidi" w:hAnsiTheme="majorBidi" w:cstheme="majorBidi" w:hint="cs"/>
          <w:sz w:val="24"/>
          <w:szCs w:val="24"/>
          <w:rtl/>
        </w:rPr>
        <w:t xml:space="preserve"> وتقييم</w:t>
      </w:r>
      <w:r>
        <w:rPr>
          <w:rFonts w:asciiTheme="majorBidi" w:hAnsiTheme="majorBidi" w:cstheme="majorBidi"/>
          <w:sz w:val="24"/>
          <w:szCs w:val="24"/>
          <w:rtl/>
        </w:rPr>
        <w:t xml:space="preserve"> </w:t>
      </w:r>
      <w:r>
        <w:rPr>
          <w:rFonts w:asciiTheme="majorBidi" w:hAnsiTheme="majorBidi" w:cstheme="majorBidi" w:hint="cs"/>
          <w:sz w:val="24"/>
          <w:szCs w:val="24"/>
          <w:rtl/>
        </w:rPr>
        <w:t>جودة</w:t>
      </w:r>
      <w:r>
        <w:rPr>
          <w:rFonts w:asciiTheme="majorBidi" w:hAnsiTheme="majorBidi" w:cstheme="majorBidi"/>
          <w:sz w:val="24"/>
          <w:szCs w:val="24"/>
          <w:rtl/>
        </w:rPr>
        <w:t xml:space="preserve"> المياه الجوفية في بعض </w:t>
      </w:r>
      <w:r w:rsidRPr="00AC35F3">
        <w:rPr>
          <w:rFonts w:asciiTheme="majorBidi" w:hAnsiTheme="majorBidi" w:cstheme="majorBidi"/>
          <w:sz w:val="24"/>
          <w:szCs w:val="24"/>
          <w:rtl/>
        </w:rPr>
        <w:t>آبار</w:t>
      </w:r>
      <w:r>
        <w:rPr>
          <w:rFonts w:asciiTheme="majorBidi" w:hAnsiTheme="majorBidi" w:cstheme="majorBidi" w:hint="cs"/>
          <w:sz w:val="24"/>
          <w:szCs w:val="24"/>
          <w:rtl/>
        </w:rPr>
        <w:t>الحوض الغربي الجوفي بمحافظة طولكرم. أظهرت نتائج الدراسة أن هناك تراكيز مرتفعة من النترات في الحوض الغربي (علماً أن الحد الأقصى لتركيز النترات بالمياه حسب منظمة الصح</w:t>
      </w:r>
      <w:r w:rsidR="007F2F02">
        <w:rPr>
          <w:rFonts w:asciiTheme="majorBidi" w:hAnsiTheme="majorBidi" w:cstheme="majorBidi" w:hint="cs"/>
          <w:sz w:val="24"/>
          <w:szCs w:val="24"/>
          <w:rtl/>
        </w:rPr>
        <w:t xml:space="preserve">ة العالمية مقداره 50 مجم/لتر). يؤدي الارتفاع في تركيز النترات إلى مشاكل صحية عديدة مثل سرطان المعدة ومشاكل في الجهاز التنفسي لدى البالغين كما يسبب الازرقاق "ميثيموغلوبين الدم" عند الرضع. </w:t>
      </w:r>
    </w:p>
    <w:p w14:paraId="670139D6" w14:textId="77777777" w:rsidR="007F2F02" w:rsidRDefault="007F2F02" w:rsidP="00C83CAC">
      <w:pPr>
        <w:jc w:val="right"/>
        <w:rPr>
          <w:rFonts w:asciiTheme="majorBidi" w:hAnsiTheme="majorBidi" w:cstheme="majorBidi"/>
          <w:sz w:val="24"/>
          <w:szCs w:val="24"/>
          <w:rtl/>
        </w:rPr>
      </w:pPr>
      <w:r>
        <w:rPr>
          <w:rFonts w:asciiTheme="majorBidi" w:hAnsiTheme="majorBidi" w:cstheme="majorBidi" w:hint="cs"/>
          <w:sz w:val="24"/>
          <w:szCs w:val="24"/>
          <w:rtl/>
        </w:rPr>
        <w:t>تم إجراء التحاليل اللازمة للدراسة في معهد دراسات المياه والبيئة في جامعة النجاح الوطنية</w:t>
      </w:r>
      <w:r w:rsidR="00C44395">
        <w:rPr>
          <w:rFonts w:asciiTheme="majorBidi" w:hAnsiTheme="majorBidi" w:cstheme="majorBidi" w:hint="cs"/>
          <w:sz w:val="24"/>
          <w:szCs w:val="24"/>
          <w:rtl/>
        </w:rPr>
        <w:t>.</w:t>
      </w:r>
    </w:p>
    <w:p w14:paraId="3514B663" w14:textId="77777777" w:rsidR="00C44395" w:rsidRDefault="00C44395" w:rsidP="00C83CAC">
      <w:pPr>
        <w:spacing w:after="120"/>
        <w:jc w:val="right"/>
        <w:rPr>
          <w:rFonts w:asciiTheme="majorBidi" w:hAnsiTheme="majorBidi" w:cstheme="majorBidi"/>
          <w:sz w:val="24"/>
          <w:szCs w:val="24"/>
          <w:rtl/>
        </w:rPr>
      </w:pPr>
      <w:r>
        <w:rPr>
          <w:rFonts w:asciiTheme="majorBidi" w:hAnsiTheme="majorBidi" w:cstheme="majorBidi" w:hint="cs"/>
          <w:sz w:val="24"/>
          <w:szCs w:val="24"/>
          <w:rtl/>
        </w:rPr>
        <w:t>من الأسباب المحتملة لذلك الارتفاع الاستخدام المفرط للأسمدة الزراعية بالإضافة إلى التسريب الحاصل من الحفر الامتصاصية. بعد ذلك تم التوصل إلى الاستنتاجات المناسبة ومن ثم تقديم التوصيات لأصحاب تلك الآبار بالإضافة إلى اتحاد مزودي خدمات المياه في فلسطين لاتخاذ الاجراءات اللازمة.</w:t>
      </w:r>
    </w:p>
    <w:p w14:paraId="76A5C02A" w14:textId="77777777" w:rsidR="00C44395" w:rsidRDefault="00C44395" w:rsidP="00C83CAC">
      <w:pPr>
        <w:jc w:val="right"/>
        <w:rPr>
          <w:rFonts w:asciiTheme="majorBidi" w:hAnsiTheme="majorBidi" w:cs="Times New Roman"/>
          <w:sz w:val="24"/>
          <w:szCs w:val="24"/>
          <w:rtl/>
        </w:rPr>
      </w:pPr>
      <w:r>
        <w:rPr>
          <w:rFonts w:asciiTheme="majorBidi" w:hAnsiTheme="majorBidi" w:cs="Times New Roman"/>
          <w:sz w:val="24"/>
          <w:szCs w:val="24"/>
          <w:rtl/>
        </w:rPr>
        <w:t xml:space="preserve">كانت إحدى </w:t>
      </w:r>
      <w:r>
        <w:rPr>
          <w:rFonts w:asciiTheme="majorBidi" w:hAnsiTheme="majorBidi" w:cs="Times New Roman" w:hint="cs"/>
          <w:sz w:val="24"/>
          <w:szCs w:val="24"/>
          <w:rtl/>
        </w:rPr>
        <w:t>تلك</w:t>
      </w:r>
      <w:r w:rsidRPr="00C44395">
        <w:rPr>
          <w:rFonts w:asciiTheme="majorBidi" w:hAnsiTheme="majorBidi" w:cs="Times New Roman"/>
          <w:sz w:val="24"/>
          <w:szCs w:val="24"/>
          <w:rtl/>
        </w:rPr>
        <w:t xml:space="preserve"> التوصيات إنشاء شبكات تجميع مياه الصرف الصحي</w:t>
      </w:r>
      <w:r>
        <w:rPr>
          <w:rFonts w:asciiTheme="majorBidi" w:hAnsiTheme="majorBidi" w:cs="Times New Roman" w:hint="cs"/>
          <w:sz w:val="24"/>
          <w:szCs w:val="24"/>
          <w:rtl/>
        </w:rPr>
        <w:t xml:space="preserve"> لبلدة عتيل</w:t>
      </w:r>
      <w:r w:rsidRPr="00C44395">
        <w:rPr>
          <w:rFonts w:asciiTheme="majorBidi" w:hAnsiTheme="majorBidi" w:cs="Times New Roman"/>
          <w:sz w:val="24"/>
          <w:szCs w:val="24"/>
          <w:rtl/>
        </w:rPr>
        <w:t xml:space="preserve"> للتخلص من الحفر الامتصاصية والتسر</w:t>
      </w:r>
      <w:r>
        <w:rPr>
          <w:rFonts w:asciiTheme="majorBidi" w:hAnsiTheme="majorBidi" w:cs="Times New Roman" w:hint="cs"/>
          <w:sz w:val="24"/>
          <w:szCs w:val="24"/>
          <w:rtl/>
        </w:rPr>
        <w:t>ي</w:t>
      </w:r>
      <w:r w:rsidRPr="00C44395">
        <w:rPr>
          <w:rFonts w:asciiTheme="majorBidi" w:hAnsiTheme="majorBidi" w:cs="Times New Roman"/>
          <w:sz w:val="24"/>
          <w:szCs w:val="24"/>
          <w:rtl/>
        </w:rPr>
        <w:t xml:space="preserve">بات </w:t>
      </w:r>
      <w:r>
        <w:rPr>
          <w:rFonts w:asciiTheme="majorBidi" w:hAnsiTheme="majorBidi" w:cs="Times New Roman" w:hint="cs"/>
          <w:sz w:val="24"/>
          <w:szCs w:val="24"/>
          <w:rtl/>
        </w:rPr>
        <w:t>الحاصلة منها نحو المياه الجوفية. بالتالي قمنا بتصميم شبكة صرف صحي للبلدة كمثال يرجى تنفيذه في منطقة طولكرم للمحافظة على جودة المياه الجوفية.</w:t>
      </w:r>
    </w:p>
    <w:p w14:paraId="4FCA010B" w14:textId="77777777" w:rsidR="00AC35F3" w:rsidRPr="00AC35F3" w:rsidRDefault="00AC35F3" w:rsidP="00C83CAC">
      <w:pPr>
        <w:jc w:val="right"/>
        <w:rPr>
          <w:rFonts w:asciiTheme="majorBidi" w:hAnsiTheme="majorBidi" w:cstheme="majorBidi"/>
          <w:sz w:val="24"/>
          <w:szCs w:val="24"/>
        </w:rPr>
      </w:pPr>
    </w:p>
    <w:sectPr w:rsidR="00AC35F3" w:rsidRPr="00AC35F3" w:rsidSect="00AC35F3">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35F3"/>
    <w:rsid w:val="001D3808"/>
    <w:rsid w:val="003F7F8A"/>
    <w:rsid w:val="007F2F02"/>
    <w:rsid w:val="00AC35F3"/>
    <w:rsid w:val="00B96887"/>
    <w:rsid w:val="00C44395"/>
    <w:rsid w:val="00C83CAC"/>
    <w:rsid w:val="00F0432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C2BB9"/>
  <w15:chartTrackingRefBased/>
  <w15:docId w15:val="{2DD661D1-12EC-4F76-9331-1F56D77C1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274B74-4B8C-47EB-BD63-4E93C53CE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Pages>
  <Words>191</Words>
  <Characters>1095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Mass</dc:creator>
  <cp:keywords/>
  <dc:description/>
  <cp:lastModifiedBy>Medad</cp:lastModifiedBy>
  <cp:revision>2</cp:revision>
  <dcterms:created xsi:type="dcterms:W3CDTF">2021-02-06T21:15:00Z</dcterms:created>
  <dcterms:modified xsi:type="dcterms:W3CDTF">2021-02-07T07:58:00Z</dcterms:modified>
</cp:coreProperties>
</file>