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098D31FF" w:rsidP="3AC3908D" w:rsidRDefault="098D31FF" w14:paraId="728E03BD" w14:textId="4B5C6D9D">
      <w:pPr>
        <w:pStyle w:val="Heading2"/>
        <w:bidi w:val="1"/>
        <w:spacing w:before="299" w:beforeAutospacing="off" w:after="299" w:afterAutospacing="off"/>
      </w:pPr>
      <w:r w:rsidRPr="3AC3908D" w:rsidR="098D31FF">
        <w:rPr>
          <w:b w:val="1"/>
          <w:bCs w:val="1"/>
          <w:noProof w:val="0"/>
          <w:sz w:val="36"/>
          <w:szCs w:val="36"/>
          <w:rtl w:val="1"/>
          <w:lang w:val="en-US"/>
        </w:rPr>
        <w:t>نظرة عامة على المشروع</w:t>
      </w:r>
    </w:p>
    <w:p w:rsidR="098D31FF" w:rsidP="3AC3908D" w:rsidRDefault="098D31FF" w14:paraId="4C04B48B" w14:textId="6D0F409A">
      <w:pPr>
        <w:bidi w:val="1"/>
        <w:spacing w:before="240" w:beforeAutospacing="off" w:after="240" w:afterAutospacing="off"/>
      </w:pPr>
      <w:r w:rsidRPr="3AC3908D" w:rsidR="098D31FF">
        <w:rPr>
          <w:noProof w:val="0"/>
          <w:rtl w:val="1"/>
          <w:lang w:val="en-US"/>
        </w:rPr>
        <w:t xml:space="preserve">يُعتبر </w:t>
      </w:r>
      <w:r w:rsidRPr="3AC3908D" w:rsidR="098D31FF">
        <w:rPr>
          <w:b w:val="1"/>
          <w:bCs w:val="1"/>
          <w:noProof w:val="0"/>
          <w:lang w:val="en-US"/>
        </w:rPr>
        <w:t>Flipper Core</w:t>
      </w:r>
      <w:r w:rsidRPr="3AC3908D" w:rsidR="098D31FF">
        <w:rPr>
          <w:noProof w:val="0"/>
          <w:rtl w:val="1"/>
          <w:lang w:val="en-US"/>
        </w:rPr>
        <w:t xml:space="preserve"> نموذجًا أوليًا (</w:t>
      </w:r>
      <w:r w:rsidRPr="3AC3908D" w:rsidR="098D31FF">
        <w:rPr>
          <w:b w:val="1"/>
          <w:bCs w:val="1"/>
          <w:noProof w:val="0"/>
          <w:rtl w:val="1"/>
          <w:lang w:val="en-US"/>
        </w:rPr>
        <w:t>إثبات مفهوم</w:t>
      </w:r>
      <w:r w:rsidRPr="3AC3908D" w:rsidR="098D31FF">
        <w:rPr>
          <w:noProof w:val="0"/>
          <w:rtl w:val="1"/>
          <w:lang w:val="en-US"/>
        </w:rPr>
        <w:t xml:space="preserve">) مستوحى من جهاز </w:t>
      </w:r>
      <w:r w:rsidRPr="3AC3908D" w:rsidR="098D31FF">
        <w:rPr>
          <w:i w:val="1"/>
          <w:iCs w:val="1"/>
          <w:noProof w:val="0"/>
          <w:lang w:val="en-US"/>
        </w:rPr>
        <w:t>Flipper Zero</w:t>
      </w:r>
      <w:r w:rsidRPr="3AC3908D" w:rsidR="098D31FF">
        <w:rPr>
          <w:noProof w:val="0"/>
          <w:rtl w:val="1"/>
          <w:lang w:val="en-US"/>
        </w:rPr>
        <w:t xml:space="preserve">، وهو أداة متعددة الاستخدامات للتفاعل مع الأجهزة الرقمية. يهدف المشروع إلى </w:t>
      </w:r>
      <w:r w:rsidRPr="3AC3908D" w:rsidR="098D31FF">
        <w:rPr>
          <w:b w:val="1"/>
          <w:bCs w:val="1"/>
          <w:noProof w:val="0"/>
          <w:rtl w:val="1"/>
          <w:lang w:val="en-US"/>
        </w:rPr>
        <w:t>إعادة تنفيذ الوظائف الأساسية</w:t>
      </w:r>
      <w:r w:rsidRPr="3AC3908D" w:rsidR="098D31FF">
        <w:rPr>
          <w:noProof w:val="0"/>
          <w:rtl w:val="1"/>
          <w:lang w:val="en-US"/>
        </w:rPr>
        <w:t xml:space="preserve"> باستخدام وحدات شائعة، مما يوفر منصة </w:t>
      </w:r>
      <w:r w:rsidRPr="3AC3908D" w:rsidR="098D31FF">
        <w:rPr>
          <w:b w:val="1"/>
          <w:bCs w:val="1"/>
          <w:noProof w:val="0"/>
          <w:rtl w:val="1"/>
          <w:lang w:val="en-US"/>
        </w:rPr>
        <w:t>تعليمية</w:t>
      </w:r>
      <w:r w:rsidRPr="3AC3908D" w:rsidR="098D31FF">
        <w:rPr>
          <w:noProof w:val="0"/>
          <w:rtl w:val="1"/>
          <w:lang w:val="en-US"/>
        </w:rPr>
        <w:t xml:space="preserve"> وقاعدة لتطويرات مستقبلية</w:t>
      </w:r>
    </w:p>
    <w:p w:rsidR="098D31FF" w:rsidP="3AC3908D" w:rsidRDefault="098D31FF" w14:paraId="03CC7AE7" w14:textId="78B26047">
      <w:pPr>
        <w:pStyle w:val="Heading2"/>
        <w:bidi w:val="1"/>
        <w:spacing w:before="299" w:beforeAutospacing="off" w:after="299" w:afterAutospacing="off"/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36"/>
          <w:szCs w:val="36"/>
          <w:rtl w:val="1"/>
          <w:lang w:val="en-US"/>
        </w:rPr>
        <w:t>الميزات الرئيسية</w:t>
      </w:r>
    </w:p>
    <w:p w:rsidR="098D31FF" w:rsidP="3AC3908D" w:rsidRDefault="098D31FF" w14:paraId="5C119313" w14:textId="5AE2C95E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الأشعة تحت الحمراء (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IR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):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قراءة، تخزين، محاكاة، وحذف الإشارات.</w:t>
      </w:r>
    </w:p>
    <w:p w:rsidR="098D31FF" w:rsidP="3AC3908D" w:rsidRDefault="098D31FF" w14:paraId="1C339861" w14:textId="04C32314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Sub-GHz (433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 xml:space="preserve"> ميغاهرتز):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قراءة، تخزين، إعادة بث، والتشويش على إشارات الراديو.</w:t>
      </w:r>
    </w:p>
    <w:p w:rsidR="098D31FF" w:rsidP="3AC3908D" w:rsidRDefault="098D31FF" w14:paraId="4701DA82" w14:textId="42B312ED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RFID (125kHz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 xml:space="preserve"> و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NFC 13.56MHz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):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قراءة، تخزين، محاكاة، واستنساخ بطاقات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RFID/NFC.</w:t>
      </w:r>
    </w:p>
    <w:p w:rsidR="098D31FF" w:rsidP="3AC3908D" w:rsidRDefault="098D31FF" w14:paraId="09565871" w14:textId="62720ECA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البلوتوث: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محاكاة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لوحة المفاتيح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الفأرة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.</w:t>
      </w:r>
    </w:p>
    <w:p w:rsidR="098D31FF" w:rsidP="3AC3908D" w:rsidRDefault="098D31FF" w14:paraId="653908AD" w14:textId="1535FB15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 xml:space="preserve">منافذ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GPIO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ربط مستشعرات وأجهزة خارجية (مثل مستشعر الحرارة والألتراسونك).</w:t>
      </w:r>
    </w:p>
    <w:p w:rsidR="098D31FF" w:rsidP="3AC3908D" w:rsidRDefault="098D31FF" w14:paraId="27360F20" w14:textId="13CE31D4">
      <w:pPr>
        <w:pStyle w:val="ListParagraph"/>
        <w:numPr>
          <w:ilvl w:val="0"/>
          <w:numId w:val="12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التخزين الدائم وتطبيق ويب: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حفظ الإشارات بعد إعادة التشغيل والتحكم عن بُعد</w:t>
      </w:r>
    </w:p>
    <w:p w:rsidR="098D31FF" w:rsidP="3AC3908D" w:rsidRDefault="098D31FF" w14:paraId="524CCE97" w14:textId="3ED7B22F">
      <w:pPr>
        <w:pStyle w:val="Heading2"/>
        <w:bidi w:val="1"/>
        <w:spacing w:before="299" w:beforeAutospacing="off" w:after="299" w:afterAutospacing="off"/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36"/>
          <w:szCs w:val="36"/>
          <w:rtl w:val="1"/>
          <w:lang w:val="en-US"/>
        </w:rPr>
        <w:t>التحديات</w:t>
      </w:r>
    </w:p>
    <w:p w:rsidR="098D31FF" w:rsidP="3AC3908D" w:rsidRDefault="098D31FF" w14:paraId="40E2355E" w14:textId="713A5046">
      <w:pPr>
        <w:pStyle w:val="ListParagraph"/>
        <w:numPr>
          <w:ilvl w:val="0"/>
          <w:numId w:val="13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محدودية الخبرة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في مجالات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RFID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NFC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Sub-GHz.</w:t>
      </w:r>
    </w:p>
    <w:p w:rsidR="098D31FF" w:rsidP="3AC3908D" w:rsidRDefault="098D31FF" w14:paraId="423A4746" w14:textId="5BCAA856">
      <w:pPr>
        <w:pStyle w:val="ListParagraph"/>
        <w:numPr>
          <w:ilvl w:val="0"/>
          <w:numId w:val="13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نقص المكونات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وتأخير في التوريد.</w:t>
      </w:r>
    </w:p>
    <w:p w:rsidR="098D31FF" w:rsidP="3AC3908D" w:rsidRDefault="098D31FF" w14:paraId="01C6D694" w14:textId="50314712">
      <w:pPr>
        <w:pStyle w:val="ListParagraph"/>
        <w:numPr>
          <w:ilvl w:val="0"/>
          <w:numId w:val="13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قيود الميزانية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والموارد</w:t>
      </w:r>
    </w:p>
    <w:p w:rsidR="098D31FF" w:rsidP="3AC3908D" w:rsidRDefault="098D31FF" w14:paraId="44EEC268" w14:textId="6E6DD659">
      <w:pPr>
        <w:pStyle w:val="Heading2"/>
        <w:bidi w:val="1"/>
        <w:spacing w:before="299" w:beforeAutospacing="off" w:after="299" w:afterAutospacing="off"/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36"/>
          <w:szCs w:val="36"/>
          <w:rtl w:val="1"/>
          <w:lang w:val="en-US"/>
        </w:rPr>
        <w:t>الاتجاهات المستقبلية</w:t>
      </w:r>
    </w:p>
    <w:p w:rsidR="098D31FF" w:rsidP="3AC3908D" w:rsidRDefault="098D31FF" w14:paraId="57544A1F" w14:textId="4A16106A">
      <w:pPr>
        <w:pStyle w:val="ListParagraph"/>
        <w:numPr>
          <w:ilvl w:val="0"/>
          <w:numId w:val="14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مكتبة إلكترونية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لمشاركة الإشارات والسكربتات المخصصة.</w:t>
      </w:r>
    </w:p>
    <w:p w:rsidR="098D31FF" w:rsidP="3AC3908D" w:rsidRDefault="098D31FF" w14:paraId="6FF2E513" w14:textId="44F9AE07">
      <w:pPr>
        <w:pStyle w:val="ListParagraph"/>
        <w:numPr>
          <w:ilvl w:val="0"/>
          <w:numId w:val="14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دعم ترددات إضافية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ضمن نطاق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Sub-GHz (315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،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868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،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915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ميغاهرتز).</w:t>
      </w:r>
    </w:p>
    <w:p w:rsidR="098D31FF" w:rsidP="3AC3908D" w:rsidRDefault="098D31FF" w14:paraId="76C6C6C7" w14:textId="1D1810F0">
      <w:pPr>
        <w:pStyle w:val="ListParagraph"/>
        <w:numPr>
          <w:ilvl w:val="0"/>
          <w:numId w:val="14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توسعة التخزين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باستخدام بطاقة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SD.</w:t>
      </w:r>
    </w:p>
    <w:p w:rsidR="098D31FF" w:rsidP="3AC3908D" w:rsidRDefault="098D31FF" w14:paraId="1D13F7D7" w14:textId="15029956">
      <w:pPr>
        <w:pStyle w:val="ListParagraph"/>
        <w:numPr>
          <w:ilvl w:val="0"/>
          <w:numId w:val="14"/>
        </w:numPr>
        <w:bidi w:val="1"/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تحسين التصميم (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PCB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)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وإضافة قدرات متقدمة لاختبار الأمان</w:t>
      </w:r>
    </w:p>
    <w:p w:rsidR="098D31FF" w:rsidP="3AC3908D" w:rsidRDefault="098D31FF" w14:paraId="6113F43A" w14:textId="5D2D25B1">
      <w:pPr>
        <w:pStyle w:val="Heading2"/>
        <w:bidi w:val="1"/>
        <w:spacing w:before="299" w:beforeAutospacing="off" w:after="299" w:afterAutospacing="off"/>
      </w:pPr>
      <w:r w:rsidRPr="3AC3908D" w:rsidR="098D31FF">
        <w:rPr>
          <w:rFonts w:ascii="Aptos" w:hAnsi="Aptos" w:eastAsia="Aptos" w:cs="Aptos"/>
          <w:b w:val="1"/>
          <w:bCs w:val="1"/>
          <w:noProof w:val="0"/>
          <w:sz w:val="36"/>
          <w:szCs w:val="36"/>
          <w:rtl w:val="1"/>
          <w:lang w:val="en-US"/>
        </w:rPr>
        <w:t>الخلاصة</w:t>
      </w:r>
    </w:p>
    <w:p w:rsidR="098D31FF" w:rsidP="3AC3908D" w:rsidRDefault="098D31FF" w14:paraId="3BDF333D" w14:textId="5DF853CF">
      <w:pPr>
        <w:bidi w:val="1"/>
        <w:spacing w:before="240" w:beforeAutospacing="off" w:after="240" w:afterAutospacing="off"/>
      </w:pP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نجح المشروع في تقديم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نموذج أولي وظيفي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يثبت إمكانية إعادة بناء الوظائف الأساسية لـ 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lang w:val="en-US"/>
        </w:rPr>
        <w:t>Flipper Zero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. يشكّل المشروع </w:t>
      </w:r>
      <w:r w:rsidRPr="3AC3908D" w:rsidR="098D31FF">
        <w:rPr>
          <w:rFonts w:ascii="Aptos" w:hAnsi="Aptos" w:eastAsia="Aptos" w:cs="Aptos"/>
          <w:b w:val="1"/>
          <w:bCs w:val="1"/>
          <w:noProof w:val="0"/>
          <w:sz w:val="24"/>
          <w:szCs w:val="24"/>
          <w:rtl w:val="1"/>
          <w:lang w:val="en-US"/>
        </w:rPr>
        <w:t>قاعدة قوية</w:t>
      </w:r>
      <w:r w:rsidRPr="3AC3908D" w:rsidR="098D31FF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 xml:space="preserve"> للأغراض التعليمية والبحثية في مجال الأمن السيبراني، ويمهّد الطريق لتصاميم أكثر تطورًا وجاهزة للتسويق في المستقبل</w:t>
      </w:r>
    </w:p>
    <w:p w:rsidR="3AC3908D" w:rsidP="3AC3908D" w:rsidRDefault="3AC3908D" w14:paraId="582D2F01" w14:textId="1FFBE9A9">
      <w:pPr>
        <w:pStyle w:val="Normal"/>
        <w:bidi w:val="1"/>
        <w:rPr>
          <w:noProof w:val="0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4">
    <w:nsid w:val="528df22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422bd8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373f09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3e9f587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47cff70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e565be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74d246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8cdf9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4d8831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1c8705e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3deb48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facd3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09152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f5a0b7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4">
    <w:abstractNumId w:val="14"/>
  </w:num>
  <w:num w:numId="13">
    <w:abstractNumId w:val="13"/>
  </w:num>
  <w:num w:numId="12">
    <w:abstractNumId w:val="12"/>
  </w:num>
  <w:num w:numId="11">
    <w:abstractNumId w:val="11"/>
  </w: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B7EED7"/>
    <w:rsid w:val="04B7EED7"/>
    <w:rsid w:val="098D31FF"/>
    <w:rsid w:val="26E42174"/>
    <w:rsid w:val="3AC3908D"/>
    <w:rsid w:val="5F6934DA"/>
    <w:rsid w:val="61C0CB5B"/>
    <w:rsid w:val="61E6ED3A"/>
    <w:rsid w:val="63CD8E7A"/>
    <w:rsid w:val="661AB555"/>
    <w:rsid w:val="6FAE3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7EED7"/>
  <w15:chartTrackingRefBased/>
  <w15:docId w15:val="{3F1A6F33-497D-46D3-ADAA-A0AA8E4855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3AC3908D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6bbcfaf399194282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2025-09-11T10:31:21.1541469Z</dcterms:created>
  <dcterms:modified xsi:type="dcterms:W3CDTF">2025-09-11T10:39:46.8028029Z</dcterms:modified>
  <dc:creator>Salah Aldin Tanbour</dc:creator>
  <lastModifiedBy>Salah Aldin Tanbour</lastModifiedBy>
</coreProperties>
</file>