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57A0" w:rsidRDefault="006D57A0" w:rsidP="006D57A0">
      <w:pPr>
        <w:pStyle w:val="Title"/>
        <w:bidi/>
        <w:jc w:val="center"/>
        <w:rPr>
          <w:rFonts w:asciiTheme="majorBidi" w:hAnsiTheme="majorBidi"/>
        </w:rPr>
      </w:pPr>
      <w:r w:rsidRPr="006D57A0">
        <w:rPr>
          <w:rFonts w:asciiTheme="majorBidi" w:hAnsiTheme="majorBidi"/>
        </w:rPr>
        <w:t>Abstract</w:t>
      </w:r>
    </w:p>
    <w:p w:rsidR="006D57A0" w:rsidRPr="006D57A0" w:rsidRDefault="006D57A0" w:rsidP="006D57A0">
      <w:pPr>
        <w:bidi/>
      </w:pPr>
    </w:p>
    <w:p w:rsidR="006D57A0" w:rsidRPr="006D57A0" w:rsidRDefault="006D57A0" w:rsidP="004153F6">
      <w:pPr>
        <w:bidi/>
        <w:rPr>
          <w:rFonts w:asciiTheme="majorBidi" w:hAnsiTheme="majorBidi" w:cstheme="majorBidi"/>
          <w:sz w:val="24"/>
          <w:szCs w:val="24"/>
        </w:rPr>
      </w:pPr>
      <w:r w:rsidRPr="006D57A0">
        <w:rPr>
          <w:rFonts w:asciiTheme="majorBidi" w:hAnsiTheme="majorBidi" w:cstheme="majorBidi"/>
          <w:sz w:val="24"/>
          <w:szCs w:val="24"/>
          <w:rtl/>
        </w:rPr>
        <w:t xml:space="preserve">نظام نقاط المعرفة الإلكتروني هو منصة تسمح للمستخدمين بكسب </w:t>
      </w:r>
      <w:r>
        <w:rPr>
          <w:rFonts w:asciiTheme="majorBidi" w:hAnsiTheme="majorBidi" w:cstheme="majorBidi"/>
          <w:sz w:val="24"/>
          <w:szCs w:val="24"/>
          <w:rtl/>
        </w:rPr>
        <w:t xml:space="preserve">النقاط من خلال تبادل المعرفة. </w:t>
      </w:r>
      <w:r>
        <w:rPr>
          <w:rFonts w:asciiTheme="majorBidi" w:hAnsiTheme="majorBidi" w:cstheme="majorBidi" w:hint="cs"/>
          <w:sz w:val="24"/>
          <w:szCs w:val="24"/>
          <w:rtl/>
        </w:rPr>
        <w:t>بالرغم من</w:t>
      </w:r>
      <w:r>
        <w:rPr>
          <w:rFonts w:asciiTheme="majorBidi" w:hAnsiTheme="majorBidi" w:cstheme="majorBidi"/>
          <w:sz w:val="24"/>
          <w:szCs w:val="24"/>
          <w:rtl/>
        </w:rPr>
        <w:t xml:space="preserve"> التركيز المحدود </w:t>
      </w:r>
      <w:r>
        <w:rPr>
          <w:rFonts w:asciiTheme="majorBidi" w:hAnsiTheme="majorBidi" w:cstheme="majorBidi" w:hint="cs"/>
          <w:sz w:val="24"/>
          <w:szCs w:val="24"/>
          <w:rtl/>
        </w:rPr>
        <w:t>في</w:t>
      </w:r>
      <w:r w:rsidRPr="006D57A0">
        <w:rPr>
          <w:rFonts w:asciiTheme="majorBidi" w:hAnsiTheme="majorBidi" w:cstheme="majorBidi"/>
          <w:sz w:val="24"/>
          <w:szCs w:val="24"/>
          <w:rtl/>
        </w:rPr>
        <w:t xml:space="preserve"> البحوث العلمية</w:t>
      </w:r>
      <w:r>
        <w:rPr>
          <w:rFonts w:asciiTheme="majorBidi" w:hAnsiTheme="majorBidi" w:cstheme="majorBidi" w:hint="cs"/>
          <w:sz w:val="24"/>
          <w:szCs w:val="24"/>
          <w:rtl/>
        </w:rPr>
        <w:t xml:space="preserve"> على هذا الموضوع</w:t>
      </w:r>
      <w:r w:rsidRPr="006D57A0">
        <w:rPr>
          <w:rFonts w:asciiTheme="majorBidi" w:hAnsiTheme="majorBidi" w:cstheme="majorBidi"/>
          <w:sz w:val="24"/>
          <w:szCs w:val="24"/>
          <w:rtl/>
        </w:rPr>
        <w:t>، يهدف هذا النظام إلى سد الفجوة في البحث من خلال دراسة كيفية قد تسهم النقاط الرقمية في تيسير تبادل المعرفة والتعاون. تم استكشاف نهجين: نظام مبني على المكافآت لكسب النقاط من خلال المساهمات المعرفية ونظام تداول المعرفة الذي يقدم فرصًا مبتكرة ل</w:t>
      </w:r>
      <w:r w:rsidR="004153F6">
        <w:rPr>
          <w:rFonts w:asciiTheme="majorBidi" w:hAnsiTheme="majorBidi" w:cstheme="majorBidi" w:hint="cs"/>
          <w:sz w:val="24"/>
          <w:szCs w:val="24"/>
          <w:rtl/>
        </w:rPr>
        <w:t>لطلاب</w:t>
      </w:r>
      <w:r w:rsidRPr="006D57A0">
        <w:rPr>
          <w:rFonts w:asciiTheme="majorBidi" w:hAnsiTheme="majorBidi" w:cstheme="majorBidi"/>
          <w:sz w:val="24"/>
          <w:szCs w:val="24"/>
          <w:rtl/>
        </w:rPr>
        <w:t xml:space="preserve"> والمعلمين. تعزز النقاط الرقمية المشاركة في تبادل المعرفة وتمكن من تبادل المعلومات والموارد القيّمة ب</w:t>
      </w:r>
      <w:r w:rsidR="004153F6">
        <w:rPr>
          <w:rFonts w:asciiTheme="majorBidi" w:hAnsiTheme="majorBidi" w:cstheme="majorBidi"/>
          <w:sz w:val="24"/>
          <w:szCs w:val="24"/>
          <w:rtl/>
        </w:rPr>
        <w:t>طريقة جديدة ومبتكرة. يؤكد ال</w:t>
      </w:r>
      <w:r w:rsidR="004153F6">
        <w:rPr>
          <w:rFonts w:asciiTheme="majorBidi" w:hAnsiTheme="majorBidi" w:cstheme="majorBidi" w:hint="cs"/>
          <w:sz w:val="24"/>
          <w:szCs w:val="24"/>
          <w:rtl/>
        </w:rPr>
        <w:t>بحث</w:t>
      </w:r>
      <w:r w:rsidRPr="006D57A0">
        <w:rPr>
          <w:rFonts w:asciiTheme="majorBidi" w:hAnsiTheme="majorBidi" w:cstheme="majorBidi"/>
          <w:sz w:val="24"/>
          <w:szCs w:val="24"/>
          <w:rtl/>
        </w:rPr>
        <w:t xml:space="preserve"> أهمية</w:t>
      </w:r>
      <w:r w:rsidR="004153F6">
        <w:rPr>
          <w:rFonts w:asciiTheme="majorBidi" w:hAnsiTheme="majorBidi" w:cstheme="majorBidi"/>
          <w:sz w:val="24"/>
          <w:szCs w:val="24"/>
          <w:rtl/>
        </w:rPr>
        <w:t xml:space="preserve"> هذا المفهوم </w:t>
      </w:r>
      <w:r w:rsidR="004153F6">
        <w:rPr>
          <w:rFonts w:asciiTheme="majorBidi" w:hAnsiTheme="majorBidi" w:cstheme="majorBidi" w:hint="cs"/>
          <w:sz w:val="24"/>
          <w:szCs w:val="24"/>
          <w:rtl/>
        </w:rPr>
        <w:t>و</w:t>
      </w:r>
      <w:r w:rsidR="004153F6">
        <w:rPr>
          <w:rFonts w:asciiTheme="majorBidi" w:hAnsiTheme="majorBidi" w:cstheme="majorBidi"/>
          <w:sz w:val="24"/>
          <w:szCs w:val="24"/>
          <w:rtl/>
        </w:rPr>
        <w:t>على</w:t>
      </w:r>
      <w:r w:rsidR="004153F6">
        <w:rPr>
          <w:rFonts w:asciiTheme="majorBidi" w:hAnsiTheme="majorBidi" w:cstheme="majorBidi" w:hint="cs"/>
          <w:sz w:val="24"/>
          <w:szCs w:val="24"/>
          <w:rtl/>
        </w:rPr>
        <w:t xml:space="preserve"> اهمية</w:t>
      </w:r>
      <w:r w:rsidRPr="006D57A0">
        <w:rPr>
          <w:rFonts w:asciiTheme="majorBidi" w:hAnsiTheme="majorBidi" w:cstheme="majorBidi"/>
          <w:sz w:val="24"/>
          <w:szCs w:val="24"/>
          <w:rtl/>
        </w:rPr>
        <w:t xml:space="preserve"> تبادل المعرفة. تشير النتائج إلى أن النقاط الرقمية تعزز الدافع والانخراط، مما يعزز مجتمعًا نشطًا لتبادل المعرفة. يعزز نظام نقاط المعرفة الإلكتروني التعاون واكتساب المعرفة وتطوير المهارات. تقدم الأفكار القيّمة حول تنفيذ نظام نقاط المعرفة الإلكتروني، بما في ذلك المزايا والتحديات المرتبطة به، لتقدم لمسة مبتكرة في المجال وتسلط الضوء على أهمية هذا المجال الناشئ في تعزيز تبادل المعرفة الفعّال</w:t>
      </w:r>
      <w:r w:rsidRPr="006D57A0">
        <w:rPr>
          <w:rFonts w:asciiTheme="majorBidi" w:hAnsiTheme="majorBidi" w:cstheme="majorBidi"/>
          <w:sz w:val="24"/>
          <w:szCs w:val="24"/>
        </w:rPr>
        <w:t>.</w:t>
      </w:r>
    </w:p>
    <w:p w:rsidR="006D57A0" w:rsidRPr="006D57A0" w:rsidRDefault="006D57A0" w:rsidP="006D57A0">
      <w:pPr>
        <w:bidi/>
        <w:rPr>
          <w:rFonts w:asciiTheme="majorBidi" w:hAnsiTheme="majorBidi" w:cstheme="majorBidi"/>
          <w:sz w:val="24"/>
          <w:szCs w:val="24"/>
        </w:rPr>
      </w:pPr>
    </w:p>
    <w:p w:rsidR="006D57A0" w:rsidRPr="006D57A0" w:rsidRDefault="006D57A0" w:rsidP="006D57A0">
      <w:pPr>
        <w:bidi/>
        <w:rPr>
          <w:rFonts w:asciiTheme="majorBidi" w:hAnsiTheme="majorBidi" w:cstheme="majorBidi"/>
          <w:sz w:val="24"/>
          <w:szCs w:val="24"/>
        </w:rPr>
      </w:pPr>
      <w:r w:rsidRPr="006D57A0">
        <w:rPr>
          <w:rFonts w:asciiTheme="majorBidi" w:hAnsiTheme="majorBidi" w:cstheme="majorBidi"/>
          <w:sz w:val="24"/>
          <w:szCs w:val="24"/>
          <w:rtl/>
        </w:rPr>
        <w:t xml:space="preserve">تم إجراء الجانب النظري من البحث </w:t>
      </w:r>
      <w:r>
        <w:rPr>
          <w:rFonts w:asciiTheme="majorBidi" w:hAnsiTheme="majorBidi" w:cstheme="majorBidi" w:hint="cs"/>
          <w:sz w:val="24"/>
          <w:szCs w:val="24"/>
          <w:rtl/>
        </w:rPr>
        <w:t>عن طريق التحليلات</w:t>
      </w:r>
      <w:r>
        <w:rPr>
          <w:rFonts w:asciiTheme="majorBidi" w:hAnsiTheme="majorBidi" w:cstheme="majorBidi"/>
          <w:sz w:val="24"/>
          <w:szCs w:val="24"/>
          <w:rtl/>
        </w:rPr>
        <w:t xml:space="preserve"> </w:t>
      </w:r>
      <w:r>
        <w:rPr>
          <w:rFonts w:asciiTheme="majorBidi" w:hAnsiTheme="majorBidi" w:cstheme="majorBidi" w:hint="cs"/>
          <w:sz w:val="24"/>
          <w:szCs w:val="24"/>
          <w:rtl/>
        </w:rPr>
        <w:t>الاجوبة</w:t>
      </w:r>
      <w:r w:rsidRPr="006D57A0">
        <w:rPr>
          <w:rFonts w:asciiTheme="majorBidi" w:hAnsiTheme="majorBidi" w:cstheme="majorBidi"/>
          <w:sz w:val="24"/>
          <w:szCs w:val="24"/>
          <w:rtl/>
        </w:rPr>
        <w:t xml:space="preserve"> بعد التنفيذ ومقابلات نوعية مع المعلمين ومجموعات التركيز مع الطلاب قبل التنفيذ. أما بالنسبة للجانب العملي، فقد تم تطوير الموقع الإلكتروني باستخدام</w:t>
      </w:r>
      <w:r w:rsidRPr="006D57A0">
        <w:rPr>
          <w:rFonts w:asciiTheme="majorBidi" w:hAnsiTheme="majorBidi" w:cstheme="majorBidi"/>
          <w:sz w:val="24"/>
          <w:szCs w:val="24"/>
        </w:rPr>
        <w:br/>
        <w:t xml:space="preserve">Python flask </w:t>
      </w:r>
      <w:r w:rsidRPr="006D57A0">
        <w:rPr>
          <w:rFonts w:asciiTheme="majorBidi" w:hAnsiTheme="majorBidi" w:cstheme="majorBidi"/>
          <w:sz w:val="24"/>
          <w:szCs w:val="24"/>
          <w:rtl/>
        </w:rPr>
        <w:t xml:space="preserve"> وهو يعد لغة برمجة و</w:t>
      </w:r>
      <w:r w:rsidRPr="006D57A0">
        <w:rPr>
          <w:rFonts w:asciiTheme="majorBidi" w:hAnsiTheme="majorBidi" w:cstheme="majorBidi"/>
          <w:sz w:val="24"/>
          <w:szCs w:val="24"/>
          <w:rtl/>
        </w:rPr>
        <w:t>إطار تطوير قوي في مجال تطوير الويب</w:t>
      </w:r>
      <w:r w:rsidRPr="006D57A0">
        <w:rPr>
          <w:rFonts w:asciiTheme="majorBidi" w:hAnsiTheme="majorBidi" w:cstheme="majorBidi"/>
          <w:sz w:val="24"/>
          <w:szCs w:val="24"/>
        </w:rPr>
        <w:t>.</w:t>
      </w:r>
    </w:p>
    <w:p w:rsidR="006D57A0" w:rsidRPr="006D57A0" w:rsidRDefault="006D57A0" w:rsidP="006D57A0">
      <w:pPr>
        <w:bidi/>
        <w:rPr>
          <w:rFonts w:asciiTheme="majorBidi" w:hAnsiTheme="majorBidi" w:cstheme="majorBidi"/>
          <w:sz w:val="24"/>
          <w:szCs w:val="24"/>
        </w:rPr>
      </w:pPr>
      <w:bookmarkStart w:id="0" w:name="_GoBack"/>
      <w:bookmarkEnd w:id="0"/>
    </w:p>
    <w:p w:rsidR="006D57A0" w:rsidRPr="006D57A0" w:rsidRDefault="006D57A0" w:rsidP="006D57A0">
      <w:pPr>
        <w:bidi/>
        <w:rPr>
          <w:rFonts w:asciiTheme="majorBidi" w:hAnsiTheme="majorBidi" w:cstheme="majorBidi"/>
          <w:sz w:val="24"/>
          <w:szCs w:val="24"/>
        </w:rPr>
      </w:pPr>
      <w:r w:rsidRPr="006D57A0">
        <w:rPr>
          <w:rFonts w:asciiTheme="majorBidi" w:hAnsiTheme="majorBidi" w:cstheme="majorBidi"/>
          <w:sz w:val="24"/>
          <w:szCs w:val="24"/>
          <w:rtl/>
        </w:rPr>
        <w:t>نظام نقاط المعرفة الإلكتروني يتميز بإمكانية تعزيز التعاون، اكتساب المعرفة وتنمية المهارات بين المستخدمين. من خلال تشجيع مشاركة المعرفة من خلال النقاط الرقمية، يتم تعزيز الدافع والانخراط في مجتمع نشط يتبادل المعرفة. يُسهم هذا البحث في تطوير المنصات الرقمية لتبادل المعرفة من خلال توفير أفكار قيّمة حول تنفيذ نظام نقاط المعرفة الإلكتروني، بما في ذلك المزايا والتحديات المرتبطة بها</w:t>
      </w:r>
      <w:r w:rsidRPr="006D57A0">
        <w:rPr>
          <w:rFonts w:asciiTheme="majorBidi" w:hAnsiTheme="majorBidi" w:cstheme="majorBidi"/>
          <w:sz w:val="24"/>
          <w:szCs w:val="24"/>
        </w:rPr>
        <w:t>.</w:t>
      </w:r>
    </w:p>
    <w:p w:rsidR="006D57A0" w:rsidRPr="006D57A0" w:rsidRDefault="006D57A0" w:rsidP="006D57A0">
      <w:pPr>
        <w:bidi/>
        <w:rPr>
          <w:rFonts w:asciiTheme="majorBidi" w:hAnsiTheme="majorBidi" w:cstheme="majorBidi"/>
          <w:sz w:val="24"/>
          <w:szCs w:val="24"/>
        </w:rPr>
      </w:pPr>
    </w:p>
    <w:p w:rsidR="004936F1" w:rsidRPr="006D57A0" w:rsidRDefault="006D57A0" w:rsidP="006D57A0">
      <w:pPr>
        <w:bidi/>
        <w:rPr>
          <w:rFonts w:asciiTheme="majorBidi" w:hAnsiTheme="majorBidi" w:cstheme="majorBidi"/>
        </w:rPr>
      </w:pPr>
      <w:r w:rsidRPr="006D57A0">
        <w:rPr>
          <w:rFonts w:asciiTheme="majorBidi" w:hAnsiTheme="majorBidi" w:cstheme="majorBidi"/>
          <w:sz w:val="24"/>
          <w:szCs w:val="24"/>
          <w:rtl/>
        </w:rPr>
        <w:t>هذا التكامل المبتكر بين البحث النظري والتنفيذ العملي يمهد الطريق للابتكار في هذا المجال الناشئ. يُعد نظام نقاط المعرفة الإلكتروني دليلًا على أهمية اعتماد المنصات الرقمية في تسهيل التفاعلات المثمرة والإسهامات القيّمة في تبادل المعرفة بطرق فعّالة</w:t>
      </w:r>
      <w:r w:rsidRPr="006D57A0">
        <w:rPr>
          <w:rFonts w:asciiTheme="majorBidi" w:hAnsiTheme="majorBidi" w:cstheme="majorBidi"/>
          <w:sz w:val="24"/>
          <w:szCs w:val="24"/>
        </w:rPr>
        <w:t>.</w:t>
      </w:r>
    </w:p>
    <w:sectPr w:rsidR="004936F1" w:rsidRPr="006D57A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AwsTQ3NTS0NDQytTBS0lEKTi0uzszPAykwrAUAmxZTGSwAAAA="/>
  </w:docVars>
  <w:rsids>
    <w:rsidRoot w:val="007614E5"/>
    <w:rsid w:val="00126DDA"/>
    <w:rsid w:val="004153F6"/>
    <w:rsid w:val="004936F1"/>
    <w:rsid w:val="006D57A0"/>
    <w:rsid w:val="007614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F9698F-3ED3-4DDA-B7CB-5BE51E28C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57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D57A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57A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277</Words>
  <Characters>1580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2023-05-31T23:35:00Z</dcterms:created>
  <dcterms:modified xsi:type="dcterms:W3CDTF">2023-05-31T23:57:00Z</dcterms:modified>
</cp:coreProperties>
</file>