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D800C" w14:textId="77777777" w:rsidR="0060356B" w:rsidRPr="006B4C55" w:rsidRDefault="0060356B" w:rsidP="0060356B">
      <w:pPr>
        <w:bidi/>
        <w:spacing w:before="240" w:after="240" w:line="240" w:lineRule="auto"/>
        <w:rPr>
          <w:rFonts w:asciiTheme="majorBidi" w:eastAsia="Times New Roman" w:hAnsiTheme="majorBidi" w:cstheme="majorBidi"/>
          <w:noProof/>
          <w:color w:val="000000"/>
          <w:sz w:val="24"/>
          <w:szCs w:val="24"/>
          <w:bdr w:val="none" w:sz="0" w:space="0" w:color="auto" w:frame="1"/>
          <w:lang w:eastAsia="en-GB"/>
        </w:rPr>
      </w:pPr>
      <w:r w:rsidRPr="006B4C55">
        <w:rPr>
          <w:rFonts w:asciiTheme="majorBidi" w:eastAsia="Times New Roman" w:hAnsiTheme="majorBidi" w:cstheme="majorBidi"/>
          <w:noProof/>
          <w:sz w:val="24"/>
          <w:szCs w:val="24"/>
          <w:lang w:eastAsia="en-GB"/>
        </w:rPr>
        <mc:AlternateContent>
          <mc:Choice Requires="wps">
            <w:drawing>
              <wp:anchor distT="0" distB="0" distL="114300" distR="114300" simplePos="0" relativeHeight="251659264" behindDoc="0" locked="0" layoutInCell="1" allowOverlap="1" wp14:anchorId="1E484596" wp14:editId="55A26089">
                <wp:simplePos x="0" y="0"/>
                <wp:positionH relativeFrom="column">
                  <wp:posOffset>4169410</wp:posOffset>
                </wp:positionH>
                <wp:positionV relativeFrom="paragraph">
                  <wp:posOffset>-349250</wp:posOffset>
                </wp:positionV>
                <wp:extent cx="1828800" cy="18288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724376D4" w14:textId="77777777" w:rsidR="0060356B" w:rsidRPr="00DF3AE5" w:rsidRDefault="0060356B" w:rsidP="0060356B">
                            <w:pPr>
                              <w:pStyle w:val="NormalWeb"/>
                              <w:bidi/>
                              <w:spacing w:before="240" w:after="240"/>
                              <w:jc w:val="center"/>
                              <w:rPr>
                                <w:rFonts w:asciiTheme="majorBidi" w:hAnsiTheme="majorBidi" w:cstheme="majorBidi"/>
                              </w:rPr>
                            </w:pPr>
                            <w:r w:rsidRPr="00DF3AE5">
                              <w:rPr>
                                <w:rFonts w:asciiTheme="majorBidi" w:hAnsiTheme="majorBidi" w:cstheme="majorBidi"/>
                                <w:color w:val="000000"/>
                                <w:sz w:val="32"/>
                                <w:szCs w:val="32"/>
                                <w:rtl/>
                              </w:rPr>
                              <w:t>جامعة النجاح الوطنية</w:t>
                            </w:r>
                          </w:p>
                          <w:p w14:paraId="2132A41F" w14:textId="77777777" w:rsidR="0060356B" w:rsidRPr="00DF3AE5" w:rsidRDefault="0060356B" w:rsidP="0060356B">
                            <w:pPr>
                              <w:pStyle w:val="NormalWeb"/>
                              <w:bidi/>
                              <w:spacing w:before="240" w:after="240"/>
                              <w:jc w:val="center"/>
                              <w:rPr>
                                <w:rFonts w:asciiTheme="majorBidi" w:hAnsiTheme="majorBidi" w:cstheme="majorBidi"/>
                                <w:rtl/>
                              </w:rPr>
                            </w:pPr>
                            <w:r w:rsidRPr="00DF3AE5">
                              <w:rPr>
                                <w:rFonts w:asciiTheme="majorBidi" w:hAnsiTheme="majorBidi" w:cstheme="majorBidi"/>
                                <w:color w:val="000000"/>
                                <w:sz w:val="32"/>
                                <w:szCs w:val="32"/>
                                <w:rtl/>
                              </w:rPr>
                              <w:t>  كلية الهندسة وتكنولوجيا المعلومات</w:t>
                            </w:r>
                          </w:p>
                          <w:p w14:paraId="2ECEEB8A" w14:textId="77777777" w:rsidR="0060356B" w:rsidRPr="00DF3AE5" w:rsidRDefault="0060356B" w:rsidP="0060356B">
                            <w:pPr>
                              <w:pStyle w:val="NormalWeb"/>
                              <w:bidi/>
                              <w:spacing w:before="240" w:after="240"/>
                              <w:jc w:val="center"/>
                              <w:rPr>
                                <w:rFonts w:asciiTheme="majorBidi" w:hAnsiTheme="majorBidi" w:cstheme="majorBidi"/>
                                <w:rtl/>
                              </w:rPr>
                            </w:pPr>
                            <w:r w:rsidRPr="00DF3AE5">
                              <w:rPr>
                                <w:rFonts w:asciiTheme="majorBidi" w:hAnsiTheme="majorBidi" w:cstheme="majorBidi"/>
                                <w:color w:val="000000"/>
                                <w:sz w:val="32"/>
                                <w:szCs w:val="32"/>
                                <w:rtl/>
                              </w:rPr>
                              <w:t>قسم الهندسة المعمارية</w:t>
                            </w:r>
                          </w:p>
                          <w:p w14:paraId="532EE266" w14:textId="77777777" w:rsidR="0060356B" w:rsidRPr="00045801" w:rsidRDefault="0060356B" w:rsidP="0060356B">
                            <w:pPr>
                              <w:pStyle w:val="NormalWeb"/>
                              <w:bidi/>
                              <w:spacing w:before="240" w:after="240"/>
                              <w:jc w:val="center"/>
                              <w:rPr>
                                <w:rFonts w:asciiTheme="majorBidi" w:hAnsiTheme="majorBidi" w:cstheme="majorBidi"/>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E484596" id="_x0000_t202" coordsize="21600,21600" o:spt="202" path="m,l,21600r21600,l21600,xe">
                <v:stroke joinstyle="miter"/>
                <v:path gradientshapeok="t" o:connecttype="rect"/>
              </v:shapetype>
              <v:shape id="Text Box 3" o:spid="_x0000_s1026" type="#_x0000_t202" style="position:absolute;left:0;text-align:left;margin-left:328.3pt;margin-top:-27.5pt;width:2in;height:2in;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" filled="f" stroked="f">
                <v:textbox>
                  <w:txbxContent>
                    <w:p w14:paraId="724376D4" w14:textId="77777777" w:rsidR="0060356B" w:rsidRPr="00DF3AE5" w:rsidRDefault="0060356B" w:rsidP="0060356B">
                      <w:pPr>
                        <w:pStyle w:val="NormalWeb"/>
                        <w:bidi/>
                        <w:spacing w:before="240" w:after="240"/>
                        <w:jc w:val="center"/>
                        <w:rPr>
                          <w:rFonts w:asciiTheme="majorBidi" w:hAnsiTheme="majorBidi" w:cstheme="majorBidi"/>
                        </w:rPr>
                      </w:pPr>
                      <w:r w:rsidRPr="00DF3AE5">
                        <w:rPr>
                          <w:rFonts w:asciiTheme="majorBidi" w:hAnsiTheme="majorBidi" w:cstheme="majorBidi"/>
                          <w:color w:val="000000"/>
                          <w:sz w:val="32"/>
                          <w:szCs w:val="32"/>
                          <w:rtl/>
                        </w:rPr>
                        <w:t>جامعة النجاح الوطنية</w:t>
                      </w:r>
                    </w:p>
                    <w:p w14:paraId="2132A41F" w14:textId="77777777" w:rsidR="0060356B" w:rsidRPr="00DF3AE5" w:rsidRDefault="0060356B" w:rsidP="0060356B">
                      <w:pPr>
                        <w:pStyle w:val="NormalWeb"/>
                        <w:bidi/>
                        <w:spacing w:before="240" w:after="240"/>
                        <w:jc w:val="center"/>
                        <w:rPr>
                          <w:rFonts w:asciiTheme="majorBidi" w:hAnsiTheme="majorBidi" w:cstheme="majorBidi"/>
                          <w:rtl/>
                        </w:rPr>
                      </w:pPr>
                      <w:r w:rsidRPr="00DF3AE5">
                        <w:rPr>
                          <w:rFonts w:asciiTheme="majorBidi" w:hAnsiTheme="majorBidi" w:cstheme="majorBidi"/>
                          <w:color w:val="000000"/>
                          <w:sz w:val="32"/>
                          <w:szCs w:val="32"/>
                          <w:rtl/>
                        </w:rPr>
                        <w:t>  كلية الهندسة وتكنولوجيا المعلومات</w:t>
                      </w:r>
                    </w:p>
                    <w:p w14:paraId="2ECEEB8A" w14:textId="77777777" w:rsidR="0060356B" w:rsidRPr="00DF3AE5" w:rsidRDefault="0060356B" w:rsidP="0060356B">
                      <w:pPr>
                        <w:pStyle w:val="NormalWeb"/>
                        <w:bidi/>
                        <w:spacing w:before="240" w:after="240"/>
                        <w:jc w:val="center"/>
                        <w:rPr>
                          <w:rFonts w:asciiTheme="majorBidi" w:hAnsiTheme="majorBidi" w:cstheme="majorBidi"/>
                          <w:rtl/>
                        </w:rPr>
                      </w:pPr>
                      <w:r w:rsidRPr="00DF3AE5">
                        <w:rPr>
                          <w:rFonts w:asciiTheme="majorBidi" w:hAnsiTheme="majorBidi" w:cstheme="majorBidi"/>
                          <w:color w:val="000000"/>
                          <w:sz w:val="32"/>
                          <w:szCs w:val="32"/>
                          <w:rtl/>
                        </w:rPr>
                        <w:t>قسم الهندسة المعمارية</w:t>
                      </w:r>
                    </w:p>
                    <w:p w14:paraId="532EE266" w14:textId="77777777" w:rsidR="0060356B" w:rsidRPr="00045801" w:rsidRDefault="0060356B" w:rsidP="0060356B">
                      <w:pPr>
                        <w:pStyle w:val="NormalWeb"/>
                        <w:bidi/>
                        <w:spacing w:before="240" w:after="240"/>
                        <w:jc w:val="center"/>
                        <w:rPr>
                          <w:rFonts w:asciiTheme="majorBidi" w:hAnsiTheme="majorBidi" w:cstheme="majorBidi"/>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w:pict>
          </mc:Fallback>
        </mc:AlternateContent>
      </w:r>
    </w:p>
    <w:p w14:paraId="5C962A18" w14:textId="77777777" w:rsidR="0060356B" w:rsidRPr="006B4C55" w:rsidRDefault="0060356B" w:rsidP="0060356B">
      <w:pPr>
        <w:bidi/>
        <w:spacing w:before="240" w:after="240" w:line="240" w:lineRule="auto"/>
        <w:rPr>
          <w:rFonts w:asciiTheme="majorBidi" w:eastAsia="Times New Roman" w:hAnsiTheme="majorBidi" w:cstheme="majorBidi"/>
          <w:noProof/>
          <w:color w:val="000000"/>
          <w:sz w:val="24"/>
          <w:szCs w:val="24"/>
          <w:bdr w:val="none" w:sz="0" w:space="0" w:color="auto" w:frame="1"/>
          <w:lang w:eastAsia="en-GB"/>
        </w:rPr>
      </w:pPr>
    </w:p>
    <w:p w14:paraId="07D9BD7A" w14:textId="77777777" w:rsidR="0060356B" w:rsidRPr="006B4C55" w:rsidRDefault="0060356B" w:rsidP="0060356B">
      <w:pPr>
        <w:bidi/>
        <w:spacing w:before="240" w:after="240" w:line="240" w:lineRule="auto"/>
        <w:rPr>
          <w:rFonts w:asciiTheme="majorBidi" w:eastAsia="Times New Roman" w:hAnsiTheme="majorBidi" w:cstheme="majorBidi"/>
          <w:noProof/>
          <w:color w:val="000000"/>
          <w:sz w:val="24"/>
          <w:szCs w:val="24"/>
          <w:bdr w:val="none" w:sz="0" w:space="0" w:color="auto" w:frame="1"/>
          <w:lang w:eastAsia="en-GB"/>
        </w:rPr>
      </w:pPr>
    </w:p>
    <w:p w14:paraId="4746B43B" w14:textId="77777777" w:rsidR="0060356B" w:rsidRPr="006B4C55" w:rsidRDefault="0060356B" w:rsidP="0060356B">
      <w:pPr>
        <w:bidi/>
        <w:spacing w:before="240" w:after="240" w:line="240" w:lineRule="auto"/>
        <w:rPr>
          <w:rFonts w:asciiTheme="majorBidi" w:eastAsia="Times New Roman" w:hAnsiTheme="majorBidi" w:cstheme="majorBidi"/>
          <w:sz w:val="24"/>
          <w:szCs w:val="24"/>
          <w:lang w:eastAsia="en-GB"/>
        </w:rPr>
      </w:pPr>
    </w:p>
    <w:p w14:paraId="7E7D1D23" w14:textId="77777777" w:rsidR="0060356B" w:rsidRPr="006B4C55" w:rsidRDefault="0060356B" w:rsidP="0060356B">
      <w:pPr>
        <w:bidi/>
        <w:spacing w:before="240" w:after="240" w:line="240" w:lineRule="auto"/>
        <w:rPr>
          <w:rFonts w:asciiTheme="majorBidi" w:hAnsiTheme="majorBidi" w:cstheme="majorBidi"/>
          <w:sz w:val="24"/>
          <w:szCs w:val="24"/>
        </w:rPr>
      </w:pPr>
    </w:p>
    <w:p w14:paraId="20D3C286" w14:textId="77777777" w:rsidR="0060356B" w:rsidRPr="006B4C55" w:rsidRDefault="0060356B" w:rsidP="0060356B">
      <w:pPr>
        <w:bidi/>
        <w:spacing w:before="240" w:after="240" w:line="240" w:lineRule="auto"/>
        <w:rPr>
          <w:rFonts w:asciiTheme="majorBidi" w:hAnsiTheme="majorBidi" w:cstheme="majorBidi"/>
          <w:sz w:val="24"/>
          <w:szCs w:val="24"/>
        </w:rPr>
      </w:pPr>
    </w:p>
    <w:p w14:paraId="76DA5D6D" w14:textId="77777777" w:rsidR="0060356B" w:rsidRPr="006B4C55" w:rsidRDefault="0060356B" w:rsidP="0060356B">
      <w:pPr>
        <w:bidi/>
        <w:spacing w:before="240" w:after="240" w:line="240" w:lineRule="auto"/>
        <w:rPr>
          <w:rFonts w:asciiTheme="majorBidi" w:eastAsia="Times New Roman" w:hAnsiTheme="majorBidi" w:cstheme="majorBidi"/>
          <w:color w:val="000000"/>
          <w:sz w:val="24"/>
          <w:szCs w:val="24"/>
          <w:lang w:eastAsia="en-GB"/>
        </w:rPr>
      </w:pPr>
    </w:p>
    <w:p w14:paraId="323F1B21" w14:textId="77777777" w:rsidR="0060356B" w:rsidRPr="006B4C55" w:rsidRDefault="0060356B" w:rsidP="0060356B">
      <w:pPr>
        <w:bidi/>
        <w:spacing w:before="240" w:after="240" w:line="240" w:lineRule="auto"/>
        <w:rPr>
          <w:rFonts w:asciiTheme="majorBidi" w:eastAsia="Times New Roman" w:hAnsiTheme="majorBidi" w:cstheme="majorBidi"/>
          <w:sz w:val="24"/>
          <w:szCs w:val="24"/>
          <w:rtl/>
          <w:lang w:eastAsia="en-GB"/>
        </w:rPr>
      </w:pPr>
      <w:r w:rsidRPr="006B4C55">
        <w:rPr>
          <w:rFonts w:asciiTheme="majorBidi" w:eastAsia="Times New Roman" w:hAnsiTheme="majorBidi" w:cstheme="majorBidi"/>
          <w:color w:val="000000"/>
          <w:sz w:val="24"/>
          <w:szCs w:val="24"/>
          <w:rtl/>
          <w:lang w:eastAsia="en-GB"/>
        </w:rPr>
        <w:t> </w:t>
      </w:r>
    </w:p>
    <w:p w14:paraId="3A0096A2" w14:textId="77777777" w:rsidR="0060356B" w:rsidRPr="006B4C55" w:rsidRDefault="0060356B" w:rsidP="0060356B">
      <w:pPr>
        <w:bidi/>
        <w:spacing w:before="240" w:after="240" w:line="240" w:lineRule="auto"/>
        <w:jc w:val="center"/>
        <w:rPr>
          <w:rFonts w:asciiTheme="majorBidi" w:eastAsia="Times New Roman" w:hAnsiTheme="majorBidi" w:cstheme="majorBidi"/>
          <w:sz w:val="52"/>
          <w:szCs w:val="52"/>
          <w:rtl/>
          <w:lang w:eastAsia="en-GB"/>
        </w:rPr>
      </w:pPr>
      <w:r w:rsidRPr="006B4C55">
        <w:rPr>
          <w:rFonts w:asciiTheme="majorBidi" w:eastAsia="Times New Roman" w:hAnsiTheme="majorBidi" w:cstheme="majorBidi"/>
          <w:b/>
          <w:bCs/>
          <w:color w:val="000000"/>
          <w:sz w:val="52"/>
          <w:szCs w:val="52"/>
          <w:rtl/>
          <w:lang w:eastAsia="en-GB"/>
        </w:rPr>
        <w:t>مركز تأهيل ورعاية المعاقين حركيًا</w:t>
      </w:r>
    </w:p>
    <w:p w14:paraId="439F8FEE" w14:textId="77777777" w:rsidR="0060356B" w:rsidRPr="006B4C55" w:rsidRDefault="0060356B" w:rsidP="0060356B">
      <w:pPr>
        <w:bidi/>
        <w:spacing w:before="240" w:after="240" w:line="240" w:lineRule="auto"/>
        <w:jc w:val="center"/>
        <w:rPr>
          <w:rFonts w:asciiTheme="majorBidi" w:eastAsia="Times New Roman" w:hAnsiTheme="majorBidi" w:cstheme="majorBidi"/>
          <w:sz w:val="24"/>
          <w:szCs w:val="24"/>
          <w:rtl/>
          <w:lang w:eastAsia="en-GB"/>
        </w:rPr>
      </w:pPr>
    </w:p>
    <w:p w14:paraId="5B617773" w14:textId="77777777" w:rsidR="0060356B" w:rsidRPr="006B4C55" w:rsidRDefault="0060356B" w:rsidP="0060356B">
      <w:pPr>
        <w:bidi/>
        <w:spacing w:before="440" w:line="240" w:lineRule="auto"/>
        <w:ind w:left="520" w:right="600"/>
        <w:jc w:val="center"/>
        <w:rPr>
          <w:rFonts w:asciiTheme="majorBidi" w:eastAsia="Times New Roman" w:hAnsiTheme="majorBidi" w:cstheme="majorBidi"/>
          <w:sz w:val="32"/>
          <w:szCs w:val="32"/>
          <w:rtl/>
          <w:lang w:eastAsia="en-GB"/>
        </w:rPr>
      </w:pPr>
      <w:r w:rsidRPr="006B4C55">
        <w:rPr>
          <w:rFonts w:asciiTheme="majorBidi" w:eastAsia="Times New Roman" w:hAnsiTheme="majorBidi" w:cstheme="majorBidi"/>
          <w:color w:val="000000"/>
          <w:sz w:val="32"/>
          <w:szCs w:val="32"/>
          <w:rtl/>
          <w:lang w:eastAsia="en-GB"/>
        </w:rPr>
        <w:t>إعداد الطالبة:</w:t>
      </w:r>
    </w:p>
    <w:p w14:paraId="45305663" w14:textId="77777777" w:rsidR="0060356B" w:rsidRPr="006B4C55" w:rsidRDefault="0060356B" w:rsidP="0060356B">
      <w:pPr>
        <w:bidi/>
        <w:spacing w:before="60" w:line="240" w:lineRule="auto"/>
        <w:ind w:left="400" w:right="500"/>
        <w:jc w:val="center"/>
        <w:rPr>
          <w:rFonts w:asciiTheme="majorBidi" w:eastAsia="Times New Roman" w:hAnsiTheme="majorBidi" w:cstheme="majorBidi"/>
          <w:sz w:val="32"/>
          <w:szCs w:val="32"/>
          <w:rtl/>
          <w:lang w:eastAsia="en-GB"/>
        </w:rPr>
      </w:pPr>
      <w:r w:rsidRPr="006B4C55">
        <w:rPr>
          <w:rFonts w:asciiTheme="majorBidi" w:eastAsia="Times New Roman" w:hAnsiTheme="majorBidi" w:cstheme="majorBidi"/>
          <w:color w:val="000000"/>
          <w:sz w:val="32"/>
          <w:szCs w:val="32"/>
          <w:rtl/>
          <w:lang w:eastAsia="en-GB"/>
        </w:rPr>
        <w:t>لانا شحادة</w:t>
      </w:r>
    </w:p>
    <w:p w14:paraId="6A6EE51C" w14:textId="77777777" w:rsidR="0060356B" w:rsidRPr="006B4C55" w:rsidRDefault="0060356B" w:rsidP="0060356B">
      <w:pPr>
        <w:bidi/>
        <w:spacing w:before="240" w:after="240" w:line="240" w:lineRule="auto"/>
        <w:jc w:val="center"/>
        <w:rPr>
          <w:rFonts w:asciiTheme="majorBidi" w:eastAsia="Times New Roman" w:hAnsiTheme="majorBidi" w:cstheme="majorBidi"/>
          <w:sz w:val="32"/>
          <w:szCs w:val="32"/>
          <w:rtl/>
          <w:lang w:eastAsia="en-GB"/>
        </w:rPr>
      </w:pPr>
    </w:p>
    <w:p w14:paraId="3B585883" w14:textId="77777777" w:rsidR="0060356B" w:rsidRPr="006B4C55" w:rsidRDefault="0060356B" w:rsidP="0060356B">
      <w:pPr>
        <w:bidi/>
        <w:spacing w:after="240" w:line="240" w:lineRule="auto"/>
        <w:jc w:val="center"/>
        <w:rPr>
          <w:rFonts w:asciiTheme="majorBidi" w:eastAsia="Times New Roman" w:hAnsiTheme="majorBidi" w:cstheme="majorBidi"/>
          <w:sz w:val="32"/>
          <w:szCs w:val="32"/>
          <w:rtl/>
          <w:lang w:eastAsia="en-GB"/>
        </w:rPr>
      </w:pPr>
    </w:p>
    <w:p w14:paraId="47485E4D" w14:textId="77777777" w:rsidR="0060356B" w:rsidRPr="006B4C55" w:rsidRDefault="0060356B" w:rsidP="0060356B">
      <w:pPr>
        <w:bidi/>
        <w:spacing w:line="240" w:lineRule="auto"/>
        <w:ind w:left="520" w:right="600"/>
        <w:jc w:val="center"/>
        <w:rPr>
          <w:rFonts w:asciiTheme="majorBidi" w:eastAsia="Times New Roman" w:hAnsiTheme="majorBidi" w:cstheme="majorBidi"/>
          <w:sz w:val="32"/>
          <w:szCs w:val="32"/>
          <w:rtl/>
          <w:lang w:eastAsia="en-GB"/>
        </w:rPr>
      </w:pPr>
      <w:r w:rsidRPr="006B4C55">
        <w:rPr>
          <w:rFonts w:asciiTheme="majorBidi" w:eastAsia="Times New Roman" w:hAnsiTheme="majorBidi" w:cstheme="majorBidi"/>
          <w:color w:val="000000"/>
          <w:sz w:val="32"/>
          <w:szCs w:val="32"/>
          <w:rtl/>
          <w:lang w:eastAsia="en-GB"/>
        </w:rPr>
        <w:t>إشراف:</w:t>
      </w:r>
    </w:p>
    <w:p w14:paraId="3E56791A" w14:textId="77777777" w:rsidR="0060356B" w:rsidRPr="006B4C55" w:rsidRDefault="0060356B" w:rsidP="0060356B">
      <w:pPr>
        <w:bidi/>
        <w:spacing w:before="60" w:line="240" w:lineRule="auto"/>
        <w:ind w:left="500" w:right="600"/>
        <w:jc w:val="center"/>
        <w:rPr>
          <w:rFonts w:asciiTheme="majorBidi" w:eastAsia="Times New Roman" w:hAnsiTheme="majorBidi" w:cstheme="majorBidi"/>
          <w:sz w:val="32"/>
          <w:szCs w:val="32"/>
          <w:rtl/>
          <w:lang w:eastAsia="en-GB"/>
        </w:rPr>
      </w:pPr>
      <w:r w:rsidRPr="006B4C55">
        <w:rPr>
          <w:rFonts w:asciiTheme="majorBidi" w:eastAsia="Times New Roman" w:hAnsiTheme="majorBidi" w:cstheme="majorBidi"/>
          <w:color w:val="000000"/>
          <w:sz w:val="32"/>
          <w:szCs w:val="32"/>
          <w:rtl/>
          <w:lang w:eastAsia="en-GB"/>
        </w:rPr>
        <w:t>د.سامح منى</w:t>
      </w:r>
    </w:p>
    <w:p w14:paraId="1670BF14" w14:textId="77777777" w:rsidR="0060356B" w:rsidRPr="006B4C55" w:rsidRDefault="0060356B" w:rsidP="0060356B">
      <w:pPr>
        <w:bidi/>
        <w:spacing w:before="240" w:after="240" w:line="240" w:lineRule="auto"/>
        <w:jc w:val="center"/>
        <w:rPr>
          <w:rFonts w:asciiTheme="majorBidi" w:eastAsia="Times New Roman" w:hAnsiTheme="majorBidi" w:cstheme="majorBidi"/>
          <w:sz w:val="28"/>
          <w:szCs w:val="28"/>
          <w:rtl/>
          <w:lang w:eastAsia="en-GB"/>
        </w:rPr>
      </w:pPr>
    </w:p>
    <w:p w14:paraId="7E5F1391" w14:textId="77777777" w:rsidR="0060356B" w:rsidRPr="006B4C55" w:rsidRDefault="0060356B" w:rsidP="0060356B">
      <w:pPr>
        <w:bidi/>
        <w:spacing w:before="240" w:after="240" w:line="240" w:lineRule="auto"/>
        <w:jc w:val="center"/>
        <w:rPr>
          <w:rFonts w:asciiTheme="majorBidi" w:eastAsia="Times New Roman" w:hAnsiTheme="majorBidi" w:cstheme="majorBidi"/>
          <w:sz w:val="28"/>
          <w:szCs w:val="28"/>
          <w:rtl/>
          <w:lang w:eastAsia="en-GB"/>
        </w:rPr>
      </w:pPr>
    </w:p>
    <w:p w14:paraId="207E8F73" w14:textId="77777777" w:rsidR="0060356B" w:rsidRPr="006B4C55" w:rsidRDefault="0060356B" w:rsidP="0060356B">
      <w:pPr>
        <w:widowControl w:val="0"/>
        <w:autoSpaceDE w:val="0"/>
        <w:autoSpaceDN w:val="0"/>
        <w:bidi/>
        <w:spacing w:before="300" w:after="0" w:line="240" w:lineRule="auto"/>
        <w:ind w:left="400" w:right="520"/>
        <w:jc w:val="center"/>
        <w:outlineLvl w:val="3"/>
        <w:rPr>
          <w:rFonts w:asciiTheme="majorBidi" w:eastAsia="Times New Roman" w:hAnsiTheme="majorBidi" w:cstheme="majorBidi"/>
          <w:b/>
          <w:bCs/>
          <w:sz w:val="28"/>
          <w:szCs w:val="28"/>
          <w:rtl/>
          <w:lang w:val="en-US"/>
        </w:rPr>
      </w:pPr>
      <w:r w:rsidRPr="006B4C55">
        <w:rPr>
          <w:rFonts w:asciiTheme="majorBidi" w:eastAsia="Times New Roman" w:hAnsiTheme="majorBidi" w:cstheme="majorBidi"/>
          <w:b/>
          <w:bCs/>
          <w:color w:val="000000"/>
          <w:sz w:val="28"/>
          <w:szCs w:val="28"/>
          <w:rtl/>
          <w:lang w:val="en-US"/>
        </w:rPr>
        <w:t>هذا البحث مقدم لنيل شهادة البكالوريوس في الهندسة المعمارية</w:t>
      </w:r>
    </w:p>
    <w:p w14:paraId="3251E64D" w14:textId="77777777" w:rsidR="0060356B" w:rsidRPr="006B4C55" w:rsidRDefault="0060356B" w:rsidP="0060356B">
      <w:pPr>
        <w:bidi/>
        <w:spacing w:line="240" w:lineRule="auto"/>
        <w:ind w:left="480" w:right="600"/>
        <w:jc w:val="center"/>
        <w:rPr>
          <w:rFonts w:asciiTheme="majorBidi" w:eastAsia="Times New Roman" w:hAnsiTheme="majorBidi" w:cstheme="majorBidi"/>
          <w:sz w:val="28"/>
          <w:szCs w:val="28"/>
          <w:rtl/>
          <w:lang w:eastAsia="en-GB"/>
        </w:rPr>
      </w:pPr>
      <w:r w:rsidRPr="006B4C55">
        <w:rPr>
          <w:rFonts w:asciiTheme="majorBidi" w:eastAsia="Times New Roman" w:hAnsiTheme="majorBidi" w:cstheme="majorBidi"/>
          <w:b/>
          <w:bCs/>
          <w:color w:val="000000"/>
          <w:sz w:val="28"/>
          <w:szCs w:val="28"/>
          <w:rtl/>
          <w:lang w:eastAsia="en-GB"/>
        </w:rPr>
        <w:t>2022</w:t>
      </w:r>
    </w:p>
    <w:p w14:paraId="0AFCE24E" w14:textId="77777777" w:rsidR="0060356B" w:rsidRPr="006B4C55" w:rsidRDefault="0060356B" w:rsidP="0060356B">
      <w:pPr>
        <w:rPr>
          <w:rFonts w:asciiTheme="majorBidi" w:hAnsiTheme="majorBidi" w:cstheme="majorBidi"/>
          <w:rtl/>
        </w:rPr>
      </w:pPr>
    </w:p>
    <w:p w14:paraId="22828502" w14:textId="77777777" w:rsidR="0060356B" w:rsidRPr="006B4C55" w:rsidRDefault="0060356B" w:rsidP="0060356B">
      <w:pPr>
        <w:rPr>
          <w:rFonts w:asciiTheme="majorBidi" w:hAnsiTheme="majorBidi" w:cstheme="majorBidi"/>
          <w:rtl/>
        </w:rPr>
      </w:pPr>
    </w:p>
    <w:p w14:paraId="043559D3" w14:textId="77777777" w:rsidR="0060356B" w:rsidRPr="006B4C55" w:rsidRDefault="0060356B" w:rsidP="0060356B">
      <w:pPr>
        <w:rPr>
          <w:rFonts w:asciiTheme="majorBidi" w:hAnsiTheme="majorBidi" w:cstheme="majorBidi"/>
          <w:rtl/>
        </w:rPr>
      </w:pPr>
    </w:p>
    <w:p w14:paraId="0DC39AB2" w14:textId="77777777" w:rsidR="0060356B" w:rsidRPr="006B4C55" w:rsidRDefault="0060356B" w:rsidP="0060356B">
      <w:pPr>
        <w:rPr>
          <w:rFonts w:asciiTheme="majorBidi" w:hAnsiTheme="majorBidi" w:cstheme="majorBidi"/>
          <w:rtl/>
        </w:rPr>
      </w:pPr>
    </w:p>
    <w:p w14:paraId="6BCC78EE" w14:textId="77777777" w:rsidR="0060356B" w:rsidRPr="006B4C55" w:rsidRDefault="0060356B" w:rsidP="0060356B">
      <w:pPr>
        <w:widowControl w:val="0"/>
        <w:autoSpaceDE w:val="0"/>
        <w:autoSpaceDN w:val="0"/>
        <w:spacing w:before="1" w:after="0" w:line="240" w:lineRule="auto"/>
        <w:ind w:right="603"/>
        <w:rPr>
          <w:rFonts w:asciiTheme="majorBidi" w:eastAsia="Times New Roman" w:hAnsiTheme="majorBidi" w:cstheme="majorBidi"/>
          <w:b/>
          <w:sz w:val="28"/>
          <w:lang w:val="en-US"/>
        </w:rPr>
        <w:sectPr w:rsidR="0060356B" w:rsidRPr="006B4C55" w:rsidSect="007E43F5">
          <w:pgSz w:w="11910" w:h="16840"/>
          <w:pgMar w:top="1340" w:right="920" w:bottom="280" w:left="1580" w:header="720" w:footer="720" w:gutter="0"/>
          <w:cols w:space="720"/>
        </w:sectPr>
      </w:pPr>
    </w:p>
    <w:p w14:paraId="73EEF8DE" w14:textId="77777777" w:rsidR="00223BF1" w:rsidRDefault="00223BF1" w:rsidP="00223BF1">
      <w:pPr>
        <w:bidi/>
        <w:rPr>
          <w:rFonts w:ascii="Andalus" w:eastAsia="Times New Roman" w:hAnsi="Andalus" w:cs="Andalus"/>
          <w:color w:val="000000"/>
          <w:kern w:val="24"/>
          <w:sz w:val="44"/>
          <w:szCs w:val="44"/>
          <w:rtl/>
          <w:lang w:eastAsia="en-GB"/>
        </w:rPr>
      </w:pPr>
    </w:p>
    <w:p w14:paraId="18DB2A5C" w14:textId="77777777" w:rsidR="00586863" w:rsidRPr="00586863" w:rsidRDefault="00586863" w:rsidP="00586863">
      <w:pPr>
        <w:bidi/>
        <w:rPr>
          <w:rFonts w:asciiTheme="majorBidi" w:hAnsiTheme="majorBidi" w:cstheme="majorBidi"/>
          <w:b/>
          <w:bCs/>
          <w:sz w:val="32"/>
          <w:szCs w:val="32"/>
          <w:rtl/>
        </w:rPr>
      </w:pPr>
      <w:r w:rsidRPr="00586863">
        <w:rPr>
          <w:rFonts w:asciiTheme="majorBidi" w:hAnsiTheme="majorBidi" w:cstheme="majorBidi"/>
          <w:b/>
          <w:bCs/>
          <w:sz w:val="32"/>
          <w:szCs w:val="32"/>
          <w:rtl/>
        </w:rPr>
        <w:t>تلخيص المشروع:</w:t>
      </w:r>
    </w:p>
    <w:p w14:paraId="60BCB02F" w14:textId="6FE3FFD9" w:rsidR="00586863" w:rsidRPr="00586863" w:rsidRDefault="00586863" w:rsidP="00586863">
      <w:pPr>
        <w:bidi/>
        <w:rPr>
          <w:rFonts w:asciiTheme="majorBidi" w:hAnsiTheme="majorBidi" w:cstheme="majorBidi"/>
          <w:sz w:val="28"/>
          <w:szCs w:val="28"/>
        </w:rPr>
      </w:pPr>
      <w:r w:rsidRPr="00586863">
        <w:rPr>
          <w:rFonts w:asciiTheme="majorBidi" w:hAnsiTheme="majorBidi" w:cstheme="majorBidi"/>
          <w:sz w:val="28"/>
          <w:szCs w:val="28"/>
          <w:rtl/>
        </w:rPr>
        <w:t xml:space="preserve">المشروع عبارة عن </w:t>
      </w:r>
      <w:r w:rsidRPr="00586863">
        <w:rPr>
          <w:rFonts w:asciiTheme="majorBidi" w:hAnsiTheme="majorBidi" w:cstheme="majorBidi"/>
          <w:b/>
          <w:bCs/>
          <w:sz w:val="28"/>
          <w:szCs w:val="28"/>
          <w:rtl/>
        </w:rPr>
        <w:t>مركز تأهيل ورعاية المعاقين حركيًا</w:t>
      </w:r>
      <w:r w:rsidRPr="00586863">
        <w:rPr>
          <w:rFonts w:asciiTheme="majorBidi" w:hAnsiTheme="majorBidi" w:cstheme="majorBidi"/>
          <w:sz w:val="28"/>
          <w:szCs w:val="28"/>
          <w:rtl/>
        </w:rPr>
        <w:t xml:space="preserve"> تقع المنطقة المقترحة لإنشاء المركز في المنطقة الصناعية الشرقية -شرق مدينة نابلس ، بالقرب من كلية هشام الحجاوي. تقع المنطقة شرقي كلية هشام الحجاوي وبجوارها أراض مزروعة أخرى.</w:t>
      </w:r>
    </w:p>
    <w:p w14:paraId="41BFE134" w14:textId="77777777" w:rsidR="00586863" w:rsidRPr="00586863" w:rsidRDefault="00586863" w:rsidP="00586863">
      <w:pPr>
        <w:bidi/>
        <w:rPr>
          <w:rFonts w:asciiTheme="majorBidi" w:hAnsiTheme="majorBidi" w:cstheme="majorBidi"/>
          <w:sz w:val="28"/>
          <w:szCs w:val="28"/>
        </w:rPr>
      </w:pPr>
      <w:r w:rsidRPr="00586863">
        <w:rPr>
          <w:rFonts w:asciiTheme="majorBidi" w:hAnsiTheme="majorBidi" w:cstheme="majorBidi"/>
          <w:b/>
          <w:bCs/>
          <w:sz w:val="28"/>
          <w:szCs w:val="28"/>
          <w:rtl/>
        </w:rPr>
        <w:t>يتكون المبنى من أربع كتل</w:t>
      </w:r>
      <w:r w:rsidRPr="00586863">
        <w:rPr>
          <w:rFonts w:asciiTheme="majorBidi" w:hAnsiTheme="majorBidi" w:cstheme="majorBidi"/>
          <w:sz w:val="28"/>
          <w:szCs w:val="28"/>
          <w:rtl/>
        </w:rPr>
        <w:t xml:space="preserve"> تم توزيع الوظائف داخلها بناءًا على العلاقات فيما بينها ويتكون المبنى من طابقين طابق أرضي وطابق أول. </w:t>
      </w:r>
    </w:p>
    <w:p w14:paraId="792F5178" w14:textId="77777777" w:rsidR="00586863" w:rsidRPr="00586863" w:rsidRDefault="00586863" w:rsidP="00586863">
      <w:pPr>
        <w:bidi/>
        <w:rPr>
          <w:rFonts w:asciiTheme="majorBidi" w:hAnsiTheme="majorBidi" w:cstheme="majorBidi"/>
          <w:sz w:val="28"/>
          <w:szCs w:val="28"/>
        </w:rPr>
      </w:pPr>
      <w:r w:rsidRPr="00586863">
        <w:rPr>
          <w:rFonts w:asciiTheme="majorBidi" w:hAnsiTheme="majorBidi" w:cstheme="majorBidi"/>
          <w:sz w:val="28"/>
          <w:szCs w:val="28"/>
          <w:rtl/>
        </w:rPr>
        <w:t xml:space="preserve">الكتلة الرئيسية (الوسطى) تحتوي على قسم الاستقبال والتشخيص في الطابق الأرضي وتحتوي على الإدارة في الطابق الأول. </w:t>
      </w:r>
    </w:p>
    <w:p w14:paraId="275550AC" w14:textId="77777777" w:rsidR="00586863" w:rsidRPr="00586863" w:rsidRDefault="00586863" w:rsidP="00586863">
      <w:pPr>
        <w:bidi/>
        <w:rPr>
          <w:rFonts w:asciiTheme="majorBidi" w:hAnsiTheme="majorBidi" w:cstheme="majorBidi"/>
          <w:sz w:val="28"/>
          <w:szCs w:val="28"/>
        </w:rPr>
      </w:pPr>
      <w:r w:rsidRPr="00586863">
        <w:rPr>
          <w:rFonts w:asciiTheme="majorBidi" w:hAnsiTheme="majorBidi" w:cstheme="majorBidi"/>
          <w:sz w:val="28"/>
          <w:szCs w:val="28"/>
          <w:rtl/>
        </w:rPr>
        <w:t>الكتلة الشمالية تحتوي على الأقسام العلاجية والتأهيلية بأنواعها.</w:t>
      </w:r>
    </w:p>
    <w:p w14:paraId="0F049581" w14:textId="77777777" w:rsidR="00586863" w:rsidRPr="00586863" w:rsidRDefault="00586863" w:rsidP="00586863">
      <w:pPr>
        <w:bidi/>
        <w:rPr>
          <w:rFonts w:asciiTheme="majorBidi" w:hAnsiTheme="majorBidi" w:cstheme="majorBidi"/>
          <w:sz w:val="28"/>
          <w:szCs w:val="28"/>
        </w:rPr>
      </w:pPr>
      <w:r w:rsidRPr="00586863">
        <w:rPr>
          <w:rFonts w:asciiTheme="majorBidi" w:hAnsiTheme="majorBidi" w:cstheme="majorBidi"/>
          <w:sz w:val="28"/>
          <w:szCs w:val="28"/>
          <w:rtl/>
        </w:rPr>
        <w:t>الكتلة الغربية(خلف الكتلة الرئيسية) تحتوي على منامات وسكن للمرضى المقيمين في المركز.</w:t>
      </w:r>
    </w:p>
    <w:p w14:paraId="3DE82020" w14:textId="77777777" w:rsidR="00586863" w:rsidRPr="00586863" w:rsidRDefault="00586863" w:rsidP="00586863">
      <w:pPr>
        <w:bidi/>
        <w:rPr>
          <w:rFonts w:asciiTheme="majorBidi" w:hAnsiTheme="majorBidi" w:cstheme="majorBidi"/>
          <w:sz w:val="28"/>
          <w:szCs w:val="28"/>
        </w:rPr>
      </w:pPr>
      <w:r w:rsidRPr="00586863">
        <w:rPr>
          <w:rFonts w:asciiTheme="majorBidi" w:hAnsiTheme="majorBidi" w:cstheme="majorBidi"/>
          <w:sz w:val="28"/>
          <w:szCs w:val="28"/>
          <w:rtl/>
        </w:rPr>
        <w:t xml:space="preserve">الكتلة الجنوبية تحتوي على قسم الترفيه بما تحتويه من مسبح ومكتبة وكافتيريا وصالة رياضية وغيرها.. </w:t>
      </w:r>
    </w:p>
    <w:p w14:paraId="5556E2BC" w14:textId="0D253030" w:rsidR="00223BF1" w:rsidRDefault="00586863" w:rsidP="00586863">
      <w:pPr>
        <w:bidi/>
        <w:rPr>
          <w:rFonts w:asciiTheme="majorBidi" w:hAnsiTheme="majorBidi" w:cstheme="majorBidi"/>
          <w:sz w:val="28"/>
          <w:szCs w:val="28"/>
          <w:rtl/>
        </w:rPr>
      </w:pPr>
      <w:r w:rsidRPr="00586863">
        <w:rPr>
          <w:rFonts w:asciiTheme="majorBidi" w:hAnsiTheme="majorBidi" w:cstheme="majorBidi"/>
          <w:sz w:val="28"/>
          <w:szCs w:val="28"/>
          <w:rtl/>
        </w:rPr>
        <w:t>تم ربط هذه الكتل بواسطة ممرات تحتوي على منحدرات وادراج بسبب وجود فروقات في المناسيب.</w:t>
      </w:r>
    </w:p>
    <w:p w14:paraId="0FAEEB9A" w14:textId="77777777" w:rsidR="00586863" w:rsidRPr="00586863" w:rsidRDefault="00586863" w:rsidP="00586863">
      <w:pPr>
        <w:bidi/>
        <w:rPr>
          <w:rFonts w:asciiTheme="majorBidi" w:hAnsiTheme="majorBidi" w:cstheme="majorBidi"/>
          <w:b/>
          <w:bCs/>
          <w:sz w:val="28"/>
          <w:szCs w:val="28"/>
        </w:rPr>
      </w:pPr>
      <w:r w:rsidRPr="00586863">
        <w:rPr>
          <w:rFonts w:asciiTheme="majorBidi" w:hAnsiTheme="majorBidi" w:cs="Times New Roman"/>
          <w:b/>
          <w:bCs/>
          <w:sz w:val="28"/>
          <w:szCs w:val="28"/>
          <w:rtl/>
        </w:rPr>
        <w:t>فكرة المشروع:</w:t>
      </w:r>
    </w:p>
    <w:p w14:paraId="4491334F" w14:textId="77777777" w:rsidR="00586863" w:rsidRPr="00586863" w:rsidRDefault="00586863" w:rsidP="00586863">
      <w:pPr>
        <w:bidi/>
        <w:rPr>
          <w:rFonts w:asciiTheme="majorBidi" w:hAnsiTheme="majorBidi" w:cstheme="majorBidi"/>
          <w:b/>
          <w:bCs/>
          <w:sz w:val="28"/>
          <w:szCs w:val="28"/>
        </w:rPr>
      </w:pPr>
      <w:r w:rsidRPr="00586863">
        <w:rPr>
          <w:rFonts w:asciiTheme="majorBidi" w:hAnsiTheme="majorBidi" w:cs="Times New Roman"/>
          <w:b/>
          <w:bCs/>
          <w:sz w:val="28"/>
          <w:szCs w:val="28"/>
          <w:rtl/>
        </w:rPr>
        <w:t>-الفلسفة:</w:t>
      </w:r>
    </w:p>
    <w:p w14:paraId="330C98DE" w14:textId="1E445E31" w:rsidR="00586863" w:rsidRPr="00586863" w:rsidRDefault="00586863" w:rsidP="00586863">
      <w:pPr>
        <w:bidi/>
        <w:rPr>
          <w:rFonts w:asciiTheme="majorBidi" w:hAnsiTheme="majorBidi" w:cstheme="majorBidi"/>
          <w:sz w:val="28"/>
          <w:szCs w:val="28"/>
        </w:rPr>
      </w:pPr>
      <w:r w:rsidRPr="00586863">
        <w:rPr>
          <w:rFonts w:asciiTheme="majorBidi" w:hAnsiTheme="majorBidi" w:cs="Times New Roman"/>
          <w:sz w:val="28"/>
          <w:szCs w:val="28"/>
          <w:rtl/>
        </w:rPr>
        <w:t>غالبًا ما يكون عائق هذه الفئة هي الحركة</w:t>
      </w:r>
      <w:r>
        <w:rPr>
          <w:rFonts w:asciiTheme="majorBidi" w:hAnsiTheme="majorBidi" w:cstheme="majorBidi" w:hint="cs"/>
          <w:sz w:val="28"/>
          <w:szCs w:val="28"/>
          <w:rtl/>
        </w:rPr>
        <w:t xml:space="preserve"> </w:t>
      </w:r>
      <w:r w:rsidRPr="00586863">
        <w:rPr>
          <w:rFonts w:asciiTheme="majorBidi" w:hAnsiTheme="majorBidi" w:cs="Times New Roman"/>
          <w:sz w:val="28"/>
          <w:szCs w:val="28"/>
          <w:rtl/>
        </w:rPr>
        <w:t>فقررت أن أتغلب على هذا العائق من خلال فكرة المشروع المتمثلة في الشعور "بالحرية" في الحركة لهؤلاء الناس وأن أركز على استمرارية الحركة السهلة مع تجربة فريدة تسمح لهم بالانتقال عبر مستويات مختلفة وعبر طوابق مختلفة بسهولة لتجربة ماهو جديد وعدم تقييدهم في طابق واحد أو مستوى واحد..</w:t>
      </w:r>
    </w:p>
    <w:p w14:paraId="05513E97" w14:textId="77777777" w:rsidR="00586863" w:rsidRPr="00586863" w:rsidRDefault="00586863" w:rsidP="00586863">
      <w:pPr>
        <w:bidi/>
        <w:rPr>
          <w:rFonts w:asciiTheme="majorBidi" w:hAnsiTheme="majorBidi" w:cstheme="majorBidi"/>
          <w:sz w:val="28"/>
          <w:szCs w:val="28"/>
        </w:rPr>
      </w:pPr>
      <w:r w:rsidRPr="00586863">
        <w:rPr>
          <w:rFonts w:asciiTheme="majorBidi" w:hAnsiTheme="majorBidi" w:cs="Times New Roman"/>
          <w:sz w:val="28"/>
          <w:szCs w:val="28"/>
          <w:rtl/>
        </w:rPr>
        <w:t>وأيضًا تفعيل دور المجتمع والتفاعل الاجتماعي بين الأفراد والمجتمع وبين الأفراد أنفسهم.</w:t>
      </w:r>
    </w:p>
    <w:p w14:paraId="18DAD457" w14:textId="3FDE479B" w:rsidR="00586863" w:rsidRPr="00586863" w:rsidRDefault="00586863" w:rsidP="00586863">
      <w:pPr>
        <w:bidi/>
        <w:rPr>
          <w:rFonts w:asciiTheme="majorBidi" w:hAnsiTheme="majorBidi" w:cstheme="majorBidi"/>
          <w:b/>
          <w:bCs/>
          <w:sz w:val="28"/>
          <w:szCs w:val="28"/>
        </w:rPr>
      </w:pPr>
      <w:r>
        <w:rPr>
          <w:rFonts w:asciiTheme="majorBidi" w:hAnsiTheme="majorBidi" w:cs="Times New Roman" w:hint="cs"/>
          <w:b/>
          <w:bCs/>
          <w:sz w:val="28"/>
          <w:szCs w:val="28"/>
          <w:rtl/>
        </w:rPr>
        <w:t>-</w:t>
      </w:r>
      <w:r w:rsidRPr="00586863">
        <w:rPr>
          <w:rFonts w:asciiTheme="majorBidi" w:hAnsiTheme="majorBidi" w:cs="Times New Roman"/>
          <w:b/>
          <w:bCs/>
          <w:sz w:val="28"/>
          <w:szCs w:val="28"/>
          <w:rtl/>
        </w:rPr>
        <w:t>الاستراتيجيات:</w:t>
      </w:r>
    </w:p>
    <w:p w14:paraId="1E10CAE6" w14:textId="4D6DDBED" w:rsidR="00586863" w:rsidRPr="00586863" w:rsidRDefault="00586863" w:rsidP="00586863">
      <w:pPr>
        <w:bidi/>
        <w:rPr>
          <w:rFonts w:asciiTheme="majorBidi" w:hAnsiTheme="majorBidi" w:cstheme="majorBidi"/>
          <w:sz w:val="28"/>
          <w:szCs w:val="28"/>
        </w:rPr>
      </w:pPr>
      <w:r w:rsidRPr="00586863">
        <w:rPr>
          <w:rFonts w:asciiTheme="majorBidi" w:hAnsiTheme="majorBidi" w:cs="Times New Roman"/>
          <w:sz w:val="28"/>
          <w:szCs w:val="28"/>
          <w:rtl/>
        </w:rPr>
        <w:t>وضع فراغات تفاعلية كالمعرض الذي يسمح بالتفاعل مع المجتمع وعرض مهارات المعاقين للمجتمع ومناطق خضراء تتمثل في الساحات الخارجية احواض الزراعة الداخلية والاسطح الخضراء تسمح بالتفاعل فيما بينهم ومناطق ترفيه مشتركة وتعزز النواحي البيئية.</w:t>
      </w:r>
    </w:p>
    <w:p w14:paraId="0544A35D" w14:textId="77777777" w:rsidR="00586863" w:rsidRPr="00586863" w:rsidRDefault="00586863" w:rsidP="00586863">
      <w:pPr>
        <w:bidi/>
        <w:rPr>
          <w:rFonts w:asciiTheme="majorBidi" w:hAnsiTheme="majorBidi" w:cstheme="majorBidi"/>
          <w:sz w:val="28"/>
          <w:szCs w:val="28"/>
        </w:rPr>
      </w:pPr>
      <w:r w:rsidRPr="00586863">
        <w:rPr>
          <w:rFonts w:asciiTheme="majorBidi" w:hAnsiTheme="majorBidi" w:cs="Times New Roman"/>
          <w:sz w:val="28"/>
          <w:szCs w:val="28"/>
          <w:rtl/>
        </w:rPr>
        <w:t>- تقسيم الأرض إلى ثلاث مناسيب متدرجة من -1.00 إلى +1.00 بما يشابه طبيعة الكنتور فيها.</w:t>
      </w:r>
    </w:p>
    <w:p w14:paraId="353BD70A" w14:textId="77777777" w:rsidR="00586863" w:rsidRPr="00586863" w:rsidRDefault="00586863" w:rsidP="00586863">
      <w:pPr>
        <w:bidi/>
        <w:rPr>
          <w:rFonts w:asciiTheme="majorBidi" w:hAnsiTheme="majorBidi" w:cstheme="majorBidi"/>
          <w:sz w:val="28"/>
          <w:szCs w:val="28"/>
        </w:rPr>
      </w:pPr>
      <w:r w:rsidRPr="00586863">
        <w:rPr>
          <w:rFonts w:asciiTheme="majorBidi" w:hAnsiTheme="majorBidi" w:cs="Times New Roman"/>
          <w:sz w:val="28"/>
          <w:szCs w:val="28"/>
          <w:rtl/>
        </w:rPr>
        <w:t>- تحديد الوظائف وتوزيعها على الأرض بما يتناسب مع العلاقات فيما بينها والشعور بأن المبنى ملك لمن يأتي إليه "تقوية الشعور بالانتماء للمكان"</w:t>
      </w:r>
    </w:p>
    <w:p w14:paraId="362FFC02" w14:textId="53B57392" w:rsidR="00586863" w:rsidRDefault="00586863" w:rsidP="00586863">
      <w:pPr>
        <w:bidi/>
        <w:rPr>
          <w:rFonts w:asciiTheme="majorBidi" w:hAnsiTheme="majorBidi" w:cs="Times New Roman"/>
          <w:sz w:val="28"/>
          <w:szCs w:val="28"/>
        </w:rPr>
      </w:pPr>
      <w:r w:rsidRPr="00586863">
        <w:rPr>
          <w:rFonts w:asciiTheme="majorBidi" w:hAnsiTheme="majorBidi" w:cs="Times New Roman"/>
          <w:sz w:val="28"/>
          <w:szCs w:val="28"/>
          <w:rtl/>
        </w:rPr>
        <w:t>- استخدام المنحدرات على واجهات بعض الكتل من أجل أخذ انطباع ان هذا المبنى للمعاقين حركيًا</w:t>
      </w:r>
    </w:p>
    <w:p w14:paraId="1742C492" w14:textId="77777777" w:rsidR="00DB6C5F" w:rsidRDefault="00DB6C5F" w:rsidP="00DB6C5F">
      <w:pPr>
        <w:bidi/>
        <w:rPr>
          <w:rFonts w:asciiTheme="majorBidi" w:hAnsiTheme="majorBidi" w:cs="Times New Roman"/>
          <w:sz w:val="28"/>
          <w:szCs w:val="28"/>
        </w:rPr>
      </w:pPr>
    </w:p>
    <w:p w14:paraId="0D4E3B80"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Project summary</w:t>
      </w:r>
      <w:r w:rsidRPr="00DB6C5F">
        <w:rPr>
          <w:rFonts w:asciiTheme="majorBidi" w:hAnsiTheme="majorBidi" w:cs="Times New Roman"/>
          <w:sz w:val="28"/>
          <w:szCs w:val="28"/>
          <w:rtl/>
        </w:rPr>
        <w:t>:</w:t>
      </w:r>
    </w:p>
    <w:p w14:paraId="0D4D6283"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 xml:space="preserve">The project is a rehabilitation and care </w:t>
      </w:r>
      <w:proofErr w:type="spellStart"/>
      <w:r w:rsidRPr="00DB6C5F">
        <w:rPr>
          <w:rFonts w:asciiTheme="majorBidi" w:hAnsiTheme="majorBidi" w:cstheme="majorBidi"/>
          <w:sz w:val="28"/>
          <w:szCs w:val="28"/>
        </w:rPr>
        <w:t>center</w:t>
      </w:r>
      <w:proofErr w:type="spellEnd"/>
      <w:r w:rsidRPr="00DB6C5F">
        <w:rPr>
          <w:rFonts w:asciiTheme="majorBidi" w:hAnsiTheme="majorBidi" w:cstheme="majorBidi"/>
          <w:sz w:val="28"/>
          <w:szCs w:val="28"/>
        </w:rPr>
        <w:t xml:space="preserve"> for the physically handicapped. The proposed area for establishing the </w:t>
      </w:r>
      <w:proofErr w:type="spellStart"/>
      <w:r w:rsidRPr="00DB6C5F">
        <w:rPr>
          <w:rFonts w:asciiTheme="majorBidi" w:hAnsiTheme="majorBidi" w:cstheme="majorBidi"/>
          <w:sz w:val="28"/>
          <w:szCs w:val="28"/>
        </w:rPr>
        <w:t>center</w:t>
      </w:r>
      <w:proofErr w:type="spellEnd"/>
      <w:r w:rsidRPr="00DB6C5F">
        <w:rPr>
          <w:rFonts w:asciiTheme="majorBidi" w:hAnsiTheme="majorBidi" w:cstheme="majorBidi"/>
          <w:sz w:val="28"/>
          <w:szCs w:val="28"/>
        </w:rPr>
        <w:t xml:space="preserve"> is located in the Eastern Industrial Zone - east of Nablus, near Hisham Al-</w:t>
      </w:r>
      <w:proofErr w:type="spellStart"/>
      <w:r w:rsidRPr="00DB6C5F">
        <w:rPr>
          <w:rFonts w:asciiTheme="majorBidi" w:hAnsiTheme="majorBidi" w:cstheme="majorBidi"/>
          <w:sz w:val="28"/>
          <w:szCs w:val="28"/>
        </w:rPr>
        <w:t>Hijjawi</w:t>
      </w:r>
      <w:proofErr w:type="spellEnd"/>
      <w:r w:rsidRPr="00DB6C5F">
        <w:rPr>
          <w:rFonts w:asciiTheme="majorBidi" w:hAnsiTheme="majorBidi" w:cstheme="majorBidi"/>
          <w:sz w:val="28"/>
          <w:szCs w:val="28"/>
        </w:rPr>
        <w:t xml:space="preserve"> College. The area is located east of Hisham Al-</w:t>
      </w:r>
      <w:proofErr w:type="spellStart"/>
      <w:r w:rsidRPr="00DB6C5F">
        <w:rPr>
          <w:rFonts w:asciiTheme="majorBidi" w:hAnsiTheme="majorBidi" w:cstheme="majorBidi"/>
          <w:sz w:val="28"/>
          <w:szCs w:val="28"/>
        </w:rPr>
        <w:t>Hijjawi</w:t>
      </w:r>
      <w:proofErr w:type="spellEnd"/>
      <w:r w:rsidRPr="00DB6C5F">
        <w:rPr>
          <w:rFonts w:asciiTheme="majorBidi" w:hAnsiTheme="majorBidi" w:cstheme="majorBidi"/>
          <w:sz w:val="28"/>
          <w:szCs w:val="28"/>
        </w:rPr>
        <w:t xml:space="preserve"> College, and next to it are other cultivated lands</w:t>
      </w:r>
      <w:r w:rsidRPr="00DB6C5F">
        <w:rPr>
          <w:rFonts w:asciiTheme="majorBidi" w:hAnsiTheme="majorBidi" w:cs="Times New Roman"/>
          <w:sz w:val="28"/>
          <w:szCs w:val="28"/>
          <w:rtl/>
        </w:rPr>
        <w:t>.</w:t>
      </w:r>
    </w:p>
    <w:p w14:paraId="6CC8FA3A"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The building consists of four blocks within which functions have been distributed based on the relationships between them. The building consists of two floors, a ground floor and a first floor</w:t>
      </w:r>
      <w:r w:rsidRPr="00DB6C5F">
        <w:rPr>
          <w:rFonts w:asciiTheme="majorBidi" w:hAnsiTheme="majorBidi" w:cs="Times New Roman"/>
          <w:sz w:val="28"/>
          <w:szCs w:val="28"/>
          <w:rtl/>
        </w:rPr>
        <w:t>.</w:t>
      </w:r>
    </w:p>
    <w:p w14:paraId="75347D93"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The main block (middle) contains the reception and diagnostic department on the ground floor and the administration on the first floor</w:t>
      </w:r>
      <w:r w:rsidRPr="00DB6C5F">
        <w:rPr>
          <w:rFonts w:asciiTheme="majorBidi" w:hAnsiTheme="majorBidi" w:cs="Times New Roman"/>
          <w:sz w:val="28"/>
          <w:szCs w:val="28"/>
          <w:rtl/>
        </w:rPr>
        <w:t>.</w:t>
      </w:r>
    </w:p>
    <w:p w14:paraId="79C27001"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The northern block contains all kinds of treatment and rehabilitation departments</w:t>
      </w:r>
      <w:r w:rsidRPr="00DB6C5F">
        <w:rPr>
          <w:rFonts w:asciiTheme="majorBidi" w:hAnsiTheme="majorBidi" w:cs="Times New Roman"/>
          <w:sz w:val="28"/>
          <w:szCs w:val="28"/>
          <w:rtl/>
        </w:rPr>
        <w:t>.</w:t>
      </w:r>
    </w:p>
    <w:p w14:paraId="334FBD17"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 xml:space="preserve">The western block (behind the main block) contains sleeping quarters and accommodation for patients residing in the </w:t>
      </w:r>
      <w:proofErr w:type="spellStart"/>
      <w:r w:rsidRPr="00DB6C5F">
        <w:rPr>
          <w:rFonts w:asciiTheme="majorBidi" w:hAnsiTheme="majorBidi" w:cstheme="majorBidi"/>
          <w:sz w:val="28"/>
          <w:szCs w:val="28"/>
        </w:rPr>
        <w:t>center</w:t>
      </w:r>
      <w:proofErr w:type="spellEnd"/>
      <w:r w:rsidRPr="00DB6C5F">
        <w:rPr>
          <w:rFonts w:asciiTheme="majorBidi" w:hAnsiTheme="majorBidi" w:cs="Times New Roman"/>
          <w:sz w:val="28"/>
          <w:szCs w:val="28"/>
          <w:rtl/>
        </w:rPr>
        <w:t>.</w:t>
      </w:r>
    </w:p>
    <w:p w14:paraId="1515F665"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The southern block contains the entertainment section, including a swimming pool, library, cafeteria, gym, and others</w:t>
      </w:r>
      <w:r w:rsidRPr="00DB6C5F">
        <w:rPr>
          <w:rFonts w:asciiTheme="majorBidi" w:hAnsiTheme="majorBidi" w:cs="Times New Roman"/>
          <w:sz w:val="28"/>
          <w:szCs w:val="28"/>
          <w:rtl/>
        </w:rPr>
        <w:t>.</w:t>
      </w:r>
    </w:p>
    <w:p w14:paraId="069A4EC5"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These blocks were linked by passages containing ramps and stairs due to the presence of differences in levels</w:t>
      </w:r>
      <w:r w:rsidRPr="00DB6C5F">
        <w:rPr>
          <w:rFonts w:asciiTheme="majorBidi" w:hAnsiTheme="majorBidi" w:cs="Times New Roman"/>
          <w:sz w:val="28"/>
          <w:szCs w:val="28"/>
          <w:rtl/>
        </w:rPr>
        <w:t>.</w:t>
      </w:r>
    </w:p>
    <w:p w14:paraId="68CC9961"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Project Concept</w:t>
      </w:r>
      <w:r w:rsidRPr="00DB6C5F">
        <w:rPr>
          <w:rFonts w:asciiTheme="majorBidi" w:hAnsiTheme="majorBidi" w:cs="Times New Roman"/>
          <w:sz w:val="28"/>
          <w:szCs w:val="28"/>
          <w:rtl/>
        </w:rPr>
        <w:t>:</w:t>
      </w:r>
    </w:p>
    <w:p w14:paraId="0C2518D3" w14:textId="77777777" w:rsidR="00DB6C5F" w:rsidRPr="00DB6C5F" w:rsidRDefault="00DB6C5F" w:rsidP="00DB6C5F">
      <w:pPr>
        <w:rPr>
          <w:rFonts w:asciiTheme="majorBidi" w:hAnsiTheme="majorBidi" w:cstheme="majorBidi"/>
          <w:sz w:val="28"/>
          <w:szCs w:val="28"/>
        </w:rPr>
      </w:pPr>
      <w:r w:rsidRPr="00DB6C5F">
        <w:rPr>
          <w:rFonts w:asciiTheme="majorBidi" w:hAnsiTheme="majorBidi" w:cs="Times New Roman"/>
          <w:sz w:val="28"/>
          <w:szCs w:val="28"/>
          <w:rtl/>
        </w:rPr>
        <w:t>-</w:t>
      </w:r>
      <w:r w:rsidRPr="00DB6C5F">
        <w:rPr>
          <w:rFonts w:asciiTheme="majorBidi" w:hAnsiTheme="majorBidi" w:cstheme="majorBidi"/>
          <w:sz w:val="28"/>
          <w:szCs w:val="28"/>
        </w:rPr>
        <w:t>Philosophy</w:t>
      </w:r>
      <w:r w:rsidRPr="00DB6C5F">
        <w:rPr>
          <w:rFonts w:asciiTheme="majorBidi" w:hAnsiTheme="majorBidi" w:cs="Times New Roman"/>
          <w:sz w:val="28"/>
          <w:szCs w:val="28"/>
          <w:rtl/>
        </w:rPr>
        <w:t>:</w:t>
      </w:r>
    </w:p>
    <w:p w14:paraId="0636106D"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Often the obstacle of this category is movement, so I decided to overcome this obstacle through the idea of ​​the project represented in the feeling of “freedom” in movement for these people and to focus on the continuity of easy movement with a unique experience that allows them to move through different levels and through different floors easily to experience what is new Do not limit them to one floor or one level</w:t>
      </w:r>
      <w:r w:rsidRPr="00DB6C5F">
        <w:rPr>
          <w:rFonts w:asciiTheme="majorBidi" w:hAnsiTheme="majorBidi" w:cs="Times New Roman"/>
          <w:sz w:val="28"/>
          <w:szCs w:val="28"/>
          <w:rtl/>
        </w:rPr>
        <w:t>.</w:t>
      </w:r>
    </w:p>
    <w:p w14:paraId="6320DACC"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And also activating the role of society and social interaction between individuals, society and the individuals themselves</w:t>
      </w:r>
      <w:r w:rsidRPr="00DB6C5F">
        <w:rPr>
          <w:rFonts w:asciiTheme="majorBidi" w:hAnsiTheme="majorBidi" w:cs="Times New Roman"/>
          <w:sz w:val="28"/>
          <w:szCs w:val="28"/>
          <w:rtl/>
        </w:rPr>
        <w:t>.</w:t>
      </w:r>
    </w:p>
    <w:p w14:paraId="7E769C99"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Strategies</w:t>
      </w:r>
      <w:r w:rsidRPr="00DB6C5F">
        <w:rPr>
          <w:rFonts w:asciiTheme="majorBidi" w:hAnsiTheme="majorBidi" w:cs="Times New Roman"/>
          <w:sz w:val="28"/>
          <w:szCs w:val="28"/>
          <w:rtl/>
        </w:rPr>
        <w:t>:</w:t>
      </w:r>
    </w:p>
    <w:p w14:paraId="27628747"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lastRenderedPageBreak/>
        <w:t>Establishing interactive spaces such as the exhibition, which allows interaction with the community, and displaying the skills of the disabled to the community, and green areas represented in the outer squares, indoor agricultural basins, and green roofs that allow interaction with each other, and common entertainment areas that enhance environmental aspects</w:t>
      </w:r>
      <w:r w:rsidRPr="00DB6C5F">
        <w:rPr>
          <w:rFonts w:asciiTheme="majorBidi" w:hAnsiTheme="majorBidi" w:cs="Times New Roman"/>
          <w:sz w:val="28"/>
          <w:szCs w:val="28"/>
          <w:rtl/>
        </w:rPr>
        <w:t>.</w:t>
      </w:r>
    </w:p>
    <w:p w14:paraId="09EC85A3" w14:textId="77777777" w:rsidR="00DB6C5F" w:rsidRPr="00DB6C5F" w:rsidRDefault="00DB6C5F" w:rsidP="00DB6C5F">
      <w:pPr>
        <w:rPr>
          <w:rFonts w:asciiTheme="majorBidi" w:hAnsiTheme="majorBidi" w:cstheme="majorBidi"/>
          <w:sz w:val="28"/>
          <w:szCs w:val="28"/>
        </w:rPr>
      </w:pPr>
      <w:r w:rsidRPr="00DB6C5F">
        <w:rPr>
          <w:rFonts w:asciiTheme="majorBidi" w:hAnsiTheme="majorBidi" w:cstheme="majorBidi"/>
          <w:sz w:val="28"/>
          <w:szCs w:val="28"/>
        </w:rPr>
        <w:t>Dividing the land into three graded levels from -1.00 to +1.00, similar to the nature of the contour</w:t>
      </w:r>
      <w:r w:rsidRPr="00DB6C5F">
        <w:rPr>
          <w:rFonts w:asciiTheme="majorBidi" w:hAnsiTheme="majorBidi" w:cs="Times New Roman"/>
          <w:sz w:val="28"/>
          <w:szCs w:val="28"/>
          <w:rtl/>
        </w:rPr>
        <w:t>.</w:t>
      </w:r>
    </w:p>
    <w:p w14:paraId="51CF85B2" w14:textId="77777777" w:rsidR="00DB6C5F" w:rsidRPr="00DB6C5F" w:rsidRDefault="00DB6C5F" w:rsidP="00DB6C5F">
      <w:pPr>
        <w:rPr>
          <w:rFonts w:asciiTheme="majorBidi" w:hAnsiTheme="majorBidi" w:cstheme="majorBidi"/>
          <w:sz w:val="28"/>
          <w:szCs w:val="28"/>
        </w:rPr>
      </w:pPr>
      <w:r w:rsidRPr="00DB6C5F">
        <w:rPr>
          <w:rFonts w:asciiTheme="majorBidi" w:hAnsiTheme="majorBidi" w:cs="Times New Roman"/>
          <w:sz w:val="28"/>
          <w:szCs w:val="28"/>
          <w:rtl/>
        </w:rPr>
        <w:t xml:space="preserve">- </w:t>
      </w:r>
      <w:r w:rsidRPr="00DB6C5F">
        <w:rPr>
          <w:rFonts w:asciiTheme="majorBidi" w:hAnsiTheme="majorBidi" w:cstheme="majorBidi"/>
          <w:sz w:val="28"/>
          <w:szCs w:val="28"/>
        </w:rPr>
        <w:t>Defining jobs and distributing them on the land in proportion to the relationships between them, and the feeling that the building belongs to whoever comes to it, "strengthening the sense of belonging to the place</w:t>
      </w:r>
      <w:r w:rsidRPr="00DB6C5F">
        <w:rPr>
          <w:rFonts w:asciiTheme="majorBidi" w:hAnsiTheme="majorBidi" w:cs="Times New Roman"/>
          <w:sz w:val="28"/>
          <w:szCs w:val="28"/>
          <w:rtl/>
        </w:rPr>
        <w:t>."</w:t>
      </w:r>
    </w:p>
    <w:p w14:paraId="61EDCB74" w14:textId="2148E272" w:rsidR="00DB6C5F" w:rsidRPr="00DB6C5F" w:rsidRDefault="00DB6C5F" w:rsidP="00DB6C5F">
      <w:pPr>
        <w:rPr>
          <w:rFonts w:asciiTheme="majorBidi" w:hAnsiTheme="majorBidi" w:cstheme="majorBidi"/>
          <w:sz w:val="28"/>
          <w:szCs w:val="28"/>
        </w:rPr>
      </w:pPr>
      <w:r w:rsidRPr="00DB6C5F">
        <w:rPr>
          <w:rFonts w:asciiTheme="majorBidi" w:hAnsiTheme="majorBidi" w:cs="Times New Roman"/>
          <w:sz w:val="28"/>
          <w:szCs w:val="28"/>
          <w:rtl/>
        </w:rPr>
        <w:t xml:space="preserve">- </w:t>
      </w:r>
      <w:r w:rsidRPr="00DB6C5F">
        <w:rPr>
          <w:rFonts w:asciiTheme="majorBidi" w:hAnsiTheme="majorBidi" w:cstheme="majorBidi"/>
          <w:sz w:val="28"/>
          <w:szCs w:val="28"/>
        </w:rPr>
        <w:t>The use of ramps on the facades of some blocks in order to give the impression that this building is for the physically handicapped</w:t>
      </w:r>
    </w:p>
    <w:sectPr w:rsidR="00DB6C5F" w:rsidRPr="00DB6C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3BF1"/>
    <w:rsid w:val="00223BF1"/>
    <w:rsid w:val="00586863"/>
    <w:rsid w:val="0060356B"/>
    <w:rsid w:val="00C54097"/>
    <w:rsid w:val="00DB6C5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555632"/>
  <w15:chartTrackingRefBased/>
  <w15:docId w15:val="{A44E5A8F-92B7-4EC9-9C9A-4ABE51686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3BF1"/>
    <w:rPr>
      <w:kern w:val="0"/>
      <w:lang w:val="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0356B"/>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666</Words>
  <Characters>3797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 shehadah</dc:creator>
  <cp:keywords/>
  <dc:description/>
  <cp:lastModifiedBy>lana shehadah</cp:lastModifiedBy>
  <cp:revision>2</cp:revision>
  <dcterms:created xsi:type="dcterms:W3CDTF">2023-07-08T20:06:00Z</dcterms:created>
  <dcterms:modified xsi:type="dcterms:W3CDTF">2023-07-08T20:06:00Z</dcterms:modified>
</cp:coreProperties>
</file>