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04CE" w:rsidRPr="00B804CE" w:rsidRDefault="00B804CE" w:rsidP="00B804CE">
      <w:pPr>
        <w:spacing w:line="360" w:lineRule="auto"/>
        <w:jc w:val="center"/>
        <w:rPr>
          <w:rFonts w:asciiTheme="majorBidi" w:hAnsiTheme="majorBidi" w:cstheme="majorBidi"/>
          <w:b/>
          <w:i/>
          <w:color w:val="000000" w:themeColor="text1"/>
          <w:sz w:val="36"/>
          <w:szCs w:val="36"/>
          <w:u w:val="single"/>
        </w:rPr>
      </w:pPr>
      <w:r w:rsidRPr="00B804CE">
        <w:rPr>
          <w:rFonts w:asciiTheme="majorBidi" w:hAnsiTheme="majorBidi" w:cstheme="majorBidi"/>
          <w:b/>
          <w:i/>
          <w:color w:val="000000" w:themeColor="text1"/>
          <w:sz w:val="36"/>
          <w:szCs w:val="36"/>
          <w:u w:val="single"/>
        </w:rPr>
        <w:t>Conclusion:</w:t>
      </w:r>
    </w:p>
    <w:p w:rsidR="00B804CE" w:rsidRPr="00B804CE" w:rsidRDefault="00B804CE" w:rsidP="00B804CE">
      <w:pPr>
        <w:spacing w:line="360" w:lineRule="auto"/>
        <w:jc w:val="both"/>
        <w:rPr>
          <w:rFonts w:asciiTheme="majorBidi" w:hAnsiTheme="majorBidi" w:cstheme="majorBidi"/>
          <w:color w:val="000000" w:themeColor="text1"/>
          <w:sz w:val="24"/>
          <w:szCs w:val="24"/>
        </w:rPr>
      </w:pPr>
    </w:p>
    <w:p w:rsidR="00B804CE" w:rsidRPr="00B804CE" w:rsidRDefault="00B804CE" w:rsidP="00B804CE">
      <w:pPr>
        <w:spacing w:line="360" w:lineRule="auto"/>
        <w:jc w:val="both"/>
        <w:rPr>
          <w:rFonts w:asciiTheme="majorBidi" w:hAnsiTheme="majorBidi" w:cstheme="majorBidi"/>
          <w:color w:val="000000" w:themeColor="text1"/>
          <w:sz w:val="24"/>
          <w:szCs w:val="24"/>
        </w:rPr>
      </w:pPr>
      <w:r w:rsidRPr="00B804CE">
        <w:rPr>
          <w:rFonts w:asciiTheme="majorBidi" w:hAnsiTheme="majorBidi" w:cstheme="majorBidi"/>
          <w:color w:val="000000" w:themeColor="text1"/>
          <w:sz w:val="24"/>
          <w:szCs w:val="24"/>
        </w:rPr>
        <w:t>The purpose of this research paper was to recycle cross linked poly ethylene pipes decrease the cross linking in order to use it again in several application or blend it with other polymers to enhance properties and expand its uses.</w:t>
      </w:r>
    </w:p>
    <w:p w:rsidR="00B804CE" w:rsidRPr="00B804CE" w:rsidRDefault="00B804CE" w:rsidP="00B804CE">
      <w:pPr>
        <w:spacing w:line="360" w:lineRule="auto"/>
        <w:jc w:val="both"/>
        <w:rPr>
          <w:rFonts w:asciiTheme="majorBidi" w:hAnsiTheme="majorBidi" w:cstheme="majorBidi"/>
          <w:color w:val="000000" w:themeColor="text1"/>
          <w:sz w:val="24"/>
          <w:szCs w:val="24"/>
        </w:rPr>
      </w:pPr>
      <w:r w:rsidRPr="00B804CE">
        <w:rPr>
          <w:rFonts w:asciiTheme="majorBidi" w:hAnsiTheme="majorBidi" w:cstheme="majorBidi"/>
          <w:color w:val="000000" w:themeColor="text1"/>
          <w:sz w:val="24"/>
          <w:szCs w:val="24"/>
        </w:rPr>
        <w:t xml:space="preserve">The recycling properties includes milling of Cross Linked Polyethylene pipes producing sheets of monolayer’s and multilayer’s of Cross Linked Polyethylene and Low Density Polyethylene polymers by using homemade thermal press mold operated at different temperatures it was hard that recycled XLPE can be utilized in making sheets as monolayer sheets(XLPE alone) these sheets have certain mechanical properties which were affected by pressing temperature, tensile strength and 1%secant modulus, increasing by increasing temperature until degradation occur. On the other hand it was observed the recycled LDPE can be used to produce a sheet composed from one layer of XLPE and two layer of LDPE enhancing appearance and mechanical properties for monolayer (XLPE) </w:t>
      </w:r>
    </w:p>
    <w:p w:rsidR="00B804CE" w:rsidRPr="00B804CE" w:rsidRDefault="00B804CE" w:rsidP="00B804CE">
      <w:pPr>
        <w:shd w:val="clear" w:color="auto" w:fill="FFFFFF"/>
        <w:tabs>
          <w:tab w:val="left" w:pos="0"/>
        </w:tabs>
        <w:spacing w:before="100" w:beforeAutospacing="1" w:after="100" w:afterAutospacing="1" w:line="360" w:lineRule="auto"/>
        <w:jc w:val="both"/>
        <w:rPr>
          <w:rFonts w:ascii="Times New Roman" w:eastAsia="Times New Roman" w:hAnsi="Times New Roman" w:cs="Times New Roman"/>
          <w:sz w:val="24"/>
          <w:szCs w:val="24"/>
        </w:rPr>
      </w:pPr>
      <w:r w:rsidRPr="00B804CE">
        <w:rPr>
          <w:rFonts w:ascii="Times New Roman" w:hAnsi="Times New Roman" w:cs="Times New Roman"/>
          <w:sz w:val="24"/>
          <w:szCs w:val="24"/>
        </w:rPr>
        <w:t xml:space="preserve">Cross-linked polyethylene is a special polymer containing complex structure and strong bonds, it’s commonly abbreviated PEX or XLPE, is a form of </w:t>
      </w:r>
      <w:hyperlink r:id="rId7" w:tooltip="Polyethylene" w:history="1">
        <w:r w:rsidRPr="00B804CE">
          <w:rPr>
            <w:rStyle w:val="Hyperlink"/>
            <w:rFonts w:ascii="Times New Roman" w:hAnsi="Times New Roman" w:cs="Times New Roman"/>
            <w:color w:val="auto"/>
            <w:sz w:val="24"/>
            <w:szCs w:val="24"/>
            <w:u w:val="none"/>
          </w:rPr>
          <w:t>polyethylene</w:t>
        </w:r>
      </w:hyperlink>
      <w:r w:rsidRPr="00B804CE">
        <w:rPr>
          <w:rFonts w:ascii="Times New Roman" w:hAnsi="Times New Roman" w:cs="Times New Roman"/>
          <w:sz w:val="24"/>
          <w:szCs w:val="24"/>
        </w:rPr>
        <w:t xml:space="preserve"> with </w:t>
      </w:r>
      <w:hyperlink r:id="rId8" w:tooltip="Cross-link" w:history="1">
        <w:r w:rsidRPr="00B804CE">
          <w:rPr>
            <w:rStyle w:val="Hyperlink"/>
            <w:rFonts w:ascii="Times New Roman" w:hAnsi="Times New Roman" w:cs="Times New Roman"/>
            <w:color w:val="auto"/>
            <w:sz w:val="24"/>
            <w:szCs w:val="24"/>
            <w:u w:val="none"/>
          </w:rPr>
          <w:t xml:space="preserve">cross-links </w:t>
        </w:r>
      </w:hyperlink>
    </w:p>
    <w:p w:rsidR="00B804CE" w:rsidRPr="00B804CE" w:rsidRDefault="00B804CE" w:rsidP="00B804CE">
      <w:pPr>
        <w:pStyle w:val="a4"/>
        <w:shd w:val="clear" w:color="auto" w:fill="FFFFFF"/>
        <w:tabs>
          <w:tab w:val="left" w:pos="0"/>
          <w:tab w:val="left" w:pos="270"/>
        </w:tabs>
        <w:spacing w:before="96" w:beforeAutospacing="0" w:after="120" w:afterAutospacing="0" w:line="360" w:lineRule="auto"/>
        <w:jc w:val="both"/>
      </w:pPr>
      <w:r w:rsidRPr="00B804CE">
        <w:t>PEX contains cross-linked bonds in the</w:t>
      </w:r>
      <w:r w:rsidRPr="00B804CE">
        <w:rPr>
          <w:rStyle w:val="apple-converted-space"/>
        </w:rPr>
        <w:t> </w:t>
      </w:r>
      <w:hyperlink r:id="rId9" w:tooltip="Polymer" w:history="1">
        <w:r w:rsidRPr="00B804CE">
          <w:rPr>
            <w:rStyle w:val="Hyperlink"/>
            <w:color w:val="auto"/>
            <w:u w:val="none"/>
          </w:rPr>
          <w:t>polymer</w:t>
        </w:r>
      </w:hyperlink>
      <w:r w:rsidRPr="00B804CE">
        <w:rPr>
          <w:rStyle w:val="apple-converted-space"/>
        </w:rPr>
        <w:t> </w:t>
      </w:r>
      <w:r w:rsidRPr="00B804CE">
        <w:t>structure, changing the</w:t>
      </w:r>
      <w:r w:rsidRPr="00B804CE">
        <w:rPr>
          <w:rStyle w:val="apple-converted-space"/>
        </w:rPr>
        <w:t> </w:t>
      </w:r>
      <w:hyperlink r:id="rId10" w:tooltip="Thermoplastic" w:history="1">
        <w:r w:rsidRPr="00B804CE">
          <w:rPr>
            <w:rStyle w:val="Hyperlink"/>
            <w:color w:val="auto"/>
            <w:u w:val="none"/>
          </w:rPr>
          <w:t>thermoplastic</w:t>
        </w:r>
      </w:hyperlink>
      <w:r w:rsidRPr="00B804CE">
        <w:rPr>
          <w:rStyle w:val="apple-converted-space"/>
        </w:rPr>
        <w:t> </w:t>
      </w:r>
      <w:r w:rsidRPr="00B804CE">
        <w:t>to thermoses. Cross-linking is accomplished during or after the</w:t>
      </w:r>
      <w:r w:rsidRPr="00B804CE">
        <w:rPr>
          <w:rStyle w:val="apple-converted-space"/>
        </w:rPr>
        <w:t> </w:t>
      </w:r>
      <w:hyperlink r:id="rId11" w:tooltip="Extrusion" w:history="1">
        <w:r w:rsidRPr="00B804CE">
          <w:rPr>
            <w:rStyle w:val="Hyperlink"/>
            <w:color w:val="auto"/>
            <w:u w:val="none"/>
          </w:rPr>
          <w:t>extrusion</w:t>
        </w:r>
      </w:hyperlink>
      <w:r w:rsidRPr="00B804CE">
        <w:rPr>
          <w:rStyle w:val="apple-converted-space"/>
        </w:rPr>
        <w:t> </w:t>
      </w:r>
      <w:r w:rsidRPr="00B804CE">
        <w:t>of the tubing. The required degree of cross-linking, according to</w:t>
      </w:r>
      <w:r w:rsidRPr="00B804CE">
        <w:rPr>
          <w:rStyle w:val="apple-converted-space"/>
        </w:rPr>
        <w:t> </w:t>
      </w:r>
      <w:hyperlink r:id="rId12" w:tooltip="ASTM" w:history="1">
        <w:r w:rsidRPr="00B804CE">
          <w:rPr>
            <w:rStyle w:val="Hyperlink"/>
            <w:color w:val="auto"/>
            <w:u w:val="none"/>
          </w:rPr>
          <w:t>ASTM</w:t>
        </w:r>
      </w:hyperlink>
      <w:r w:rsidRPr="00B804CE">
        <w:rPr>
          <w:rStyle w:val="apple-converted-space"/>
        </w:rPr>
        <w:t> </w:t>
      </w:r>
      <w:r w:rsidRPr="00B804CE">
        <w:t>Standard F 876-93, is between 65 and 89%. A higher degree of cross-linking could result in brittleness and stress cracking of the material.</w:t>
      </w:r>
    </w:p>
    <w:p w:rsidR="00B804CE" w:rsidRPr="00B804CE" w:rsidRDefault="00B804CE" w:rsidP="00B804CE">
      <w:pPr>
        <w:spacing w:line="360" w:lineRule="auto"/>
        <w:jc w:val="both"/>
        <w:rPr>
          <w:rFonts w:ascii="Times New Roman" w:hAnsi="Times New Roman" w:cs="Times New Roman"/>
          <w:sz w:val="24"/>
          <w:szCs w:val="24"/>
        </w:rPr>
      </w:pPr>
      <w:r w:rsidRPr="00B804CE">
        <w:rPr>
          <w:rFonts w:ascii="Times New Roman" w:hAnsi="Times New Roman" w:cs="Times New Roman"/>
          <w:sz w:val="24"/>
          <w:szCs w:val="24"/>
        </w:rPr>
        <w:t>From the results it is noticed that the cross link percentage decreased from 65% to 45% after three mills and then become constant, that means further milling will not affect the degree of cross linking. For this reason we decide to use it as additives to improve the properties of low density polyethylene.</w:t>
      </w:r>
    </w:p>
    <w:p w:rsidR="00B804CE" w:rsidRPr="00B804CE" w:rsidRDefault="00B804CE" w:rsidP="00B804CE">
      <w:pPr>
        <w:spacing w:line="360" w:lineRule="auto"/>
        <w:jc w:val="both"/>
        <w:rPr>
          <w:rFonts w:ascii="Times New Roman" w:hAnsi="Times New Roman" w:cs="Times New Roman"/>
          <w:sz w:val="24"/>
          <w:szCs w:val="24"/>
        </w:rPr>
      </w:pPr>
    </w:p>
    <w:p w:rsidR="00B804CE" w:rsidRPr="00B804CE" w:rsidRDefault="00B804CE" w:rsidP="00B804CE">
      <w:pPr>
        <w:spacing w:line="360" w:lineRule="auto"/>
        <w:jc w:val="both"/>
        <w:rPr>
          <w:rFonts w:asciiTheme="majorBidi" w:hAnsiTheme="majorBidi" w:cstheme="majorBidi"/>
          <w:color w:val="000000" w:themeColor="text1"/>
          <w:sz w:val="24"/>
          <w:szCs w:val="24"/>
        </w:rPr>
      </w:pPr>
    </w:p>
    <w:p w:rsidR="00B804CE" w:rsidRPr="00B804CE" w:rsidRDefault="00B804CE" w:rsidP="00B804CE">
      <w:pPr>
        <w:spacing w:line="360" w:lineRule="auto"/>
        <w:jc w:val="both"/>
        <w:rPr>
          <w:rFonts w:asciiTheme="majorBidi" w:hAnsiTheme="majorBidi" w:cstheme="majorBidi"/>
          <w:color w:val="000000" w:themeColor="text1"/>
          <w:sz w:val="24"/>
          <w:szCs w:val="24"/>
        </w:rPr>
      </w:pPr>
      <w:r w:rsidRPr="00B804CE">
        <w:rPr>
          <w:rFonts w:asciiTheme="majorBidi" w:hAnsiTheme="majorBidi" w:cstheme="majorBidi"/>
          <w:color w:val="000000" w:themeColor="text1"/>
          <w:sz w:val="24"/>
          <w:szCs w:val="24"/>
        </w:rPr>
        <w:lastRenderedPageBreak/>
        <w:t>PEX can’t be recycled by ordinary methods.</w:t>
      </w:r>
    </w:p>
    <w:p w:rsidR="00B804CE" w:rsidRPr="00B804CE" w:rsidRDefault="00B804CE" w:rsidP="00B804CE">
      <w:pPr>
        <w:spacing w:line="360" w:lineRule="auto"/>
        <w:jc w:val="both"/>
        <w:rPr>
          <w:rFonts w:asciiTheme="majorBidi" w:hAnsiTheme="majorBidi" w:cstheme="majorBidi"/>
          <w:color w:val="000000" w:themeColor="text1"/>
          <w:sz w:val="24"/>
          <w:szCs w:val="24"/>
        </w:rPr>
      </w:pPr>
      <w:r w:rsidRPr="00B804CE">
        <w:rPr>
          <w:rFonts w:asciiTheme="majorBidi" w:hAnsiTheme="majorBidi" w:cstheme="majorBidi"/>
          <w:color w:val="000000" w:themeColor="text1"/>
          <w:sz w:val="24"/>
          <w:szCs w:val="24"/>
        </w:rPr>
        <w:t xml:space="preserve">Continuous crushing of XLPE leads to certain reduce in percentage from 65% to 45% after three times of milling </w:t>
      </w:r>
    </w:p>
    <w:p w:rsidR="00B804CE" w:rsidRPr="00B804CE" w:rsidRDefault="00B804CE" w:rsidP="00B804CE">
      <w:pPr>
        <w:spacing w:line="360" w:lineRule="auto"/>
        <w:jc w:val="both"/>
        <w:rPr>
          <w:rFonts w:asciiTheme="majorBidi" w:hAnsiTheme="majorBidi" w:cstheme="majorBidi"/>
          <w:color w:val="000000" w:themeColor="text1"/>
          <w:sz w:val="24"/>
          <w:szCs w:val="24"/>
        </w:rPr>
      </w:pPr>
      <w:r w:rsidRPr="00B804CE">
        <w:rPr>
          <w:rFonts w:asciiTheme="majorBidi" w:hAnsiTheme="majorBidi" w:cstheme="majorBidi"/>
          <w:color w:val="000000" w:themeColor="text1"/>
          <w:sz w:val="24"/>
          <w:szCs w:val="24"/>
        </w:rPr>
        <w:t xml:space="preserve">LDPE has poor mechanical properties of 161MPa for 1%secant of modulus, 12.5 </w:t>
      </w:r>
      <w:proofErr w:type="spellStart"/>
      <w:r w:rsidRPr="00B804CE">
        <w:rPr>
          <w:rFonts w:asciiTheme="majorBidi" w:hAnsiTheme="majorBidi" w:cstheme="majorBidi"/>
          <w:color w:val="000000" w:themeColor="text1"/>
          <w:sz w:val="24"/>
          <w:szCs w:val="24"/>
        </w:rPr>
        <w:t>MPa</w:t>
      </w:r>
      <w:proofErr w:type="spellEnd"/>
      <w:r w:rsidRPr="00B804CE">
        <w:rPr>
          <w:rFonts w:asciiTheme="majorBidi" w:hAnsiTheme="majorBidi" w:cstheme="majorBidi"/>
          <w:color w:val="000000" w:themeColor="text1"/>
          <w:sz w:val="24"/>
          <w:szCs w:val="24"/>
        </w:rPr>
        <w:t xml:space="preserve"> for Tensile strength, and 65.8% for ductility.</w:t>
      </w:r>
    </w:p>
    <w:p w:rsidR="00B804CE" w:rsidRPr="00B804CE" w:rsidRDefault="00B804CE" w:rsidP="00B804CE">
      <w:pPr>
        <w:pStyle w:val="a3"/>
        <w:spacing w:line="360" w:lineRule="auto"/>
        <w:ind w:left="0"/>
        <w:jc w:val="both"/>
        <w:rPr>
          <w:rFonts w:asciiTheme="majorBidi" w:hAnsiTheme="majorBidi" w:cstheme="majorBidi"/>
          <w:color w:val="000000" w:themeColor="text1"/>
          <w:sz w:val="24"/>
          <w:szCs w:val="24"/>
        </w:rPr>
      </w:pPr>
      <w:r w:rsidRPr="00B804CE">
        <w:rPr>
          <w:rFonts w:asciiTheme="majorBidi" w:hAnsiTheme="majorBidi" w:cstheme="majorBidi"/>
          <w:color w:val="000000" w:themeColor="text1"/>
          <w:sz w:val="24"/>
          <w:szCs w:val="24"/>
        </w:rPr>
        <w:t xml:space="preserve">XLPE has mechanical properties of 314.66MPa for 1%secant of modulus, 15.68 </w:t>
      </w:r>
      <w:proofErr w:type="spellStart"/>
      <w:r w:rsidRPr="00B804CE">
        <w:rPr>
          <w:rFonts w:asciiTheme="majorBidi" w:hAnsiTheme="majorBidi" w:cstheme="majorBidi"/>
          <w:color w:val="000000" w:themeColor="text1"/>
          <w:sz w:val="24"/>
          <w:szCs w:val="24"/>
        </w:rPr>
        <w:t>MPa</w:t>
      </w:r>
      <w:proofErr w:type="spellEnd"/>
      <w:r w:rsidRPr="00B804CE">
        <w:rPr>
          <w:rFonts w:asciiTheme="majorBidi" w:hAnsiTheme="majorBidi" w:cstheme="majorBidi"/>
          <w:color w:val="000000" w:themeColor="text1"/>
          <w:sz w:val="24"/>
          <w:szCs w:val="24"/>
        </w:rPr>
        <w:t xml:space="preserve"> for Tensile strength, and 18.5% for ductility.</w:t>
      </w:r>
    </w:p>
    <w:p w:rsidR="00B804CE" w:rsidRPr="00B804CE" w:rsidRDefault="00B804CE" w:rsidP="00B804CE">
      <w:pPr>
        <w:spacing w:line="360" w:lineRule="auto"/>
        <w:jc w:val="both"/>
        <w:rPr>
          <w:rFonts w:asciiTheme="majorBidi" w:hAnsiTheme="majorBidi" w:cstheme="majorBidi"/>
          <w:color w:val="000000" w:themeColor="text1"/>
          <w:sz w:val="24"/>
          <w:szCs w:val="24"/>
        </w:rPr>
      </w:pPr>
      <w:r w:rsidRPr="00B804CE">
        <w:rPr>
          <w:rFonts w:asciiTheme="majorBidi" w:hAnsiTheme="majorBidi" w:cstheme="majorBidi"/>
          <w:color w:val="000000" w:themeColor="text1"/>
          <w:sz w:val="24"/>
          <w:szCs w:val="24"/>
        </w:rPr>
        <w:t xml:space="preserve">We can improve the properties of LDPE and XLPE by making sandwich which has mechanical properties of 345.67MPa for 1%secant of modulus, 16.4 </w:t>
      </w:r>
      <w:proofErr w:type="spellStart"/>
      <w:r w:rsidRPr="00B804CE">
        <w:rPr>
          <w:rFonts w:asciiTheme="majorBidi" w:hAnsiTheme="majorBidi" w:cstheme="majorBidi"/>
          <w:color w:val="000000" w:themeColor="text1"/>
          <w:sz w:val="24"/>
          <w:szCs w:val="24"/>
        </w:rPr>
        <w:t>MPa</w:t>
      </w:r>
      <w:proofErr w:type="spellEnd"/>
      <w:r w:rsidRPr="00B804CE">
        <w:rPr>
          <w:rFonts w:asciiTheme="majorBidi" w:hAnsiTheme="majorBidi" w:cstheme="majorBidi"/>
          <w:color w:val="000000" w:themeColor="text1"/>
          <w:sz w:val="24"/>
          <w:szCs w:val="24"/>
        </w:rPr>
        <w:t xml:space="preserve"> for Tensile strength, and 34.23% for ductility.</w:t>
      </w:r>
    </w:p>
    <w:p w:rsidR="00B804CE" w:rsidRPr="00B804CE" w:rsidRDefault="00B804CE" w:rsidP="00B804CE">
      <w:pPr>
        <w:spacing w:line="360" w:lineRule="auto"/>
        <w:jc w:val="both"/>
        <w:rPr>
          <w:rFonts w:asciiTheme="majorBidi" w:hAnsiTheme="majorBidi" w:cstheme="majorBidi"/>
          <w:color w:val="000000" w:themeColor="text1"/>
          <w:sz w:val="24"/>
          <w:szCs w:val="24"/>
        </w:rPr>
      </w:pPr>
    </w:p>
    <w:p w:rsidR="00B804CE" w:rsidRPr="00B804CE" w:rsidRDefault="00B804CE" w:rsidP="00B804CE">
      <w:pPr>
        <w:spacing w:line="360" w:lineRule="auto"/>
        <w:jc w:val="both"/>
        <w:rPr>
          <w:rFonts w:asciiTheme="majorBidi" w:hAnsiTheme="majorBidi" w:cstheme="majorBidi"/>
          <w:color w:val="000000" w:themeColor="text1"/>
          <w:sz w:val="24"/>
          <w:szCs w:val="24"/>
        </w:rPr>
      </w:pPr>
      <w:r w:rsidRPr="00B804CE">
        <w:rPr>
          <w:rFonts w:asciiTheme="majorBidi" w:hAnsiTheme="majorBidi" w:cstheme="majorBidi"/>
          <w:color w:val="000000" w:themeColor="text1"/>
          <w:sz w:val="24"/>
          <w:szCs w:val="24"/>
        </w:rPr>
        <w:t>The sandwich made from XLPE and LDPE can be used in many applications such as:</w:t>
      </w:r>
    </w:p>
    <w:p w:rsidR="00B804CE" w:rsidRPr="00B804CE" w:rsidRDefault="00B804CE" w:rsidP="00B804CE">
      <w:pPr>
        <w:pStyle w:val="a4"/>
        <w:spacing w:line="360" w:lineRule="auto"/>
        <w:jc w:val="both"/>
        <w:outlineLvl w:val="3"/>
        <w:rPr>
          <w:bCs/>
        </w:rPr>
      </w:pPr>
      <w:r w:rsidRPr="00B804CE">
        <w:rPr>
          <w:bCs/>
        </w:rPr>
        <w:t xml:space="preserve">Packaging: </w:t>
      </w:r>
      <w:r w:rsidRPr="00B804CE">
        <w:t>The packaging industry is primarily responsible for the use of plastics.  Clear low-density polyethylene plastic wrap coverings account for most of the plastic packaging materials, followed closely by high-density polyethylene plastic films used in trash bags and containers , for stronger packaging mixed (LDPE &amp; XLPE ) is used .</w:t>
      </w:r>
    </w:p>
    <w:p w:rsidR="00B804CE" w:rsidRPr="00B804CE" w:rsidRDefault="00B804CE" w:rsidP="00B804CE">
      <w:pPr>
        <w:spacing w:before="100" w:beforeAutospacing="1" w:after="100" w:afterAutospacing="1" w:line="360" w:lineRule="auto"/>
        <w:jc w:val="both"/>
        <w:outlineLvl w:val="2"/>
        <w:rPr>
          <w:rFonts w:ascii="Times New Roman" w:hAnsi="Times New Roman" w:cs="Times New Roman"/>
          <w:sz w:val="24"/>
          <w:szCs w:val="24"/>
        </w:rPr>
      </w:pPr>
      <w:r w:rsidRPr="00B804CE">
        <w:rPr>
          <w:rFonts w:ascii="Times New Roman" w:eastAsia="Times New Roman" w:hAnsi="Times New Roman" w:cs="Times New Roman"/>
          <w:bCs/>
          <w:sz w:val="24"/>
          <w:szCs w:val="24"/>
        </w:rPr>
        <w:t xml:space="preserve">Automobile Manufacture: </w:t>
      </w:r>
      <w:r w:rsidRPr="00B804CE">
        <w:rPr>
          <w:rFonts w:ascii="Times New Roman" w:hAnsi="Times New Roman" w:cs="Times New Roman"/>
          <w:sz w:val="24"/>
          <w:szCs w:val="24"/>
        </w:rPr>
        <w:t>The building industry is the second largest consumer of plastic products.  In addition to using many of the packaging materials, recycled XLPE is diversely used as insulators, ranging from single wires to entire buildings.  As well, roofing materials, door and window frames, moldings, screws, and hardware all contain plastics.</w:t>
      </w:r>
    </w:p>
    <w:p w:rsidR="00B804CE" w:rsidRPr="00B804CE" w:rsidRDefault="00B804CE" w:rsidP="00B804CE">
      <w:pPr>
        <w:spacing w:before="100" w:beforeAutospacing="1" w:after="100" w:afterAutospacing="1" w:line="360" w:lineRule="auto"/>
        <w:jc w:val="both"/>
        <w:outlineLvl w:val="2"/>
        <w:rPr>
          <w:rFonts w:ascii="Times New Roman" w:eastAsia="Times New Roman" w:hAnsi="Times New Roman" w:cs="Times New Roman"/>
          <w:bCs/>
          <w:sz w:val="24"/>
          <w:szCs w:val="24"/>
        </w:rPr>
      </w:pPr>
      <w:r w:rsidRPr="00B804CE">
        <w:rPr>
          <w:rFonts w:ascii="Times New Roman" w:hAnsi="Times New Roman" w:cs="Times New Roman"/>
          <w:sz w:val="24"/>
          <w:szCs w:val="24"/>
        </w:rPr>
        <w:t>Around the house: shower heads, washing machines , refrigerator insulation , car kits , hoe heels ,  cutlery handles .</w:t>
      </w:r>
    </w:p>
    <w:p w:rsidR="00B804CE" w:rsidRPr="00B804CE" w:rsidRDefault="00B804CE" w:rsidP="00B804CE">
      <w:pPr>
        <w:pStyle w:val="3"/>
        <w:keepNext w:val="0"/>
        <w:keepLines w:val="0"/>
        <w:bidi w:val="0"/>
        <w:spacing w:before="100" w:beforeAutospacing="1" w:after="100" w:afterAutospacing="1" w:line="360" w:lineRule="auto"/>
        <w:jc w:val="both"/>
        <w:rPr>
          <w:rFonts w:ascii="Times New Roman" w:hAnsi="Times New Roman" w:cs="Times New Roman"/>
          <w:b w:val="0"/>
          <w:color w:val="auto"/>
          <w:sz w:val="24"/>
          <w:szCs w:val="24"/>
        </w:rPr>
      </w:pPr>
      <w:r w:rsidRPr="00B804CE">
        <w:rPr>
          <w:rFonts w:ascii="Times New Roman" w:hAnsi="Times New Roman" w:cs="Times New Roman"/>
          <w:b w:val="0"/>
          <w:color w:val="auto"/>
          <w:sz w:val="24"/>
          <w:szCs w:val="24"/>
        </w:rPr>
        <w:t xml:space="preserve">Electronic devices: </w:t>
      </w:r>
      <w:r w:rsidRPr="00B804CE">
        <w:rPr>
          <w:rFonts w:ascii="Times New Roman" w:hAnsi="Times New Roman" w:cs="Times New Roman"/>
          <w:b w:val="0"/>
          <w:bCs w:val="0"/>
          <w:color w:val="auto"/>
          <w:sz w:val="24"/>
          <w:szCs w:val="24"/>
        </w:rPr>
        <w:t>The wires of most electronic devices are encased in some type of plastic for example mixed LDPE &amp; XLPE has a good insulation and good ductility properties.  As well, they can be  used in the outer casings of telephones, lighting fixtures, electric mixer housings, fans, radio cabinets, coffee makers, computers, and clocks.</w:t>
      </w:r>
    </w:p>
    <w:p w:rsidR="00B804CE" w:rsidRPr="00B804CE" w:rsidRDefault="00B804CE" w:rsidP="00B804CE">
      <w:pPr>
        <w:pStyle w:val="3"/>
        <w:keepNext w:val="0"/>
        <w:keepLines w:val="0"/>
        <w:bidi w:val="0"/>
        <w:spacing w:before="100" w:beforeAutospacing="1" w:after="100" w:afterAutospacing="1" w:line="360" w:lineRule="auto"/>
        <w:jc w:val="both"/>
        <w:rPr>
          <w:rFonts w:ascii="Times New Roman" w:hAnsi="Times New Roman" w:cs="Times New Roman"/>
          <w:b w:val="0"/>
          <w:color w:val="auto"/>
          <w:sz w:val="24"/>
          <w:szCs w:val="24"/>
        </w:rPr>
      </w:pPr>
      <w:r w:rsidRPr="00B804CE">
        <w:rPr>
          <w:rFonts w:ascii="Times New Roman" w:hAnsi="Times New Roman" w:cs="Times New Roman"/>
          <w:b w:val="0"/>
          <w:color w:val="auto"/>
          <w:sz w:val="24"/>
          <w:szCs w:val="24"/>
        </w:rPr>
        <w:lastRenderedPageBreak/>
        <w:t xml:space="preserve">Decoration: </w:t>
      </w:r>
      <w:r w:rsidRPr="00B804CE">
        <w:rPr>
          <w:rFonts w:ascii="Times New Roman" w:hAnsi="Times New Roman" w:cs="Times New Roman"/>
          <w:b w:val="0"/>
          <w:bCs w:val="0"/>
          <w:color w:val="auto"/>
          <w:sz w:val="24"/>
          <w:szCs w:val="24"/>
        </w:rPr>
        <w:t>because of the good looking of the outer surface of LDPE it can be used as a good decoration in surfaces ,</w:t>
      </w:r>
    </w:p>
    <w:p w:rsidR="00B804CE" w:rsidRPr="00B804CE" w:rsidRDefault="00B804CE" w:rsidP="00B804CE">
      <w:pPr>
        <w:pStyle w:val="3"/>
        <w:keepNext w:val="0"/>
        <w:keepLines w:val="0"/>
        <w:bidi w:val="0"/>
        <w:spacing w:before="100" w:beforeAutospacing="1" w:after="100" w:afterAutospacing="1" w:line="360" w:lineRule="auto"/>
        <w:jc w:val="both"/>
        <w:rPr>
          <w:rFonts w:ascii="Times New Roman" w:hAnsi="Times New Roman" w:cs="Times New Roman"/>
          <w:b w:val="0"/>
          <w:color w:val="auto"/>
          <w:sz w:val="24"/>
          <w:szCs w:val="24"/>
        </w:rPr>
      </w:pPr>
      <w:r w:rsidRPr="00B804CE">
        <w:rPr>
          <w:rFonts w:ascii="Times New Roman" w:hAnsi="Times New Roman" w:cs="Times New Roman"/>
          <w:b w:val="0"/>
          <w:color w:val="auto"/>
          <w:sz w:val="24"/>
          <w:szCs w:val="24"/>
        </w:rPr>
        <w:t>Artificial joints</w:t>
      </w:r>
      <w:r w:rsidRPr="00B804CE">
        <w:rPr>
          <w:rFonts w:ascii="Times New Roman" w:hAnsi="Times New Roman" w:cs="Times New Roman"/>
          <w:b w:val="0"/>
          <w:bCs w:val="0"/>
          <w:color w:val="auto"/>
          <w:sz w:val="24"/>
          <w:szCs w:val="24"/>
        </w:rPr>
        <w:t xml:space="preserve">. Highly cross-linked polyethylene under is used in artificial joints as a wear-resistant material. Cross-linked polyethylene is preferred in hip replacement because of its resistance to abrasive wear. Knee replacement, however, requires PE made with different parameters because cross-linking reduces mechanical strength and there is greater weight-bearing in knee joints. </w:t>
      </w:r>
    </w:p>
    <w:p w:rsidR="00B804CE" w:rsidRPr="00B804CE" w:rsidRDefault="00B804CE" w:rsidP="00B804CE">
      <w:pPr>
        <w:spacing w:before="100" w:beforeAutospacing="1" w:after="100" w:afterAutospacing="1" w:line="360" w:lineRule="auto"/>
        <w:jc w:val="both"/>
        <w:rPr>
          <w:rFonts w:ascii="Times New Roman" w:eastAsia="Times New Roman" w:hAnsi="Times New Roman" w:cs="Times New Roman"/>
          <w:sz w:val="24"/>
          <w:szCs w:val="24"/>
        </w:rPr>
      </w:pPr>
      <w:r w:rsidRPr="00B804CE">
        <w:rPr>
          <w:rFonts w:ascii="Times New Roman" w:eastAsia="Times New Roman" w:hAnsi="Times New Roman" w:cs="Times New Roman"/>
          <w:bCs/>
          <w:sz w:val="24"/>
          <w:szCs w:val="24"/>
        </w:rPr>
        <w:t>Dental applications</w:t>
      </w:r>
      <w:r w:rsidRPr="00B804CE">
        <w:rPr>
          <w:rFonts w:ascii="Times New Roman" w:eastAsia="Times New Roman" w:hAnsi="Times New Roman" w:cs="Times New Roman"/>
          <w:sz w:val="24"/>
          <w:szCs w:val="24"/>
        </w:rPr>
        <w:t>. Some application of PEX has also been seen in dental restoration as a composite filling material.</w:t>
      </w:r>
    </w:p>
    <w:p w:rsidR="00B804CE" w:rsidRPr="00B804CE" w:rsidRDefault="00B804CE" w:rsidP="00B804CE">
      <w:pPr>
        <w:spacing w:line="360" w:lineRule="auto"/>
        <w:jc w:val="both"/>
        <w:rPr>
          <w:rFonts w:asciiTheme="majorBidi" w:hAnsiTheme="majorBidi" w:cstheme="majorBidi"/>
          <w:b/>
          <w:bCs/>
          <w:color w:val="943634" w:themeColor="accent2" w:themeShade="BF"/>
          <w:sz w:val="24"/>
          <w:szCs w:val="24"/>
          <w:u w:val="single"/>
        </w:rPr>
      </w:pPr>
    </w:p>
    <w:p w:rsidR="00B804CE" w:rsidRPr="00B804CE" w:rsidRDefault="00B804CE" w:rsidP="00B804CE">
      <w:pPr>
        <w:spacing w:line="360" w:lineRule="auto"/>
        <w:jc w:val="both"/>
        <w:rPr>
          <w:sz w:val="24"/>
          <w:szCs w:val="24"/>
        </w:rPr>
      </w:pPr>
    </w:p>
    <w:sectPr w:rsidR="00B804CE" w:rsidRPr="00B804CE" w:rsidSect="005E37A1">
      <w:footerReference w:type="default" r:id="rId13"/>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6729" w:rsidRDefault="00B66729" w:rsidP="005E37A1">
      <w:pPr>
        <w:spacing w:after="0" w:line="240" w:lineRule="auto"/>
      </w:pPr>
      <w:r>
        <w:separator/>
      </w:r>
    </w:p>
  </w:endnote>
  <w:endnote w:type="continuationSeparator" w:id="0">
    <w:p w:rsidR="00B66729" w:rsidRDefault="00B66729" w:rsidP="005E37A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63501"/>
      <w:docPartObj>
        <w:docPartGallery w:val="Page Numbers (Bottom of Page)"/>
        <w:docPartUnique/>
      </w:docPartObj>
    </w:sdtPr>
    <w:sdtContent>
      <w:p w:rsidR="005E37A1" w:rsidRDefault="00BF2771">
        <w:pPr>
          <w:pStyle w:val="a6"/>
          <w:jc w:val="center"/>
        </w:pPr>
        <w:fldSimple w:instr=" PAGE   \* MERGEFORMAT ">
          <w:r w:rsidR="00B94AB5">
            <w:rPr>
              <w:noProof/>
            </w:rPr>
            <w:t>1</w:t>
          </w:r>
        </w:fldSimple>
      </w:p>
    </w:sdtContent>
  </w:sdt>
  <w:p w:rsidR="005E37A1" w:rsidRDefault="005E37A1">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6729" w:rsidRDefault="00B66729" w:rsidP="005E37A1">
      <w:pPr>
        <w:spacing w:after="0" w:line="240" w:lineRule="auto"/>
      </w:pPr>
      <w:r>
        <w:separator/>
      </w:r>
    </w:p>
  </w:footnote>
  <w:footnote w:type="continuationSeparator" w:id="0">
    <w:p w:rsidR="00B66729" w:rsidRDefault="00B66729" w:rsidP="005E37A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E67109"/>
    <w:multiLevelType w:val="hybridMultilevel"/>
    <w:tmpl w:val="44D03D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29EA22CA"/>
    <w:multiLevelType w:val="hybridMultilevel"/>
    <w:tmpl w:val="EE5E11A2"/>
    <w:lvl w:ilvl="0" w:tplc="0409000B">
      <w:start w:val="1"/>
      <w:numFmt w:val="bullet"/>
      <w:lvlText w:val=""/>
      <w:lvlJc w:val="left"/>
      <w:pPr>
        <w:ind w:left="360" w:hanging="360"/>
      </w:pPr>
      <w:rPr>
        <w:rFonts w:ascii="Wingdings" w:hAnsi="Wingding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1"/>
    <w:footnote w:id="0"/>
  </w:footnotePr>
  <w:endnotePr>
    <w:endnote w:id="-1"/>
    <w:endnote w:id="0"/>
  </w:endnotePr>
  <w:compat/>
  <w:rsids>
    <w:rsidRoot w:val="00B804CE"/>
    <w:rsid w:val="00552BDB"/>
    <w:rsid w:val="005E37A1"/>
    <w:rsid w:val="00B66729"/>
    <w:rsid w:val="00B804CE"/>
    <w:rsid w:val="00B94AB5"/>
    <w:rsid w:val="00BF277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04CE"/>
  </w:style>
  <w:style w:type="paragraph" w:styleId="3">
    <w:name w:val="heading 3"/>
    <w:basedOn w:val="a"/>
    <w:next w:val="a"/>
    <w:link w:val="3Char"/>
    <w:uiPriority w:val="9"/>
    <w:unhideWhenUsed/>
    <w:qFormat/>
    <w:rsid w:val="00B804CE"/>
    <w:pPr>
      <w:keepNext/>
      <w:keepLines/>
      <w:bidi/>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basedOn w:val="a0"/>
    <w:link w:val="3"/>
    <w:uiPriority w:val="9"/>
    <w:rsid w:val="00B804CE"/>
    <w:rPr>
      <w:rFonts w:asciiTheme="majorHAnsi" w:eastAsiaTheme="majorEastAsia" w:hAnsiTheme="majorHAnsi" w:cstheme="majorBidi"/>
      <w:b/>
      <w:bCs/>
      <w:color w:val="4F81BD" w:themeColor="accent1"/>
    </w:rPr>
  </w:style>
  <w:style w:type="paragraph" w:styleId="a3">
    <w:name w:val="List Paragraph"/>
    <w:basedOn w:val="a"/>
    <w:uiPriority w:val="34"/>
    <w:qFormat/>
    <w:rsid w:val="00B804CE"/>
    <w:pPr>
      <w:ind w:left="720"/>
      <w:contextualSpacing/>
    </w:pPr>
  </w:style>
  <w:style w:type="paragraph" w:styleId="a4">
    <w:name w:val="Normal (Web)"/>
    <w:basedOn w:val="a"/>
    <w:uiPriority w:val="99"/>
    <w:unhideWhenUsed/>
    <w:rsid w:val="00B804C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B804CE"/>
    <w:rPr>
      <w:color w:val="0000FF"/>
      <w:u w:val="single"/>
    </w:rPr>
  </w:style>
  <w:style w:type="character" w:customStyle="1" w:styleId="apple-converted-space">
    <w:name w:val="apple-converted-space"/>
    <w:basedOn w:val="a0"/>
    <w:rsid w:val="00B804CE"/>
  </w:style>
  <w:style w:type="paragraph" w:styleId="a5">
    <w:name w:val="header"/>
    <w:basedOn w:val="a"/>
    <w:link w:val="Char"/>
    <w:uiPriority w:val="99"/>
    <w:semiHidden/>
    <w:unhideWhenUsed/>
    <w:rsid w:val="005E37A1"/>
    <w:pPr>
      <w:tabs>
        <w:tab w:val="center" w:pos="4680"/>
        <w:tab w:val="right" w:pos="9360"/>
      </w:tabs>
      <w:spacing w:after="0" w:line="240" w:lineRule="auto"/>
    </w:pPr>
  </w:style>
  <w:style w:type="character" w:customStyle="1" w:styleId="Char">
    <w:name w:val="رأس صفحة Char"/>
    <w:basedOn w:val="a0"/>
    <w:link w:val="a5"/>
    <w:uiPriority w:val="99"/>
    <w:semiHidden/>
    <w:rsid w:val="005E37A1"/>
  </w:style>
  <w:style w:type="paragraph" w:styleId="a6">
    <w:name w:val="footer"/>
    <w:basedOn w:val="a"/>
    <w:link w:val="Char0"/>
    <w:uiPriority w:val="99"/>
    <w:unhideWhenUsed/>
    <w:rsid w:val="005E37A1"/>
    <w:pPr>
      <w:tabs>
        <w:tab w:val="center" w:pos="4680"/>
        <w:tab w:val="right" w:pos="9360"/>
      </w:tabs>
      <w:spacing w:after="0" w:line="240" w:lineRule="auto"/>
    </w:pPr>
  </w:style>
  <w:style w:type="character" w:customStyle="1" w:styleId="Char0">
    <w:name w:val="تذييل صفحة Char"/>
    <w:basedOn w:val="a0"/>
    <w:link w:val="a6"/>
    <w:uiPriority w:val="99"/>
    <w:rsid w:val="005E37A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Cross-lin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en.wikipedia.org/wiki/Polyethylene" TargetMode="External"/><Relationship Id="rId12" Type="http://schemas.openxmlformats.org/officeDocument/2006/relationships/hyperlink" Target="http://en.wikipedia.org/wiki/AS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Extrusion"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en.wikipedia.org/wiki/Thermoplastic" TargetMode="External"/><Relationship Id="rId4" Type="http://schemas.openxmlformats.org/officeDocument/2006/relationships/webSettings" Target="webSettings.xml"/><Relationship Id="rId9" Type="http://schemas.openxmlformats.org/officeDocument/2006/relationships/hyperlink" Target="http://en.wikipedia.org/wiki/Polymer"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708</Words>
  <Characters>4037</Characters>
  <Application>Microsoft Office Word</Application>
  <DocSecurity>0</DocSecurity>
  <Lines>33</Lines>
  <Paragraphs>9</Paragraphs>
  <ScaleCrop>false</ScaleCrop>
  <Company>Najah</Company>
  <LinksUpToDate>false</LinksUpToDate>
  <CharactersWithSpaces>4736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Student_2</dc:creator>
  <cp:lastModifiedBy>nour4pc</cp:lastModifiedBy>
  <cp:revision>2</cp:revision>
  <dcterms:created xsi:type="dcterms:W3CDTF">2014-01-27T16:32:00Z</dcterms:created>
  <dcterms:modified xsi:type="dcterms:W3CDTF">2014-01-27T16:32:00Z</dcterms:modified>
</cp:coreProperties>
</file>