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4E79"/>
          <w:sz w:val="44"/>
        </w:rPr>
        <w:t>مشروع OptiFork: نظام روبوتي ذاتي التحكم لإدارة المستودعات</w:t>
      </w:r>
    </w:p>
    <w:p>
      <w:pPr>
        <w:spacing w:after="400"/>
        <w:jc w:val="center"/>
      </w:pPr>
      <w:r>
        <w:rPr>
          <w:b/>
          <w:color w:val="595959"/>
          <w:sz w:val="26"/>
        </w:rPr>
        <w:t>ملخص تنفيذي وشامل للتقرير الفني</w:t>
        <w:br/>
        <w:t>جامعة النجاح الوطنية - كلية الهندسة وتكنولوجيا المعلومات - قسم هندسة الحاسوب (2026)</w:t>
      </w:r>
    </w:p>
    <w:p>
      <w:pPr>
        <w:spacing w:before="280" w:after="120"/>
        <w:jc w:val="right"/>
      </w:pPr>
      <w:r>
        <w:rPr>
          <w:b/>
          <w:color w:val="1F4E79"/>
          <w:sz w:val="30"/>
        </w:rPr>
        <w:t>1. معلومات المشروع الأساسية</w:t>
      </w:r>
    </w:p>
    <w:p>
      <w:pPr>
        <w:spacing w:after="120" w:line="276" w:lineRule="auto"/>
        <w:jc w:val="right"/>
      </w:pPr>
      <w:r>
        <w:t>جامعة النجاح الوطنية، كلية الهندسة وتكنولوجيا المعلومات، قسم هندسة الحاسوب.</w:t>
      </w:r>
    </w:p>
    <w:p>
      <w:pPr>
        <w:spacing w:after="120" w:line="276" w:lineRule="auto"/>
        <w:jc w:val="right"/>
      </w:pPr>
      <w:r>
        <w:t>علي ترابي وأنس إسماعيل.</w:t>
      </w:r>
    </w:p>
    <w:p>
      <w:pPr>
        <w:spacing w:after="120" w:line="276" w:lineRule="auto"/>
        <w:jc w:val="right"/>
      </w:pPr>
      <w:r>
        <w:t>د. سامر ميالة.</w:t>
      </w:r>
    </w:p>
    <w:p>
      <w:pPr>
        <w:spacing w:after="120" w:line="276" w:lineRule="auto"/>
        <w:jc w:val="right"/>
      </w:pPr>
      <w:r>
        <w:t>OptiFork (روبوت متحرك ذاتي التحكم منخفض التكلفة لاسترجاع البضائع وتتبع المخزون في المستودعات الذكية).</w:t>
      </w:r>
    </w:p>
    <w:p>
      <w:pPr>
        <w:spacing w:before="280" w:after="120"/>
        <w:jc w:val="right"/>
      </w:pPr>
      <w:r>
        <w:rPr>
          <w:b/>
          <w:color w:val="1F4E79"/>
          <w:sz w:val="30"/>
        </w:rPr>
        <w:t>2. مشكلة المشروع والدافع العملي</w:t>
      </w:r>
    </w:p>
    <w:p>
      <w:pPr>
        <w:spacing w:after="120" w:line="276" w:lineRule="auto"/>
        <w:jc w:val="right"/>
      </w:pPr>
      <w:r>
        <w:t>تعتمد إدارة المستودعات التقليدية بشكل كبير على العنصر البشري لنقل واسترجاع البضائع من الرفوف إلى نقاط التسليم [cite: 1]. ينتج عن هذا الاعتماد اليدوي عدة تحديات تشغيلية [cite: 1]: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بطء العمليات التشغيلية: </w:t>
      </w:r>
      <w:r>
        <w:t>استغراق وقت طويل في البحث عن البضائع ونقلها يدويًا مما يؤدي لتباطؤ تلبية الطلبات [cite: 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الأخطاء البشرية: </w:t>
      </w:r>
      <w:r>
        <w:t>احتمالية عالية لاختيار العنصر الخاطئ أو تسليمه للمكان غير الصحيح [cite: 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عدم دقة السجلات: </w:t>
      </w:r>
      <w:r>
        <w:t>حدوث تباين بين الكميات الفعلية في المستودع وقاعدة البيانات نتيجة المعاملات اليدوية غير المنظمة [cite: 1].</w:t>
      </w:r>
    </w:p>
    <w:p>
      <w:pPr>
        <w:spacing w:after="120" w:line="276" w:lineRule="auto"/>
        <w:jc w:val="right"/>
      </w:pPr>
      <w:r>
        <w:t>تتطلب أنظمة التخزين والاسترجاع الآلية التقليدية (ASRS) استثمارات مالية ضخمة وبنية تحتية صلبة تعتمد على محاور X-Y-Z، مما يجعلها غير مناسبة للمستودعات الصغيرة والمتوسطة [cite: 1, 2.6.1]. ومن هنا برزت الحاجة لنظام روبوتي متحرك، مرن، وغير مكلف [cite: 1, 3.8.1].</w:t>
      </w:r>
    </w:p>
    <w:p>
      <w:pPr>
        <w:spacing w:before="280" w:after="120"/>
        <w:jc w:val="right"/>
      </w:pPr>
      <w:r>
        <w:rPr>
          <w:b/>
          <w:color w:val="1F4E79"/>
          <w:sz w:val="30"/>
        </w:rPr>
        <w:t>3. أهداف المشروع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الهدف الرئيسي: </w:t>
      </w:r>
      <w:r>
        <w:t>تصميم وبناء روبوت متحرك يعمل بشكل مستقل لاسترجاع المواد من الرفوف ونقلها لنقطة التسليم دون تدخل بشري مباشر [cite: 1, 1.3].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بنية التحكم: </w:t>
      </w:r>
      <w:r>
        <w:t>اعتماد بنية تحكم مزدوجة (Arduino Mega + ESP32) لضمان الدقة في التحكم الحركي والاتصال اللاسلكي السلس [cite: 1, 1.3, 3.5.1].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تنظيم المعاملات: </w:t>
      </w:r>
      <w:r>
        <w:t>القضاء على العشوائية في نقل البضائع من خلال واجهة ويب مركزية تنفذ الطلبات بناءً على الأولوية والكميات المتاحة [cite: 1, 1.3, 3.3.2].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التتبع التلقائي: </w:t>
      </w:r>
      <w:r>
        <w:t>تحديث قاعدة بيانات المخزون تلقائيًا وبشكل فورى فور إتمام كل عملية تسليم [cite: 1, 1.3, 3.5.1].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الجدوى الاقتصادية: </w:t>
      </w:r>
      <w:r>
        <w:t>تقديم نموذج أولي يعمل بكفاءة عالية ضمن ميزانية محدودة قدرها 300 دولار أمريكي باستخدام مكونات متوفرة في السوق [cite: 1, 3.8.1].</w:t>
      </w:r>
    </w:p>
    <w:p>
      <w:pPr>
        <w:spacing w:before="280" w:after="120"/>
        <w:jc w:val="right"/>
      </w:pPr>
      <w:r>
        <w:rPr>
          <w:b/>
          <w:color w:val="1F4E79"/>
          <w:sz w:val="30"/>
        </w:rPr>
        <w:t>4. البنية الهندسية والمكونات الصلبة (Hardware)</w:t>
      </w:r>
    </w:p>
    <w:p>
      <w:pPr>
        <w:spacing w:after="120" w:line="276" w:lineRule="auto"/>
        <w:jc w:val="right"/>
      </w:pPr>
      <w:r>
        <w:t>يعتمد الروبوت على نظام تحكم موزّع لفصل مهام التحكم الحركي المباشر عن مهام الاتصالات وإدارة الواجهة [cite: 1, 3.2.2, 3.5.1]: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Arduino Mega 2560: </w:t>
      </w:r>
      <w:r>
        <w:t>المتحكم الرئيسي المسعول عن تنفيذ الحركات اللحظية، قراءة الحساسات، والتحكم بمشغلات المحركات [cite: 1, 3.2.2, 3.5.1].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ESP-WROOM-32: </w:t>
      </w:r>
      <w:r>
        <w:t>مسؤول عن استضافة واجهة الويب، توفير نقطة الاتصال اللاسلكي (Wi-Fi)، إدارة قاعدة بيانات الحاويات، والتواصل مع أردوينو عبر الاتصال التسلسلي (UART) [cite: 1, 3.2.2, 3.5.1].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نظام الحركة والتوجيه: </w:t>
      </w:r>
      <w:r>
        <w:t>محركان DC مزودان بصندوق تروس (Gearbox) ومقادان بواسطة مشغل L298N للتحكم في التوجيه والحركة [cite: 1, 3.2.2, 3.6.1].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آلية الرفع: </w:t>
      </w:r>
      <w:r>
        <w:t>محرك خطوي NEMA 17 مع مشغل TB6600 متصل بعمود ملولب (Lead Screw) ومحامل KP08 للرفع الرأسي الدقيق للدوافع (Forks) [cite: 1, 3.2.1, 3.6.1].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مجموعة الحساسات: </w:t>
      </w:r>
      <w:r>
        <w:t>حساس الموجات فوق الصوتية HC-SR04 لكشف العوائق، حساسات الأشعة تحت الحمراء IR لتحديد مواقع الرفوف والتصويب، وحساس MPU6050 لقياس الزوايا والاتزان [cite: 1, 3.2.2, 3.6.1].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نظام التغذية: </w:t>
      </w:r>
      <w:r>
        <w:t>بطارية رئيسية 12V 7Ah للمحركات مع منظم XL6009 Boost Converter، وبنك طاقة منفصل لموديول ESP32 [cite: 1, 3.2.2, 3.6.1].</w:t>
      </w:r>
    </w:p>
    <w:p>
      <w:pPr>
        <w:spacing w:before="280" w:after="120"/>
        <w:jc w:val="right"/>
      </w:pPr>
      <w:r>
        <w:rPr>
          <w:b/>
          <w:color w:val="1F4E79"/>
          <w:sz w:val="30"/>
        </w:rPr>
        <w:t>5. البرمجيات وواجهة المستخدم</w:t>
      </w:r>
    </w:p>
    <w:p>
      <w:pPr>
        <w:spacing w:after="120" w:line="276" w:lineRule="auto"/>
        <w:jc w:val="right"/>
      </w:pPr>
      <w:r>
        <w:t>تم تطوير النظام البرمجي بلغة C/C++ للمتحكمات المدمجة مع واجهة ويب تفاعلية HTML/CSS/JS [cite: 1, 3.3.1, 3.3.2]: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إدارة التسليم: </w:t>
      </w:r>
      <w:r>
        <w:t>تمكّن مدير المستودع من اختيار الحاوية المطلوبة (A, B, C, D). يحدد النظام تلقائيًا العنصر التالي بناءً على الأولوية والكمية المتبقية ويمنع الطلبات في حال تفريغ الحاوية [cite: 1, 3.3.2].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متابعة الحالة والمخزون: </w:t>
      </w:r>
      <w:r>
        <w:t>تعرض الحالة الحالية للروبوت (مثل WAIT_CONFIG، التنقل، الرفع، الإتمام) وتحدث كميات المخزن فورياً [cite: 1, 3.3.2].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تسلسل العمليات: </w:t>
      </w:r>
      <w:r>
        <w:t>آلية عمل محددة (State Machine) تبدأ من استلام الطلب -&gt; فحص المخزون -&gt; توجيه الروبوت -&gt; محاذاة الرف بـ IR -&gt; رفع الصندوق بالمحرك الخطوي -&gt; التسليم -&gt; العودة لنقطة البداية -&gt; تحديث السجلات [cite: 1, 3.5.1].</w:t>
      </w:r>
    </w:p>
    <w:p>
      <w:pPr>
        <w:spacing w:before="280" w:after="120"/>
        <w:jc w:val="right"/>
      </w:pPr>
      <w:r>
        <w:rPr>
          <w:b/>
          <w:color w:val="1F4E79"/>
          <w:sz w:val="30"/>
        </w:rPr>
        <w:t>6. النتائج والأداء والقيود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التحقق الميداني: </w:t>
      </w:r>
      <w:r>
        <w:t>أثبتت الاختبارات نجاح OptiFork في استرجاع الصناديق، الرفع الميكانيكي المستقر، التنقل الدقيق بين الممرات، وتحديث البيانات بنجاح [cite: 1, 4.1, 4.2.1].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الكفاءة والاقتصاد: </w:t>
      </w:r>
      <w:r>
        <w:t>تحقيق أتمتة ممتازة بتكلفة اقتصادية جدًا (~300 دولار) مقارنة بالحلول الصناعية الثابتة [cite: 1, 3.8.1, 5.1.1].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المحددات الحالية: </w:t>
      </w:r>
      <w:r>
        <w:t>يركز النموذج الحالي على جلب البضائع وإيصالها دون إعادتها للرفوف (متروك كعمل مستقبلي) [cite: 1, 5.1, 5.2]، كما يعمل الروبوت بسرعات منخفضة لضمان السلامة في غياب مفتاح إيقاف الطوارئ التلقائي [cite: 1, 3.8.4, 5.2].</w:t>
      </w:r>
    </w:p>
    <w:p>
      <w:pPr>
        <w:spacing w:before="280" w:after="120"/>
        <w:jc w:val="right"/>
      </w:pPr>
      <w:r>
        <w:rPr>
          <w:b/>
          <w:color w:val="1F4E79"/>
          <w:sz w:val="30"/>
        </w:rPr>
        <w:t>7. التوصيات والتطوير المستقبلي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إعادة التخزين: </w:t>
      </w:r>
      <w:r>
        <w:t>إضافة خاصية إعادة البضائع للرفوف (Restocking) لتكتمل الدورة التشغيلية [cite: 1, 5.3].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الملاحة المتقدمة: </w:t>
      </w:r>
      <w:r>
        <w:t>دمج خوارزميات SLAM للتنقل الذكي والرؤية الحاسوبية لقراءة الـ Barcode/QR code [cite: 1, 5.3].</w:t>
      </w:r>
    </w:p>
    <w:p>
      <w:pPr>
        <w:pStyle w:val="ListBullet"/>
        <w:spacing w:after="80" w:line="276" w:lineRule="auto"/>
        <w:jc w:val="right"/>
      </w:pPr>
      <w:r>
        <w:rPr>
          <w:b/>
          <w:color w:val="1F4E79"/>
        </w:rPr>
        <w:t xml:space="preserve">المعايير الصناعية: </w:t>
      </w:r>
      <w:r>
        <w:t>إضافة مفاتيح إيقاف الطوارئ الهاردوير، مشفرات السرعة الضوئية (Encoders)، ودعم إدارة أسطول من الروبوتات المتعددة [cite: 1, 1.3, 5.3].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raditional Arabic" w:hAnsi="Traditional Arabic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