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55" w:rsidRDefault="00862912" w:rsidP="00862912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مشروع تخرج 2</w:t>
      </w:r>
    </w:p>
    <w:p w:rsidR="00862912" w:rsidRDefault="00862912" w:rsidP="00862912">
      <w:pPr>
        <w:bidi/>
      </w:pPr>
      <w:r>
        <w:rPr>
          <w:rFonts w:cs="Arial"/>
          <w:rtl/>
        </w:rPr>
        <w:t>مياه الصرف الصحي غير المعالجة في شرق نابلس</w:t>
      </w:r>
      <w:r>
        <w:rPr>
          <w:rFonts w:cs="Arial" w:hint="cs"/>
          <w:rtl/>
        </w:rPr>
        <w:t xml:space="preserve"> (</w:t>
      </w:r>
      <w:r>
        <w:rPr>
          <w:rFonts w:cs="Arial"/>
          <w:rtl/>
        </w:rPr>
        <w:t>الخصائص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وتصميم</w:t>
      </w:r>
      <w:r w:rsidR="00CD3663">
        <w:rPr>
          <w:rFonts w:cs="Arial" w:hint="cs"/>
          <w:rtl/>
        </w:rPr>
        <w:t xml:space="preserve"> المعالجة</w:t>
      </w:r>
      <w:r>
        <w:rPr>
          <w:rFonts w:cs="Arial" w:hint="cs"/>
          <w:rtl/>
        </w:rPr>
        <w:t>)</w:t>
      </w:r>
    </w:p>
    <w:p w:rsidR="00862912" w:rsidRDefault="00862912" w:rsidP="00CD3663">
      <w:pPr>
        <w:bidi/>
      </w:pPr>
      <w:r>
        <w:rPr>
          <w:rFonts w:cs="Arial"/>
          <w:rtl/>
        </w:rPr>
        <w:t>تعاني نابلس من مشكلة بيئية وكارثة صحية تتكون من عدم علاجها</w:t>
      </w:r>
      <w:r w:rsidR="00CD3663">
        <w:rPr>
          <w:rFonts w:hint="cs"/>
          <w:rtl/>
        </w:rPr>
        <w:t xml:space="preserve"> </w:t>
      </w:r>
      <w:r>
        <w:rPr>
          <w:rFonts w:cs="Arial"/>
          <w:rtl/>
        </w:rPr>
        <w:t>مياه الصرف الصح</w:t>
      </w:r>
      <w:r w:rsidR="00CD3663">
        <w:rPr>
          <w:rFonts w:cs="Arial" w:hint="cs"/>
          <w:rtl/>
        </w:rPr>
        <w:t>ي</w:t>
      </w:r>
      <w:r>
        <w:rPr>
          <w:rFonts w:cs="Arial"/>
          <w:rtl/>
        </w:rPr>
        <w:t>، خاصة في الأجزاء الشرقية التي يتجمع فيها هذ</w:t>
      </w:r>
      <w:r w:rsidR="00CD3663">
        <w:rPr>
          <w:rFonts w:cs="Arial" w:hint="cs"/>
          <w:rtl/>
        </w:rPr>
        <w:t xml:space="preserve">ه المياه الملوثة </w:t>
      </w:r>
      <w:r>
        <w:rPr>
          <w:rFonts w:cs="Arial"/>
          <w:rtl/>
        </w:rPr>
        <w:t>وي</w:t>
      </w:r>
      <w:r w:rsidR="00CD3663">
        <w:rPr>
          <w:rFonts w:cs="Arial" w:hint="cs"/>
          <w:rtl/>
        </w:rPr>
        <w:t>نقلها</w:t>
      </w:r>
      <w:r>
        <w:rPr>
          <w:rFonts w:cs="Arial"/>
          <w:rtl/>
        </w:rPr>
        <w:t xml:space="preserve"> </w:t>
      </w:r>
      <w:r w:rsidR="00CD3663">
        <w:rPr>
          <w:rFonts w:cs="Arial" w:hint="cs"/>
          <w:rtl/>
        </w:rPr>
        <w:t>الى وادي</w:t>
      </w:r>
      <w:r>
        <w:rPr>
          <w:rFonts w:cs="Arial"/>
          <w:rtl/>
        </w:rPr>
        <w:t xml:space="preserve"> سجور</w:t>
      </w:r>
      <w:r w:rsidR="00CD3663">
        <w:rPr>
          <w:rFonts w:hint="cs"/>
          <w:rtl/>
        </w:rPr>
        <w:t xml:space="preserve"> ثم </w:t>
      </w:r>
      <w:r>
        <w:rPr>
          <w:rFonts w:cs="Arial"/>
          <w:rtl/>
        </w:rPr>
        <w:t>يتسرب إلى المياه الجوفية.</w:t>
      </w:r>
    </w:p>
    <w:p w:rsidR="00862912" w:rsidRDefault="00862912" w:rsidP="00862912">
      <w:pPr>
        <w:bidi/>
      </w:pPr>
      <w:r>
        <w:rPr>
          <w:rFonts w:cs="Arial"/>
          <w:rtl/>
        </w:rPr>
        <w:t>يعد التحليل وإيجاد حل أمرًا بالغ الأهمية في هذه المرحلة، لذلك مرت عينة</w:t>
      </w:r>
      <w:r w:rsidR="00CD3663">
        <w:rPr>
          <w:rFonts w:hint="cs"/>
          <w:rtl/>
        </w:rPr>
        <w:t xml:space="preserve"> المياه </w:t>
      </w:r>
      <w:r>
        <w:rPr>
          <w:rFonts w:cs="Arial"/>
          <w:rtl/>
        </w:rPr>
        <w:t>ب</w:t>
      </w:r>
      <w:r w:rsidR="00CD3663">
        <w:rPr>
          <w:rFonts w:cs="Arial" w:hint="cs"/>
          <w:rtl/>
        </w:rPr>
        <w:t>عدة تجارب</w:t>
      </w:r>
    </w:p>
    <w:p w:rsidR="00862912" w:rsidRDefault="00862912" w:rsidP="00CD3663">
      <w:pPr>
        <w:bidi/>
      </w:pPr>
      <w:r>
        <w:rPr>
          <w:rFonts w:cs="Arial"/>
          <w:rtl/>
        </w:rPr>
        <w:t>في م</w:t>
      </w:r>
      <w:r w:rsidR="00CD3663">
        <w:rPr>
          <w:rFonts w:cs="Arial" w:hint="cs"/>
          <w:rtl/>
        </w:rPr>
        <w:t>ختبرات جامعة</w:t>
      </w:r>
      <w:r>
        <w:rPr>
          <w:rFonts w:cs="Arial"/>
          <w:rtl/>
        </w:rPr>
        <w:t xml:space="preserve"> النجاح في قسم الهندسة المدنية،</w:t>
      </w:r>
      <w:r w:rsidR="00CD3663">
        <w:rPr>
          <w:rFonts w:hint="cs"/>
          <w:rtl/>
        </w:rPr>
        <w:t xml:space="preserve"> ولوحظ تركيزات مرتفعة</w:t>
      </w:r>
      <w:r>
        <w:rPr>
          <w:rFonts w:cs="Arial"/>
          <w:rtl/>
        </w:rPr>
        <w:t xml:space="preserve"> مثل نيتروجين </w:t>
      </w:r>
      <w:proofErr w:type="spellStart"/>
      <w:r>
        <w:rPr>
          <w:rFonts w:cs="Arial"/>
          <w:rtl/>
        </w:rPr>
        <w:t>ك</w:t>
      </w:r>
      <w:r w:rsidR="00CD3663">
        <w:rPr>
          <w:rFonts w:cs="Arial" w:hint="cs"/>
          <w:rtl/>
        </w:rPr>
        <w:t>ل</w:t>
      </w:r>
      <w:r>
        <w:rPr>
          <w:rFonts w:cs="Arial"/>
          <w:rtl/>
        </w:rPr>
        <w:t>دال</w:t>
      </w:r>
      <w:proofErr w:type="spellEnd"/>
      <w:r>
        <w:rPr>
          <w:rFonts w:cs="Arial"/>
          <w:rtl/>
        </w:rPr>
        <w:t xml:space="preserve"> الكلي </w:t>
      </w:r>
      <w:r>
        <w:t>(TKN)</w:t>
      </w:r>
      <w:r>
        <w:rPr>
          <w:rFonts w:cs="Arial"/>
          <w:rtl/>
        </w:rPr>
        <w:t xml:space="preserve"> (134 ملجم / لتر)، بينما الأكسجين الكيميائي الحيوي</w:t>
      </w:r>
      <w:r w:rsidR="00CD3663">
        <w:rPr>
          <w:rFonts w:hint="cs"/>
          <w:rtl/>
        </w:rPr>
        <w:t xml:space="preserve"> </w:t>
      </w:r>
      <w:r w:rsidR="00CD3663">
        <w:rPr>
          <w:rFonts w:cs="Arial" w:hint="cs"/>
          <w:rtl/>
        </w:rPr>
        <w:t>مستويات (</w:t>
      </w:r>
      <w:r>
        <w:t>BOD</w:t>
      </w:r>
      <w:r>
        <w:rPr>
          <w:rFonts w:cs="Arial"/>
          <w:rtl/>
        </w:rPr>
        <w:t>) و</w:t>
      </w:r>
      <w:r w:rsidR="00CD3663">
        <w:rPr>
          <w:rFonts w:cs="Arial" w:hint="cs"/>
          <w:rtl/>
        </w:rPr>
        <w:t>مستوى</w:t>
      </w:r>
      <w:r>
        <w:rPr>
          <w:rFonts w:cs="Arial"/>
          <w:rtl/>
        </w:rPr>
        <w:t xml:space="preserve"> على الأكسجين الكيميائي (</w:t>
      </w:r>
      <w:r>
        <w:t>COD</w:t>
      </w:r>
      <w:r>
        <w:rPr>
          <w:rFonts w:cs="Arial"/>
          <w:rtl/>
        </w:rPr>
        <w:t>) هي (746، 1412 مجم / لتر)</w:t>
      </w:r>
    </w:p>
    <w:p w:rsidR="00862912" w:rsidRDefault="00862912" w:rsidP="00CD3663">
      <w:pPr>
        <w:bidi/>
        <w:rPr>
          <w:rtl/>
        </w:rPr>
      </w:pPr>
      <w:r>
        <w:rPr>
          <w:rFonts w:cs="Arial"/>
          <w:rtl/>
        </w:rPr>
        <w:t>بناء على ذلك.</w:t>
      </w:r>
      <w:r w:rsidR="00CD3663">
        <w:rPr>
          <w:rFonts w:hint="cs"/>
          <w:rtl/>
        </w:rPr>
        <w:t xml:space="preserve"> </w:t>
      </w:r>
      <w:r>
        <w:rPr>
          <w:rFonts w:cs="Arial"/>
          <w:rtl/>
        </w:rPr>
        <w:t>تم استخدام هذه النتائج كمدخلات لنمذجة البرامج والمحاكاة الديناميكية (</w:t>
      </w:r>
      <w:r>
        <w:t>STOAT</w:t>
      </w:r>
      <w:r>
        <w:rPr>
          <w:rFonts w:cs="Arial"/>
          <w:rtl/>
        </w:rPr>
        <w:t>) حتى الوصول إلى المواصفة القياسية الفلسطينية للمعالجة من النوع</w:t>
      </w:r>
      <w:r w:rsidR="00CD3663">
        <w:t>A</w:t>
      </w:r>
      <w:r w:rsidR="00CD3663">
        <w:rPr>
          <w:rFonts w:hint="cs"/>
          <w:rtl/>
        </w:rPr>
        <w:t xml:space="preserve"> لاستخدام</w:t>
      </w:r>
      <w:r>
        <w:rPr>
          <w:rFonts w:cs="Arial"/>
          <w:rtl/>
        </w:rPr>
        <w:t xml:space="preserve"> المياه المعالجة في</w:t>
      </w:r>
      <w:r w:rsidR="00CD3663">
        <w:rPr>
          <w:rFonts w:hint="cs"/>
          <w:rtl/>
        </w:rPr>
        <w:t xml:space="preserve"> </w:t>
      </w:r>
      <w:r>
        <w:rPr>
          <w:rFonts w:cs="Arial"/>
          <w:rtl/>
        </w:rPr>
        <w:t>الري مع منع الملوثات من الوصول إلى طبقات المياه الجوفية.</w:t>
      </w:r>
    </w:p>
    <w:sectPr w:rsidR="0086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12"/>
    <w:rsid w:val="007117A3"/>
    <w:rsid w:val="007F5F55"/>
    <w:rsid w:val="00862912"/>
    <w:rsid w:val="00C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33BD2-2F41-4686-945D-2B4A691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mona</cp:lastModifiedBy>
  <cp:revision>3</cp:revision>
  <dcterms:created xsi:type="dcterms:W3CDTF">2022-02-06T07:29:00Z</dcterms:created>
  <dcterms:modified xsi:type="dcterms:W3CDTF">2022-02-06T07:29:00Z</dcterms:modified>
</cp:coreProperties>
</file>