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833"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بسم الله الرحمن الرحيم </w:t>
      </w:r>
    </w:p>
    <w:p w:rsidR="004B4EA2"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p>
    <w:p w:rsidR="00C64833" w:rsidRDefault="00C64833" w:rsidP="00C6483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Pr>
      </w:pPr>
      <w:r>
        <w:rPr>
          <w:rFonts w:ascii="inherit" w:eastAsia="Times New Roman" w:hAnsi="inherit" w:cs="Simplified Arabic"/>
          <w:b/>
          <w:bCs/>
          <w:color w:val="212121"/>
          <w:sz w:val="40"/>
          <w:szCs w:val="40"/>
          <w:rtl/>
        </w:rPr>
        <w:t>حدود قانون</w:t>
      </w:r>
      <w:r>
        <w:rPr>
          <w:rFonts w:ascii="inherit" w:eastAsia="Times New Roman" w:hAnsi="inherit" w:cs="Simplified Arabic" w:hint="cs"/>
          <w:b/>
          <w:bCs/>
          <w:color w:val="212121"/>
          <w:sz w:val="40"/>
          <w:szCs w:val="40"/>
          <w:rtl/>
        </w:rPr>
        <w:t xml:space="preserve"> العقوبات</w:t>
      </w:r>
      <w:r>
        <w:rPr>
          <w:rFonts w:ascii="inherit" w:eastAsia="Times New Roman" w:hAnsi="inherit" w:cs="Simplified Arabic"/>
          <w:b/>
          <w:bCs/>
          <w:color w:val="212121"/>
          <w:sz w:val="40"/>
          <w:szCs w:val="40"/>
          <w:rtl/>
        </w:rPr>
        <w:t xml:space="preserve"> في السيطرة على السرقة الإلكترونية</w:t>
      </w:r>
    </w:p>
    <w:p w:rsidR="00C64833" w:rsidRDefault="00BE74B8" w:rsidP="00C64833">
      <w:pPr>
        <w:jc w:val="center"/>
        <w:rPr>
          <w:rFonts w:cs="Simplified Arabic"/>
          <w:b/>
          <w:bCs/>
          <w:sz w:val="40"/>
          <w:szCs w:val="40"/>
        </w:rPr>
      </w:pPr>
      <w:r>
        <w:rPr>
          <w:rFonts w:cs="Simplified Arabic" w:hint="cs"/>
          <w:b/>
          <w:bCs/>
          <w:sz w:val="40"/>
          <w:szCs w:val="40"/>
          <w:rtl/>
        </w:rPr>
        <w:t>"ا</w:t>
      </w:r>
      <w:r w:rsidR="00C64833">
        <w:rPr>
          <w:rFonts w:cs="Simplified Arabic" w:hint="cs"/>
          <w:b/>
          <w:bCs/>
          <w:sz w:val="40"/>
          <w:szCs w:val="40"/>
          <w:rtl/>
        </w:rPr>
        <w:t xml:space="preserve">ختلاس </w:t>
      </w:r>
      <w:r>
        <w:rPr>
          <w:rFonts w:cs="Simplified Arabic" w:hint="cs"/>
          <w:b/>
          <w:bCs/>
          <w:sz w:val="40"/>
          <w:szCs w:val="40"/>
          <w:rtl/>
        </w:rPr>
        <w:t xml:space="preserve">المعلومات والبيانات </w:t>
      </w:r>
      <w:r w:rsidR="00C64833">
        <w:rPr>
          <w:rFonts w:cs="Simplified Arabic" w:hint="cs"/>
          <w:b/>
          <w:bCs/>
          <w:sz w:val="40"/>
          <w:szCs w:val="40"/>
          <w:rtl/>
        </w:rPr>
        <w:t>الالكتروني".</w:t>
      </w:r>
    </w:p>
    <w:p w:rsidR="00C64833"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في ضوء التشريعات الوطنية والدولية </w:t>
      </w:r>
    </w:p>
    <w:p w:rsidR="004B4EA2"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بحث مقدم إلى  المؤتمر الدولي لكافحه الجرائم الالكترونية في فلسطين </w:t>
      </w:r>
    </w:p>
    <w:p w:rsidR="00C64833" w:rsidRDefault="00C64833"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p>
    <w:p w:rsidR="004B4EA2" w:rsidRDefault="004B4EA2" w:rsidP="004B4E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كلية الحقوق - جامعة النجاح الوطنية .</w:t>
      </w:r>
    </w:p>
    <w:p w:rsidR="004B4EA2" w:rsidRDefault="004B4EA2" w:rsidP="004B4E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                 كلية الحقوق </w:t>
      </w:r>
      <w:r>
        <w:rPr>
          <w:rFonts w:ascii="inherit" w:eastAsia="Times New Roman" w:hAnsi="inherit" w:cs="Simplified Arabic"/>
          <w:b/>
          <w:bCs/>
          <w:color w:val="212121"/>
          <w:sz w:val="40"/>
          <w:szCs w:val="40"/>
          <w:rtl/>
        </w:rPr>
        <w:t>–</w:t>
      </w:r>
      <w:r>
        <w:rPr>
          <w:rFonts w:ascii="inherit" w:eastAsia="Times New Roman" w:hAnsi="inherit" w:cs="Simplified Arabic" w:hint="cs"/>
          <w:b/>
          <w:bCs/>
          <w:color w:val="212121"/>
          <w:sz w:val="40"/>
          <w:szCs w:val="40"/>
          <w:rtl/>
        </w:rPr>
        <w:t xml:space="preserve"> جامعة القدس </w:t>
      </w:r>
    </w:p>
    <w:p w:rsidR="004B4EA2" w:rsidRDefault="004B4EA2" w:rsidP="004B4E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 </w:t>
      </w:r>
    </w:p>
    <w:p w:rsidR="004B4EA2" w:rsidRDefault="004B4EA2" w:rsidP="004B4E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17/4/2016</w:t>
      </w:r>
    </w:p>
    <w:p w:rsidR="00CC7A04" w:rsidRDefault="00CC7A04" w:rsidP="004B4E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p>
    <w:p w:rsidR="00C64833"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إعداد : الدكتور حابس يوسف زيدات</w:t>
      </w:r>
    </w:p>
    <w:p w:rsidR="004B4EA2"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   </w:t>
      </w:r>
    </w:p>
    <w:p w:rsidR="004B4EA2"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r>
        <w:rPr>
          <w:rFonts w:ascii="inherit" w:eastAsia="Times New Roman" w:hAnsi="inherit" w:cs="Simplified Arabic" w:hint="cs"/>
          <w:b/>
          <w:bCs/>
          <w:color w:val="212121"/>
          <w:sz w:val="40"/>
          <w:szCs w:val="40"/>
          <w:rtl/>
        </w:rPr>
        <w:t xml:space="preserve">أستاذ القانون الجنائي </w:t>
      </w:r>
      <w:r>
        <w:rPr>
          <w:rFonts w:ascii="inherit" w:eastAsia="Times New Roman" w:hAnsi="inherit" w:cs="Simplified Arabic"/>
          <w:b/>
          <w:bCs/>
          <w:color w:val="212121"/>
          <w:sz w:val="40"/>
          <w:szCs w:val="40"/>
          <w:rtl/>
        </w:rPr>
        <w:t>–</w:t>
      </w:r>
      <w:r w:rsidR="00CC7A04">
        <w:rPr>
          <w:rFonts w:ascii="inherit" w:eastAsia="Times New Roman" w:hAnsi="inherit" w:cs="Simplified Arabic" w:hint="cs"/>
          <w:b/>
          <w:bCs/>
          <w:color w:val="212121"/>
          <w:sz w:val="40"/>
          <w:szCs w:val="40"/>
          <w:rtl/>
        </w:rPr>
        <w:t xml:space="preserve"> </w:t>
      </w:r>
      <w:r>
        <w:rPr>
          <w:rFonts w:ascii="inherit" w:eastAsia="Times New Roman" w:hAnsi="inherit" w:cs="Simplified Arabic" w:hint="cs"/>
          <w:b/>
          <w:bCs/>
          <w:color w:val="212121"/>
          <w:sz w:val="40"/>
          <w:szCs w:val="40"/>
          <w:rtl/>
        </w:rPr>
        <w:t>جامعة القدس .</w:t>
      </w:r>
    </w:p>
    <w:p w:rsidR="00C64833" w:rsidRDefault="00C64833"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p>
    <w:p w:rsidR="00C64833" w:rsidRPr="00CC7A04" w:rsidRDefault="004B4EA2"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28"/>
          <w:szCs w:val="28"/>
          <w:rtl/>
        </w:rPr>
      </w:pPr>
      <w:r w:rsidRPr="00CC7A04">
        <w:rPr>
          <w:rFonts w:ascii="inherit" w:eastAsia="Times New Roman" w:hAnsi="inherit" w:cs="Simplified Arabic" w:hint="cs"/>
          <w:b/>
          <w:bCs/>
          <w:color w:val="212121"/>
          <w:sz w:val="28"/>
          <w:szCs w:val="28"/>
          <w:rtl/>
        </w:rPr>
        <w:t xml:space="preserve">فلسطين </w:t>
      </w:r>
      <w:r w:rsidR="00CC7A04" w:rsidRPr="00CC7A04">
        <w:rPr>
          <w:rFonts w:ascii="inherit" w:eastAsia="Times New Roman" w:hAnsi="inherit" w:cs="Simplified Arabic" w:hint="cs"/>
          <w:b/>
          <w:bCs/>
          <w:color w:val="212121"/>
          <w:sz w:val="28"/>
          <w:szCs w:val="28"/>
          <w:rtl/>
        </w:rPr>
        <w:t>14/4/2016</w:t>
      </w:r>
    </w:p>
    <w:p w:rsidR="00C64833" w:rsidRDefault="00C64833"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tl/>
        </w:rPr>
      </w:pPr>
    </w:p>
    <w:p w:rsidR="00C64833" w:rsidRDefault="00C64833" w:rsidP="00CC7A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Simplified Arabic"/>
          <w:b/>
          <w:bCs/>
          <w:color w:val="212121"/>
          <w:sz w:val="40"/>
          <w:szCs w:val="40"/>
          <w:rtl/>
        </w:rPr>
      </w:pPr>
    </w:p>
    <w:p w:rsidR="00AB2385" w:rsidRDefault="002D2C54" w:rsidP="00AB23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inherit" w:eastAsia="Times New Roman" w:hAnsi="inherit" w:cs="Simplified Arabic"/>
          <w:b/>
          <w:bCs/>
          <w:color w:val="212121"/>
          <w:sz w:val="40"/>
          <w:szCs w:val="40"/>
        </w:rPr>
      </w:pPr>
      <w:r>
        <w:rPr>
          <w:rFonts w:ascii="inherit" w:eastAsia="Times New Roman" w:hAnsi="inherit" w:cs="Simplified Arabic"/>
          <w:b/>
          <w:bCs/>
          <w:color w:val="212121"/>
          <w:sz w:val="40"/>
          <w:szCs w:val="40"/>
          <w:rtl/>
        </w:rPr>
        <w:lastRenderedPageBreak/>
        <w:t xml:space="preserve">حدود </w:t>
      </w:r>
      <w:r w:rsidR="00AB2385">
        <w:rPr>
          <w:rFonts w:ascii="inherit" w:eastAsia="Times New Roman" w:hAnsi="inherit" w:cs="Simplified Arabic"/>
          <w:b/>
          <w:bCs/>
          <w:color w:val="212121"/>
          <w:sz w:val="40"/>
          <w:szCs w:val="40"/>
          <w:rtl/>
        </w:rPr>
        <w:t>قانون</w:t>
      </w:r>
      <w:r>
        <w:rPr>
          <w:rFonts w:ascii="inherit" w:eastAsia="Times New Roman" w:hAnsi="inherit" w:cs="Simplified Arabic" w:hint="cs"/>
          <w:b/>
          <w:bCs/>
          <w:color w:val="212121"/>
          <w:sz w:val="40"/>
          <w:szCs w:val="40"/>
          <w:rtl/>
        </w:rPr>
        <w:t xml:space="preserve"> العقوبات</w:t>
      </w:r>
      <w:r w:rsidR="00AB2385">
        <w:rPr>
          <w:rFonts w:ascii="inherit" w:eastAsia="Times New Roman" w:hAnsi="inherit" w:cs="Simplified Arabic"/>
          <w:b/>
          <w:bCs/>
          <w:color w:val="212121"/>
          <w:sz w:val="40"/>
          <w:szCs w:val="40"/>
          <w:rtl/>
        </w:rPr>
        <w:t xml:space="preserve"> في السيطرة على السرقة الإلكترونية</w:t>
      </w:r>
      <w:r w:rsidR="00C84091" w:rsidRPr="00C84091">
        <w:rPr>
          <w:rFonts w:ascii="inherit" w:eastAsia="Times New Roman" w:hAnsi="inherit" w:cs="Simplified Arabic"/>
          <w:b/>
          <w:bCs/>
          <w:color w:val="212121"/>
          <w:sz w:val="20"/>
          <w:szCs w:val="20"/>
        </w:rPr>
        <w:t>)</w:t>
      </w:r>
      <w:r w:rsidR="00C84091" w:rsidRPr="00C84091">
        <w:rPr>
          <w:rStyle w:val="FootnoteReference"/>
          <w:rFonts w:ascii="inherit" w:eastAsia="Times New Roman" w:hAnsi="inherit" w:cs="Simplified Arabic"/>
          <w:b/>
          <w:bCs/>
          <w:color w:val="212121"/>
          <w:sz w:val="20"/>
          <w:szCs w:val="20"/>
          <w:rtl/>
        </w:rPr>
        <w:footnoteReference w:id="2"/>
      </w:r>
      <w:r w:rsidR="00C84091" w:rsidRPr="00C84091">
        <w:rPr>
          <w:rFonts w:ascii="inherit" w:eastAsia="Times New Roman" w:hAnsi="inherit" w:cs="Simplified Arabic"/>
          <w:b/>
          <w:bCs/>
          <w:color w:val="212121"/>
          <w:sz w:val="20"/>
          <w:szCs w:val="20"/>
        </w:rPr>
        <w:t>(</w:t>
      </w:r>
    </w:p>
    <w:p w:rsidR="00AB2385" w:rsidRDefault="002D2C54" w:rsidP="00AB2385">
      <w:pPr>
        <w:jc w:val="center"/>
        <w:rPr>
          <w:rFonts w:cs="Simplified Arabic"/>
          <w:b/>
          <w:bCs/>
          <w:sz w:val="40"/>
          <w:szCs w:val="40"/>
        </w:rPr>
      </w:pPr>
      <w:r>
        <w:rPr>
          <w:rFonts w:cs="Simplified Arabic" w:hint="cs"/>
          <w:b/>
          <w:bCs/>
          <w:sz w:val="40"/>
          <w:szCs w:val="40"/>
          <w:rtl/>
        </w:rPr>
        <w:t>"الاختلاس الالكتروني".</w:t>
      </w:r>
    </w:p>
    <w:p w:rsidR="00AB2385" w:rsidRDefault="00AB2385" w:rsidP="00AB2385">
      <w:pPr>
        <w:pStyle w:val="NormalWeb"/>
        <w:shd w:val="clear" w:color="auto" w:fill="FFFFFF"/>
        <w:bidi/>
        <w:spacing w:before="173" w:beforeAutospacing="0" w:after="0" w:afterAutospacing="0"/>
        <w:jc w:val="center"/>
        <w:rPr>
          <w:rFonts w:ascii="Tahoma" w:hAnsi="Tahoma" w:cs="Simplified Arabic"/>
          <w:b/>
          <w:bCs/>
          <w:color w:val="FF0000"/>
          <w:sz w:val="36"/>
          <w:szCs w:val="36"/>
          <w:rtl/>
        </w:rPr>
      </w:pPr>
    </w:p>
    <w:p w:rsidR="00AB2385" w:rsidRDefault="00AB2385" w:rsidP="00AB2385">
      <w:pPr>
        <w:rPr>
          <w:rFonts w:asciiTheme="majorBidi" w:hAnsiTheme="majorBidi" w:cstheme="majorBidi"/>
          <w:b/>
          <w:bCs/>
          <w:sz w:val="32"/>
          <w:szCs w:val="32"/>
        </w:rPr>
      </w:pPr>
      <w:r>
        <w:rPr>
          <w:rFonts w:asciiTheme="majorBidi" w:hAnsiTheme="majorBidi" w:cstheme="majorBidi"/>
          <w:b/>
          <w:bCs/>
          <w:sz w:val="32"/>
          <w:szCs w:val="32"/>
          <w:rtl/>
        </w:rPr>
        <w:t xml:space="preserve">المقدمة :- </w:t>
      </w:r>
    </w:p>
    <w:p w:rsidR="004F6DA7" w:rsidRPr="001F7656" w:rsidRDefault="001F7656" w:rsidP="004F6DA7">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لقد كان الهدف الأساسي من إيجاد أجهزة الكمبيوتر هو تسخيرها لخدمة الإنسان في مجال الأعمال والمعاملات ، وكان لظهور تلك الأجهزة وتطورها بسرعة من مجرد أجهزة تقوم بعمليات حسابية إلى مخازن قادرة على تجميع واستيعاب  كم ضخم من المعلومات والبيانات ، وقادرة على أسترجعها بسرعة وبدقة ،أن أحدثت مشكلة خطيرة تؤرق الكثيرين حول كيفية حماية تلك المعلومات بعد أن أصبحت في متناول اليد وبأقل  مجهود وأبسط حركة فلم يعد المجرم بحاجة إلى أدوات وآلات تقليدية لارتكاب جريمته ، نتج عن ذلك علاقات قانونية جديدة بحاجة </w:t>
      </w:r>
      <w:r w:rsidR="004F6DA7">
        <w:rPr>
          <w:rFonts w:ascii="Simplified Arabic" w:hAnsi="Simplified Arabic" w:cs="Simplified Arabic" w:hint="cs"/>
          <w:b/>
          <w:bCs/>
          <w:sz w:val="28"/>
          <w:szCs w:val="28"/>
          <w:rtl/>
        </w:rPr>
        <w:t>إلى</w:t>
      </w:r>
      <w:r>
        <w:rPr>
          <w:rFonts w:ascii="Simplified Arabic" w:hAnsi="Simplified Arabic" w:cs="Simplified Arabic" w:hint="cs"/>
          <w:b/>
          <w:bCs/>
          <w:sz w:val="28"/>
          <w:szCs w:val="28"/>
          <w:rtl/>
        </w:rPr>
        <w:t xml:space="preserve"> الحماية حال التعدي عليها سواء في مجال فروع القانون المختلفة أو بقانون خاص بها .</w:t>
      </w:r>
    </w:p>
    <w:p w:rsidR="00AB2385" w:rsidRDefault="00AB2385" w:rsidP="004F6DA7">
      <w:pPr>
        <w:spacing w:after="0" w:line="240" w:lineRule="auto"/>
        <w:jc w:val="both"/>
        <w:rPr>
          <w:rFonts w:ascii="Arial" w:hAnsi="Arial" w:cs="Simplified Arabic"/>
          <w:b/>
          <w:bCs/>
          <w:sz w:val="28"/>
          <w:szCs w:val="28"/>
          <w:rtl/>
        </w:rPr>
      </w:pPr>
      <w:r>
        <w:rPr>
          <w:rFonts w:ascii="Arial" w:hAnsi="Arial" w:cs="Simplified Arabic"/>
          <w:b/>
          <w:bCs/>
          <w:sz w:val="28"/>
          <w:szCs w:val="28"/>
          <w:rtl/>
        </w:rPr>
        <w:t xml:space="preserve">إن التقدم العلمي والتطورات الحديثة ساهمت في إحداث وظهور أشكال وأساليب جديدة من صور الجرائم الالكترونية </w:t>
      </w:r>
      <w:r>
        <w:rPr>
          <w:rFonts w:ascii="Arial" w:hAnsi="Arial" w:cs="Simplified Arabic"/>
          <w:b/>
          <w:bCs/>
          <w:sz w:val="20"/>
          <w:szCs w:val="20"/>
          <w:rtl/>
        </w:rPr>
        <w:t>(</w:t>
      </w:r>
      <w:r>
        <w:rPr>
          <w:rStyle w:val="FootnoteReference"/>
          <w:rFonts w:ascii="Arial" w:hAnsi="Arial" w:cs="Simplified Arabic"/>
          <w:b/>
          <w:bCs/>
          <w:sz w:val="20"/>
          <w:szCs w:val="20"/>
          <w:rtl/>
        </w:rPr>
        <w:footnoteReference w:id="3"/>
      </w:r>
      <w:r>
        <w:rPr>
          <w:rFonts w:ascii="Arial" w:hAnsi="Arial" w:cs="Simplified Arabic"/>
          <w:b/>
          <w:bCs/>
          <w:sz w:val="20"/>
          <w:szCs w:val="20"/>
          <w:rtl/>
        </w:rPr>
        <w:t>)</w:t>
      </w:r>
      <w:r>
        <w:rPr>
          <w:rFonts w:ascii="Arial" w:hAnsi="Arial" w:cs="Simplified Arabic"/>
          <w:b/>
          <w:bCs/>
          <w:sz w:val="28"/>
          <w:szCs w:val="28"/>
          <w:rtl/>
        </w:rPr>
        <w:t>،بحيث أصبح مفهوم الجريمة الالكترونية</w:t>
      </w:r>
      <w:r>
        <w:rPr>
          <w:rFonts w:ascii="Arial" w:hAnsi="Arial" w:cs="Simplified Arabic"/>
          <w:b/>
          <w:bCs/>
          <w:sz w:val="20"/>
          <w:szCs w:val="20"/>
          <w:rtl/>
        </w:rPr>
        <w:t>(</w:t>
      </w:r>
      <w:r>
        <w:rPr>
          <w:rStyle w:val="FootnoteReference"/>
          <w:rFonts w:ascii="Arial" w:hAnsi="Arial" w:cs="Simplified Arabic"/>
          <w:b/>
          <w:bCs/>
          <w:sz w:val="20"/>
          <w:szCs w:val="20"/>
          <w:rtl/>
        </w:rPr>
        <w:footnoteReference w:id="4"/>
      </w:r>
      <w:r>
        <w:rPr>
          <w:rFonts w:ascii="Arial" w:hAnsi="Arial" w:cs="Simplified Arabic"/>
          <w:b/>
          <w:bCs/>
          <w:sz w:val="20"/>
          <w:szCs w:val="20"/>
          <w:rtl/>
        </w:rPr>
        <w:t>)</w:t>
      </w:r>
      <w:r>
        <w:rPr>
          <w:rFonts w:ascii="Arial" w:hAnsi="Arial" w:cs="Simplified Arabic"/>
          <w:b/>
          <w:bCs/>
          <w:sz w:val="28"/>
          <w:szCs w:val="28"/>
          <w:rtl/>
        </w:rPr>
        <w:t xml:space="preserve">يرتبط ارتباطا وثيقا بالتطور </w:t>
      </w:r>
      <w:r>
        <w:rPr>
          <w:rFonts w:ascii="Arial" w:hAnsi="Arial" w:cs="Simplified Arabic"/>
          <w:b/>
          <w:bCs/>
          <w:sz w:val="28"/>
          <w:szCs w:val="28"/>
          <w:rtl/>
        </w:rPr>
        <w:lastRenderedPageBreak/>
        <w:t>التكنولوجي وتقنية المعلومات ، ومن الطبيعي انه كلما تطور واتسع نطاق التجريم ،أحدث ذلك تغيرات مستمرة ومتسرعة ومضطردة في أشكالها وصورها التي تختلف عن النماذج التقليدية للجرائم العادية ,</w:t>
      </w:r>
      <w:r w:rsidR="002B6697">
        <w:rPr>
          <w:rFonts w:ascii="Arial" w:hAnsi="Arial" w:cs="Simplified Arabic"/>
          <w:b/>
          <w:bCs/>
          <w:sz w:val="28"/>
          <w:szCs w:val="28"/>
          <w:rtl/>
        </w:rPr>
        <w:t xml:space="preserve"> فالجرائم الالكترونية ترتكب عبر</w:t>
      </w:r>
      <w:r>
        <w:rPr>
          <w:rFonts w:ascii="Arial" w:hAnsi="Arial" w:cs="Simplified Arabic"/>
          <w:b/>
          <w:bCs/>
          <w:sz w:val="28"/>
          <w:szCs w:val="28"/>
          <w:rtl/>
        </w:rPr>
        <w:t>الوسائط والوسائل الالكترونية المختلفة ، فتلك الجرائم تقع بأشكال مختلفة ومستحدثه لم تكن معروفه أو ظاهره إلا من قريب ، وهي مرتبطة إلى حدما إلى ما يشهده العالم من تطور تكنولوجي وعلمي في جميع المجالات دون استثناء .</w:t>
      </w:r>
    </w:p>
    <w:p w:rsidR="004F6DA7" w:rsidRDefault="004F6DA7" w:rsidP="00EA2DA6">
      <w:pPr>
        <w:spacing w:after="0" w:line="240" w:lineRule="auto"/>
        <w:jc w:val="both"/>
        <w:rPr>
          <w:rFonts w:ascii="Arial" w:hAnsi="Arial" w:cs="Simplified Arabic"/>
          <w:b/>
          <w:bCs/>
          <w:sz w:val="28"/>
          <w:szCs w:val="28"/>
          <w:rtl/>
        </w:rPr>
      </w:pPr>
      <w:r>
        <w:rPr>
          <w:rFonts w:ascii="Arial" w:hAnsi="Arial" w:cs="Simplified Arabic" w:hint="cs"/>
          <w:b/>
          <w:bCs/>
          <w:sz w:val="28"/>
          <w:szCs w:val="28"/>
          <w:rtl/>
        </w:rPr>
        <w:t xml:space="preserve">    أن ظاهرة الإجرام ألمعلوماتي المتطورة تحمل جانبا مظلما يتجسد بعدم قدرة القواعد القانونية أن تتطور بقدر مساوي لتلك الظاهرة حتى تستطيع الحد من تلك التعديات والجرائم التي تتم باستخدام شبكات الاتصالات الحديثة مثل الانترنت والحاسوب والهواتف النقالة والبريد إلكتروني ، واعتراض المعلومات السرية أو الكشف عنها وغيرها من الجرائم العابرة للحدود</w:t>
      </w:r>
      <w:r w:rsidR="00EA2DA6">
        <w:rPr>
          <w:rStyle w:val="FootnoteReference"/>
          <w:rFonts w:ascii="Arial" w:hAnsi="Arial" w:cs="Simplified Arabic"/>
          <w:b/>
          <w:bCs/>
          <w:sz w:val="28"/>
          <w:szCs w:val="28"/>
        </w:rPr>
        <w:footnoteReference w:id="5"/>
      </w:r>
      <w:r>
        <w:rPr>
          <w:rFonts w:ascii="Arial" w:hAnsi="Arial" w:cs="Simplified Arabic" w:hint="cs"/>
          <w:b/>
          <w:bCs/>
          <w:sz w:val="28"/>
          <w:szCs w:val="28"/>
          <w:rtl/>
        </w:rPr>
        <w:t>.</w:t>
      </w:r>
    </w:p>
    <w:p w:rsidR="00AB2385" w:rsidRDefault="004F6DA7" w:rsidP="00DD549A">
      <w:pPr>
        <w:jc w:val="both"/>
        <w:rPr>
          <w:rFonts w:cs="Simplified Arabic"/>
          <w:b/>
          <w:bCs/>
          <w:color w:val="7030A0"/>
          <w:sz w:val="28"/>
          <w:szCs w:val="28"/>
          <w:rtl/>
        </w:rPr>
      </w:pPr>
      <w:r>
        <w:rPr>
          <w:rFonts w:ascii="Arial" w:hAnsi="Arial" w:cs="Simplified Arabic" w:hint="cs"/>
          <w:b/>
          <w:bCs/>
          <w:sz w:val="28"/>
          <w:szCs w:val="28"/>
          <w:rtl/>
        </w:rPr>
        <w:t>و</w:t>
      </w:r>
      <w:r w:rsidR="00AB2385">
        <w:rPr>
          <w:rFonts w:ascii="Arial" w:hAnsi="Arial" w:cs="Simplified Arabic"/>
          <w:b/>
          <w:bCs/>
          <w:sz w:val="28"/>
          <w:szCs w:val="28"/>
          <w:rtl/>
        </w:rPr>
        <w:t>نظراً لحداثة ظهورهذه الجرائم ، وفى نفس الوقت حداثة تنبه المجتمع الدولي لخطرها، حيث يرجع أصل شبكة المعلومات والاتصالات الدولية (</w:t>
      </w:r>
      <w:r w:rsidR="00AB2385">
        <w:rPr>
          <w:rFonts w:ascii="Arial" w:hAnsi="Arial" w:cs="Simplified Arabic"/>
          <w:b/>
          <w:bCs/>
          <w:sz w:val="28"/>
          <w:szCs w:val="28"/>
        </w:rPr>
        <w:t>Internet</w:t>
      </w:r>
      <w:r w:rsidR="00AB2385">
        <w:rPr>
          <w:rFonts w:ascii="Arial" w:hAnsi="Arial" w:cs="Simplified Arabic"/>
          <w:b/>
          <w:bCs/>
          <w:sz w:val="28"/>
          <w:szCs w:val="28"/>
          <w:rtl/>
        </w:rPr>
        <w:t xml:space="preserve">) إلى شبكة من أجهزة الحاسب الآلي ؛أي الكمبيوتر، أنشأتها الولايات المتحدة الأمريكية –أنشئت هذه الشبكة في وزارة الدفاع الأمريكية – في الستينيات من القرن الماضي لخدمة التأهب السريع للقوات المسلحة في حال نشوب حرب نووية أو استخدم الأسلحةالأخرى المحرمة أو أي هجوم عسكري عليها </w:t>
      </w:r>
      <w:r w:rsidR="002B6697">
        <w:rPr>
          <w:rFonts w:ascii="Arial" w:hAnsi="Arial" w:cs="Simplified Arabic" w:hint="cs"/>
          <w:b/>
          <w:bCs/>
          <w:sz w:val="28"/>
          <w:szCs w:val="28"/>
          <w:rtl/>
        </w:rPr>
        <w:t>،و</w:t>
      </w:r>
      <w:r w:rsidR="00AB2385">
        <w:rPr>
          <w:rFonts w:cs="Simplified Arabic"/>
          <w:b/>
          <w:bCs/>
          <w:sz w:val="28"/>
          <w:szCs w:val="28"/>
          <w:rtl/>
        </w:rPr>
        <w:t xml:space="preserve">قد شهدت العقود </w:t>
      </w:r>
      <w:r w:rsidR="003F2C77">
        <w:rPr>
          <w:rFonts w:cs="Simplified Arabic" w:hint="cs"/>
          <w:b/>
          <w:bCs/>
          <w:sz w:val="28"/>
          <w:szCs w:val="28"/>
          <w:rtl/>
        </w:rPr>
        <w:t>الأخيرة</w:t>
      </w:r>
      <w:r w:rsidR="00AB2385">
        <w:rPr>
          <w:rFonts w:cs="Simplified Arabic"/>
          <w:b/>
          <w:bCs/>
          <w:sz w:val="28"/>
          <w:szCs w:val="28"/>
          <w:rtl/>
        </w:rPr>
        <w:t xml:space="preserve"> من القرن العشرين ، ثورة </w:t>
      </w:r>
      <w:r w:rsidR="003F2C77">
        <w:rPr>
          <w:rFonts w:cs="Simplified Arabic" w:hint="cs"/>
          <w:b/>
          <w:bCs/>
          <w:sz w:val="28"/>
          <w:szCs w:val="28"/>
          <w:rtl/>
        </w:rPr>
        <w:t>في</w:t>
      </w:r>
      <w:r w:rsidR="00AB2385">
        <w:rPr>
          <w:rFonts w:cs="Simplified Arabic"/>
          <w:b/>
          <w:bCs/>
          <w:sz w:val="28"/>
          <w:szCs w:val="28"/>
          <w:rtl/>
        </w:rPr>
        <w:t xml:space="preserve"> عالم الاتصال ونقل </w:t>
      </w:r>
      <w:r w:rsidR="003F2C77">
        <w:rPr>
          <w:rFonts w:cs="Simplified Arabic" w:hint="cs"/>
          <w:b/>
          <w:bCs/>
          <w:sz w:val="28"/>
          <w:szCs w:val="28"/>
          <w:rtl/>
        </w:rPr>
        <w:t>المعلومات</w:t>
      </w:r>
      <w:r w:rsidR="00AB2385">
        <w:rPr>
          <w:rFonts w:cs="Simplified Arabic"/>
          <w:b/>
          <w:bCs/>
          <w:sz w:val="28"/>
          <w:szCs w:val="28"/>
          <w:rtl/>
        </w:rPr>
        <w:t xml:space="preserve"> والتكنولوجيا على مختلف </w:t>
      </w:r>
      <w:r w:rsidR="003F2C77">
        <w:rPr>
          <w:rFonts w:cs="Simplified Arabic" w:hint="cs"/>
          <w:b/>
          <w:bCs/>
          <w:sz w:val="28"/>
          <w:szCs w:val="28"/>
          <w:rtl/>
        </w:rPr>
        <w:t>الأصعدة</w:t>
      </w:r>
      <w:r w:rsidR="00AB2385">
        <w:rPr>
          <w:rFonts w:cs="Simplified Arabic"/>
          <w:b/>
          <w:bCs/>
          <w:sz w:val="28"/>
          <w:szCs w:val="28"/>
          <w:rtl/>
        </w:rPr>
        <w:t xml:space="preserve"> ،مما سمح للأفراد والمؤسسات </w:t>
      </w:r>
      <w:r w:rsidR="003F2C77">
        <w:rPr>
          <w:rFonts w:cs="Simplified Arabic" w:hint="cs"/>
          <w:b/>
          <w:bCs/>
          <w:sz w:val="28"/>
          <w:szCs w:val="28"/>
          <w:rtl/>
        </w:rPr>
        <w:t>الولوج</w:t>
      </w:r>
      <w:r w:rsidR="00AB2385">
        <w:rPr>
          <w:rFonts w:cs="Simplified Arabic"/>
          <w:b/>
          <w:bCs/>
          <w:sz w:val="28"/>
          <w:szCs w:val="28"/>
          <w:rtl/>
        </w:rPr>
        <w:t xml:space="preserve"> إلى البنوك والمؤسسات وقواعد المعلومات على الصعيدين المحلي والدولي ، مما ألف مصدراً غنياً بالمعلومات لمراكز </w:t>
      </w:r>
      <w:r w:rsidR="003F2C77">
        <w:rPr>
          <w:rFonts w:cs="Simplified Arabic" w:hint="cs"/>
          <w:b/>
          <w:bCs/>
          <w:sz w:val="28"/>
          <w:szCs w:val="28"/>
          <w:rtl/>
        </w:rPr>
        <w:t>اتخاذ</w:t>
      </w:r>
      <w:r w:rsidR="00AB2385">
        <w:rPr>
          <w:rFonts w:cs="Simplified Arabic"/>
          <w:b/>
          <w:bCs/>
          <w:sz w:val="28"/>
          <w:szCs w:val="28"/>
          <w:rtl/>
        </w:rPr>
        <w:t xml:space="preserve"> القرار، رافق ذلك ظهور الكمبيوتر والانترنت ، مما خلق إشكاليات خطيرة ع</w:t>
      </w:r>
      <w:r w:rsidR="002B6697">
        <w:rPr>
          <w:rFonts w:cs="Simplified Arabic"/>
          <w:b/>
          <w:bCs/>
          <w:sz w:val="28"/>
          <w:szCs w:val="28"/>
          <w:rtl/>
        </w:rPr>
        <w:t>لى الصعيدين الاقتصادي والقانوني</w:t>
      </w:r>
      <w:r w:rsidR="00AB2385">
        <w:rPr>
          <w:rFonts w:cs="Simplified Arabic"/>
          <w:b/>
          <w:bCs/>
          <w:sz w:val="28"/>
          <w:szCs w:val="28"/>
          <w:rtl/>
        </w:rPr>
        <w:t xml:space="preserve"> وما رافق ذلك من تنوع الاعتداءات على تلك المعلومات والبيانات والبرامج ، فهذه التطور الشامل للمنظومة الالكترونية ، وما تعبه من نشاط متواصل ما بين </w:t>
      </w:r>
      <w:r w:rsidR="002B6697">
        <w:rPr>
          <w:rFonts w:cs="Simplified Arabic" w:hint="cs"/>
          <w:b/>
          <w:bCs/>
          <w:sz w:val="28"/>
          <w:szCs w:val="28"/>
          <w:rtl/>
        </w:rPr>
        <w:t>أكثر</w:t>
      </w:r>
      <w:r w:rsidR="00AB2385">
        <w:rPr>
          <w:rFonts w:cs="Simplified Arabic"/>
          <w:b/>
          <w:bCs/>
          <w:sz w:val="28"/>
          <w:szCs w:val="28"/>
          <w:rtl/>
        </w:rPr>
        <w:t xml:space="preserve">من مائتي دولة جعلها على </w:t>
      </w:r>
      <w:r w:rsidR="003F2C77">
        <w:rPr>
          <w:rFonts w:cs="Simplified Arabic" w:hint="cs"/>
          <w:b/>
          <w:bCs/>
          <w:sz w:val="28"/>
          <w:szCs w:val="28"/>
          <w:rtl/>
        </w:rPr>
        <w:t>اتصال</w:t>
      </w:r>
      <w:r w:rsidR="00AB2385">
        <w:rPr>
          <w:rFonts w:cs="Simplified Arabic"/>
          <w:b/>
          <w:bCs/>
          <w:sz w:val="28"/>
          <w:szCs w:val="28"/>
          <w:rtl/>
        </w:rPr>
        <w:t xml:space="preserve"> دائم من خلال تبادل البيانات والمعلومات التي يتم </w:t>
      </w:r>
      <w:r w:rsidR="00AB2385">
        <w:rPr>
          <w:rFonts w:cs="Simplified Arabic"/>
          <w:b/>
          <w:bCs/>
          <w:sz w:val="28"/>
          <w:szCs w:val="28"/>
          <w:rtl/>
        </w:rPr>
        <w:lastRenderedPageBreak/>
        <w:t xml:space="preserve">إدخالها وتحميلها على الشبكة الالكترونية </w:t>
      </w:r>
      <w:r w:rsidR="002B6697">
        <w:rPr>
          <w:rFonts w:cs="Simplified Arabic" w:hint="cs"/>
          <w:b/>
          <w:bCs/>
          <w:sz w:val="28"/>
          <w:szCs w:val="28"/>
          <w:rtl/>
        </w:rPr>
        <w:t>في</w:t>
      </w:r>
      <w:r w:rsidR="00AB2385">
        <w:rPr>
          <w:rFonts w:cs="Simplified Arabic"/>
          <w:b/>
          <w:bCs/>
          <w:sz w:val="28"/>
          <w:szCs w:val="28"/>
          <w:rtl/>
        </w:rPr>
        <w:t xml:space="preserve"> اقل من دقيقة مما جعله متاحة لأي مستخدم </w:t>
      </w:r>
      <w:r w:rsidR="003F2C77">
        <w:rPr>
          <w:rFonts w:cs="Simplified Arabic" w:hint="cs"/>
          <w:b/>
          <w:bCs/>
          <w:sz w:val="28"/>
          <w:szCs w:val="28"/>
          <w:rtl/>
        </w:rPr>
        <w:t>في</w:t>
      </w:r>
      <w:r w:rsidR="00AB2385">
        <w:rPr>
          <w:rFonts w:cs="Simplified Arabic"/>
          <w:b/>
          <w:bCs/>
          <w:sz w:val="28"/>
          <w:szCs w:val="28"/>
          <w:rtl/>
        </w:rPr>
        <w:t xml:space="preserve"> تلك الدول (</w:t>
      </w:r>
      <w:r w:rsidR="00AB2385">
        <w:rPr>
          <w:rStyle w:val="FootnoteReference"/>
          <w:rFonts w:cs="Simplified Arabic"/>
          <w:b/>
          <w:bCs/>
          <w:sz w:val="28"/>
          <w:szCs w:val="28"/>
          <w:rtl/>
        </w:rPr>
        <w:footnoteReference w:id="6"/>
      </w:r>
      <w:r w:rsidR="00AB2385">
        <w:rPr>
          <w:rFonts w:cs="Simplified Arabic"/>
          <w:b/>
          <w:bCs/>
          <w:sz w:val="28"/>
          <w:szCs w:val="28"/>
          <w:rtl/>
        </w:rPr>
        <w:t>).</w:t>
      </w:r>
    </w:p>
    <w:p w:rsidR="00AB2385" w:rsidRDefault="00AB2385" w:rsidP="00DD3F64">
      <w:pPr>
        <w:jc w:val="both"/>
        <w:rPr>
          <w:rFonts w:cs="Simplified Arabic"/>
          <w:b/>
          <w:bCs/>
          <w:sz w:val="28"/>
          <w:szCs w:val="28"/>
          <w:rtl/>
        </w:rPr>
      </w:pPr>
      <w:r>
        <w:rPr>
          <w:rFonts w:cs="Simplified Arabic"/>
          <w:b/>
          <w:bCs/>
          <w:sz w:val="28"/>
          <w:szCs w:val="28"/>
          <w:rtl/>
        </w:rPr>
        <w:t xml:space="preserve">   ولم تعرف الدول العربية الحاسب الآلي لافي مطلع السبعينات من القرن العشرين ،حيث أدخلته شركات البترول في بعض الدول مثل السعودية والكويت وليبيا ، ودخل إلى لبنان من خلال البنوك الأجنبية والمحلية ، وأدخلته بعض الدوائر الحكومية إلى القطاع الحكومي في مصر والعراق </w:t>
      </w:r>
      <w:r>
        <w:rPr>
          <w:rFonts w:cs="Simplified Arabic"/>
          <w:b/>
          <w:bCs/>
          <w:color w:val="000000" w:themeColor="text1"/>
          <w:sz w:val="28"/>
          <w:szCs w:val="28"/>
          <w:rtl/>
        </w:rPr>
        <w:t xml:space="preserve">وإزاء هذا التطور ودخول الحاسب الآلي إلى مختلف الدول ، فأن العديد من الجرائم الاقتصادية سوف تظهر في البيئة الالكترونية والناتجة عن اتساع استخدام  الحاسوب والانترنت لأنه ما دام البشر موجودين فالخير موجود والشر موجود والجريمة وموجودة مما دفع صوب إيجاد تشريعات تنظم وتحارب تلك الجرائم ، فكانت القواعد التقليدية </w:t>
      </w:r>
      <w:r w:rsidR="003F2C77">
        <w:rPr>
          <w:rFonts w:cs="Simplified Arabic" w:hint="cs"/>
          <w:b/>
          <w:bCs/>
          <w:color w:val="000000" w:themeColor="text1"/>
          <w:sz w:val="28"/>
          <w:szCs w:val="28"/>
          <w:rtl/>
        </w:rPr>
        <w:t>في</w:t>
      </w:r>
      <w:r>
        <w:rPr>
          <w:rFonts w:cs="Simplified Arabic"/>
          <w:b/>
          <w:bCs/>
          <w:color w:val="000000" w:themeColor="text1"/>
          <w:sz w:val="28"/>
          <w:szCs w:val="28"/>
          <w:rtl/>
        </w:rPr>
        <w:t xml:space="preserve"> قانون العقوبات التي تطبق على تلك الجرائم ،ونظراً لانتشار تلك الجرائم كان لا بد من البحث عن تشريعات </w:t>
      </w:r>
      <w:r w:rsidR="003F2C77">
        <w:rPr>
          <w:rFonts w:cs="Simplified Arabic" w:hint="cs"/>
          <w:b/>
          <w:bCs/>
          <w:color w:val="000000" w:themeColor="text1"/>
          <w:sz w:val="28"/>
          <w:szCs w:val="28"/>
          <w:rtl/>
        </w:rPr>
        <w:t>جديدة</w:t>
      </w:r>
      <w:r>
        <w:rPr>
          <w:rFonts w:cs="Simplified Arabic"/>
          <w:b/>
          <w:bCs/>
          <w:color w:val="000000" w:themeColor="text1"/>
          <w:sz w:val="28"/>
          <w:szCs w:val="28"/>
          <w:rtl/>
        </w:rPr>
        <w:t xml:space="preserve"> وحديثة لمواجه الجرائم الالكترونية ، </w:t>
      </w:r>
      <w:r w:rsidR="009B2FDE">
        <w:rPr>
          <w:rFonts w:cs="Simplified Arabic" w:hint="cs"/>
          <w:b/>
          <w:bCs/>
          <w:color w:val="000000" w:themeColor="text1"/>
          <w:sz w:val="28"/>
          <w:szCs w:val="28"/>
          <w:rtl/>
        </w:rPr>
        <w:t>والتي يمتد</w:t>
      </w:r>
      <w:r>
        <w:rPr>
          <w:rFonts w:cs="Simplified Arabic"/>
          <w:b/>
          <w:bCs/>
          <w:color w:val="000000" w:themeColor="text1"/>
          <w:sz w:val="28"/>
          <w:szCs w:val="28"/>
          <w:rtl/>
        </w:rPr>
        <w:t xml:space="preserve"> تأثيرها على الأشخاص والأموال </w:t>
      </w:r>
      <w:r w:rsidR="009B2FDE">
        <w:rPr>
          <w:rFonts w:cs="Simplified Arabic" w:hint="cs"/>
          <w:b/>
          <w:bCs/>
          <w:color w:val="000000" w:themeColor="text1"/>
          <w:sz w:val="28"/>
          <w:szCs w:val="28"/>
          <w:rtl/>
        </w:rPr>
        <w:t>، مما حذا بالدول لوضع تشريعات لمواجه ذلك و</w:t>
      </w:r>
      <w:r>
        <w:rPr>
          <w:rFonts w:cs="Simplified Arabic"/>
          <w:b/>
          <w:bCs/>
          <w:color w:val="000000" w:themeColor="text1"/>
          <w:sz w:val="28"/>
          <w:szCs w:val="28"/>
          <w:rtl/>
        </w:rPr>
        <w:t xml:space="preserve">كانت بداية انفتاحها على القانون الجنائي والذي يرسخ بداية هذه الفكرة قانون جرائم المعلوماتية الفرنسي الصادر سنة 1988 ويحمل الرقم 19 وما تبعه من قانونين </w:t>
      </w:r>
      <w:r w:rsidR="003F2C77">
        <w:rPr>
          <w:rFonts w:cs="Simplified Arabic" w:hint="cs"/>
          <w:b/>
          <w:bCs/>
          <w:color w:val="000000" w:themeColor="text1"/>
          <w:sz w:val="28"/>
          <w:szCs w:val="28"/>
          <w:rtl/>
        </w:rPr>
        <w:t>أخره</w:t>
      </w:r>
      <w:r>
        <w:rPr>
          <w:rFonts w:cs="Simplified Arabic"/>
          <w:b/>
          <w:bCs/>
          <w:color w:val="000000" w:themeColor="text1"/>
          <w:sz w:val="28"/>
          <w:szCs w:val="28"/>
          <w:rtl/>
        </w:rPr>
        <w:t xml:space="preserve"> ذات صلة ومنها التشريع الفرنسي الصادر </w:t>
      </w:r>
      <w:r w:rsidR="009B2FDE">
        <w:rPr>
          <w:rFonts w:cs="Simplified Arabic" w:hint="cs"/>
          <w:b/>
          <w:bCs/>
          <w:color w:val="000000" w:themeColor="text1"/>
          <w:sz w:val="28"/>
          <w:szCs w:val="28"/>
          <w:rtl/>
        </w:rPr>
        <w:t>في</w:t>
      </w:r>
      <w:r>
        <w:rPr>
          <w:rFonts w:cs="Simplified Arabic"/>
          <w:b/>
          <w:bCs/>
          <w:color w:val="000000" w:themeColor="text1"/>
          <w:sz w:val="28"/>
          <w:szCs w:val="28"/>
          <w:rtl/>
        </w:rPr>
        <w:t xml:space="preserve"> 4أغسطس 1994 المسمى بقانون  </w:t>
      </w:r>
      <w:r>
        <w:rPr>
          <w:rFonts w:cs="Simplified Arabic"/>
          <w:b/>
          <w:bCs/>
          <w:color w:val="000000" w:themeColor="text1"/>
          <w:sz w:val="28"/>
          <w:szCs w:val="28"/>
        </w:rPr>
        <w:t>Toubon</w:t>
      </w:r>
      <w:r>
        <w:rPr>
          <w:rFonts w:cs="Simplified Arabic"/>
          <w:b/>
          <w:bCs/>
          <w:color w:val="000000" w:themeColor="text1"/>
          <w:sz w:val="28"/>
          <w:szCs w:val="28"/>
          <w:rtl/>
        </w:rPr>
        <w:t xml:space="preserve"> ، ومن ثم </w:t>
      </w:r>
      <w:r w:rsidR="009B2FDE">
        <w:rPr>
          <w:rFonts w:cs="Simplified Arabic" w:hint="cs"/>
          <w:b/>
          <w:bCs/>
          <w:color w:val="000000" w:themeColor="text1"/>
          <w:sz w:val="28"/>
          <w:szCs w:val="28"/>
          <w:rtl/>
        </w:rPr>
        <w:t>توالت الدول في</w:t>
      </w:r>
      <w:r w:rsidR="009B2FDE">
        <w:rPr>
          <w:rFonts w:cs="Simplified Arabic"/>
          <w:b/>
          <w:bCs/>
          <w:color w:val="000000" w:themeColor="text1"/>
          <w:sz w:val="28"/>
          <w:szCs w:val="28"/>
          <w:rtl/>
        </w:rPr>
        <w:t xml:space="preserve"> سن القوانين </w:t>
      </w:r>
      <w:r w:rsidRPr="00DD3F64">
        <w:rPr>
          <w:rFonts w:cs="Simplified Arabic"/>
          <w:b/>
          <w:bCs/>
          <w:sz w:val="20"/>
          <w:szCs w:val="20"/>
          <w:rtl/>
        </w:rPr>
        <w:t>(</w:t>
      </w:r>
      <w:r w:rsidRPr="00DD3F64">
        <w:rPr>
          <w:rStyle w:val="FootnoteReference"/>
          <w:rFonts w:cs="Simplified Arabic"/>
          <w:b/>
          <w:bCs/>
          <w:sz w:val="20"/>
          <w:szCs w:val="20"/>
          <w:rtl/>
        </w:rPr>
        <w:footnoteReference w:id="7"/>
      </w:r>
      <w:r w:rsidR="00DD3F64" w:rsidRPr="00DD3F64">
        <w:rPr>
          <w:rFonts w:cs="Simplified Arabic"/>
          <w:b/>
          <w:bCs/>
          <w:sz w:val="20"/>
          <w:szCs w:val="20"/>
          <w:rtl/>
        </w:rPr>
        <w:t>)</w:t>
      </w:r>
      <w:r w:rsidR="00DD3F64">
        <w:rPr>
          <w:rFonts w:cs="Simplified Arabic" w:hint="cs"/>
          <w:b/>
          <w:bCs/>
          <w:sz w:val="28"/>
          <w:szCs w:val="28"/>
          <w:rtl/>
        </w:rPr>
        <w:t xml:space="preserve">، </w:t>
      </w:r>
      <w:r w:rsidR="00DD3F64">
        <w:rPr>
          <w:rFonts w:cs="Simplified Arabic" w:hint="cs"/>
          <w:b/>
          <w:bCs/>
          <w:color w:val="000000" w:themeColor="text1"/>
          <w:sz w:val="28"/>
          <w:szCs w:val="28"/>
          <w:rtl/>
        </w:rPr>
        <w:t xml:space="preserve">و </w:t>
      </w:r>
      <w:r w:rsidR="00DD3F64">
        <w:rPr>
          <w:rFonts w:cs="Simplified Arabic"/>
          <w:b/>
          <w:bCs/>
          <w:color w:val="000000" w:themeColor="text1"/>
          <w:sz w:val="28"/>
          <w:szCs w:val="28"/>
          <w:rtl/>
        </w:rPr>
        <w:t xml:space="preserve">التشريعات </w:t>
      </w:r>
      <w:r w:rsidR="00DD3F64">
        <w:rPr>
          <w:rFonts w:cs="Simplified Arabic" w:hint="cs"/>
          <w:b/>
          <w:bCs/>
          <w:color w:val="000000" w:themeColor="text1"/>
          <w:sz w:val="28"/>
          <w:szCs w:val="28"/>
          <w:rtl/>
        </w:rPr>
        <w:t xml:space="preserve">ومن الدول العربية التي اجتهدت في ذلك </w:t>
      </w:r>
      <w:r w:rsidR="00DD3F64">
        <w:rPr>
          <w:rFonts w:cs="Simplified Arabic"/>
          <w:b/>
          <w:bCs/>
          <w:sz w:val="28"/>
          <w:szCs w:val="28"/>
          <w:rtl/>
        </w:rPr>
        <w:t xml:space="preserve">قانون الجرائم الالكترونية </w:t>
      </w:r>
      <w:r w:rsidR="00DD3F64">
        <w:rPr>
          <w:rFonts w:cs="Simplified Arabic" w:hint="cs"/>
          <w:b/>
          <w:bCs/>
          <w:sz w:val="28"/>
          <w:szCs w:val="28"/>
          <w:rtl/>
        </w:rPr>
        <w:t>الأردني</w:t>
      </w:r>
      <w:r w:rsidR="00DD3F64">
        <w:rPr>
          <w:rFonts w:cs="Simplified Arabic"/>
          <w:b/>
          <w:bCs/>
          <w:sz w:val="28"/>
          <w:szCs w:val="28"/>
          <w:rtl/>
        </w:rPr>
        <w:t xml:space="preserve"> رقم 27 لسنة 2015 ،والقانون الاتحادي لدول </w:t>
      </w:r>
      <w:r w:rsidR="00DD3F64">
        <w:rPr>
          <w:rFonts w:cs="Simplified Arabic" w:hint="cs"/>
          <w:b/>
          <w:bCs/>
          <w:sz w:val="28"/>
          <w:szCs w:val="28"/>
          <w:rtl/>
        </w:rPr>
        <w:t>الإمارات</w:t>
      </w:r>
      <w:r w:rsidR="00DD3F64">
        <w:rPr>
          <w:rFonts w:cs="Simplified Arabic"/>
          <w:b/>
          <w:bCs/>
          <w:sz w:val="28"/>
          <w:szCs w:val="28"/>
          <w:rtl/>
        </w:rPr>
        <w:t xml:space="preserve"> رقم 2 لعام 2006 بشأن مكافحة جرائم تقنيه المعلومات ،والنظام السعودي لمكافحة جرائم المعلوماتية الصادر 2007، كما أن هنالك مشروع قرار بقانون فلسطيني 2016 بمسمى المعاملات الإلكترونية</w:t>
      </w:r>
      <w:r w:rsidR="006845F5" w:rsidRPr="006845F5">
        <w:rPr>
          <w:rFonts w:cs="Simplified Arabic"/>
          <w:b/>
          <w:bCs/>
          <w:sz w:val="24"/>
          <w:szCs w:val="24"/>
        </w:rPr>
        <w:t>)</w:t>
      </w:r>
      <w:r w:rsidR="00DD3F64" w:rsidRPr="006845F5">
        <w:rPr>
          <w:rStyle w:val="FootnoteReference"/>
          <w:rFonts w:cs="Simplified Arabic"/>
          <w:b/>
          <w:bCs/>
          <w:sz w:val="24"/>
          <w:szCs w:val="24"/>
          <w:rtl/>
        </w:rPr>
        <w:footnoteReference w:id="8"/>
      </w:r>
      <w:r w:rsidR="006845F5" w:rsidRPr="006845F5">
        <w:rPr>
          <w:rFonts w:cs="Simplified Arabic"/>
          <w:b/>
          <w:bCs/>
          <w:sz w:val="24"/>
          <w:szCs w:val="24"/>
        </w:rPr>
        <w:t>(</w:t>
      </w:r>
    </w:p>
    <w:p w:rsidR="006845F5" w:rsidRDefault="006845F5" w:rsidP="00AB2385">
      <w:pPr>
        <w:jc w:val="both"/>
        <w:rPr>
          <w:rFonts w:ascii="Traditional Arabic" w:hAnsi="Traditional Arabic" w:cs="Traditional Arabic"/>
          <w:b/>
          <w:bCs/>
          <w:sz w:val="36"/>
          <w:szCs w:val="36"/>
          <w:lang w:bidi="ar-JO"/>
        </w:rPr>
      </w:pPr>
    </w:p>
    <w:p w:rsidR="00AB2385" w:rsidRDefault="00AB2385" w:rsidP="00AB2385">
      <w:pPr>
        <w:jc w:val="both"/>
        <w:rPr>
          <w:rFonts w:ascii="Simplified Arabic" w:hAnsi="Simplified Arabic" w:cs="Simplified Arabic"/>
          <w:b/>
          <w:bCs/>
          <w:sz w:val="28"/>
          <w:szCs w:val="28"/>
          <w:rtl/>
          <w:lang w:bidi="ar-JO"/>
        </w:rPr>
      </w:pPr>
      <w:r>
        <w:rPr>
          <w:rFonts w:ascii="Traditional Arabic" w:hAnsi="Traditional Arabic" w:cs="Traditional Arabic"/>
          <w:b/>
          <w:bCs/>
          <w:sz w:val="36"/>
          <w:szCs w:val="36"/>
          <w:rtl/>
          <w:lang w:bidi="ar-JO"/>
        </w:rPr>
        <w:t>أهمية الدراسة:</w:t>
      </w:r>
    </w:p>
    <w:p w:rsidR="00AB2385" w:rsidRDefault="00AB2385" w:rsidP="005522DA">
      <w:pPr>
        <w:ind w:firstLine="509"/>
        <w:jc w:val="both"/>
        <w:rPr>
          <w:rFonts w:ascii="Simplified Arabic" w:hAnsi="Simplified Arabic" w:cs="Simplified Arabic"/>
          <w:b/>
          <w:bCs/>
          <w:sz w:val="28"/>
          <w:szCs w:val="28"/>
          <w:lang w:bidi="ar-JO"/>
        </w:rPr>
      </w:pPr>
      <w:r>
        <w:rPr>
          <w:rFonts w:ascii="Simplified Arabic" w:hAnsi="Simplified Arabic" w:cs="Simplified Arabic"/>
          <w:b/>
          <w:bCs/>
          <w:sz w:val="28"/>
          <w:szCs w:val="28"/>
          <w:rtl/>
          <w:lang w:bidi="ar-JO"/>
        </w:rPr>
        <w:t xml:space="preserve">يكتسب موضوع الدراسة أهمية كبيرة بسبب جسامة الأخطار وحجم الخسائر الناجمة عن الجرائم الالكترونية بأنواعه المختلفة , التي لم تعد عواقبها قاصرة فقط على الأفراد فحسب وإنما امتدت أثارها لتهدد الدول , حيث تقوم الدراسة هنا على التركيز على التوعية بخطورة الجرائم الالكترونية ، وتحديد الطبيعة القانونية التي تتسم بها المعلومات والبيانات الالكترونية والجدل الدائر حول مدى اعتبارها أموال تصلح </w:t>
      </w:r>
      <w:r w:rsidR="003F2C77">
        <w:rPr>
          <w:rFonts w:ascii="Simplified Arabic" w:hAnsi="Simplified Arabic" w:cs="Simplified Arabic"/>
          <w:b/>
          <w:bCs/>
          <w:sz w:val="28"/>
          <w:szCs w:val="28"/>
          <w:rtl/>
          <w:lang w:bidi="ar-JO"/>
        </w:rPr>
        <w:t>للاختلاس</w:t>
      </w:r>
      <w:r>
        <w:rPr>
          <w:rFonts w:ascii="Simplified Arabic" w:hAnsi="Simplified Arabic" w:cs="Simplified Arabic"/>
          <w:b/>
          <w:bCs/>
          <w:sz w:val="28"/>
          <w:szCs w:val="28"/>
          <w:rtl/>
          <w:lang w:bidi="ar-JO"/>
        </w:rPr>
        <w:t xml:space="preserve"> وترتيبا على ذلك ، كان لابد من ضرورة التفكير في دراسة مدى كفاية النصوص التقليدية لمحاربة الاختلاس الالكتروني ، ومدى ضرورة وضع التشريعات القانونية الحديثة لمكافحة الجرائم الالكترونية قادرة على حماية التطور التكنولوجي بعيدا عن القواعد العامة التقليدية التي ذكرت في قانون العقوبات خاصة جرائم الحاسوب والانترنت والتي تتعرض للكثير من الانتهاكات على </w:t>
      </w:r>
      <w:r w:rsidR="009B2FDE">
        <w:rPr>
          <w:rFonts w:ascii="Simplified Arabic" w:hAnsi="Simplified Arabic" w:cs="Simplified Arabic" w:hint="cs"/>
          <w:b/>
          <w:bCs/>
          <w:sz w:val="28"/>
          <w:szCs w:val="28"/>
          <w:rtl/>
          <w:lang w:bidi="ar-JO"/>
        </w:rPr>
        <w:t>أن</w:t>
      </w:r>
      <w:r>
        <w:rPr>
          <w:rFonts w:ascii="Simplified Arabic" w:hAnsi="Simplified Arabic" w:cs="Simplified Arabic"/>
          <w:b/>
          <w:bCs/>
          <w:sz w:val="28"/>
          <w:szCs w:val="28"/>
          <w:rtl/>
          <w:lang w:bidi="ar-JO"/>
        </w:rPr>
        <w:t xml:space="preserve"> تكون تلك النصوص قادرة على مواجه الظواهر </w:t>
      </w:r>
      <w:r w:rsidR="003F2C77">
        <w:rPr>
          <w:rFonts w:ascii="Simplified Arabic" w:hAnsi="Simplified Arabic" w:cs="Simplified Arabic" w:hint="cs"/>
          <w:b/>
          <w:bCs/>
          <w:sz w:val="28"/>
          <w:szCs w:val="28"/>
          <w:rtl/>
          <w:lang w:bidi="ar-JO"/>
        </w:rPr>
        <w:t>الإجرامية</w:t>
      </w:r>
      <w:r>
        <w:rPr>
          <w:rFonts w:ascii="Simplified Arabic" w:hAnsi="Simplified Arabic" w:cs="Simplified Arabic"/>
          <w:b/>
          <w:bCs/>
          <w:sz w:val="28"/>
          <w:szCs w:val="28"/>
          <w:rtl/>
          <w:lang w:bidi="ar-JO"/>
        </w:rPr>
        <w:t xml:space="preserve"> بكل </w:t>
      </w:r>
      <w:r w:rsidR="003F2C77">
        <w:rPr>
          <w:rFonts w:ascii="Simplified Arabic" w:hAnsi="Simplified Arabic" w:cs="Simplified Arabic" w:hint="cs"/>
          <w:b/>
          <w:bCs/>
          <w:sz w:val="28"/>
          <w:szCs w:val="28"/>
          <w:rtl/>
          <w:lang w:bidi="ar-JO"/>
        </w:rPr>
        <w:t>إبعادهاوأثارها</w:t>
      </w:r>
      <w:r>
        <w:rPr>
          <w:rFonts w:ascii="Simplified Arabic" w:hAnsi="Simplified Arabic" w:cs="Simplified Arabic"/>
          <w:b/>
          <w:bCs/>
          <w:sz w:val="28"/>
          <w:szCs w:val="28"/>
          <w:rtl/>
          <w:lang w:bidi="ar-JO"/>
        </w:rPr>
        <w:t xml:space="preserve"> السلبية ، كعمليات النسخ والحذف </w:t>
      </w:r>
      <w:r w:rsidR="003F2C77">
        <w:rPr>
          <w:rFonts w:ascii="Simplified Arabic" w:hAnsi="Simplified Arabic" w:cs="Simplified Arabic" w:hint="cs"/>
          <w:b/>
          <w:bCs/>
          <w:sz w:val="28"/>
          <w:szCs w:val="28"/>
          <w:rtl/>
          <w:lang w:bidi="ar-JO"/>
        </w:rPr>
        <w:t>والإتلاف</w:t>
      </w:r>
      <w:r>
        <w:rPr>
          <w:rFonts w:ascii="Simplified Arabic" w:hAnsi="Simplified Arabic" w:cs="Simplified Arabic"/>
          <w:b/>
          <w:bCs/>
          <w:sz w:val="28"/>
          <w:szCs w:val="28"/>
          <w:rtl/>
          <w:lang w:bidi="ar-JO"/>
        </w:rPr>
        <w:t xml:space="preserve"> ونقل للمعلومات والبيانات الالكترونية أو القرصنة وغيرها من الجرائم الالكترونية  بكافة أنواعها </w:t>
      </w:r>
      <w:r w:rsidR="005522DA">
        <w:rPr>
          <w:rFonts w:ascii="Simplified Arabic" w:hAnsi="Simplified Arabic" w:cs="Simplified Arabic"/>
          <w:b/>
          <w:bCs/>
          <w:sz w:val="28"/>
          <w:szCs w:val="28"/>
          <w:rtl/>
          <w:lang w:bidi="ar-JO"/>
        </w:rPr>
        <w:t>المستحدثة</w:t>
      </w:r>
      <w:r w:rsidR="005522DA">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lang w:bidi="ar-JO"/>
        </w:rPr>
        <w:t>والى جانب القواعد الموضوعية ، لابد من وضع النصوص الإجرائية التي تتناسب مع طبيعة تلك الجرائم ، سريعة الحدوث والاختفاء ، نظراً لصعوبة التحري والقبض على مرتكبيها وكذلك التفتيش عن الأدلة الالكترونية  وضبطها, ناهيك عن وجود صعوبة في اكتشافها وإثباتها.</w:t>
      </w:r>
    </w:p>
    <w:p w:rsidR="006845F5" w:rsidRDefault="00D05608" w:rsidP="006845F5">
      <w:pPr>
        <w:jc w:val="both"/>
        <w:rPr>
          <w:rFonts w:asciiTheme="minorBidi" w:eastAsia="Times New Roman" w:hAnsiTheme="minorBidi"/>
          <w:b/>
          <w:bCs/>
          <w:color w:val="000000"/>
          <w:sz w:val="28"/>
          <w:szCs w:val="28"/>
        </w:rPr>
      </w:pPr>
      <w:r w:rsidRPr="00DA01B7">
        <w:rPr>
          <w:rFonts w:asciiTheme="minorBidi" w:eastAsia="Times New Roman" w:hAnsiTheme="minorBidi" w:hint="cs"/>
          <w:b/>
          <w:bCs/>
          <w:color w:val="000000"/>
          <w:sz w:val="28"/>
          <w:szCs w:val="28"/>
          <w:rtl/>
        </w:rPr>
        <w:t xml:space="preserve">إشكالية </w:t>
      </w:r>
      <w:r>
        <w:rPr>
          <w:rFonts w:asciiTheme="minorBidi" w:eastAsia="Times New Roman" w:hAnsiTheme="minorBidi" w:hint="cs"/>
          <w:b/>
          <w:bCs/>
          <w:color w:val="000000"/>
          <w:sz w:val="28"/>
          <w:szCs w:val="28"/>
          <w:rtl/>
        </w:rPr>
        <w:t>البحث</w:t>
      </w:r>
      <w:r>
        <w:rPr>
          <w:rFonts w:asciiTheme="minorBidi" w:eastAsia="Times New Roman" w:hAnsiTheme="minorBidi"/>
          <w:b/>
          <w:bCs/>
          <w:color w:val="000000"/>
          <w:sz w:val="28"/>
          <w:szCs w:val="28"/>
        </w:rPr>
        <w:t xml:space="preserve"> :</w:t>
      </w:r>
    </w:p>
    <w:p w:rsidR="00D05608" w:rsidRPr="00D05608" w:rsidRDefault="00D05608" w:rsidP="006845F5">
      <w:pPr>
        <w:jc w:val="both"/>
        <w:rPr>
          <w:rFonts w:ascii="Simplified Arabic" w:hAnsi="Simplified Arabic" w:cs="Simplified Arabic"/>
          <w:b/>
          <w:bCs/>
          <w:sz w:val="28"/>
          <w:szCs w:val="28"/>
          <w:rtl/>
          <w:lang w:bidi="ar-JO"/>
        </w:rPr>
      </w:pPr>
      <w:r w:rsidRPr="00D05608">
        <w:rPr>
          <w:rFonts w:ascii="Simplified Arabic" w:eastAsia="Times New Roman" w:hAnsi="Simplified Arabic" w:cs="Simplified Arabic"/>
          <w:b/>
          <w:bCs/>
          <w:color w:val="000000"/>
          <w:sz w:val="28"/>
          <w:szCs w:val="28"/>
          <w:rtl/>
        </w:rPr>
        <w:t xml:space="preserve">أن نتيجة عجز القوانين الجنائية التقليدية وعدم قدرتها على </w:t>
      </w:r>
      <w:r w:rsidRPr="00D05608">
        <w:rPr>
          <w:rFonts w:ascii="Simplified Arabic" w:eastAsia="Times New Roman" w:hAnsi="Simplified Arabic" w:cs="Simplified Arabic" w:hint="cs"/>
          <w:b/>
          <w:bCs/>
          <w:color w:val="000000"/>
          <w:sz w:val="28"/>
          <w:szCs w:val="28"/>
          <w:rtl/>
        </w:rPr>
        <w:t>مواجه</w:t>
      </w:r>
      <w:r w:rsidRPr="00D05608">
        <w:rPr>
          <w:rFonts w:ascii="Simplified Arabic" w:eastAsia="Times New Roman" w:hAnsi="Simplified Arabic" w:cs="Simplified Arabic"/>
          <w:b/>
          <w:bCs/>
          <w:color w:val="000000"/>
          <w:sz w:val="28"/>
          <w:szCs w:val="28"/>
          <w:rtl/>
        </w:rPr>
        <w:t xml:space="preserve">  تلك الجرائم والصعوبات المطروحة فيما يتعلق بتحديد الطبيعة القانونية لهذا النوع من الجرائم ، وفي موضوع بحثنا المرتبط بالاختلاس الالكتروني ؛ اختلاس المعلومات والبيانات الالكترونية ، فهل </w:t>
      </w:r>
      <w:r w:rsidRPr="00D05608">
        <w:rPr>
          <w:rFonts w:ascii="Simplified Arabic" w:eastAsia="Times New Roman" w:hAnsi="Simplified Arabic" w:cs="Simplified Arabic" w:hint="cs"/>
          <w:b/>
          <w:bCs/>
          <w:color w:val="000000"/>
          <w:sz w:val="28"/>
          <w:szCs w:val="28"/>
          <w:rtl/>
        </w:rPr>
        <w:t>ارتكاب</w:t>
      </w:r>
      <w:r w:rsidRPr="00D05608">
        <w:rPr>
          <w:rFonts w:ascii="Simplified Arabic" w:eastAsia="Times New Roman" w:hAnsi="Simplified Arabic" w:cs="Simplified Arabic"/>
          <w:b/>
          <w:bCs/>
          <w:color w:val="000000"/>
          <w:sz w:val="28"/>
          <w:szCs w:val="28"/>
          <w:rtl/>
        </w:rPr>
        <w:t xml:space="preserve"> الجرائم العادية </w:t>
      </w:r>
      <w:r w:rsidRPr="00D05608">
        <w:rPr>
          <w:rFonts w:ascii="Simplified Arabic" w:eastAsia="Times New Roman" w:hAnsi="Simplified Arabic" w:cs="Simplified Arabic" w:hint="cs"/>
          <w:b/>
          <w:bCs/>
          <w:color w:val="000000"/>
          <w:sz w:val="28"/>
          <w:szCs w:val="28"/>
          <w:rtl/>
        </w:rPr>
        <w:t>التي</w:t>
      </w:r>
      <w:r w:rsidRPr="00D05608">
        <w:rPr>
          <w:rFonts w:ascii="Simplified Arabic" w:eastAsia="Times New Roman" w:hAnsi="Simplified Arabic" w:cs="Simplified Arabic"/>
          <w:b/>
          <w:bCs/>
          <w:color w:val="000000"/>
          <w:sz w:val="28"/>
          <w:szCs w:val="28"/>
          <w:rtl/>
        </w:rPr>
        <w:t xml:space="preserve"> تنصب على المعلومات المخزنة فى الحاسوب كجريمة السرقة مثلاً تطرح مجموعة من إلاشكالات القانونية فيما يخص تحديد الطبيعة القانونية خاصة ما يتعلق بمحل الاعتداء باعتبا</w:t>
      </w:r>
      <w:r>
        <w:rPr>
          <w:rFonts w:ascii="Simplified Arabic" w:eastAsia="Times New Roman" w:hAnsi="Simplified Arabic" w:cs="Simplified Arabic"/>
          <w:b/>
          <w:bCs/>
          <w:color w:val="000000"/>
          <w:sz w:val="28"/>
          <w:szCs w:val="28"/>
          <w:rtl/>
        </w:rPr>
        <w:t xml:space="preserve">ره أهم العناصر المكونة لها </w:t>
      </w:r>
      <w:r>
        <w:rPr>
          <w:rFonts w:ascii="Simplified Arabic" w:eastAsia="Times New Roman" w:hAnsi="Simplified Arabic" w:cs="Simplified Arabic" w:hint="cs"/>
          <w:b/>
          <w:bCs/>
          <w:color w:val="000000"/>
          <w:sz w:val="28"/>
          <w:szCs w:val="28"/>
          <w:rtl/>
        </w:rPr>
        <w:lastRenderedPageBreak/>
        <w:t>بالإض</w:t>
      </w:r>
      <w:r w:rsidRPr="00D05608">
        <w:rPr>
          <w:rFonts w:ascii="Simplified Arabic" w:eastAsia="Times New Roman" w:hAnsi="Simplified Arabic" w:cs="Simplified Arabic" w:hint="cs"/>
          <w:b/>
          <w:bCs/>
          <w:color w:val="000000"/>
          <w:sz w:val="28"/>
          <w:szCs w:val="28"/>
          <w:rtl/>
        </w:rPr>
        <w:t>افةإلى</w:t>
      </w:r>
      <w:r w:rsidRPr="00D05608">
        <w:rPr>
          <w:rFonts w:ascii="Simplified Arabic" w:eastAsia="Times New Roman" w:hAnsi="Simplified Arabic" w:cs="Simplified Arabic"/>
          <w:b/>
          <w:bCs/>
          <w:color w:val="000000"/>
          <w:sz w:val="28"/>
          <w:szCs w:val="28"/>
          <w:rtl/>
        </w:rPr>
        <w:t xml:space="preserve"> النشاط الإجرامي ، وما يطرح حول مدى </w:t>
      </w:r>
      <w:r w:rsidRPr="00D05608">
        <w:rPr>
          <w:rFonts w:ascii="Simplified Arabic" w:eastAsia="Times New Roman" w:hAnsi="Simplified Arabic" w:cs="Simplified Arabic" w:hint="cs"/>
          <w:b/>
          <w:bCs/>
          <w:color w:val="000000"/>
          <w:sz w:val="28"/>
          <w:szCs w:val="28"/>
          <w:rtl/>
        </w:rPr>
        <w:t>انطباق</w:t>
      </w:r>
      <w:r w:rsidRPr="00D05608">
        <w:rPr>
          <w:rFonts w:ascii="Simplified Arabic" w:eastAsia="Times New Roman" w:hAnsi="Simplified Arabic" w:cs="Simplified Arabic"/>
          <w:b/>
          <w:bCs/>
          <w:color w:val="000000"/>
          <w:sz w:val="28"/>
          <w:szCs w:val="28"/>
          <w:rtl/>
        </w:rPr>
        <w:t xml:space="preserve"> عناصر جريمة الاختلاس العادية على سرقة المعلومات والبيانات المخزنة </w:t>
      </w:r>
      <w:r w:rsidRPr="00D05608">
        <w:rPr>
          <w:rFonts w:ascii="Simplified Arabic" w:eastAsia="Times New Roman" w:hAnsi="Simplified Arabic" w:cs="Simplified Arabic" w:hint="cs"/>
          <w:b/>
          <w:bCs/>
          <w:color w:val="000000"/>
          <w:sz w:val="28"/>
          <w:szCs w:val="28"/>
          <w:rtl/>
        </w:rPr>
        <w:t>في</w:t>
      </w:r>
      <w:r w:rsidRPr="00D05608">
        <w:rPr>
          <w:rFonts w:ascii="Simplified Arabic" w:eastAsia="Times New Roman" w:hAnsi="Simplified Arabic" w:cs="Simplified Arabic"/>
          <w:b/>
          <w:bCs/>
          <w:color w:val="000000"/>
          <w:sz w:val="28"/>
          <w:szCs w:val="28"/>
          <w:rtl/>
        </w:rPr>
        <w:t xml:space="preserve"> جهاز الحاسوب ، وما يطبق عليها من </w:t>
      </w:r>
      <w:r w:rsidRPr="00D05608">
        <w:rPr>
          <w:rFonts w:ascii="Simplified Arabic" w:eastAsia="Times New Roman" w:hAnsi="Simplified Arabic" w:cs="Simplified Arabic" w:hint="cs"/>
          <w:b/>
          <w:bCs/>
          <w:color w:val="000000"/>
          <w:sz w:val="28"/>
          <w:szCs w:val="28"/>
          <w:rtl/>
        </w:rPr>
        <w:t>إجراءات</w:t>
      </w:r>
      <w:r w:rsidRPr="00D05608">
        <w:rPr>
          <w:rFonts w:ascii="Simplified Arabic" w:eastAsia="Times New Roman" w:hAnsi="Simplified Arabic" w:cs="Simplified Arabic"/>
          <w:b/>
          <w:bCs/>
          <w:color w:val="000000"/>
          <w:sz w:val="28"/>
          <w:szCs w:val="28"/>
          <w:rtl/>
        </w:rPr>
        <w:t xml:space="preserve"> التفتيش والضبط المتبعة </w:t>
      </w:r>
      <w:r w:rsidRPr="00D05608">
        <w:rPr>
          <w:rFonts w:ascii="Simplified Arabic" w:eastAsia="Times New Roman" w:hAnsi="Simplified Arabic" w:cs="Simplified Arabic" w:hint="cs"/>
          <w:b/>
          <w:bCs/>
          <w:color w:val="000000"/>
          <w:sz w:val="28"/>
          <w:szCs w:val="28"/>
          <w:rtl/>
        </w:rPr>
        <w:t>في</w:t>
      </w:r>
      <w:r w:rsidRPr="00D05608">
        <w:rPr>
          <w:rFonts w:ascii="Simplified Arabic" w:eastAsia="Times New Roman" w:hAnsi="Simplified Arabic" w:cs="Simplified Arabic"/>
          <w:b/>
          <w:bCs/>
          <w:color w:val="000000"/>
          <w:sz w:val="28"/>
          <w:szCs w:val="28"/>
          <w:rtl/>
        </w:rPr>
        <w:t xml:space="preserve"> القوانين الجزائية </w:t>
      </w:r>
      <w:r>
        <w:rPr>
          <w:rFonts w:ascii="Simplified Arabic" w:eastAsia="Times New Roman" w:hAnsi="Simplified Arabic" w:cs="Simplified Arabic" w:hint="cs"/>
          <w:b/>
          <w:bCs/>
          <w:color w:val="000000"/>
          <w:sz w:val="28"/>
          <w:szCs w:val="28"/>
          <w:rtl/>
        </w:rPr>
        <w:t>.</w:t>
      </w:r>
    </w:p>
    <w:p w:rsidR="00AB2385" w:rsidRDefault="00AB2385" w:rsidP="00AB2385">
      <w:pPr>
        <w:jc w:val="both"/>
        <w:rPr>
          <w:rFonts w:cs="Simplified Arabic"/>
          <w:b/>
          <w:bCs/>
          <w:color w:val="000000" w:themeColor="text1"/>
          <w:sz w:val="28"/>
          <w:szCs w:val="28"/>
          <w:rtl/>
        </w:rPr>
      </w:pPr>
      <w:r>
        <w:rPr>
          <w:rFonts w:cs="Simplified Arabic"/>
          <w:b/>
          <w:bCs/>
          <w:color w:val="000000" w:themeColor="text1"/>
          <w:sz w:val="28"/>
          <w:szCs w:val="28"/>
          <w:rtl/>
        </w:rPr>
        <w:t>خطة البحث :-</w:t>
      </w:r>
    </w:p>
    <w:p w:rsidR="00AB2385" w:rsidRDefault="00AB2385" w:rsidP="009B2FDE">
      <w:pPr>
        <w:jc w:val="both"/>
        <w:rPr>
          <w:rFonts w:cs="Simplified Arabic"/>
          <w:b/>
          <w:bCs/>
          <w:color w:val="000000" w:themeColor="text1"/>
          <w:sz w:val="28"/>
          <w:szCs w:val="28"/>
          <w:rtl/>
        </w:rPr>
      </w:pPr>
      <w:r>
        <w:rPr>
          <w:rFonts w:cs="Simplified Arabic"/>
          <w:b/>
          <w:bCs/>
          <w:color w:val="000000" w:themeColor="text1"/>
          <w:sz w:val="28"/>
          <w:szCs w:val="28"/>
          <w:rtl/>
        </w:rPr>
        <w:t xml:space="preserve">سوف نتعرض بالدراسة إلى الاختلاس في الجرائم الالكترونية من خلال البحث في التكيف القانوني لاختلاس المعلومات والبيانات الالكترونية في ضوء أحكام جريمة السرقة وما ينطبق عليه من إجراءات ضبط وتفتيش ، وبناء عليه تم تقسيم خطة بحث الموضوع إلى مبحثين ؛ في المبحث الأول تم التطرق إلى </w:t>
      </w:r>
      <w:r>
        <w:rPr>
          <w:rFonts w:asciiTheme="majorBidi" w:hAnsiTheme="majorBidi" w:cs="Simplified Arabic"/>
          <w:b/>
          <w:bCs/>
          <w:color w:val="000000" w:themeColor="text1"/>
          <w:sz w:val="28"/>
          <w:szCs w:val="28"/>
          <w:rtl/>
        </w:rPr>
        <w:t>التكيف القانوني الاختلاس المعلومات والبيانات الالكترونية في ضوء أحكام جريمة السرقة</w:t>
      </w:r>
      <w:r w:rsidR="009B2FDE">
        <w:rPr>
          <w:rFonts w:cs="Simplified Arabic" w:hint="cs"/>
          <w:b/>
          <w:bCs/>
          <w:color w:val="000000" w:themeColor="text1"/>
          <w:sz w:val="28"/>
          <w:szCs w:val="28"/>
          <w:rtl/>
        </w:rPr>
        <w:t xml:space="preserve">، </w:t>
      </w:r>
      <w:r>
        <w:rPr>
          <w:rFonts w:asciiTheme="majorBidi" w:hAnsiTheme="majorBidi" w:cs="Simplified Arabic"/>
          <w:b/>
          <w:bCs/>
          <w:color w:val="000000" w:themeColor="text1"/>
          <w:sz w:val="28"/>
          <w:szCs w:val="28"/>
          <w:rtl/>
        </w:rPr>
        <w:t xml:space="preserve">أما المبحث الثاني فتمت فيه دراسة إجراءات التفتيش والضبط في جرائم الاختلاس الالكتروني </w:t>
      </w:r>
      <w:r>
        <w:rPr>
          <w:rFonts w:cs="Simplified Arabic"/>
          <w:b/>
          <w:bCs/>
          <w:color w:val="000000" w:themeColor="text1"/>
          <w:sz w:val="28"/>
          <w:szCs w:val="28"/>
          <w:rtl/>
        </w:rPr>
        <w:t>.</w:t>
      </w:r>
    </w:p>
    <w:p w:rsidR="00AB2385" w:rsidRDefault="00AB2385" w:rsidP="00AB2385">
      <w:pPr>
        <w:spacing w:beforeLines="60" w:afterLines="60" w:line="240" w:lineRule="auto"/>
        <w:ind w:firstLine="797"/>
        <w:jc w:val="lowKashida"/>
        <w:rPr>
          <w:rFonts w:ascii="Times New Roman" w:eastAsia="Times New Roman" w:hAnsi="Times New Roman" w:cs="Simplified Arabic"/>
          <w:color w:val="000000"/>
          <w:sz w:val="30"/>
          <w:szCs w:val="30"/>
          <w:rtl/>
        </w:rPr>
      </w:pPr>
      <w:r>
        <w:rPr>
          <w:rFonts w:ascii="Times New Roman" w:eastAsia="Times New Roman" w:hAnsi="Times New Roman" w:cs="Simplified Arabic"/>
          <w:color w:val="000000"/>
          <w:sz w:val="30"/>
          <w:szCs w:val="30"/>
          <w:rtl/>
        </w:rPr>
        <w:t xml:space="preserve">- لذلك نرى أن نقسم الدراسة في هذه الورقة البحثية إلي مبحثين: </w:t>
      </w:r>
    </w:p>
    <w:p w:rsidR="00AB2385" w:rsidRDefault="00AB2385" w:rsidP="00AB2385">
      <w:pPr>
        <w:spacing w:before="100" w:beforeAutospacing="1" w:after="100" w:afterAutospacing="1" w:line="240" w:lineRule="auto"/>
        <w:rPr>
          <w:rFonts w:asciiTheme="majorBidi" w:hAnsiTheme="majorBidi" w:cstheme="majorBidi"/>
          <w:b/>
          <w:bCs/>
          <w:sz w:val="28"/>
          <w:szCs w:val="28"/>
          <w:rtl/>
        </w:rPr>
      </w:pPr>
      <w:r>
        <w:rPr>
          <w:rFonts w:ascii="Times New Roman" w:eastAsia="Times New Roman" w:hAnsi="Times New Roman" w:cs="Simplified Arabic"/>
          <w:b/>
          <w:bCs/>
          <w:color w:val="000000"/>
          <w:sz w:val="24"/>
          <w:szCs w:val="24"/>
          <w:rtl/>
        </w:rPr>
        <w:t>المبحث الأول</w:t>
      </w:r>
      <w:r>
        <w:rPr>
          <w:rFonts w:ascii="Times New Roman" w:eastAsia="Times New Roman" w:hAnsi="Times New Roman" w:cs="Simplified Arabic"/>
          <w:b/>
          <w:bCs/>
          <w:color w:val="000000"/>
          <w:sz w:val="30"/>
          <w:szCs w:val="30"/>
          <w:rtl/>
        </w:rPr>
        <w:t>:</w:t>
      </w:r>
      <w:r>
        <w:rPr>
          <w:rFonts w:asciiTheme="majorBidi" w:hAnsiTheme="majorBidi" w:cstheme="majorBidi"/>
          <w:b/>
          <w:bCs/>
          <w:sz w:val="28"/>
          <w:szCs w:val="28"/>
          <w:rtl/>
        </w:rPr>
        <w:t xml:space="preserve"> التكيف القانوني الاختلاس المعلومات والبيانات الالكترونية في ضوء أحكام جريمة السرقة</w:t>
      </w:r>
      <w:r>
        <w:rPr>
          <w:rFonts w:ascii="Times New Roman" w:eastAsia="Times New Roman" w:hAnsi="Times New Roman" w:cs="Simplified Arabic"/>
          <w:b/>
          <w:bCs/>
          <w:color w:val="000000"/>
          <w:sz w:val="30"/>
          <w:szCs w:val="30"/>
          <w:rtl/>
        </w:rPr>
        <w:t>.</w:t>
      </w:r>
    </w:p>
    <w:p w:rsidR="00AB2385" w:rsidRDefault="00AB2385" w:rsidP="00727C02">
      <w:pPr>
        <w:rPr>
          <w:rFonts w:asciiTheme="majorBidi" w:hAnsiTheme="majorBidi" w:cstheme="majorBidi"/>
          <w:b/>
          <w:bCs/>
          <w:sz w:val="36"/>
          <w:szCs w:val="36"/>
          <w:shd w:val="clear" w:color="auto" w:fill="FFFFFF"/>
          <w:rtl/>
        </w:rPr>
      </w:pPr>
      <w:r>
        <w:rPr>
          <w:rFonts w:ascii="Times New Roman" w:eastAsia="Times New Roman" w:hAnsi="Times New Roman" w:cs="Simplified Arabic"/>
          <w:b/>
          <w:bCs/>
          <w:color w:val="000000"/>
          <w:sz w:val="24"/>
          <w:szCs w:val="24"/>
          <w:rtl/>
        </w:rPr>
        <w:t xml:space="preserve">المبحث الثاني: </w:t>
      </w:r>
      <w:r>
        <w:rPr>
          <w:rFonts w:asciiTheme="majorBidi" w:hAnsiTheme="majorBidi" w:cstheme="majorBidi"/>
          <w:b/>
          <w:bCs/>
          <w:sz w:val="28"/>
          <w:szCs w:val="28"/>
          <w:rtl/>
        </w:rPr>
        <w:t xml:space="preserve">إجراءات التفتيش والضبط في </w:t>
      </w:r>
      <w:r w:rsidR="00727C02">
        <w:rPr>
          <w:rFonts w:asciiTheme="majorBidi" w:hAnsiTheme="majorBidi" w:cstheme="majorBidi" w:hint="cs"/>
          <w:b/>
          <w:bCs/>
          <w:sz w:val="28"/>
          <w:szCs w:val="28"/>
          <w:rtl/>
        </w:rPr>
        <w:t>ال</w:t>
      </w:r>
      <w:r>
        <w:rPr>
          <w:rFonts w:asciiTheme="majorBidi" w:hAnsiTheme="majorBidi" w:cstheme="majorBidi"/>
          <w:b/>
          <w:bCs/>
          <w:sz w:val="28"/>
          <w:szCs w:val="28"/>
          <w:rtl/>
        </w:rPr>
        <w:t>جرائم</w:t>
      </w:r>
      <w:r w:rsidR="00727C02">
        <w:rPr>
          <w:rFonts w:asciiTheme="majorBidi" w:hAnsiTheme="majorBidi" w:cstheme="majorBidi" w:hint="cs"/>
          <w:b/>
          <w:bCs/>
          <w:sz w:val="28"/>
          <w:szCs w:val="28"/>
          <w:rtl/>
        </w:rPr>
        <w:t xml:space="preserve"> الالكترونية </w:t>
      </w:r>
      <w:r>
        <w:rPr>
          <w:rFonts w:asciiTheme="majorBidi" w:hAnsiTheme="majorBidi" w:cstheme="majorBidi"/>
          <w:b/>
          <w:bCs/>
          <w:sz w:val="36"/>
          <w:szCs w:val="36"/>
          <w:rtl/>
        </w:rPr>
        <w:t>.</w:t>
      </w:r>
    </w:p>
    <w:p w:rsidR="00AB2385" w:rsidRDefault="00AB2385" w:rsidP="00AB2385">
      <w:pPr>
        <w:rPr>
          <w:rFonts w:asciiTheme="majorBidi" w:hAnsiTheme="majorBidi" w:cstheme="majorBidi"/>
          <w:b/>
          <w:bCs/>
          <w:sz w:val="36"/>
          <w:szCs w:val="36"/>
          <w:shd w:val="clear" w:color="auto" w:fill="FFFFFF"/>
          <w:rtl/>
        </w:rPr>
      </w:pPr>
    </w:p>
    <w:p w:rsidR="00AB2385" w:rsidRDefault="00AB2385" w:rsidP="00AB2385">
      <w:pPr>
        <w:rPr>
          <w:rFonts w:asciiTheme="majorBidi" w:hAnsiTheme="majorBidi" w:cstheme="majorBidi"/>
          <w:b/>
          <w:bCs/>
          <w:sz w:val="36"/>
          <w:szCs w:val="36"/>
          <w:shd w:val="clear" w:color="auto" w:fill="FFFFFF"/>
          <w:rtl/>
        </w:rPr>
      </w:pPr>
    </w:p>
    <w:p w:rsidR="00D05608" w:rsidRDefault="00D05608" w:rsidP="00AB2385">
      <w:pPr>
        <w:rPr>
          <w:rFonts w:asciiTheme="majorBidi" w:hAnsiTheme="majorBidi" w:cstheme="majorBidi"/>
          <w:b/>
          <w:bCs/>
          <w:sz w:val="36"/>
          <w:szCs w:val="36"/>
          <w:shd w:val="clear" w:color="auto" w:fill="FFFFFF"/>
          <w:rtl/>
        </w:rPr>
      </w:pPr>
    </w:p>
    <w:p w:rsidR="00D05608" w:rsidRDefault="00D05608" w:rsidP="00AB2385">
      <w:pPr>
        <w:rPr>
          <w:rFonts w:asciiTheme="majorBidi" w:hAnsiTheme="majorBidi" w:cstheme="majorBidi"/>
          <w:b/>
          <w:bCs/>
          <w:sz w:val="36"/>
          <w:szCs w:val="36"/>
          <w:shd w:val="clear" w:color="auto" w:fill="FFFFFF"/>
          <w:rtl/>
        </w:rPr>
      </w:pPr>
    </w:p>
    <w:p w:rsidR="00D05608" w:rsidRDefault="00D05608" w:rsidP="00AB2385">
      <w:pPr>
        <w:rPr>
          <w:rFonts w:asciiTheme="majorBidi" w:hAnsiTheme="majorBidi" w:cstheme="majorBidi"/>
          <w:b/>
          <w:bCs/>
          <w:sz w:val="36"/>
          <w:szCs w:val="36"/>
          <w:shd w:val="clear" w:color="auto" w:fill="FFFFFF"/>
          <w:rtl/>
        </w:rPr>
      </w:pPr>
    </w:p>
    <w:p w:rsidR="00AB2385" w:rsidRDefault="00AB2385" w:rsidP="00AB2385">
      <w:pPr>
        <w:rPr>
          <w:rFonts w:asciiTheme="majorBidi" w:hAnsiTheme="majorBidi" w:cstheme="majorBidi"/>
          <w:b/>
          <w:bCs/>
          <w:sz w:val="36"/>
          <w:szCs w:val="36"/>
          <w:shd w:val="clear" w:color="auto" w:fill="FFFFFF"/>
          <w:rtl/>
        </w:rPr>
      </w:pPr>
    </w:p>
    <w:p w:rsidR="00AB2385" w:rsidRDefault="00AB2385" w:rsidP="00AB2385">
      <w:pPr>
        <w:rPr>
          <w:rFonts w:asciiTheme="majorBidi" w:hAnsiTheme="majorBidi" w:cstheme="majorBidi"/>
          <w:b/>
          <w:bCs/>
          <w:sz w:val="36"/>
          <w:szCs w:val="36"/>
          <w:shd w:val="clear" w:color="auto" w:fill="FFFFFF"/>
          <w:rtl/>
        </w:rPr>
      </w:pPr>
    </w:p>
    <w:p w:rsidR="009B2FDE" w:rsidRDefault="009B2FDE" w:rsidP="00AB2385">
      <w:pPr>
        <w:rPr>
          <w:rFonts w:asciiTheme="majorBidi" w:hAnsiTheme="majorBidi" w:cstheme="majorBidi"/>
          <w:b/>
          <w:bCs/>
          <w:sz w:val="36"/>
          <w:szCs w:val="36"/>
          <w:shd w:val="clear" w:color="auto" w:fill="FFFFFF"/>
          <w:rtl/>
        </w:rPr>
      </w:pPr>
    </w:p>
    <w:p w:rsidR="00AB2385" w:rsidRDefault="00AB2385" w:rsidP="00AB2385">
      <w:pPr>
        <w:spacing w:before="100" w:beforeAutospacing="1" w:after="100" w:afterAutospacing="1" w:line="240" w:lineRule="auto"/>
        <w:jc w:val="center"/>
        <w:rPr>
          <w:rFonts w:asciiTheme="majorBidi" w:eastAsia="Times New Roman" w:hAnsiTheme="majorBidi" w:cstheme="majorBidi"/>
          <w:b/>
          <w:bCs/>
          <w:sz w:val="44"/>
          <w:szCs w:val="44"/>
          <w:rtl/>
        </w:rPr>
      </w:pPr>
      <w:r>
        <w:rPr>
          <w:rFonts w:asciiTheme="majorBidi" w:eastAsia="Times New Roman" w:hAnsiTheme="majorBidi" w:cstheme="majorBidi"/>
          <w:b/>
          <w:bCs/>
          <w:sz w:val="44"/>
          <w:szCs w:val="44"/>
          <w:rtl/>
        </w:rPr>
        <w:lastRenderedPageBreak/>
        <w:t>المبحث  الأول</w:t>
      </w:r>
    </w:p>
    <w:p w:rsidR="00AB2385" w:rsidRDefault="00AB2385" w:rsidP="00AB2385">
      <w:pPr>
        <w:spacing w:before="100" w:beforeAutospacing="1" w:after="100" w:afterAutospacing="1" w:line="240" w:lineRule="auto"/>
        <w:jc w:val="center"/>
        <w:rPr>
          <w:rFonts w:asciiTheme="majorBidi" w:hAnsiTheme="majorBidi" w:cstheme="majorBidi"/>
          <w:b/>
          <w:bCs/>
          <w:sz w:val="44"/>
          <w:szCs w:val="44"/>
          <w:rtl/>
        </w:rPr>
      </w:pPr>
      <w:r>
        <w:rPr>
          <w:rFonts w:asciiTheme="majorBidi" w:hAnsiTheme="majorBidi" w:cstheme="majorBidi"/>
          <w:b/>
          <w:bCs/>
          <w:sz w:val="44"/>
          <w:szCs w:val="44"/>
          <w:rtl/>
        </w:rPr>
        <w:t xml:space="preserve">التكيف القانوني الاختلاس المعلومات والبيانات  </w:t>
      </w:r>
    </w:p>
    <w:p w:rsidR="00AB2385" w:rsidRDefault="00AB2385" w:rsidP="00AB2385">
      <w:pPr>
        <w:spacing w:before="100" w:beforeAutospacing="1" w:after="100" w:afterAutospacing="1" w:line="240" w:lineRule="auto"/>
        <w:rPr>
          <w:rFonts w:asciiTheme="majorBidi" w:hAnsiTheme="majorBidi" w:cstheme="majorBidi"/>
          <w:b/>
          <w:bCs/>
          <w:sz w:val="44"/>
          <w:szCs w:val="44"/>
          <w:rtl/>
        </w:rPr>
      </w:pPr>
      <w:r>
        <w:rPr>
          <w:rFonts w:asciiTheme="majorBidi" w:hAnsiTheme="majorBidi" w:cstheme="majorBidi"/>
          <w:b/>
          <w:bCs/>
          <w:sz w:val="44"/>
          <w:szCs w:val="44"/>
          <w:rtl/>
        </w:rPr>
        <w:t>الالكترونية في ضوء أحكام جريمة السرقة .</w:t>
      </w:r>
    </w:p>
    <w:p w:rsidR="00AB2385" w:rsidRDefault="00AB2385" w:rsidP="00AB2385">
      <w:pPr>
        <w:jc w:val="both"/>
        <w:rPr>
          <w:rFonts w:asciiTheme="majorBidi" w:hAnsiTheme="majorBidi" w:cstheme="majorBidi"/>
          <w:b/>
          <w:bCs/>
          <w:sz w:val="28"/>
          <w:szCs w:val="28"/>
          <w:rtl/>
        </w:rPr>
      </w:pPr>
      <w:r>
        <w:rPr>
          <w:rFonts w:asciiTheme="majorBidi" w:hAnsiTheme="majorBidi" w:cstheme="majorBidi"/>
          <w:b/>
          <w:bCs/>
          <w:sz w:val="28"/>
          <w:szCs w:val="28"/>
          <w:shd w:val="clear" w:color="auto" w:fill="FEFEFE"/>
          <w:rtl/>
        </w:rPr>
        <w:t>تقسيم وتمهيد:-</w:t>
      </w:r>
    </w:p>
    <w:p w:rsidR="00AB2385" w:rsidRDefault="00AB2385" w:rsidP="005522DA">
      <w:pPr>
        <w:jc w:val="both"/>
        <w:rPr>
          <w:rFonts w:ascii="Tahoma" w:hAnsi="Tahoma" w:cs="Simplified Arabic"/>
          <w:b/>
          <w:bCs/>
          <w:sz w:val="28"/>
          <w:szCs w:val="28"/>
          <w:shd w:val="clear" w:color="auto" w:fill="FFFFFF"/>
          <w:rtl/>
        </w:rPr>
      </w:pPr>
      <w:r>
        <w:rPr>
          <w:rFonts w:cs="Simplified Arabic"/>
          <w:b/>
          <w:bCs/>
          <w:sz w:val="28"/>
          <w:szCs w:val="28"/>
          <w:rtl/>
        </w:rPr>
        <w:t xml:space="preserve">إن الجرائم الالكترونية من الصعوبة بمكان حصرها فهي متجددة بين الحين والأخر ، كونها من الجرائم المستحدثة سريعة التطور ، ولسنا بصدد حصرها في هذه الموضوع </w:t>
      </w:r>
      <w:r>
        <w:rPr>
          <w:rFonts w:ascii="Tahoma" w:hAnsi="Tahoma" w:cs="Simplified Arabic"/>
          <w:b/>
          <w:bCs/>
          <w:sz w:val="28"/>
          <w:szCs w:val="28"/>
          <w:shd w:val="clear" w:color="auto" w:fill="FEFEFE"/>
          <w:rtl/>
        </w:rPr>
        <w:t>، ولقد تخيرنا في هذا المطلب أكثر الجرائم شيوعا وأهمية وهي جريمة السرقة كجرائم أموالفي الجرائم الالكترونية  ؛</w:t>
      </w:r>
      <w:r>
        <w:rPr>
          <w:rFonts w:ascii="Tahoma" w:hAnsi="Tahoma" w:cs="Simplified Arabic"/>
          <w:b/>
          <w:bCs/>
          <w:sz w:val="28"/>
          <w:szCs w:val="28"/>
          <w:shd w:val="clear" w:color="auto" w:fill="FFFFFF"/>
          <w:rtl/>
        </w:rPr>
        <w:t xml:space="preserve">فجميع القوانين الجنائية نصت على حماية الأموال من الاعتداء سواء </w:t>
      </w:r>
      <w:r w:rsidR="005522DA">
        <w:rPr>
          <w:rFonts w:ascii="Tahoma" w:hAnsi="Tahoma" w:cs="Simplified Arabic" w:hint="cs"/>
          <w:b/>
          <w:bCs/>
          <w:sz w:val="28"/>
          <w:szCs w:val="28"/>
          <w:shd w:val="clear" w:color="auto" w:fill="FFFFFF"/>
          <w:rtl/>
        </w:rPr>
        <w:t>في</w:t>
      </w:r>
      <w:r>
        <w:rPr>
          <w:rFonts w:ascii="Tahoma" w:hAnsi="Tahoma" w:cs="Simplified Arabic"/>
          <w:b/>
          <w:bCs/>
          <w:sz w:val="28"/>
          <w:szCs w:val="28"/>
          <w:shd w:val="clear" w:color="auto" w:fill="FFFFFF"/>
          <w:rtl/>
        </w:rPr>
        <w:t xml:space="preserve"> نصوص قانون العقوبات </w:t>
      </w:r>
      <w:r w:rsidR="005522DA">
        <w:rPr>
          <w:rFonts w:ascii="Tahoma" w:hAnsi="Tahoma" w:cs="Simplified Arabic" w:hint="cs"/>
          <w:b/>
          <w:bCs/>
          <w:sz w:val="28"/>
          <w:szCs w:val="28"/>
          <w:shd w:val="clear" w:color="auto" w:fill="FFFFFF"/>
          <w:rtl/>
        </w:rPr>
        <w:t>أو</w:t>
      </w:r>
      <w:r>
        <w:rPr>
          <w:rFonts w:ascii="Tahoma" w:hAnsi="Tahoma" w:cs="Simplified Arabic"/>
          <w:b/>
          <w:bCs/>
          <w:sz w:val="28"/>
          <w:szCs w:val="28"/>
          <w:shd w:val="clear" w:color="auto" w:fill="FFFFFF"/>
          <w:rtl/>
        </w:rPr>
        <w:t xml:space="preserve"> من خلال القوانين الخاصة بالجرائم الالكترونية وحقوق المؤلف وغيرها ، والتي </w:t>
      </w:r>
      <w:r w:rsidR="005522DA">
        <w:rPr>
          <w:rFonts w:ascii="Tahoma" w:hAnsi="Tahoma" w:cs="Simplified Arabic" w:hint="cs"/>
          <w:b/>
          <w:bCs/>
          <w:sz w:val="28"/>
          <w:szCs w:val="28"/>
          <w:shd w:val="clear" w:color="auto" w:fill="FFFFFF"/>
          <w:rtl/>
        </w:rPr>
        <w:t>أخضعت</w:t>
      </w:r>
      <w:r>
        <w:rPr>
          <w:rFonts w:ascii="Tahoma" w:hAnsi="Tahoma" w:cs="Simplified Arabic"/>
          <w:b/>
          <w:bCs/>
          <w:sz w:val="28"/>
          <w:szCs w:val="28"/>
          <w:shd w:val="clear" w:color="auto" w:fill="FFFFFF"/>
          <w:rtl/>
        </w:rPr>
        <w:t xml:space="preserve"> جميع </w:t>
      </w:r>
      <w:r w:rsidR="005522DA">
        <w:rPr>
          <w:rFonts w:ascii="Tahoma" w:hAnsi="Tahoma" w:cs="Simplified Arabic" w:hint="cs"/>
          <w:b/>
          <w:bCs/>
          <w:sz w:val="28"/>
          <w:szCs w:val="28"/>
          <w:shd w:val="clear" w:color="auto" w:fill="FFFFFF"/>
          <w:rtl/>
        </w:rPr>
        <w:t>الأموال</w:t>
      </w:r>
      <w:r>
        <w:rPr>
          <w:rFonts w:ascii="Tahoma" w:hAnsi="Tahoma" w:cs="Simplified Arabic"/>
          <w:b/>
          <w:bCs/>
          <w:sz w:val="28"/>
          <w:szCs w:val="28"/>
          <w:shd w:val="clear" w:color="auto" w:fill="FFFFFF"/>
          <w:rtl/>
        </w:rPr>
        <w:t xml:space="preserve"> المادية أو المعنوية للحماية الجنائية ، فالمعلومات والبيانات الالكترونية تتمتع بالحماية ، بحيث نتناول طبيعية المكونات الالكترونية المادية منها والمعنوية والنقاش حول إمكا</w:t>
      </w:r>
      <w:r w:rsidR="005522DA">
        <w:rPr>
          <w:rFonts w:ascii="Tahoma" w:hAnsi="Tahoma" w:cs="Simplified Arabic"/>
          <w:b/>
          <w:bCs/>
          <w:sz w:val="28"/>
          <w:szCs w:val="28"/>
          <w:shd w:val="clear" w:color="auto" w:fill="FFFFFF"/>
          <w:rtl/>
        </w:rPr>
        <w:t>نية تطبيق نصوص القوانين ال</w:t>
      </w:r>
      <w:r w:rsidR="005522DA">
        <w:rPr>
          <w:rFonts w:ascii="Tahoma" w:hAnsi="Tahoma" w:cs="Simplified Arabic" w:hint="cs"/>
          <w:b/>
          <w:bCs/>
          <w:sz w:val="28"/>
          <w:szCs w:val="28"/>
          <w:shd w:val="clear" w:color="auto" w:fill="FFFFFF"/>
          <w:rtl/>
        </w:rPr>
        <w:t>تقليدية</w:t>
      </w:r>
      <w:r>
        <w:rPr>
          <w:rFonts w:ascii="Tahoma" w:hAnsi="Tahoma" w:cs="Simplified Arabic"/>
          <w:b/>
          <w:bCs/>
          <w:sz w:val="28"/>
          <w:szCs w:val="28"/>
          <w:shd w:val="clear" w:color="auto" w:fill="FFFFFF"/>
          <w:rtl/>
        </w:rPr>
        <w:t xml:space="preserve"> على تلك المعلومات والبيانات وبرامج الكمبيوتر </w:t>
      </w:r>
      <w:r w:rsidR="005522DA">
        <w:rPr>
          <w:rFonts w:ascii="Tahoma" w:hAnsi="Tahoma" w:cs="Simplified Arabic" w:hint="cs"/>
          <w:b/>
          <w:bCs/>
          <w:sz w:val="28"/>
          <w:szCs w:val="28"/>
          <w:shd w:val="clear" w:color="auto" w:fill="FFFFFF"/>
          <w:rtl/>
        </w:rPr>
        <w:t>الآخرة</w:t>
      </w:r>
      <w:r>
        <w:rPr>
          <w:rFonts w:ascii="Tahoma" w:hAnsi="Tahoma" w:cs="Simplified Arabic"/>
          <w:b/>
          <w:bCs/>
          <w:sz w:val="28"/>
          <w:szCs w:val="28"/>
          <w:shd w:val="clear" w:color="auto" w:fill="FFFFFF"/>
          <w:rtl/>
        </w:rPr>
        <w:t xml:space="preserve"> بكافة معطياتها ، ومدى انطباق نصوص السرقة التقليدية عليها ، وما دار حول </w:t>
      </w:r>
      <w:r w:rsidR="005522DA">
        <w:rPr>
          <w:rFonts w:ascii="Tahoma" w:hAnsi="Tahoma" w:cs="Simplified Arabic" w:hint="cs"/>
          <w:b/>
          <w:bCs/>
          <w:sz w:val="28"/>
          <w:szCs w:val="28"/>
          <w:shd w:val="clear" w:color="auto" w:fill="FFFFFF"/>
          <w:rtl/>
        </w:rPr>
        <w:t>أصباغ صفة المال على المكونات المعنوية وما نتج عن ذلك من</w:t>
      </w:r>
      <w:r>
        <w:rPr>
          <w:rFonts w:ascii="Tahoma" w:hAnsi="Tahoma" w:cs="Simplified Arabic"/>
          <w:b/>
          <w:bCs/>
          <w:sz w:val="28"/>
          <w:szCs w:val="28"/>
          <w:shd w:val="clear" w:color="auto" w:fill="FFFFFF"/>
          <w:rtl/>
        </w:rPr>
        <w:t xml:space="preserve"> جدال بين الفقهاء ، مرجع ذلك </w:t>
      </w:r>
      <w:r w:rsidR="005522DA">
        <w:rPr>
          <w:rFonts w:ascii="Tahoma" w:hAnsi="Tahoma" w:cs="Simplified Arabic" w:hint="cs"/>
          <w:b/>
          <w:bCs/>
          <w:sz w:val="28"/>
          <w:szCs w:val="28"/>
          <w:shd w:val="clear" w:color="auto" w:fill="FFFFFF"/>
          <w:rtl/>
        </w:rPr>
        <w:t>أن</w:t>
      </w:r>
      <w:r>
        <w:rPr>
          <w:rFonts w:ascii="Tahoma" w:hAnsi="Tahoma" w:cs="Simplified Arabic"/>
          <w:b/>
          <w:bCs/>
          <w:sz w:val="28"/>
          <w:szCs w:val="28"/>
          <w:shd w:val="clear" w:color="auto" w:fill="FFFFFF"/>
          <w:rtl/>
        </w:rPr>
        <w:t xml:space="preserve"> النصوص القانونية التقليدية لا تتواءم بسهولة مع طبيعة تلك المعلومات والبيانات الالكترونية الأمر الذي يسبب إزعاجاً متزايداً للفقه المهتم بتلك المعلومات والبيانات ومدى توفير الحماية ا</w:t>
      </w:r>
      <w:r w:rsidR="005522DA">
        <w:rPr>
          <w:rFonts w:ascii="Tahoma" w:hAnsi="Tahoma" w:cs="Simplified Arabic"/>
          <w:b/>
          <w:bCs/>
          <w:sz w:val="28"/>
          <w:szCs w:val="28"/>
          <w:shd w:val="clear" w:color="auto" w:fill="FFFFFF"/>
          <w:rtl/>
        </w:rPr>
        <w:t>لجنائية الكافية لها ، مما حذا ب</w:t>
      </w:r>
      <w:r w:rsidR="005522DA">
        <w:rPr>
          <w:rFonts w:ascii="Tahoma" w:hAnsi="Tahoma" w:cs="Simplified Arabic" w:hint="cs"/>
          <w:b/>
          <w:bCs/>
          <w:sz w:val="28"/>
          <w:szCs w:val="28"/>
          <w:shd w:val="clear" w:color="auto" w:fill="FFFFFF"/>
          <w:rtl/>
        </w:rPr>
        <w:t>هم</w:t>
      </w:r>
      <w:r>
        <w:rPr>
          <w:rFonts w:ascii="Tahoma" w:hAnsi="Tahoma" w:cs="Simplified Arabic"/>
          <w:b/>
          <w:bCs/>
          <w:sz w:val="28"/>
          <w:szCs w:val="28"/>
          <w:shd w:val="clear" w:color="auto" w:fill="FFFFFF"/>
          <w:rtl/>
        </w:rPr>
        <w:t xml:space="preserve"> السعي </w:t>
      </w:r>
      <w:r w:rsidR="005522DA">
        <w:rPr>
          <w:rFonts w:ascii="Tahoma" w:hAnsi="Tahoma" w:cs="Simplified Arabic" w:hint="cs"/>
          <w:b/>
          <w:bCs/>
          <w:sz w:val="28"/>
          <w:szCs w:val="28"/>
          <w:shd w:val="clear" w:color="auto" w:fill="FFFFFF"/>
          <w:rtl/>
        </w:rPr>
        <w:t>إلىإدراج</w:t>
      </w:r>
      <w:r>
        <w:rPr>
          <w:rFonts w:ascii="Tahoma" w:hAnsi="Tahoma" w:cs="Simplified Arabic"/>
          <w:b/>
          <w:bCs/>
          <w:sz w:val="28"/>
          <w:szCs w:val="28"/>
          <w:shd w:val="clear" w:color="auto" w:fill="FFFFFF"/>
          <w:rtl/>
        </w:rPr>
        <w:t xml:space="preserve"> تلك </w:t>
      </w:r>
      <w:r w:rsidR="005522DA">
        <w:rPr>
          <w:rFonts w:ascii="Tahoma" w:hAnsi="Tahoma" w:cs="Simplified Arabic" w:hint="cs"/>
          <w:b/>
          <w:bCs/>
          <w:sz w:val="28"/>
          <w:szCs w:val="28"/>
          <w:shd w:val="clear" w:color="auto" w:fill="FFFFFF"/>
          <w:rtl/>
        </w:rPr>
        <w:t>الأموال</w:t>
      </w:r>
      <w:r>
        <w:rPr>
          <w:rFonts w:ascii="Tahoma" w:hAnsi="Tahoma" w:cs="Simplified Arabic"/>
          <w:b/>
          <w:bCs/>
          <w:sz w:val="28"/>
          <w:szCs w:val="28"/>
          <w:shd w:val="clear" w:color="auto" w:fill="FFFFFF"/>
          <w:rtl/>
        </w:rPr>
        <w:t xml:space="preserve"> المعنوية للحماية الجنائية في مختلف التقسيمات القانونية .</w:t>
      </w:r>
    </w:p>
    <w:p w:rsidR="00AB2385" w:rsidRDefault="00AB2385" w:rsidP="00AB2385">
      <w:pPr>
        <w:jc w:val="both"/>
        <w:rPr>
          <w:rFonts w:ascii="Simplified Arabic" w:eastAsia="Times New Roman" w:hAnsi="Simplified Arabic" w:cs="Simplified Arabic"/>
          <w:b/>
          <w:bCs/>
          <w:color w:val="000000"/>
          <w:sz w:val="28"/>
          <w:szCs w:val="28"/>
          <w:rtl/>
        </w:rPr>
      </w:pPr>
      <w:r>
        <w:rPr>
          <w:rFonts w:ascii="Times New Roman" w:eastAsia="Times New Roman" w:hAnsi="Times New Roman" w:cs="Simplified Arabic"/>
          <w:color w:val="000000"/>
          <w:sz w:val="30"/>
          <w:szCs w:val="30"/>
          <w:rtl/>
        </w:rPr>
        <w:t>-</w:t>
      </w:r>
      <w:r>
        <w:rPr>
          <w:rFonts w:ascii="Simplified Arabic" w:eastAsia="Times New Roman" w:hAnsi="Simplified Arabic" w:cs="Simplified Arabic"/>
          <w:b/>
          <w:bCs/>
          <w:color w:val="000000"/>
          <w:sz w:val="28"/>
          <w:szCs w:val="28"/>
          <w:rtl/>
        </w:rPr>
        <w:t xml:space="preserve"> لذلك نرى أن نقسم الدراسة في هذه المبحث إلي مطلبين :-</w:t>
      </w:r>
    </w:p>
    <w:p w:rsidR="00AB2385" w:rsidRDefault="00AB2385" w:rsidP="00AB2385">
      <w:pPr>
        <w:jc w:val="both"/>
        <w:rPr>
          <w:rFonts w:ascii="Simplified Arabic" w:eastAsia="Times New Roman" w:hAnsi="Simplified Arabic" w:cs="Simplified Arabic"/>
          <w:b/>
          <w:bCs/>
          <w:color w:val="000000"/>
          <w:sz w:val="28"/>
          <w:szCs w:val="28"/>
          <w:rtl/>
        </w:rPr>
      </w:pPr>
      <w:r>
        <w:rPr>
          <w:rFonts w:ascii="Simplified Arabic" w:eastAsia="Times New Roman" w:hAnsi="Simplified Arabic" w:cs="Simplified Arabic"/>
          <w:b/>
          <w:bCs/>
          <w:color w:val="000000"/>
          <w:sz w:val="28"/>
          <w:szCs w:val="28"/>
          <w:rtl/>
        </w:rPr>
        <w:t xml:space="preserve">المطلب </w:t>
      </w:r>
      <w:r w:rsidR="005522DA">
        <w:rPr>
          <w:rFonts w:ascii="Simplified Arabic" w:eastAsia="Times New Roman" w:hAnsi="Simplified Arabic" w:cs="Simplified Arabic" w:hint="cs"/>
          <w:b/>
          <w:bCs/>
          <w:color w:val="000000"/>
          <w:sz w:val="28"/>
          <w:szCs w:val="28"/>
          <w:rtl/>
        </w:rPr>
        <w:t>الأول</w:t>
      </w:r>
      <w:r>
        <w:rPr>
          <w:rFonts w:ascii="Simplified Arabic" w:eastAsia="Times New Roman" w:hAnsi="Simplified Arabic" w:cs="Simplified Arabic"/>
          <w:b/>
          <w:bCs/>
          <w:color w:val="000000"/>
          <w:sz w:val="28"/>
          <w:szCs w:val="28"/>
          <w:rtl/>
        </w:rPr>
        <w:t xml:space="preserve"> : مفهوم جريمة السرقة (الاختلاس ) وأركانه .</w:t>
      </w:r>
    </w:p>
    <w:p w:rsidR="00AB2385" w:rsidRDefault="00AB2385" w:rsidP="00AB2385">
      <w:pPr>
        <w:rPr>
          <w:rFonts w:asciiTheme="majorBidi" w:hAnsiTheme="majorBidi" w:cstheme="majorBidi"/>
          <w:color w:val="000000" w:themeColor="text1"/>
          <w:sz w:val="28"/>
          <w:szCs w:val="28"/>
          <w:rtl/>
        </w:rPr>
      </w:pPr>
      <w:r>
        <w:rPr>
          <w:rFonts w:ascii="Simplified Arabic" w:eastAsia="Times New Roman" w:hAnsi="Simplified Arabic" w:cs="Simplified Arabic"/>
          <w:b/>
          <w:bCs/>
          <w:color w:val="000000"/>
          <w:sz w:val="28"/>
          <w:szCs w:val="28"/>
          <w:rtl/>
        </w:rPr>
        <w:t xml:space="preserve">المطلب الثاني : </w:t>
      </w:r>
      <w:r>
        <w:rPr>
          <w:rFonts w:ascii="Simplified Arabic" w:hAnsi="Simplified Arabic" w:cs="Simplified Arabic"/>
          <w:b/>
          <w:bCs/>
          <w:color w:val="000000" w:themeColor="text1"/>
          <w:sz w:val="28"/>
          <w:szCs w:val="28"/>
          <w:rtl/>
        </w:rPr>
        <w:t>العقبات القانونية التي تعترض تطبيق نصوص الاختلاسعلى ا</w:t>
      </w:r>
      <w:r w:rsidR="009A3FF2">
        <w:rPr>
          <w:rFonts w:ascii="Simplified Arabic" w:hAnsi="Simplified Arabic" w:cs="Simplified Arabic" w:hint="cs"/>
          <w:b/>
          <w:bCs/>
          <w:color w:val="000000" w:themeColor="text1"/>
          <w:sz w:val="28"/>
          <w:szCs w:val="28"/>
          <w:rtl/>
        </w:rPr>
        <w:t>لبيانات الالكترونية</w:t>
      </w:r>
      <w:r>
        <w:rPr>
          <w:rFonts w:asciiTheme="majorBidi" w:hAnsiTheme="majorBidi" w:cstheme="majorBidi"/>
          <w:color w:val="000000" w:themeColor="text1"/>
          <w:sz w:val="28"/>
          <w:szCs w:val="28"/>
          <w:rtl/>
        </w:rPr>
        <w:t>.</w:t>
      </w:r>
    </w:p>
    <w:p w:rsidR="00AB2385" w:rsidRDefault="00AB2385" w:rsidP="00AB2385">
      <w:pPr>
        <w:rPr>
          <w:rFonts w:ascii="Tahoma" w:hAnsi="Tahoma" w:cs="Simplified Arabic"/>
          <w:b/>
          <w:bCs/>
          <w:sz w:val="28"/>
          <w:szCs w:val="28"/>
          <w:shd w:val="clear" w:color="auto" w:fill="FFFFFF"/>
          <w:rtl/>
        </w:rPr>
      </w:pPr>
    </w:p>
    <w:p w:rsidR="00893E79" w:rsidRDefault="00893E79" w:rsidP="00AB2385">
      <w:pPr>
        <w:rPr>
          <w:rFonts w:ascii="Tahoma" w:hAnsi="Tahoma" w:cs="Simplified Arabic"/>
          <w:b/>
          <w:bCs/>
          <w:sz w:val="28"/>
          <w:szCs w:val="28"/>
          <w:shd w:val="clear" w:color="auto" w:fill="FFFFFF"/>
          <w:rtl/>
        </w:rPr>
      </w:pPr>
    </w:p>
    <w:p w:rsidR="00AB2385" w:rsidRDefault="00AB2385" w:rsidP="00AB2385">
      <w:pPr>
        <w:jc w:val="center"/>
        <w:rPr>
          <w:rFonts w:asciiTheme="majorBidi" w:hAnsiTheme="majorBidi" w:cstheme="majorBidi"/>
          <w:b/>
          <w:bCs/>
          <w:sz w:val="32"/>
          <w:szCs w:val="32"/>
          <w:rtl/>
        </w:rPr>
      </w:pPr>
      <w:r>
        <w:rPr>
          <w:rFonts w:asciiTheme="majorBidi" w:hAnsiTheme="majorBidi" w:cstheme="majorBidi"/>
          <w:b/>
          <w:bCs/>
          <w:sz w:val="32"/>
          <w:szCs w:val="32"/>
          <w:rtl/>
        </w:rPr>
        <w:t>المطلب الأول:-  جريمة الاختلاس  وأركانه :-</w:t>
      </w:r>
    </w:p>
    <w:p w:rsidR="00AB2385" w:rsidRDefault="00AB2385" w:rsidP="00893E79">
      <w:pPr>
        <w:jc w:val="both"/>
        <w:rPr>
          <w:rFonts w:cs="Simplified Arabic"/>
          <w:b/>
          <w:bCs/>
          <w:sz w:val="28"/>
          <w:szCs w:val="28"/>
          <w:rtl/>
        </w:rPr>
      </w:pPr>
      <w:r>
        <w:rPr>
          <w:rFonts w:cs="Simplified Arabic"/>
          <w:b/>
          <w:bCs/>
          <w:sz w:val="28"/>
          <w:szCs w:val="28"/>
          <w:rtl/>
        </w:rPr>
        <w:t>عرف المشرع الأردني الس</w:t>
      </w:r>
      <w:r w:rsidR="00893E79">
        <w:rPr>
          <w:rFonts w:cs="Simplified Arabic"/>
          <w:b/>
          <w:bCs/>
          <w:sz w:val="28"/>
          <w:szCs w:val="28"/>
          <w:rtl/>
        </w:rPr>
        <w:t>رقة في المادة (399) حي</w:t>
      </w:r>
      <w:r w:rsidR="00893E79">
        <w:rPr>
          <w:rFonts w:cs="Simplified Arabic" w:hint="cs"/>
          <w:b/>
          <w:bCs/>
          <w:sz w:val="28"/>
          <w:szCs w:val="28"/>
          <w:rtl/>
        </w:rPr>
        <w:t>ث</w:t>
      </w:r>
      <w:r>
        <w:rPr>
          <w:rFonts w:cs="Simplified Arabic"/>
          <w:b/>
          <w:bCs/>
          <w:sz w:val="28"/>
          <w:szCs w:val="28"/>
          <w:rtl/>
        </w:rPr>
        <w:t xml:space="preserve"> نص في الفقرة 1 بأنها " اخذ مال الغير المنقول دون رضاه ، ونص في الفقره2 " إزالة تصرف المالك فيه برفعه من مكانه ونقله ،وإذا كان متصلا بغير منقول فبفصله عنه فصلا تاما</w:t>
      </w:r>
      <w:r w:rsidR="00893E79">
        <w:rPr>
          <w:rFonts w:cs="Simplified Arabic"/>
          <w:b/>
          <w:bCs/>
          <w:sz w:val="28"/>
          <w:szCs w:val="28"/>
          <w:rtl/>
        </w:rPr>
        <w:t xml:space="preserve"> ونقله "وفى الفقرة 3 قرر إن لفظ</w:t>
      </w:r>
      <w:r w:rsidR="00893E79">
        <w:rPr>
          <w:rFonts w:cs="Simplified Arabic" w:hint="cs"/>
          <w:b/>
          <w:bCs/>
          <w:sz w:val="28"/>
          <w:szCs w:val="28"/>
          <w:rtl/>
        </w:rPr>
        <w:t>ال</w:t>
      </w:r>
      <w:r>
        <w:rPr>
          <w:rFonts w:cs="Simplified Arabic"/>
          <w:b/>
          <w:bCs/>
          <w:sz w:val="28"/>
          <w:szCs w:val="28"/>
          <w:rtl/>
        </w:rPr>
        <w:t>مال يشتمل على القوى المحرزة ، فالمشرع بين إن موضوع السرقة هو الشيء المادي وهو في نفس الوقت الشيء الذي يتقبل السلطات المادية التي تنطوي عليها الملكية والحيازة ، ونصت المادة (311) من قانون العقوبات المصري على السرقة بأنه " كل من اختلس منقو</w:t>
      </w:r>
      <w:r w:rsidR="00893E79">
        <w:rPr>
          <w:rFonts w:cs="Simplified Arabic"/>
          <w:b/>
          <w:bCs/>
          <w:sz w:val="28"/>
          <w:szCs w:val="28"/>
          <w:rtl/>
        </w:rPr>
        <w:t xml:space="preserve">لا مملوكا لغيره فهو سارق "، و </w:t>
      </w:r>
      <w:r w:rsidR="00893E79">
        <w:rPr>
          <w:rFonts w:cs="Simplified Arabic" w:hint="cs"/>
          <w:b/>
          <w:bCs/>
          <w:sz w:val="28"/>
          <w:szCs w:val="28"/>
          <w:rtl/>
        </w:rPr>
        <w:t>ن</w:t>
      </w:r>
      <w:r>
        <w:rPr>
          <w:rFonts w:cs="Simplified Arabic"/>
          <w:b/>
          <w:bCs/>
          <w:sz w:val="28"/>
          <w:szCs w:val="28"/>
          <w:rtl/>
        </w:rPr>
        <w:t>ص</w:t>
      </w:r>
      <w:r w:rsidR="00893E79">
        <w:rPr>
          <w:rFonts w:cs="Simplified Arabic" w:hint="cs"/>
          <w:b/>
          <w:bCs/>
          <w:sz w:val="28"/>
          <w:szCs w:val="28"/>
          <w:rtl/>
        </w:rPr>
        <w:t xml:space="preserve"> في</w:t>
      </w:r>
      <w:r>
        <w:rPr>
          <w:rFonts w:cs="Simplified Arabic"/>
          <w:b/>
          <w:bCs/>
          <w:sz w:val="28"/>
          <w:szCs w:val="28"/>
          <w:rtl/>
        </w:rPr>
        <w:t xml:space="preserve"> المادة (311/1 ) من قانون العقوبات الفرنسي على أن السرقة هي" اختلاس الشيء المملوك للغير "،  ويعرف الدكتور محمود نجيب حسني السرقة بأنها " اعتداء على ملكية منقول وحيازته بنية تملكه "، فاعتبار السرقة جريمة اعتداء على ملكية المنقولات فانه يتعين أن يكون لموضوعها  صفة المال </w:t>
      </w:r>
      <w:r>
        <w:rPr>
          <w:rFonts w:ascii="Tahoma" w:hAnsi="Tahoma" w:cs="Tahoma"/>
          <w:sz w:val="28"/>
          <w:szCs w:val="28"/>
          <w:shd w:val="clear" w:color="auto" w:fill="FFFFFF"/>
          <w:rtl/>
        </w:rPr>
        <w:t xml:space="preserve">، </w:t>
      </w:r>
      <w:r>
        <w:rPr>
          <w:rFonts w:ascii="Tahoma" w:hAnsi="Tahoma" w:cs="Simplified Arabic"/>
          <w:b/>
          <w:bCs/>
          <w:sz w:val="28"/>
          <w:szCs w:val="28"/>
          <w:shd w:val="clear" w:color="auto" w:fill="FFFFFF"/>
          <w:rtl/>
        </w:rPr>
        <w:t>وهو ما يتم نقله من مكان إلى مكان دون تلف</w:t>
      </w:r>
      <w:r>
        <w:rPr>
          <w:rFonts w:ascii="Tahoma" w:hAnsi="Tahoma" w:cs="Tahoma"/>
          <w:sz w:val="28"/>
          <w:szCs w:val="28"/>
          <w:shd w:val="clear" w:color="auto" w:fill="FFFFFF"/>
          <w:rtl/>
        </w:rPr>
        <w:t xml:space="preserve"> ، </w:t>
      </w:r>
      <w:r>
        <w:rPr>
          <w:rFonts w:ascii="Tahoma" w:hAnsi="Tahoma" w:cs="Simplified Arabic"/>
          <w:b/>
          <w:bCs/>
          <w:sz w:val="28"/>
          <w:szCs w:val="28"/>
          <w:shd w:val="clear" w:color="auto" w:fill="FFFFFF"/>
          <w:rtl/>
        </w:rPr>
        <w:t xml:space="preserve">وهي كذلك اعتداء على الحيازة من اجل استطاعة الاعتداء على الملكية ، وهذه التعريف وما سبق من تعريف لدى المشرع الأردني يمثل – في غالبية مضمونه – ذات المفهوم المقرر في مختلف التشريعات العربية منها والغير عربية </w:t>
      </w:r>
      <w:r>
        <w:rPr>
          <w:rFonts w:ascii="Tahoma" w:hAnsi="Tahoma" w:cs="Tahoma"/>
          <w:sz w:val="28"/>
          <w:szCs w:val="28"/>
          <w:bdr w:val="none" w:sz="0" w:space="0" w:color="auto" w:frame="1"/>
          <w:rtl/>
        </w:rPr>
        <w:t xml:space="preserve">، </w:t>
      </w:r>
      <w:r>
        <w:rPr>
          <w:rFonts w:ascii="Tahoma" w:hAnsi="Tahoma" w:cs="Simplified Arabic"/>
          <w:b/>
          <w:bCs/>
          <w:sz w:val="28"/>
          <w:szCs w:val="28"/>
          <w:bdr w:val="none" w:sz="0" w:space="0" w:color="auto" w:frame="1"/>
          <w:rtl/>
        </w:rPr>
        <w:t xml:space="preserve">كما هو واضح من نص المادة 635 من قانون العقوبات اللبناني والمادة 621 سوري ،وكذلك الأمر في تشريعات فرنسا وايطاليا </w:t>
      </w:r>
      <w:r>
        <w:rPr>
          <w:rFonts w:ascii="Tahoma" w:hAnsi="Tahoma" w:cs="Tahoma"/>
          <w:sz w:val="28"/>
          <w:szCs w:val="28"/>
          <w:bdr w:val="none" w:sz="0" w:space="0" w:color="auto" w:frame="1"/>
          <w:rtl/>
        </w:rPr>
        <w:t xml:space="preserve">، </w:t>
      </w:r>
      <w:r>
        <w:rPr>
          <w:rFonts w:ascii="Tahoma" w:hAnsi="Tahoma" w:cs="Simplified Arabic"/>
          <w:b/>
          <w:bCs/>
          <w:sz w:val="28"/>
          <w:szCs w:val="28"/>
          <w:bdr w:val="none" w:sz="0" w:space="0" w:color="auto" w:frame="1"/>
          <w:rtl/>
        </w:rPr>
        <w:t xml:space="preserve">بحيث يتطلب فعل الاختلاس في السرقة أن يرد على شيء مادي أو مال مادي </w:t>
      </w:r>
      <w:r>
        <w:rPr>
          <w:rFonts w:cs="Simplified Arabic"/>
          <w:b/>
          <w:bCs/>
          <w:sz w:val="28"/>
          <w:szCs w:val="28"/>
          <w:rtl/>
        </w:rPr>
        <w:t>، وتعرف سرقة المعلومات والبيانات بأنه الاستيلاء عليها دون علم وإرادة صاحبها أو حائزها الشرعي سواء أكانت مخزنة على أشرطة ممغنطة (ديسكات ) أو أسطوانات (سيدي ) بقصد التصرف بها على غير رضا صاحبها .</w:t>
      </w:r>
    </w:p>
    <w:p w:rsidR="00AB2385" w:rsidRDefault="00AB2385" w:rsidP="00AB2385">
      <w:pPr>
        <w:jc w:val="both"/>
        <w:rPr>
          <w:rFonts w:asciiTheme="majorBidi" w:hAnsiTheme="majorBidi" w:cstheme="majorBidi"/>
          <w:b/>
          <w:bCs/>
          <w:sz w:val="28"/>
          <w:szCs w:val="28"/>
          <w:rtl/>
        </w:rPr>
      </w:pPr>
      <w:r>
        <w:rPr>
          <w:rFonts w:asciiTheme="majorBidi" w:hAnsiTheme="majorBidi" w:cstheme="majorBidi"/>
          <w:b/>
          <w:bCs/>
          <w:sz w:val="28"/>
          <w:szCs w:val="28"/>
          <w:rtl/>
        </w:rPr>
        <w:t>الفرع الأول : أركان جريمة السرقة :-</w:t>
      </w:r>
    </w:p>
    <w:p w:rsidR="00AB2385" w:rsidRDefault="00AB2385" w:rsidP="00AB2385">
      <w:pPr>
        <w:jc w:val="both"/>
        <w:rPr>
          <w:rFonts w:cs="Simplified Arabic"/>
          <w:b/>
          <w:bCs/>
          <w:sz w:val="28"/>
          <w:szCs w:val="28"/>
          <w:rtl/>
        </w:rPr>
      </w:pPr>
      <w:r>
        <w:rPr>
          <w:rFonts w:cs="Simplified Arabic"/>
          <w:b/>
          <w:bCs/>
          <w:sz w:val="28"/>
          <w:szCs w:val="28"/>
          <w:rtl/>
        </w:rPr>
        <w:t xml:space="preserve">    بالعودة إلى تعريف السرقة في النصوص السابقة ، فأن التعريف يتضمن الإشارةإلى موضوع السرقة بأنه مال الغير المنقول  ، ثم ركن مادي وهو فعل الاختلاس أوالأخذ دون الرضاء ، أما الركن المعنوي فيستخلص من الأحكام العامة ويتألف من القصد العام ، بالإضافة إلى قصد خاص " نية التملك " </w:t>
      </w:r>
      <w:r>
        <w:rPr>
          <w:rFonts w:cs="Simplified Arabic"/>
          <w:b/>
          <w:bCs/>
          <w:sz w:val="28"/>
          <w:szCs w:val="28"/>
          <w:rtl/>
        </w:rPr>
        <w:lastRenderedPageBreak/>
        <w:t>وسوف نتناول كل ركن من هذه الأركان على النحو التالي من البيان ، ونتناول في نفس الوقت ما ينطبق من موضوعنا على تلك الأركان قدر المستطاع  :-</w:t>
      </w:r>
    </w:p>
    <w:p w:rsidR="00AB2385" w:rsidRDefault="00AB2385" w:rsidP="00AB2385">
      <w:pPr>
        <w:jc w:val="both"/>
        <w:rPr>
          <w:rFonts w:cs="Simplified Arabic"/>
          <w:sz w:val="32"/>
          <w:szCs w:val="32"/>
          <w:u w:val="single"/>
          <w:rtl/>
        </w:rPr>
      </w:pPr>
      <w:r>
        <w:rPr>
          <w:rFonts w:cs="Simplified Arabic"/>
          <w:sz w:val="32"/>
          <w:szCs w:val="32"/>
          <w:u w:val="single"/>
          <w:rtl/>
        </w:rPr>
        <w:t>الأول:- محل جريمة الاختلاس  :-</w:t>
      </w:r>
    </w:p>
    <w:p w:rsidR="00AB2385" w:rsidRDefault="00AB2385" w:rsidP="00893E79">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تصنف جريمة السرقة على أنها من جرائم الاعتداء على الأموال ، كون فعل الاختلاس لا يقع إلا على مال ، والعلة من وراء تجريم السرقة ، كونه تشكل اعتداء على ملكية هذا المال ،والملكية في حقيقة الأمر هي أحد الحقوق </w:t>
      </w:r>
      <w:r w:rsidR="00893E79">
        <w:rPr>
          <w:rFonts w:ascii="Tahoma" w:hAnsi="Tahoma" w:cs="Simplified Arabic" w:hint="cs"/>
          <w:b/>
          <w:bCs/>
          <w:sz w:val="28"/>
          <w:szCs w:val="28"/>
          <w:shd w:val="clear" w:color="auto" w:fill="FFFFFF"/>
          <w:rtl/>
        </w:rPr>
        <w:t>التي أولها المشرع أهمية</w:t>
      </w:r>
      <w:r w:rsidR="00893E79">
        <w:rPr>
          <w:rFonts w:ascii="Tahoma" w:hAnsi="Tahoma" w:cs="Simplified Arabic"/>
          <w:b/>
          <w:bCs/>
          <w:sz w:val="28"/>
          <w:szCs w:val="28"/>
          <w:shd w:val="clear" w:color="auto" w:fill="FFFFFF"/>
          <w:rtl/>
        </w:rPr>
        <w:t xml:space="preserve"> ، و</w:t>
      </w:r>
      <w:r>
        <w:rPr>
          <w:rFonts w:ascii="Tahoma" w:hAnsi="Tahoma" w:cs="Simplified Arabic"/>
          <w:b/>
          <w:bCs/>
          <w:sz w:val="28"/>
          <w:szCs w:val="28"/>
          <w:shd w:val="clear" w:color="auto" w:fill="FFFFFF"/>
          <w:rtl/>
        </w:rPr>
        <w:t xml:space="preserve"> يتطلب في محل السرقة إن تتوفر الصفة المادية في المحل وأن يكون مالاً ( كل شيء يصلح محلا لحق عيني) لأن الحيازة التي تنالها السرقة بالاعتداء ، يراد منها الحيازة المادية ، فلفظ الشيء التي جاء فيها المشرع الفرنسي تقابل لفظ المال المنقول التي جاء بها القانونيين الأردني والمصري ، حيث أن الصفة المادية للشيء هو إمكان السيطرة المادية عليه ، وصلاحيته لان تستخلص منه مباشرة المزايا المادية التي تشكل السرقة اعتداء عليها ، ولعلى تفسير كلمة شيء لا يجب أن تفسر بمعزل عن صلته بفعل الاختلاس ، وهذ</w:t>
      </w:r>
      <w:r w:rsidR="00893E79">
        <w:rPr>
          <w:rFonts w:ascii="Tahoma" w:hAnsi="Tahoma" w:cs="Simplified Arabic"/>
          <w:b/>
          <w:bCs/>
          <w:sz w:val="28"/>
          <w:szCs w:val="28"/>
          <w:shd w:val="clear" w:color="auto" w:fill="FFFFFF"/>
          <w:rtl/>
        </w:rPr>
        <w:t xml:space="preserve">ا </w:t>
      </w:r>
      <w:r w:rsidR="00893E79">
        <w:rPr>
          <w:rFonts w:ascii="Tahoma" w:hAnsi="Tahoma" w:cs="Simplified Arabic" w:hint="cs"/>
          <w:b/>
          <w:bCs/>
          <w:sz w:val="28"/>
          <w:szCs w:val="28"/>
          <w:shd w:val="clear" w:color="auto" w:fill="FFFFFF"/>
          <w:rtl/>
        </w:rPr>
        <w:t>اعتدت</w:t>
      </w:r>
      <w:r>
        <w:rPr>
          <w:rFonts w:ascii="Tahoma" w:hAnsi="Tahoma" w:cs="Simplified Arabic"/>
          <w:b/>
          <w:bCs/>
          <w:sz w:val="28"/>
          <w:szCs w:val="28"/>
          <w:shd w:val="clear" w:color="auto" w:fill="FFFFFF"/>
          <w:rtl/>
        </w:rPr>
        <w:t xml:space="preserve"> به</w:t>
      </w:r>
      <w:r>
        <w:rPr>
          <w:rFonts w:cs="Simplified Arabic"/>
          <w:b/>
          <w:bCs/>
          <w:sz w:val="28"/>
          <w:szCs w:val="28"/>
          <w:rtl/>
          <w:lang w:bidi="ar-IQ"/>
        </w:rPr>
        <w:t>محكمة استئناف</w:t>
      </w:r>
      <w:r>
        <w:rPr>
          <w:rFonts w:cs="Simplified Arabic"/>
          <w:b/>
          <w:bCs/>
          <w:sz w:val="28"/>
          <w:szCs w:val="28"/>
          <w:lang w:bidi="ar-IQ"/>
        </w:rPr>
        <w:t>Anvers</w:t>
      </w:r>
      <w:r w:rsidR="00893E79">
        <w:rPr>
          <w:rFonts w:ascii="Tahoma" w:hAnsi="Tahoma" w:cs="Simplified Arabic"/>
          <w:b/>
          <w:bCs/>
          <w:sz w:val="28"/>
          <w:szCs w:val="28"/>
          <w:shd w:val="clear" w:color="auto" w:fill="FFFFFF"/>
          <w:rtl/>
        </w:rPr>
        <w:t xml:space="preserve"> البلجيكية حي</w:t>
      </w:r>
      <w:r w:rsidR="00893E79">
        <w:rPr>
          <w:rFonts w:ascii="Tahoma" w:hAnsi="Tahoma" w:cs="Simplified Arabic" w:hint="cs"/>
          <w:b/>
          <w:bCs/>
          <w:sz w:val="28"/>
          <w:szCs w:val="28"/>
          <w:shd w:val="clear" w:color="auto" w:fill="FFFFFF"/>
          <w:rtl/>
        </w:rPr>
        <w:t>ن</w:t>
      </w:r>
      <w:r>
        <w:rPr>
          <w:rFonts w:ascii="Tahoma" w:hAnsi="Tahoma" w:cs="Simplified Arabic"/>
          <w:b/>
          <w:bCs/>
          <w:sz w:val="28"/>
          <w:szCs w:val="28"/>
          <w:shd w:val="clear" w:color="auto" w:fill="FFFFFF"/>
          <w:rtl/>
        </w:rPr>
        <w:t xml:space="preserve"> اعتبرت في حكم لها صادر بتاريخ 13ديسمبر 1984 أن قيام المتهم بنسخ ثلاث برامج تحتوى معلومات وبيانات خاصة للمؤسسة التي يعمل لديها قاصداً في ذلك تحقيق منفعته الخاصة ، يشكل جريمة سرقة ، وقد بينت المحكمة أساس حكمها على " أن كلمة شيء (</w:t>
      </w:r>
      <w:r>
        <w:rPr>
          <w:rFonts w:ascii="Tahoma" w:hAnsi="Tahoma" w:cs="Simplified Arabic"/>
          <w:b/>
          <w:bCs/>
          <w:sz w:val="28"/>
          <w:szCs w:val="28"/>
          <w:shd w:val="clear" w:color="auto" w:fill="FFFFFF"/>
        </w:rPr>
        <w:t xml:space="preserve">chose </w:t>
      </w:r>
      <w:r>
        <w:rPr>
          <w:rFonts w:ascii="Tahoma" w:hAnsi="Tahoma" w:cs="Simplified Arabic"/>
          <w:b/>
          <w:bCs/>
          <w:sz w:val="28"/>
          <w:szCs w:val="28"/>
          <w:shd w:val="clear" w:color="auto" w:fill="FFFFFF"/>
          <w:rtl/>
        </w:rPr>
        <w:t>) التي وردت في الفقرة الأولى من المادة 461 من</w:t>
      </w:r>
      <w:r w:rsidR="00893E79">
        <w:rPr>
          <w:rFonts w:ascii="Tahoma" w:hAnsi="Tahoma" w:cs="Simplified Arabic"/>
          <w:b/>
          <w:bCs/>
          <w:sz w:val="28"/>
          <w:szCs w:val="28"/>
          <w:shd w:val="clear" w:color="auto" w:fill="FFFFFF"/>
          <w:rtl/>
        </w:rPr>
        <w:t xml:space="preserve"> قانون العقوبات البلجيكي والذي </w:t>
      </w:r>
      <w:r>
        <w:rPr>
          <w:rFonts w:ascii="Tahoma" w:hAnsi="Tahoma" w:cs="Simplified Arabic"/>
          <w:b/>
          <w:bCs/>
          <w:sz w:val="28"/>
          <w:szCs w:val="28"/>
          <w:shd w:val="clear" w:color="auto" w:fill="FFFFFF"/>
          <w:rtl/>
        </w:rPr>
        <w:t xml:space="preserve">نص " على أن كل من يختلس شيئا مملوكا للغير يعد مرتكباً لجريمة السرقة ،أنما يجب أن ينظر إليهافي أطار المعنى الشائع والمألوف للكلمة بحيث يكون هذا المعنى متوافقا مع مفهوم </w:t>
      </w:r>
      <w:r w:rsidR="00893E79">
        <w:rPr>
          <w:rFonts w:ascii="Tahoma" w:hAnsi="Tahoma" w:cs="Simplified Arabic" w:hint="cs"/>
          <w:b/>
          <w:bCs/>
          <w:sz w:val="28"/>
          <w:szCs w:val="28"/>
          <w:shd w:val="clear" w:color="auto" w:fill="FFFFFF"/>
          <w:rtl/>
        </w:rPr>
        <w:t>اختلاس</w:t>
      </w:r>
      <w:r>
        <w:rPr>
          <w:rFonts w:ascii="Tahoma" w:hAnsi="Tahoma" w:cs="Simplified Arabic"/>
          <w:b/>
          <w:bCs/>
          <w:sz w:val="28"/>
          <w:szCs w:val="28"/>
          <w:shd w:val="clear" w:color="auto" w:fill="FFFFFF"/>
          <w:rtl/>
        </w:rPr>
        <w:t xml:space="preserve"> هذا الشيء</w:t>
      </w:r>
      <w:r w:rsidR="00893E79">
        <w:rPr>
          <w:rFonts w:ascii="Tahoma" w:hAnsi="Tahoma" w:cs="Simplified Arabic" w:hint="cs"/>
          <w:b/>
          <w:bCs/>
          <w:sz w:val="28"/>
          <w:szCs w:val="28"/>
          <w:shd w:val="clear" w:color="auto" w:fill="FFFFFF"/>
          <w:rtl/>
        </w:rPr>
        <w:t xml:space="preserve"> ,</w:t>
      </w:r>
      <w:r>
        <w:rPr>
          <w:rFonts w:ascii="Tahoma" w:hAnsi="Tahoma" w:cs="Simplified Arabic"/>
          <w:b/>
          <w:bCs/>
          <w:sz w:val="28"/>
          <w:szCs w:val="28"/>
          <w:shd w:val="clear" w:color="auto" w:fill="FFFFFF"/>
          <w:rtl/>
        </w:rPr>
        <w:t xml:space="preserve"> </w:t>
      </w:r>
      <w:r w:rsidR="002D567F">
        <w:rPr>
          <w:rFonts w:ascii="Tahoma" w:hAnsi="Tahoma" w:cs="Simplified Arabic" w:hint="cs"/>
          <w:b/>
          <w:bCs/>
          <w:sz w:val="28"/>
          <w:szCs w:val="28"/>
          <w:shd w:val="clear" w:color="auto" w:fill="FFFFFF"/>
          <w:rtl/>
        </w:rPr>
        <w:t xml:space="preserve">وهو ما نص علية المشرع الفنرنسي في المادة 314/5 من قانون العقوبات الفرنسي الجديد على أنه " كل من أختلس بسوء قصد شيئا لا يملكة يكون مسئولا عن سرقة ويعاقب ....." </w:t>
      </w:r>
      <w:r>
        <w:rPr>
          <w:rFonts w:ascii="Tahoma" w:hAnsi="Tahoma" w:cs="Simplified Arabic"/>
          <w:b/>
          <w:bCs/>
          <w:sz w:val="28"/>
          <w:szCs w:val="28"/>
          <w:shd w:val="clear" w:color="auto" w:fill="FFFFFF"/>
          <w:rtl/>
        </w:rPr>
        <w:t xml:space="preserve">وهو ما يتحقق حالة نسخ البرامج والمعلومات والتي تعد من عناصر الذمة المالية للشركة التي تمتلكها ، فهذه البرامج والمعلومات لا تعد – كما يدعي المتهم – مجرد مجموعة من التعليمات ذات الطبيعة غير مادية ولا تصلح بالتالي أن تكون محلاً </w:t>
      </w:r>
      <w:r>
        <w:rPr>
          <w:rFonts w:ascii="Tahoma" w:hAnsi="Tahoma" w:cs="Simplified Arabic"/>
          <w:b/>
          <w:bCs/>
          <w:sz w:val="28"/>
          <w:szCs w:val="28"/>
          <w:shd w:val="clear" w:color="auto" w:fill="FFFFFF"/>
          <w:rtl/>
        </w:rPr>
        <w:lastRenderedPageBreak/>
        <w:t xml:space="preserve">للاختلاس ، وإنما هي على العكس من ذلك أشياء قابلة للنقل وإعادةالإنتاج، كما أن لها أهمية اقتصادية ومن ثم تصلح محلاً للسرقة </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9"/>
      </w:r>
      <w:r>
        <w:rPr>
          <w:rFonts w:ascii="Tahoma" w:hAnsi="Tahoma" w:cs="Simplified Arabic"/>
          <w:b/>
          <w:bCs/>
          <w:sz w:val="16"/>
          <w:szCs w:val="16"/>
          <w:shd w:val="clear" w:color="auto" w:fill="FFFFFF"/>
          <w:rtl/>
        </w:rPr>
        <w:t>).</w:t>
      </w:r>
    </w:p>
    <w:p w:rsidR="00AB2385" w:rsidRDefault="00AB2385" w:rsidP="003C6A28">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وإذا كانت القواعد العامة لجريمة السرقة لا تدخل الأموال المعنوية ضمن الاعتداء  في نصوص جريمة السرقة ، </w:t>
      </w:r>
      <w:r w:rsidR="003C6A28">
        <w:rPr>
          <w:rFonts w:ascii="Tahoma" w:hAnsi="Tahoma" w:cs="Simplified Arabic" w:hint="cs"/>
          <w:b/>
          <w:bCs/>
          <w:sz w:val="28"/>
          <w:szCs w:val="28"/>
          <w:shd w:val="clear" w:color="auto" w:fill="FFFFFF"/>
          <w:rtl/>
        </w:rPr>
        <w:t>لما</w:t>
      </w:r>
      <w:r>
        <w:rPr>
          <w:rFonts w:ascii="Tahoma" w:hAnsi="Tahoma" w:cs="Simplified Arabic"/>
          <w:b/>
          <w:bCs/>
          <w:sz w:val="28"/>
          <w:szCs w:val="28"/>
          <w:shd w:val="clear" w:color="auto" w:fill="FFFFFF"/>
          <w:rtl/>
        </w:rPr>
        <w:t>تتطلبه تلك النصوص من كون المال يقع على كيان مادي ، وعلى الرغم من ذلك، إلا أنه إذا أمكن حيا</w:t>
      </w:r>
      <w:r w:rsidR="003C6A28">
        <w:rPr>
          <w:rFonts w:ascii="Tahoma" w:hAnsi="Tahoma" w:cs="Simplified Arabic"/>
          <w:b/>
          <w:bCs/>
          <w:sz w:val="28"/>
          <w:szCs w:val="28"/>
          <w:shd w:val="clear" w:color="auto" w:fill="FFFFFF"/>
          <w:rtl/>
        </w:rPr>
        <w:t>زته داخل إطار معين للاستئثار ب</w:t>
      </w:r>
      <w:r w:rsidR="003C6A28">
        <w:rPr>
          <w:rFonts w:ascii="Tahoma" w:hAnsi="Tahoma" w:cs="Simplified Arabic" w:hint="cs"/>
          <w:b/>
          <w:bCs/>
          <w:sz w:val="28"/>
          <w:szCs w:val="28"/>
          <w:shd w:val="clear" w:color="auto" w:fill="FFFFFF"/>
          <w:rtl/>
        </w:rPr>
        <w:t>ها</w:t>
      </w:r>
      <w:r>
        <w:rPr>
          <w:rFonts w:ascii="Tahoma" w:hAnsi="Tahoma" w:cs="Simplified Arabic"/>
          <w:b/>
          <w:bCs/>
          <w:sz w:val="28"/>
          <w:szCs w:val="28"/>
          <w:shd w:val="clear" w:color="auto" w:fill="FFFFFF"/>
          <w:rtl/>
        </w:rPr>
        <w:t xml:space="preserve"> ، فإنه يقع تحت طائلة السرقةوان كانت طبيعة المعلومات والبيانات المخزنة والمتبادلة عبر شبكة الانترنت مما يصعب حيازته ما لم تثبت على وسيلة لنقل أو نسخ المعلومات بحيث تصلح محلاً للسرقة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10"/>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لأن كيانها المادي يتمثل بالشريط الممغنط أو الملف التي يحفظ تلك المعلومات ، والذي يعد عندها اختلاس محتوى المعلومة ، تأسيساً على أن سرقة المعلومات والبيانات تختفي خلف سرقة الشريط الممغنط </w:t>
      </w:r>
      <w:r w:rsidR="003C6A28">
        <w:rPr>
          <w:rFonts w:ascii="Tahoma" w:hAnsi="Tahoma" w:cs="Simplified Arabic" w:hint="cs"/>
          <w:b/>
          <w:bCs/>
          <w:sz w:val="28"/>
          <w:szCs w:val="28"/>
          <w:shd w:val="clear" w:color="auto" w:fill="FFFFFF"/>
          <w:rtl/>
        </w:rPr>
        <w:t>أو</w:t>
      </w:r>
      <w:r>
        <w:rPr>
          <w:rFonts w:ascii="Tahoma" w:hAnsi="Tahoma" w:cs="Simplified Arabic"/>
          <w:b/>
          <w:bCs/>
          <w:sz w:val="28"/>
          <w:szCs w:val="28"/>
          <w:shd w:val="clear" w:color="auto" w:fill="FFFFFF"/>
          <w:rtl/>
        </w:rPr>
        <w:t xml:space="preserve"> الملف وأن سرقة الأخير دليل على سرقة الأول من معلومات وبيانات</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11"/>
      </w:r>
      <w:r>
        <w:rPr>
          <w:rFonts w:ascii="Tahoma" w:hAnsi="Tahoma" w:cs="Simplified Arabic"/>
          <w:b/>
          <w:bCs/>
          <w:sz w:val="16"/>
          <w:szCs w:val="16"/>
          <w:shd w:val="clear" w:color="auto" w:fill="FFFFFF"/>
          <w:rtl/>
        </w:rPr>
        <w:t>).</w:t>
      </w:r>
    </w:p>
    <w:p w:rsidR="00AB2385" w:rsidRDefault="00AB2385" w:rsidP="0027110B">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هذا وقد أوضحت التعريفات ال</w:t>
      </w:r>
      <w:r w:rsidR="0027110B">
        <w:rPr>
          <w:rFonts w:ascii="Tahoma" w:hAnsi="Tahoma" w:cs="Simplified Arabic"/>
          <w:b/>
          <w:bCs/>
          <w:sz w:val="28"/>
          <w:szCs w:val="28"/>
          <w:shd w:val="clear" w:color="auto" w:fill="FFFFFF"/>
          <w:rtl/>
        </w:rPr>
        <w:t xml:space="preserve">سابقة </w:t>
      </w:r>
      <w:r w:rsidR="0027110B">
        <w:rPr>
          <w:rFonts w:ascii="Tahoma" w:hAnsi="Tahoma" w:cs="Simplified Arabic" w:hint="cs"/>
          <w:b/>
          <w:bCs/>
          <w:sz w:val="28"/>
          <w:szCs w:val="28"/>
          <w:shd w:val="clear" w:color="auto" w:fill="FFFFFF"/>
          <w:rtl/>
        </w:rPr>
        <w:t>أن م</w:t>
      </w:r>
      <w:r w:rsidR="0027110B">
        <w:rPr>
          <w:rFonts w:ascii="Tahoma" w:hAnsi="Tahoma" w:cs="Simplified Arabic"/>
          <w:b/>
          <w:bCs/>
          <w:sz w:val="28"/>
          <w:szCs w:val="28"/>
          <w:shd w:val="clear" w:color="auto" w:fill="FFFFFF"/>
          <w:rtl/>
        </w:rPr>
        <w:t>حل السرقة منقول</w:t>
      </w:r>
      <w:r>
        <w:rPr>
          <w:rFonts w:ascii="Tahoma" w:hAnsi="Tahoma" w:cs="Simplified Arabic"/>
          <w:b/>
          <w:bCs/>
          <w:sz w:val="28"/>
          <w:szCs w:val="28"/>
          <w:shd w:val="clear" w:color="auto" w:fill="FFFFFF"/>
          <w:rtl/>
        </w:rPr>
        <w:t>، والذي يفترض قيام الجاني باختلاس الشيء ؛أي نزع حيازته من المالك الأصلي وأداخله إلى حيازة الجاني مرتكب الاعتداء ، بحيث يمكن القول أن المعلومة شيء منقول ،</w:t>
      </w:r>
      <w:r w:rsidR="0027110B">
        <w:rPr>
          <w:rFonts w:ascii="Tahoma" w:hAnsi="Tahoma" w:cs="Simplified Arabic"/>
          <w:b/>
          <w:bCs/>
          <w:sz w:val="28"/>
          <w:szCs w:val="28"/>
          <w:shd w:val="clear" w:color="auto" w:fill="FFFFFF"/>
          <w:rtl/>
        </w:rPr>
        <w:t>ذلك وفق ما</w:t>
      </w:r>
      <w:r>
        <w:rPr>
          <w:rFonts w:ascii="Tahoma" w:hAnsi="Tahoma" w:cs="Simplified Arabic"/>
          <w:b/>
          <w:bCs/>
          <w:sz w:val="28"/>
          <w:szCs w:val="28"/>
          <w:shd w:val="clear" w:color="auto" w:fill="FFFFFF"/>
          <w:rtl/>
        </w:rPr>
        <w:t>جاء في القانون رقم (82/652 )الصادر بتاريخ 29 يوليو 1982 والذي أوضح  أن المعلومات هي عبارة أصوات وصور ووثائق ومعطيات أو رسائل أياً كانت طبيعتها ، وقد أوضحت محكمة النقض الفرنسية في حكم لها أنه منذ انفصال ال</w:t>
      </w:r>
      <w:r w:rsidR="0027110B">
        <w:rPr>
          <w:rFonts w:ascii="Tahoma" w:hAnsi="Tahoma" w:cs="Simplified Arabic"/>
          <w:b/>
          <w:bCs/>
          <w:sz w:val="28"/>
          <w:szCs w:val="28"/>
          <w:shd w:val="clear" w:color="auto" w:fill="FFFFFF"/>
          <w:rtl/>
        </w:rPr>
        <w:t>شيء عن الأصل الذي كان ملتصقاً ب</w:t>
      </w:r>
      <w:r>
        <w:rPr>
          <w:rFonts w:ascii="Tahoma" w:hAnsi="Tahoma" w:cs="Simplified Arabic"/>
          <w:b/>
          <w:bCs/>
          <w:sz w:val="28"/>
          <w:szCs w:val="28"/>
          <w:shd w:val="clear" w:color="auto" w:fill="FFFFFF"/>
          <w:rtl/>
        </w:rPr>
        <w:t>ه فإنه يعد منقولاً قابلاً للسرقة (</w:t>
      </w:r>
      <w:r>
        <w:rPr>
          <w:rStyle w:val="FootnoteReference"/>
          <w:rFonts w:ascii="Tahoma" w:hAnsi="Tahoma" w:cs="Simplified Arabic"/>
          <w:b/>
          <w:bCs/>
          <w:sz w:val="20"/>
          <w:szCs w:val="20"/>
          <w:shd w:val="clear" w:color="auto" w:fill="FFFFFF"/>
          <w:rtl/>
        </w:rPr>
        <w:footnoteReference w:id="12"/>
      </w:r>
      <w:r>
        <w:rPr>
          <w:rFonts w:ascii="Tahoma" w:hAnsi="Tahoma" w:cs="Simplified Arabic"/>
          <w:b/>
          <w:bCs/>
          <w:sz w:val="20"/>
          <w:szCs w:val="20"/>
          <w:shd w:val="clear" w:color="auto" w:fill="FFFFFF"/>
          <w:rtl/>
        </w:rPr>
        <w:t xml:space="preserve">) ، </w:t>
      </w:r>
      <w:r>
        <w:rPr>
          <w:rFonts w:ascii="Tahoma" w:hAnsi="Tahoma" w:cs="Simplified Arabic"/>
          <w:b/>
          <w:bCs/>
          <w:sz w:val="28"/>
          <w:szCs w:val="28"/>
          <w:shd w:val="clear" w:color="auto" w:fill="FFFFFF"/>
          <w:rtl/>
        </w:rPr>
        <w:t>فالعقارات لا تصلح محلاً لجريمة السرقة ، وأن كانت تحمى بنصوص أخرى نص عليه القانون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lastRenderedPageBreak/>
        <w:t xml:space="preserve">كما ويشترط لقيام جريمة السرقة حسب النصوص القانونية السابقة أن يقع الاعتداء على مال مملوك للغير ، فلا تقوم جريمة السرقة إذا اختلس الشخص مالا منقولا ملك له ؛أي لا بد أن يكون المال المنقول مملوكاً للمجني عليه أوفي حيازته وقت فعل الاختلاس ، ذلك انه إذا أنصب الاعتداء على مال يملكه الجاني فهو استعمال لحقه على الشيء ، وإذا انصب على مال غير مملوك لأحد فهو اكتساب مشروع للملكية ، فيلزم لحدوث السرقة أن يكون هنالك اعتداء على الملكية صورته أو وسيلته انتزاع الحيازة .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u w:val="single"/>
          <w:shd w:val="clear" w:color="auto" w:fill="FFFFFF"/>
          <w:rtl/>
        </w:rPr>
        <w:t>ثانياً : الركن المادي (فعل الاختلاس)</w:t>
      </w:r>
      <w:r>
        <w:rPr>
          <w:rFonts w:ascii="Tahoma" w:hAnsi="Tahoma" w:cs="Simplified Arabic"/>
          <w:b/>
          <w:bCs/>
          <w:sz w:val="28"/>
          <w:szCs w:val="28"/>
          <w:shd w:val="clear" w:color="auto" w:fill="FFFFFF"/>
          <w:rtl/>
        </w:rPr>
        <w:t xml:space="preserve">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الركن المادي لجريمة السرقة هو الاختلاس أو ما تسميه بعض التشريعات العربية ،كالتشريع الأردني واللبناني بالأخذ ويعد مصطلح الأخذ أفصح من الناحية اللغوية من الاختلاس ، ويعرف على أنه " نقل الشيء أو نزعه من المجني عليه بغير علمه ورضاه وإدخاله إلى حيازة الجاني ، وعرف الدكتور محمود نجيب حسني الأخذ أو الاختلاس </w:t>
      </w:r>
      <w:r w:rsidR="0027110B">
        <w:rPr>
          <w:rFonts w:ascii="Tahoma" w:hAnsi="Tahoma" w:cs="Simplified Arabic" w:hint="cs"/>
          <w:b/>
          <w:bCs/>
          <w:sz w:val="28"/>
          <w:szCs w:val="28"/>
          <w:shd w:val="clear" w:color="auto" w:fill="FFFFFF"/>
          <w:rtl/>
        </w:rPr>
        <w:t>بأنه</w:t>
      </w:r>
      <w:r>
        <w:rPr>
          <w:rFonts w:ascii="Tahoma" w:hAnsi="Tahoma" w:cs="Simplified Arabic"/>
          <w:b/>
          <w:bCs/>
          <w:sz w:val="28"/>
          <w:szCs w:val="28"/>
          <w:shd w:val="clear" w:color="auto" w:fill="FFFFFF"/>
          <w:rtl/>
        </w:rPr>
        <w:t xml:space="preserve"> " سيطرة الجاني (السارق ) على الشيء المسروق والظهور عليه بمظهر المالك ، إذ يلزم لقيام الركن المادي في جريمة سرقه المعلومات والبيانات أن يقوم الجاني بنشاط خارجي ملموس أو فعل مادي يعبر به الجاني عن انصراف أرادته في  انتهاك نظام الحماية أو اخذ تلك المعلومات الموجودة على النظام الالكتروني مع علم الجاني بأن ما يقوم به الجاني على غير رضاالمجني عليه</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13"/>
      </w:r>
      <w:r>
        <w:rPr>
          <w:rFonts w:ascii="Tahoma" w:hAnsi="Tahoma" w:cs="Simplified Arabic"/>
          <w:b/>
          <w:bCs/>
          <w:sz w:val="16"/>
          <w:szCs w:val="16"/>
          <w:shd w:val="clear" w:color="auto" w:fill="FFFFFF"/>
          <w:rtl/>
        </w:rPr>
        <w:t>)</w:t>
      </w:r>
      <w:r>
        <w:rPr>
          <w:rFonts w:ascii="Tahoma" w:hAnsi="Tahoma" w:cs="Simplified Arabic"/>
          <w:b/>
          <w:bCs/>
          <w:sz w:val="28"/>
          <w:szCs w:val="28"/>
          <w:shd w:val="clear" w:color="auto" w:fill="FFFFFF"/>
          <w:rtl/>
        </w:rPr>
        <w:t>،وقد بين الشارع</w:t>
      </w:r>
      <w:r w:rsidR="0027110B">
        <w:rPr>
          <w:rFonts w:ascii="Tahoma" w:hAnsi="Tahoma" w:cs="Simplified Arabic" w:hint="cs"/>
          <w:b/>
          <w:bCs/>
          <w:sz w:val="28"/>
          <w:szCs w:val="28"/>
          <w:shd w:val="clear" w:color="auto" w:fill="FFFFFF"/>
          <w:rtl/>
        </w:rPr>
        <w:t xml:space="preserve"> ؛</w:t>
      </w:r>
      <w:r>
        <w:rPr>
          <w:rFonts w:ascii="Tahoma" w:hAnsi="Tahoma" w:cs="Simplified Arabic"/>
          <w:b/>
          <w:bCs/>
          <w:sz w:val="28"/>
          <w:szCs w:val="28"/>
          <w:shd w:val="clear" w:color="auto" w:fill="FFFFFF"/>
          <w:rtl/>
        </w:rPr>
        <w:t xml:space="preserve"> الركن المادي بأنه "الأخذ دون الرضاء" ويعرف بأنه "نقل الشيء أو نزعه من المجني عليه بغير علمه ورضاه وإدخاله إلى حيازة الجاني ، أو هو الاستيلاء على الحيازة الكاملة للشيء بمفهومها المادي والمعنوي ، بدون رضاء مالكه وهو ما يتحقق من الناحية مادية بحرمان صاحب الحيازة القانونية منها </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14"/>
      </w:r>
      <w:r>
        <w:rPr>
          <w:rFonts w:ascii="Tahoma" w:hAnsi="Tahoma" w:cs="Simplified Arabic"/>
          <w:b/>
          <w:bCs/>
          <w:sz w:val="16"/>
          <w:szCs w:val="16"/>
          <w:shd w:val="clear" w:color="auto" w:fill="FFFFFF"/>
          <w:rtl/>
        </w:rPr>
        <w:t>)</w:t>
      </w:r>
      <w:r>
        <w:rPr>
          <w:rFonts w:ascii="Tahoma" w:hAnsi="Tahoma" w:cs="Simplified Arabic"/>
          <w:b/>
          <w:bCs/>
          <w:sz w:val="28"/>
          <w:szCs w:val="28"/>
          <w:shd w:val="clear" w:color="auto" w:fill="FFFFFF"/>
          <w:rtl/>
        </w:rPr>
        <w:t>.</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وعرفته محكمه النقض المصرية بأنه " من المقرر أن السرقة تتم بالاستيلاء على الشيء المسروق استيلاء تاماً يخرجه من حيازة صاحبه ويجعله في قبضة السارق وتحت تصرفه</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15"/>
      </w:r>
      <w:r>
        <w:rPr>
          <w:rFonts w:ascii="Tahoma" w:hAnsi="Tahoma" w:cs="Simplified Arabic"/>
          <w:b/>
          <w:bCs/>
          <w:sz w:val="16"/>
          <w:szCs w:val="16"/>
          <w:shd w:val="clear" w:color="auto" w:fill="FFFFFF"/>
          <w:rtl/>
        </w:rPr>
        <w:t>)</w:t>
      </w:r>
      <w:r>
        <w:rPr>
          <w:rFonts w:ascii="Tahoma" w:hAnsi="Tahoma" w:cs="Simplified Arabic"/>
          <w:b/>
          <w:bCs/>
          <w:sz w:val="28"/>
          <w:szCs w:val="28"/>
          <w:shd w:val="clear" w:color="auto" w:fill="FFFFFF"/>
          <w:rtl/>
        </w:rPr>
        <w:t>، فمن الممكن تطبيق نصوص جريمة السرقة العادية على سرقة الشيء الالك</w:t>
      </w:r>
      <w:r w:rsidR="0027110B">
        <w:rPr>
          <w:rFonts w:ascii="Tahoma" w:hAnsi="Tahoma" w:cs="Simplified Arabic"/>
          <w:b/>
          <w:bCs/>
          <w:sz w:val="28"/>
          <w:szCs w:val="28"/>
          <w:shd w:val="clear" w:color="auto" w:fill="FFFFFF"/>
          <w:rtl/>
        </w:rPr>
        <w:t>تروني أو التلاعب به ، حيث أن ا</w:t>
      </w:r>
      <w:r>
        <w:rPr>
          <w:rFonts w:ascii="Tahoma" w:hAnsi="Tahoma" w:cs="Simplified Arabic"/>
          <w:b/>
          <w:bCs/>
          <w:sz w:val="28"/>
          <w:szCs w:val="28"/>
          <w:shd w:val="clear" w:color="auto" w:fill="FFFFFF"/>
          <w:rtl/>
        </w:rPr>
        <w:t xml:space="preserve">ختلاس الشيء </w:t>
      </w:r>
      <w:r>
        <w:rPr>
          <w:rFonts w:ascii="Tahoma" w:hAnsi="Tahoma" w:cs="Simplified Arabic"/>
          <w:b/>
          <w:bCs/>
          <w:sz w:val="28"/>
          <w:szCs w:val="28"/>
          <w:shd w:val="clear" w:color="auto" w:fill="FFFFFF"/>
          <w:rtl/>
        </w:rPr>
        <w:lastRenderedPageBreak/>
        <w:t>– المتمثل بالبيانات والمعلومات – يتحقق بالنشاط المادي الذي يصدر عن الجاني وذلك بتشغيله للحاسوب للحصول على المعلومة التي يرغب بها أو التلاعب بها للحصول على مردود مادي فتتحقق النتيجة بحصوله عليها</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16"/>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فالجاني صدر عنه سلوك إرادي يؤدي إلى النتيجة فهناك نشاط ونتيجة ورابطةسببية بينهما ، ويمثل هذا الجانب الموضوعي ، أما الجانب الشخصي سوف نتناوله عند الحديث عن الركن المعنوي والذي يتمثل فينية المجرم الالكترونيفي الاستيلاء على الشيء وعدم الرضا الصادر عن المجني عليه لاستيلاء الجاني على ماله</w:t>
      </w:r>
      <w:r>
        <w:rPr>
          <w:rFonts w:ascii="Tahoma" w:hAnsi="Tahoma" w:cs="Simplified Arabic"/>
          <w:b/>
          <w:bCs/>
          <w:sz w:val="16"/>
          <w:szCs w:val="16"/>
          <w:shd w:val="clear" w:color="auto" w:fill="FFFFFF"/>
          <w:rtl/>
        </w:rPr>
        <w:t>(</w:t>
      </w:r>
      <w:r>
        <w:rPr>
          <w:rStyle w:val="FootnoteReference"/>
          <w:rFonts w:ascii="Tahoma" w:hAnsi="Tahoma" w:cs="Simplified Arabic"/>
          <w:b/>
          <w:bCs/>
          <w:sz w:val="16"/>
          <w:szCs w:val="16"/>
          <w:shd w:val="clear" w:color="auto" w:fill="FFFFFF"/>
          <w:rtl/>
        </w:rPr>
        <w:footnoteReference w:id="17"/>
      </w:r>
      <w:r>
        <w:rPr>
          <w:rFonts w:ascii="Tahoma" w:hAnsi="Tahoma" w:cs="Simplified Arabic"/>
          <w:b/>
          <w:bCs/>
          <w:sz w:val="16"/>
          <w:szCs w:val="16"/>
          <w:shd w:val="clear" w:color="auto" w:fill="FFFFFF"/>
          <w:rtl/>
        </w:rPr>
        <w:t>)</w:t>
      </w:r>
      <w:r>
        <w:rPr>
          <w:rFonts w:ascii="Tahoma" w:hAnsi="Tahoma" w:cs="Simplified Arabic"/>
          <w:b/>
          <w:bCs/>
          <w:sz w:val="28"/>
          <w:szCs w:val="28"/>
          <w:shd w:val="clear" w:color="auto" w:fill="FFFFFF"/>
          <w:rtl/>
        </w:rPr>
        <w:t>.</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ويتضح من التعريفات السابقة أن هنالك شرطين يجب توافرها لتحقيق الاختلاس ، يتلخص الشرط الأول بفعل الأخذ ؛ أي اخذ الشيء بغير رضاء حائزه  بحيث يقوم الجاني بإخراج المال من حوزة المجني عليه وإدخاله في حيازته ، بحيث يتطلب المشرع تبديل للحيازة ، والشرط الأخر هو انعدام رضاء المجني عليه، وأن كان الشرط الأول بحاجه إلى شيء من التوضيح أكثر ، حيث أن تبديل الحيازة يتطلب إنهاء سلطه المجني عليه</w:t>
      </w:r>
      <w:r w:rsidR="0027110B">
        <w:rPr>
          <w:rFonts w:ascii="Tahoma" w:hAnsi="Tahoma" w:cs="Simplified Arabic"/>
          <w:b/>
          <w:bCs/>
          <w:sz w:val="28"/>
          <w:szCs w:val="28"/>
          <w:shd w:val="clear" w:color="auto" w:fill="FFFFFF"/>
          <w:rtl/>
        </w:rPr>
        <w:t xml:space="preserve"> على الشيء ، فالضابط في دخوله</w:t>
      </w:r>
      <w:r>
        <w:rPr>
          <w:rFonts w:ascii="Tahoma" w:hAnsi="Tahoma" w:cs="Simplified Arabic"/>
          <w:b/>
          <w:bCs/>
          <w:sz w:val="28"/>
          <w:szCs w:val="28"/>
          <w:shd w:val="clear" w:color="auto" w:fill="FFFFFF"/>
          <w:rtl/>
        </w:rPr>
        <w:t xml:space="preserve"> الحيازة الجديدة ، هو استطاعة الحائز الجديد أن يباشر وحده السلطات التي تنطوي عليها الحيازة ، بحيث لا يكفي لارتكاب فعل الاختلاس مجرد أخرج الشيء من حيازة المجني عليه إذا لم يعقب ذلك أداخله في حيازة جديدة ، فذلك لا يحقق تبديل الحيازة التي تطلبه فعل الاختلاس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18"/>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 وتبديل الحيازة بهذا المعنى ، يفترض أن الحيازة لم تكن أصلاً للجاني ، وقد يتحقق فعل الاختلاس كما لو كان المال في صوره معلومات هامه بحيث قام صاحبها بتدوينها للحفظ في مستند فقام الجاني بنسخ صورة من تلك المعلومات على المستند بحيث احتفظ بها لنفسه والإبعاد الشبهات عنه قام بإتلاف المستند الأصلي ، فيكون بفعله هذه قد نقل الجاني المعلومات إلى نفسه وهو ما يتحقق به معنى الاختلاس ، وأن كان لمحكمه النقض الفرنسية اتجاه أخر ، ف</w:t>
      </w:r>
      <w:r w:rsidR="0027110B">
        <w:rPr>
          <w:rFonts w:ascii="Tahoma" w:hAnsi="Tahoma" w:cs="Simplified Arabic"/>
          <w:b/>
          <w:bCs/>
          <w:sz w:val="28"/>
          <w:szCs w:val="28"/>
          <w:shd w:val="clear" w:color="auto" w:fill="FFFFFF"/>
          <w:rtl/>
        </w:rPr>
        <w:t xml:space="preserve">في حكم لها حول واقعه أن عاملاً </w:t>
      </w:r>
      <w:r>
        <w:rPr>
          <w:rFonts w:ascii="Tahoma" w:hAnsi="Tahoma" w:cs="Simplified Arabic"/>
          <w:b/>
          <w:bCs/>
          <w:sz w:val="28"/>
          <w:szCs w:val="28"/>
          <w:shd w:val="clear" w:color="auto" w:fill="FFFFFF"/>
          <w:rtl/>
        </w:rPr>
        <w:t xml:space="preserve">في مشروع قام بتصوير مستند يتعلق بنظام العمل في المشروع </w:t>
      </w:r>
      <w:r>
        <w:rPr>
          <w:rFonts w:ascii="Tahoma" w:hAnsi="Tahoma" w:cs="Simplified Arabic"/>
          <w:b/>
          <w:bCs/>
          <w:sz w:val="28"/>
          <w:szCs w:val="28"/>
          <w:shd w:val="clear" w:color="auto" w:fill="FFFFFF"/>
          <w:rtl/>
        </w:rPr>
        <w:lastRenderedPageBreak/>
        <w:t xml:space="preserve">دون رضاء صاحبه ، أيدت المحكمة اعتباره سارقاً للصورة التي قام بتصويرها وليس للمعلومة التي كانت على المستند الأصلي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19"/>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w:t>
      </w:r>
    </w:p>
    <w:p w:rsidR="00AB2385" w:rsidRDefault="00AB2385" w:rsidP="000B4098">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من ذلك يتضح أن هنالك اتجاهين مختلفان في تكيف واقعه الاختلاس ، إذ يذهب اتجاه إلى أن المعلومات في حد ذاتها يمكن أن تكون موضوعاً للسرقة وبالتالي تجريم سرقه المعلومات ، فالمعلومات وفق هذه الاتجاه يمكن أن تصلح موضوعاً لجريمة السرقة ، فالسلوك المادي الصادر عن الجاني والمتمثل في الاستيلاء على المعلومات بأية وسيله فنيه على غير إرادة صاحبها أو حائزها الشرعي يعد اختلا</w:t>
      </w:r>
      <w:r w:rsidR="00093C18">
        <w:rPr>
          <w:rFonts w:ascii="Tahoma" w:hAnsi="Tahoma" w:cs="Simplified Arabic"/>
          <w:b/>
          <w:bCs/>
          <w:sz w:val="28"/>
          <w:szCs w:val="28"/>
          <w:shd w:val="clear" w:color="auto" w:fill="FFFFFF"/>
          <w:rtl/>
        </w:rPr>
        <w:t>ساً تقوم به جريمة السرقة إذا ما</w:t>
      </w:r>
      <w:r>
        <w:rPr>
          <w:rFonts w:ascii="Tahoma" w:hAnsi="Tahoma" w:cs="Simplified Arabic"/>
          <w:b/>
          <w:bCs/>
          <w:sz w:val="28"/>
          <w:szCs w:val="28"/>
          <w:shd w:val="clear" w:color="auto" w:fill="FFFFFF"/>
          <w:rtl/>
        </w:rPr>
        <w:t xml:space="preserve">اكتملت باقي أركانها ، </w:t>
      </w:r>
      <w:r w:rsidR="000B4098">
        <w:rPr>
          <w:rFonts w:ascii="Tahoma" w:hAnsi="Tahoma" w:cs="Simplified Arabic" w:hint="cs"/>
          <w:b/>
          <w:bCs/>
          <w:sz w:val="28"/>
          <w:szCs w:val="28"/>
          <w:shd w:val="clear" w:color="auto" w:fill="FFFFFF"/>
          <w:rtl/>
        </w:rPr>
        <w:t xml:space="preserve">على أن تكون تلك المعلومات التي تم الاستيلاء علية سرية وغير متاحة للكافة بحيث يتحقق الضرر من ذلك الاستيلاء ، كما لا بد </w:t>
      </w:r>
      <w:r>
        <w:rPr>
          <w:rFonts w:ascii="Tahoma" w:hAnsi="Tahoma" w:cs="Simplified Arabic"/>
          <w:b/>
          <w:bCs/>
          <w:sz w:val="28"/>
          <w:szCs w:val="28"/>
          <w:shd w:val="clear" w:color="auto" w:fill="FFFFFF"/>
          <w:rtl/>
        </w:rPr>
        <w:t>أن</w:t>
      </w:r>
      <w:r w:rsidR="000B4098">
        <w:rPr>
          <w:rFonts w:ascii="Tahoma" w:hAnsi="Tahoma" w:cs="Simplified Arabic" w:hint="cs"/>
          <w:b/>
          <w:bCs/>
          <w:sz w:val="28"/>
          <w:szCs w:val="28"/>
          <w:shd w:val="clear" w:color="auto" w:fill="FFFFFF"/>
          <w:rtl/>
        </w:rPr>
        <w:t xml:space="preserve"> يكون </w:t>
      </w:r>
      <w:r>
        <w:rPr>
          <w:rFonts w:ascii="Tahoma" w:hAnsi="Tahoma" w:cs="Simplified Arabic"/>
          <w:b/>
          <w:bCs/>
          <w:sz w:val="28"/>
          <w:szCs w:val="28"/>
          <w:shd w:val="clear" w:color="auto" w:fill="FFFFFF"/>
          <w:rtl/>
        </w:rPr>
        <w:t xml:space="preserve"> نشاط الجاني صادر عن إرادةحرةساعيةإلىأحكام السيطرة والحيازة على تلك المعلومات ، فمن يقوم بالاستيلاء على أوراق سرية للمؤسسة التي يعمل بها بحيث أراد تصويرها ثم يعيدها فهو سارق لها</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0"/>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أما الاتجاه الأخر فيذهب إلى عدم إمكانية خضوع تلك المعلومات في سرقتها لنصوص السرقة التقليدية، على اعتبار أن المعلومات شيء غير مادي وغير قابل لتملك ، وان أمكن وضعه في حيز معين ، بحيث لا تقوم سرقة المعلومات بشكل منفصل عن الدعامة المادية التي تحوى تلك المعلومات .</w:t>
      </w:r>
    </w:p>
    <w:p w:rsidR="00AB2385" w:rsidRDefault="00AB2385" w:rsidP="00350487">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وبالعودة إلى فعل الاختلاس الذي لا يقع إلا إذا كان بغير رضاء المجني عليه ، فلا يقوم الاعتداء إلاإذا ارتكب الفعل دون موافقة الحائز لها ، لأنه إذا تم ذلك بموافقةالمجني عليه فلن يكون هنالك اعتداء على حيازته ، ويتعين في الرضا وفقاً للقواعد العامة أن يصدر سابقاً أو معاصراً لتبديل الحيازة، أما إذا كان لاحقاً عليه فهو لا ينفي فعل الاختلاس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1"/>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ولا يغني عن الرضا العلم بالفعل ، فالعلم بالفعل لا يعني الرضاء به ، فقد يسكت اختبارا للمتهم أو استدراجاً له لضبطه في حاله الجرم المشهود ، فالعلم المجرد لا يتضمن تعبيراً عن إرادة ،ومن ثم لا ينفي عن تبديل الحيازة ما ينطوي عليه من اعتداء عليها ، فعدم الرضا لا عدم العلم هو الذي يهم في جريمة السرقة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2"/>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وبناء على ذلك فإذا أثبتت محكمه الموضوع أن تسليم الشيء إلى المتهم كان برضاء حائزها ، ثم أدانت المتهم بالسرقة كان حكمها منطويا على </w:t>
      </w:r>
      <w:r>
        <w:rPr>
          <w:rFonts w:ascii="Tahoma" w:hAnsi="Tahoma" w:cs="Simplified Arabic"/>
          <w:b/>
          <w:bCs/>
          <w:sz w:val="28"/>
          <w:szCs w:val="28"/>
          <w:shd w:val="clear" w:color="auto" w:fill="FFFFFF"/>
          <w:rtl/>
        </w:rPr>
        <w:lastRenderedPageBreak/>
        <w:t xml:space="preserve">تناقض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3"/>
      </w:r>
      <w:r>
        <w:rPr>
          <w:rFonts w:ascii="Tahoma" w:hAnsi="Tahoma" w:cs="Simplified Arabic"/>
          <w:b/>
          <w:bCs/>
          <w:sz w:val="20"/>
          <w:szCs w:val="20"/>
          <w:shd w:val="clear" w:color="auto" w:fill="FFFFFF"/>
          <w:rtl/>
        </w:rPr>
        <w:t>) ،</w:t>
      </w:r>
      <w:r>
        <w:rPr>
          <w:rFonts w:ascii="Tahoma" w:hAnsi="Tahoma" w:cs="Simplified Arabic"/>
          <w:b/>
          <w:bCs/>
          <w:sz w:val="28"/>
          <w:szCs w:val="28"/>
          <w:shd w:val="clear" w:color="auto" w:fill="FFFFFF"/>
          <w:rtl/>
        </w:rPr>
        <w:t xml:space="preserve"> كما لم يتطلب المشرع أن يتحقق تبديل الحيازة في السرقة عن طريق وسيلة أو طريقة معينة فكل الوسائل تتساوى ،فهي سواء في ارتكاب الجريمة ، فليس بشرط أن تكون اليد هي فقط أداء الأخذ ،بل يجوز أن يستعين الجاني بأداة منفصلة عن جسمه ، والسرقة تفترض فعل الأخذ ويتحقق ذلك بأن يتم إخراج المال موضوع السرقة من حيازة المجني عليه وإدخاله في حيازة أخره ، فجوهر الأخذ هو استبدال حيازة بحيازة، إما التسليم فهو ينفي فعل الأخذ الذي جرمه المشرع ذلك لأنه ينفي الاعتداء على الحيازة ، فلا تقوم جريمة السرقة كذلك  إذا كان المال مملوكاً للمتهم .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ثالثا:- </w:t>
      </w:r>
      <w:r>
        <w:rPr>
          <w:rFonts w:ascii="Tahoma" w:hAnsi="Tahoma" w:cs="Simplified Arabic"/>
          <w:b/>
          <w:bCs/>
          <w:sz w:val="28"/>
          <w:szCs w:val="28"/>
          <w:u w:val="single"/>
          <w:shd w:val="clear" w:color="auto" w:fill="FFFFFF"/>
          <w:rtl/>
        </w:rPr>
        <w:t>الركن المعنوي في نطاق الجريمة الالكترونية</w:t>
      </w:r>
      <w:r>
        <w:rPr>
          <w:rFonts w:ascii="Tahoma" w:hAnsi="Tahoma" w:cs="Simplified Arabic"/>
          <w:b/>
          <w:bCs/>
          <w:sz w:val="28"/>
          <w:szCs w:val="28"/>
          <w:shd w:val="clear" w:color="auto" w:fill="FFFFFF"/>
          <w:rtl/>
        </w:rPr>
        <w:t xml:space="preserve">:-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الجريمة الالكترونية شأنها شأن أيه جريمة من الجرائم  التقليدية ، فهي جريمة مقصودة ، يتخذ ركنها المعنوي صوره القصد العام والخاص ، فلا بد أن ترتكب من شخص قادر على تحمل تبعه أفعاله مدرك لها ، ويتحقق القصد الجنائي العام بتوافر عنصره العلم والإرادة ويتخذ القصد الخاص في السرقة نية التملك ، ونستعرض كلاهما على البيان التالي :-</w:t>
      </w:r>
    </w:p>
    <w:p w:rsidR="00AB2385" w:rsidRDefault="00AB2385" w:rsidP="00AB2385">
      <w:pPr>
        <w:pStyle w:val="ListParagraph"/>
        <w:numPr>
          <w:ilvl w:val="0"/>
          <w:numId w:val="1"/>
        </w:num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القصد العام في اختلاس المال ألمعلوماتي :-</w:t>
      </w:r>
    </w:p>
    <w:p w:rsidR="00AB2385" w:rsidRDefault="00AB2385" w:rsidP="00AB2385">
      <w:pPr>
        <w:ind w:left="360"/>
        <w:jc w:val="both"/>
        <w:rPr>
          <w:rFonts w:ascii="Tahoma" w:hAnsi="Tahoma" w:cs="Simplified Arabic"/>
          <w:sz w:val="28"/>
          <w:szCs w:val="28"/>
          <w:shd w:val="clear" w:color="auto" w:fill="FFFFFF"/>
        </w:rPr>
      </w:pPr>
      <w:r>
        <w:rPr>
          <w:rFonts w:ascii="Simplified Arabic" w:hAnsi="Simplified Arabic" w:cs="Simplified Arabic"/>
          <w:b/>
          <w:bCs/>
          <w:color w:val="000000" w:themeColor="text1"/>
          <w:sz w:val="28"/>
          <w:szCs w:val="28"/>
          <w:shd w:val="clear" w:color="auto" w:fill="FFFFFF"/>
          <w:rtl/>
        </w:rPr>
        <w:t>القصد العام هو إرادة ارتكاب الجريمة على ما عرفها القانون ، ويتم ذلك في أطار الجريمة الالكترونية  بالاعتداء على النظام الالكتروني  وحسب ما ورد في نص  الفقرة</w:t>
      </w:r>
      <w:r>
        <w:rPr>
          <w:rFonts w:ascii="Simplified Arabic" w:hAnsi="Simplified Arabic" w:cs="Simplified Arabic"/>
          <w:b/>
          <w:bCs/>
          <w:color w:val="000000" w:themeColor="text1"/>
          <w:sz w:val="28"/>
          <w:szCs w:val="28"/>
          <w:shd w:val="clear" w:color="auto" w:fill="FFFFFF"/>
        </w:rPr>
        <w:t xml:space="preserve"> 1</w:t>
      </w:r>
      <w:r>
        <w:rPr>
          <w:rFonts w:ascii="Simplified Arabic" w:hAnsi="Simplified Arabic" w:cs="Simplified Arabic"/>
          <w:b/>
          <w:bCs/>
          <w:color w:val="000000" w:themeColor="text1"/>
          <w:sz w:val="28"/>
          <w:szCs w:val="28"/>
          <w:shd w:val="clear" w:color="auto" w:fill="FFFFFF"/>
          <w:rtl/>
        </w:rPr>
        <w:t xml:space="preserve"> من المادة 323 من قانون العقوبات الفرنسي الجديد ، فالقصد العام يقتضى توافر علم الجاني بالعناصر التي اشترطها القانون في جريمة السرقة ، ثم أرادة ارتكاب النشاط المادي للجريمة والتي يبتغي تحقيق النتيجة الإجرامية ، حيث أن علم الجاني بأن المال مملوك للغير هي قرينه على علمه بما </w:t>
      </w:r>
      <w:r>
        <w:rPr>
          <w:rFonts w:ascii="Simplified Arabic" w:hAnsi="Simplified Arabic" w:cs="Simplified Arabic"/>
          <w:color w:val="000000" w:themeColor="text1"/>
          <w:sz w:val="28"/>
          <w:szCs w:val="28"/>
          <w:shd w:val="clear" w:color="auto" w:fill="FFFFFF"/>
          <w:rtl/>
        </w:rPr>
        <w:t xml:space="preserve">ينطوي </w:t>
      </w:r>
      <w:r>
        <w:rPr>
          <w:rFonts w:ascii="Simplified Arabic" w:hAnsi="Simplified Arabic" w:cs="Simplified Arabic"/>
          <w:b/>
          <w:bCs/>
          <w:color w:val="000000" w:themeColor="text1"/>
          <w:sz w:val="28"/>
          <w:szCs w:val="28"/>
          <w:shd w:val="clear" w:color="auto" w:fill="FFFFFF"/>
          <w:rtl/>
        </w:rPr>
        <w:t xml:space="preserve">عليه فعله من اعتداء على حيازة الغير من ثم توافر القصد الجنائي ، فهو العلاقة التي تربط بين ماديات الجريمة وشخصيه الجاني وتتمثل في سيطرة الجاني على سلوكه ونتائج هذا السلوك ، وجوهر هذه العلاقة  الإرادة </w:t>
      </w:r>
      <w:r>
        <w:rPr>
          <w:rFonts w:ascii="Simplified Arabic" w:hAnsi="Simplified Arabic" w:cs="Simplified Arabic"/>
          <w:b/>
          <w:bCs/>
          <w:color w:val="000000" w:themeColor="text1"/>
          <w:sz w:val="24"/>
          <w:szCs w:val="24"/>
          <w:shd w:val="clear" w:color="auto" w:fill="FFFFFF"/>
          <w:rtl/>
        </w:rPr>
        <w:t>(</w:t>
      </w:r>
      <w:r>
        <w:rPr>
          <w:rStyle w:val="FootnoteReference"/>
          <w:rFonts w:ascii="Simplified Arabic" w:hAnsi="Simplified Arabic" w:cs="Simplified Arabic"/>
          <w:b/>
          <w:bCs/>
          <w:color w:val="000000" w:themeColor="text1"/>
          <w:sz w:val="24"/>
          <w:szCs w:val="24"/>
          <w:shd w:val="clear" w:color="auto" w:fill="FFFFFF"/>
          <w:rtl/>
        </w:rPr>
        <w:footnoteReference w:id="24"/>
      </w:r>
      <w:r>
        <w:rPr>
          <w:rFonts w:ascii="Simplified Arabic" w:hAnsi="Simplified Arabic" w:cs="Simplified Arabic"/>
          <w:b/>
          <w:bCs/>
          <w:color w:val="000000" w:themeColor="text1"/>
          <w:sz w:val="24"/>
          <w:szCs w:val="24"/>
          <w:shd w:val="clear" w:color="auto" w:fill="FFFFFF"/>
          <w:rtl/>
        </w:rPr>
        <w:t>)</w:t>
      </w:r>
      <w:r>
        <w:rPr>
          <w:rFonts w:ascii="Simplified Arabic" w:hAnsi="Simplified Arabic" w:cs="Simplified Arabic"/>
          <w:b/>
          <w:bCs/>
          <w:color w:val="000000" w:themeColor="text1"/>
          <w:sz w:val="28"/>
          <w:szCs w:val="28"/>
          <w:shd w:val="clear" w:color="auto" w:fill="FFFFFF"/>
          <w:rtl/>
        </w:rPr>
        <w:t xml:space="preserve">، </w:t>
      </w:r>
      <w:r>
        <w:rPr>
          <w:rFonts w:ascii="Tahoma" w:hAnsi="Tahoma" w:cs="Simplified Arabic"/>
          <w:b/>
          <w:bCs/>
          <w:sz w:val="28"/>
          <w:szCs w:val="28"/>
          <w:shd w:val="clear" w:color="auto" w:fill="FFFFFF"/>
          <w:rtl/>
        </w:rPr>
        <w:t xml:space="preserve">فالجريمة تعد مرتكبه عمداً إذا كان الفاعل عالماً بفعله واتجهت </w:t>
      </w:r>
      <w:r>
        <w:rPr>
          <w:rFonts w:ascii="Tahoma" w:hAnsi="Tahoma" w:cs="Simplified Arabic"/>
          <w:b/>
          <w:bCs/>
          <w:sz w:val="28"/>
          <w:szCs w:val="28"/>
          <w:shd w:val="clear" w:color="auto" w:fill="FFFFFF"/>
          <w:rtl/>
        </w:rPr>
        <w:lastRenderedPageBreak/>
        <w:t>إرادته</w:t>
      </w:r>
      <w:r w:rsidR="00972693">
        <w:rPr>
          <w:rFonts w:ascii="Tahoma" w:hAnsi="Tahoma" w:cs="Simplified Arabic" w:hint="cs"/>
          <w:b/>
          <w:bCs/>
          <w:sz w:val="28"/>
          <w:szCs w:val="28"/>
          <w:shd w:val="clear" w:color="auto" w:fill="FFFFFF"/>
          <w:rtl/>
        </w:rPr>
        <w:t xml:space="preserve"> </w:t>
      </w:r>
      <w:r>
        <w:rPr>
          <w:rFonts w:ascii="Tahoma" w:hAnsi="Tahoma" w:cs="Simplified Arabic"/>
          <w:b/>
          <w:bCs/>
          <w:sz w:val="28"/>
          <w:szCs w:val="28"/>
          <w:shd w:val="clear" w:color="auto" w:fill="FFFFFF"/>
          <w:rtl/>
        </w:rPr>
        <w:t>إلى ارتكابه أو كان عالماً أن من شأن فعله أو امت</w:t>
      </w:r>
      <w:r w:rsidR="00801A03">
        <w:rPr>
          <w:rFonts w:ascii="Tahoma" w:hAnsi="Tahoma" w:cs="Simplified Arabic"/>
          <w:b/>
          <w:bCs/>
          <w:sz w:val="28"/>
          <w:szCs w:val="28"/>
          <w:shd w:val="clear" w:color="auto" w:fill="FFFFFF"/>
          <w:rtl/>
        </w:rPr>
        <w:t xml:space="preserve">ناعه إحداث نتيجة غير مشروعة </w:t>
      </w:r>
      <w:r w:rsidR="00801A03">
        <w:rPr>
          <w:rFonts w:ascii="Tahoma" w:hAnsi="Tahoma" w:cs="Simplified Arabic" w:hint="cs"/>
          <w:b/>
          <w:bCs/>
          <w:sz w:val="28"/>
          <w:szCs w:val="28"/>
          <w:shd w:val="clear" w:color="auto" w:fill="FFFFFF"/>
          <w:rtl/>
        </w:rPr>
        <w:t>فرضا</w:t>
      </w:r>
      <w:r>
        <w:rPr>
          <w:rFonts w:ascii="Tahoma" w:hAnsi="Tahoma" w:cs="Simplified Arabic"/>
          <w:b/>
          <w:bCs/>
          <w:sz w:val="28"/>
          <w:szCs w:val="28"/>
          <w:shd w:val="clear" w:color="auto" w:fill="FFFFFF"/>
          <w:rtl/>
        </w:rPr>
        <w:t xml:space="preserve"> بذلك .</w:t>
      </w:r>
    </w:p>
    <w:p w:rsidR="00AB2385" w:rsidRDefault="00AB2385" w:rsidP="00AB2385">
      <w:pPr>
        <w:pStyle w:val="ListParagraph"/>
        <w:numPr>
          <w:ilvl w:val="0"/>
          <w:numId w:val="1"/>
        </w:num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القصد الخاص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يتمثل القصد الخاص في هذه الجريمة بتوافر نية تملك الشيء المسروق والظهور عليه بمظهر المالك ، وذلك باتجاه إرادة الجاني إلى اختلاس المعلومات والبيانات وإدخاله في حيازته وممارسه سلطات المالك عليها ، بحيث يتعين أن يكون الجاني قد قصد من ذلك ليس مجرد الانتفاع بالشيء محل السرقة وردة ثانية ، بل يجب أن يكون لديه نية الاحتفاظ بالشيء ومباشرة سلطات المالك عليه حتى يمكن اعتباره سارقاً ، فاشتراط هذه النية هو ما يتفق وما تطلبه القضاء دائما لأدانه المتهم ، وتطبيقاً لذلك قضى بأن من يأخذ مالاً مملوكاً للغير بقصد معاينته أو مجرد المزاح مع صاحبه أو الانتفاع به ورده ثانية إلى صاحبه أو الاحتفاظ به كرهن لديه حتى يقوم المجني عليه بسداد دينه لا يعد سارقاً </w:t>
      </w:r>
      <w:r>
        <w:rPr>
          <w:rFonts w:ascii="Tahoma" w:hAnsi="Tahoma" w:cs="Simplified Arabic"/>
          <w:b/>
          <w:bCs/>
          <w:sz w:val="20"/>
          <w:szCs w:val="20"/>
          <w:shd w:val="clear" w:color="auto" w:fill="FFFFFF"/>
        </w:rPr>
        <w:t>)</w:t>
      </w:r>
      <w:r>
        <w:rPr>
          <w:rStyle w:val="FootnoteReference"/>
          <w:rFonts w:ascii="Tahoma" w:hAnsi="Tahoma" w:cs="Simplified Arabic"/>
          <w:b/>
          <w:bCs/>
          <w:sz w:val="20"/>
          <w:szCs w:val="20"/>
          <w:shd w:val="clear" w:color="auto" w:fill="FFFFFF"/>
          <w:rtl/>
        </w:rPr>
        <w:footnoteReference w:id="25"/>
      </w:r>
      <w:r>
        <w:rPr>
          <w:rFonts w:ascii="Tahoma" w:hAnsi="Tahoma" w:cs="Simplified Arabic"/>
          <w:b/>
          <w:bCs/>
          <w:sz w:val="20"/>
          <w:szCs w:val="20"/>
          <w:shd w:val="clear" w:color="auto" w:fill="FFFFFF"/>
        </w:rPr>
        <w:t>(</w:t>
      </w:r>
      <w:r>
        <w:rPr>
          <w:rFonts w:ascii="Tahoma" w:hAnsi="Tahoma" w:cs="Simplified Arabic"/>
          <w:b/>
          <w:bCs/>
          <w:sz w:val="28"/>
          <w:szCs w:val="28"/>
          <w:shd w:val="clear" w:color="auto" w:fill="FFFFFF"/>
          <w:rtl/>
        </w:rPr>
        <w:t>.</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لعل التساؤل الذي يطرح نفسه في هذا المقام هل يلزم </w:t>
      </w:r>
      <w:r w:rsidR="00801A03">
        <w:rPr>
          <w:rFonts w:ascii="Tahoma" w:hAnsi="Tahoma" w:cs="Simplified Arabic" w:hint="cs"/>
          <w:b/>
          <w:bCs/>
          <w:sz w:val="28"/>
          <w:szCs w:val="28"/>
          <w:shd w:val="clear" w:color="auto" w:fill="FFFFFF"/>
          <w:rtl/>
        </w:rPr>
        <w:t xml:space="preserve">أن تتعاصر </w:t>
      </w:r>
      <w:r>
        <w:rPr>
          <w:rFonts w:ascii="Tahoma" w:hAnsi="Tahoma" w:cs="Simplified Arabic"/>
          <w:b/>
          <w:bCs/>
          <w:sz w:val="28"/>
          <w:szCs w:val="28"/>
          <w:shd w:val="clear" w:color="auto" w:fill="FFFFFF"/>
          <w:rtl/>
        </w:rPr>
        <w:t>نية التملك لفعل الاختلاس أم يمكن أن تكون نية التملك لاحقه لفعل الاختلاس ، أنقسم الفقه في الإجابة على هذا التساؤل نلخص ذلك على البيان التالي :-</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الاتجاه الأول :يرى أن فعل الاختلاس الذي يمثل الاستيلاء على حيازة تلك المعلومات والبيانات بقصد تملك المال محل الاعتداء ، فلا بدُ من أثبات القصد الجنائي و لحظه تواجده والتي يجب أن تكون لحظه ارتكاب الفعل ؛ فمن الضرورة لدى أصحاب هذه الاتجاه أن تتوافر لدى الجاني نية تملك الشيء عند أتيان الفعل المكون للركن المادي حتى يمكن القول باعتبار الفعل سرقه ، وأن عدم توافر هذه النية حال ارتكاب الفعل لا يعد الفعل سرقه ، وأن توافرت النية بعد ذلك لا يؤثر على تكيف الفعل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6"/>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w:t>
      </w:r>
    </w:p>
    <w:p w:rsidR="00AB2385" w:rsidRDefault="00AB2385" w:rsidP="00AB2385">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الاتجاه الثاني :-يذهب إلى عدم ضرورة ولزوم تعاصره النية مع الفعل ،فإذا ما استولى شخص على مال مملوك للغير بقصد استعماله ثم أعادته إليه مرة أخرى ، ثم اتجهت إرادتهإلى الاحتفاظ به بنية </w:t>
      </w:r>
      <w:r>
        <w:rPr>
          <w:rFonts w:ascii="Tahoma" w:hAnsi="Tahoma" w:cs="Simplified Arabic"/>
          <w:b/>
          <w:bCs/>
          <w:sz w:val="28"/>
          <w:szCs w:val="28"/>
          <w:shd w:val="clear" w:color="auto" w:fill="FFFFFF"/>
          <w:rtl/>
        </w:rPr>
        <w:lastRenderedPageBreak/>
        <w:t>تملكه يعتبر سارقاً فيألحظة التي توافرت فيها هذه النية</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7"/>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 فلم يتطلب هذه الاتجاه لزوم معاصرة النية لفعل الاختلاس  ، بل رتبت توافر نية التملك اللاحقة وإنشاء نفس الأثر القانوني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28"/>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w:t>
      </w:r>
    </w:p>
    <w:p w:rsidR="00AB2385" w:rsidRDefault="00AB2385" w:rsidP="00AB2385">
      <w:pPr>
        <w:jc w:val="both"/>
        <w:rPr>
          <w:rFonts w:ascii="Simplified Arabic" w:hAnsi="Simplified Arabic" w:cs="Simplified Arabic"/>
          <w:b/>
          <w:bCs/>
          <w:sz w:val="32"/>
          <w:szCs w:val="32"/>
          <w:shd w:val="clear" w:color="auto" w:fill="FFFFFF"/>
          <w:rtl/>
        </w:rPr>
      </w:pPr>
      <w:r>
        <w:rPr>
          <w:rFonts w:ascii="Simplified Arabic" w:hAnsi="Simplified Arabic" w:cs="Simplified Arabic"/>
          <w:b/>
          <w:bCs/>
          <w:sz w:val="32"/>
          <w:szCs w:val="32"/>
          <w:shd w:val="clear" w:color="auto" w:fill="FFFFFF"/>
          <w:rtl/>
        </w:rPr>
        <w:t>الفرع الثاني : الخصوم في جريمة الاختلاس الالكتروني .</w:t>
      </w:r>
    </w:p>
    <w:p w:rsidR="00AB2385" w:rsidRDefault="004A25F8" w:rsidP="004A25F8">
      <w:pPr>
        <w:jc w:val="both"/>
        <w:rPr>
          <w:rFonts w:ascii="Simplified Arabic" w:hAnsi="Simplified Arabic" w:cs="Simplified Arabic"/>
          <w:b/>
          <w:bCs/>
          <w:sz w:val="28"/>
          <w:szCs w:val="28"/>
          <w:shd w:val="clear" w:color="auto" w:fill="FFFFFF"/>
          <w:rtl/>
        </w:rPr>
      </w:pPr>
      <w:r>
        <w:rPr>
          <w:rFonts w:ascii="Simplified Arabic" w:hAnsi="Simplified Arabic" w:cs="Simplified Arabic" w:hint="cs"/>
          <w:b/>
          <w:bCs/>
          <w:sz w:val="28"/>
          <w:szCs w:val="28"/>
          <w:shd w:val="clear" w:color="auto" w:fill="FFFFFF"/>
          <w:rtl/>
        </w:rPr>
        <w:t xml:space="preserve">   أن الاستخدام الغير مشروع لذلك يحدثُ الجرائم التي ترتكب ضد أفراد أو مجموعات من الأفراد والمؤسسات وغيرها سواء الحكومية وغير الحكومية والتي تهدد أمن الأمة والصحة المالية ، وقد تنطوي على مصالح الدولة القومية الناتج عن الحرب الإلكترونية مما يتطلب إخضاع كافة الإطراف الفاعلة للمسائلة القانونية عن أفعالهم أمام المحاكم الوطنية والدولية وحتى من خلال المحكمة الجنائية الدولية </w:t>
      </w:r>
      <w:r w:rsidR="00625B9F">
        <w:rPr>
          <w:rStyle w:val="FootnoteReference"/>
          <w:rFonts w:ascii="Simplified Arabic" w:hAnsi="Simplified Arabic" w:cs="Simplified Arabic"/>
          <w:b/>
          <w:bCs/>
          <w:sz w:val="28"/>
          <w:szCs w:val="28"/>
          <w:shd w:val="clear" w:color="auto" w:fill="FFFFFF"/>
          <w:rtl/>
        </w:rPr>
        <w:footnoteReference w:id="29"/>
      </w:r>
      <w:r w:rsidR="00AB2385">
        <w:rPr>
          <w:rFonts w:ascii="Simplified Arabic" w:hAnsi="Simplified Arabic" w:cs="Simplified Arabic"/>
          <w:b/>
          <w:bCs/>
          <w:sz w:val="28"/>
          <w:szCs w:val="28"/>
          <w:shd w:val="clear" w:color="auto" w:fill="FFFFFF"/>
          <w:rtl/>
        </w:rPr>
        <w:t>من الطبيعي أن تحمل ظاهرة الجريمة الالكترونية في طياتها ولادة طائفةجديدة من المجرمين ،آذ يختلف المجرم الالكتروني كثيراً عن المجرم في الجرائم التقليدية ذلك أن مجرم الحاسوب والانترنت له سمات لا يوجد لها مثيل لدى غيره وهذه السمات خاصة تبعاً للطبيعة المميزة لبعض الجرائم الالكترونية ، وسنحاول تسليط الضوء على الخصوم في جريمة الاختلاس الالكتروني وتصنيف المجرمين والسمات التي يتمتع به المجرم الالكتروني :</w:t>
      </w:r>
    </w:p>
    <w:p w:rsidR="00AB2385" w:rsidRDefault="00AB2385" w:rsidP="00AB2385">
      <w:pPr>
        <w:jc w:val="both"/>
        <w:rPr>
          <w:rFonts w:ascii="Simplified Arabic" w:hAnsi="Simplified Arabic" w:cs="Simplified Arabic"/>
          <w:b/>
          <w:bCs/>
          <w:sz w:val="28"/>
          <w:szCs w:val="28"/>
          <w:shd w:val="clear" w:color="auto" w:fill="FFFFFF"/>
          <w:rtl/>
        </w:rPr>
      </w:pPr>
      <w:r>
        <w:rPr>
          <w:rFonts w:ascii="Simplified Arabic" w:hAnsi="Simplified Arabic" w:cs="Simplified Arabic"/>
          <w:b/>
          <w:bCs/>
          <w:sz w:val="28"/>
          <w:szCs w:val="28"/>
          <w:shd w:val="clear" w:color="auto" w:fill="FFFFFF"/>
          <w:rtl/>
        </w:rPr>
        <w:t>أولا :-  سمات المجرم الالكتروني :</w:t>
      </w:r>
    </w:p>
    <w:p w:rsidR="00AB2385" w:rsidRDefault="00AB2385" w:rsidP="00AB2385">
      <w:pPr>
        <w:jc w:val="both"/>
        <w:rPr>
          <w:rFonts w:asciiTheme="majorBidi" w:hAnsiTheme="majorBidi" w:cstheme="majorBidi"/>
          <w:b/>
          <w:bCs/>
          <w:sz w:val="28"/>
          <w:szCs w:val="28"/>
          <w:shd w:val="clear" w:color="auto" w:fill="FFFFFF"/>
          <w:rtl/>
        </w:rPr>
      </w:pPr>
      <w:r>
        <w:rPr>
          <w:rFonts w:ascii="Simplified Arabic" w:hAnsi="Simplified Arabic" w:cs="Simplified Arabic"/>
          <w:b/>
          <w:bCs/>
          <w:sz w:val="28"/>
          <w:szCs w:val="28"/>
          <w:shd w:val="clear" w:color="auto" w:fill="FFFFFF"/>
          <w:rtl/>
        </w:rPr>
        <w:t xml:space="preserve">أن الجريمة الالكترونية ترتكب من مجرم غير تقليدي ؛ فهو إنسان اجتماعي يحظى بالاحترام والتقدير في مجتمعة ، وهو يملك المعرفة والمهارة والوسيلة الخاصة لارتكاب هذا النوع من الجرائم ، والتي غالباً ما تتم عن طريق الدراسة المتخصصة في المجال الالكتروني ، فهو مجرم ذكي محترف وغير عنيف  ذلك لطبيعة الجرائم الالكترونية التي تتطلب قدر كافي من الذكاء والحرفية لديه قد لا تتوفر لدى </w:t>
      </w:r>
      <w:r>
        <w:rPr>
          <w:rFonts w:ascii="Simplified Arabic" w:hAnsi="Simplified Arabic" w:cs="Simplified Arabic"/>
          <w:b/>
          <w:bCs/>
          <w:sz w:val="28"/>
          <w:szCs w:val="28"/>
          <w:shd w:val="clear" w:color="auto" w:fill="FFFFFF"/>
          <w:rtl/>
        </w:rPr>
        <w:lastRenderedPageBreak/>
        <w:t>المجرم التقليدي ، أو قد يكون تحصل عليه المجرم من خلال الخبرة العملية والاحتكاك بالآخرين ، ونظراً لقلة الدراسات الخاصة بهذه الظاهرة يثير صعوبة في التعرف على دوافعهم ، وصعوبة الإلمام بمداها الحقيقي لكون حجم كبير منها غير مكتشف ، أو غير مبلغ عن وقوعها ، أو لم تتم بشأنها ملاحقة قضائية رغم اكتشافها ،أما لصعوبة إثباتهوإقامة الدليل على وقوعه ، أو للنقص التشريعي ، والحماية الجنائية التي تعالجه في حال وقوعها والتبليغ عنها ، وما يميز المجرم الالكتروني هي الدوافع التي تكمن خلف ارتكابه لمثل هذا النوع من الجرائم ، فقد يكون الدافع له تحقيق المكسب المالي- الربح - ، وقد تكون بقصد الرغبة في الانتقام والتشفي من رب العمل والقائمين عليه ، فهو مجرم عدائي ومنتقم وحقود ، وقد تكون الرغبة في قهر النظام والتحدي واثبات الوجود في هذا المجال على غيره من المجرمين ، ويعد تغير واختلاف أنماط وأساليب الجريمة الالكترونية لما يشهده العالم من تطور في وسائل الاعتداء الالكتروني فكلما تقدم العلم فى المجال الالكتروني والانترنت ،كلما أتخذ المجرمين أساليب حديثة تواكب هذا التطور ، بحيث تختلف البواعث والدوافع في ارتكاب الجريمة .</w:t>
      </w:r>
    </w:p>
    <w:p w:rsidR="00AB2385" w:rsidRDefault="00AB2385" w:rsidP="00AB2385">
      <w:pPr>
        <w:jc w:val="both"/>
        <w:rPr>
          <w:rFonts w:ascii="Simplified Arabic" w:hAnsi="Simplified Arabic" w:cs="Simplified Arabic"/>
          <w:b/>
          <w:bCs/>
          <w:sz w:val="28"/>
          <w:szCs w:val="28"/>
          <w:shd w:val="clear" w:color="auto" w:fill="FFFFFF"/>
          <w:rtl/>
        </w:rPr>
      </w:pPr>
      <w:r>
        <w:rPr>
          <w:rFonts w:ascii="Simplified Arabic" w:hAnsi="Simplified Arabic" w:cs="Simplified Arabic"/>
          <w:b/>
          <w:bCs/>
          <w:sz w:val="28"/>
          <w:szCs w:val="28"/>
          <w:shd w:val="clear" w:color="auto" w:fill="FFFFFF"/>
          <w:rtl/>
        </w:rPr>
        <w:t>ثانياً :تصنيف المجرمين :</w:t>
      </w:r>
      <w:r>
        <w:rPr>
          <w:rFonts w:cs="Simplified Arabic"/>
          <w:b/>
          <w:bCs/>
          <w:sz w:val="28"/>
          <w:szCs w:val="28"/>
          <w:rtl/>
        </w:rPr>
        <w:t>من أفضل التصنيفات لمجرمي الجريمة الالكترونية التصنيف الذي أوردة</w:t>
      </w:r>
      <w:r>
        <w:rPr>
          <w:rFonts w:cs="Simplified Arabic"/>
          <w:b/>
          <w:bCs/>
          <w:sz w:val="28"/>
          <w:szCs w:val="28"/>
        </w:rPr>
        <w:t xml:space="preserve">             William Vons torch g Karl Sager</w:t>
      </w:r>
      <w:r>
        <w:rPr>
          <w:rFonts w:cs="Simplified Arabic"/>
          <w:b/>
          <w:bCs/>
          <w:sz w:val="28"/>
          <w:szCs w:val="28"/>
          <w:rtl/>
        </w:rPr>
        <w:t>،</w:t>
      </w:r>
      <w:r>
        <w:rPr>
          <w:rFonts w:cs="Simplified Arabic"/>
          <w:b/>
          <w:bCs/>
          <w:sz w:val="28"/>
          <w:szCs w:val="28"/>
        </w:rPr>
        <w:t>David I cove</w:t>
      </w:r>
      <w:r>
        <w:rPr>
          <w:rFonts w:ascii="Simplified Arabic" w:hAnsi="Simplified Arabic" w:cs="Simplified Arabic"/>
          <w:b/>
          <w:bCs/>
          <w:sz w:val="28"/>
          <w:szCs w:val="28"/>
          <w:shd w:val="clear" w:color="auto" w:fill="FFFFFF"/>
          <w:rtl/>
        </w:rPr>
        <w:t>في كتابهم جرائم الكمبيوتر رقم (40) الصادر عام 1995 حيث تم تقسيم المجرمون الى ثلاث طوائف على البيان التالي :-</w:t>
      </w:r>
    </w:p>
    <w:p w:rsidR="00AB2385" w:rsidRDefault="00AB2385" w:rsidP="00AB2385">
      <w:pPr>
        <w:pStyle w:val="ListParagraph"/>
        <w:numPr>
          <w:ilvl w:val="0"/>
          <w:numId w:val="2"/>
        </w:numPr>
        <w:jc w:val="both"/>
        <w:rPr>
          <w:rFonts w:ascii="Simplified Arabic" w:hAnsi="Simplified Arabic" w:cs="Simplified Arabic"/>
          <w:b/>
          <w:bCs/>
          <w:sz w:val="28"/>
          <w:szCs w:val="28"/>
          <w:shd w:val="clear" w:color="auto" w:fill="FFFFFF"/>
        </w:rPr>
      </w:pPr>
      <w:r>
        <w:rPr>
          <w:rFonts w:ascii="Simplified Arabic" w:hAnsi="Simplified Arabic" w:cs="Simplified Arabic"/>
          <w:b/>
          <w:bCs/>
          <w:sz w:val="28"/>
          <w:szCs w:val="28"/>
          <w:shd w:val="clear" w:color="auto" w:fill="FFFFFF"/>
          <w:rtl/>
        </w:rPr>
        <w:t>المخترقون وهم الهاكرز (</w:t>
      </w:r>
      <w:r>
        <w:rPr>
          <w:rFonts w:ascii="Simplified Arabic" w:hAnsi="Simplified Arabic" w:cs="Simplified Arabic"/>
          <w:b/>
          <w:bCs/>
          <w:sz w:val="28"/>
          <w:szCs w:val="28"/>
          <w:shd w:val="clear" w:color="auto" w:fill="FFFFFF"/>
        </w:rPr>
        <w:t>Hackers</w:t>
      </w:r>
      <w:r>
        <w:rPr>
          <w:rFonts w:ascii="Simplified Arabic" w:hAnsi="Simplified Arabic" w:cs="Simplified Arabic"/>
          <w:b/>
          <w:bCs/>
          <w:sz w:val="28"/>
          <w:szCs w:val="28"/>
          <w:shd w:val="clear" w:color="auto" w:fill="FFFFFF"/>
          <w:rtl/>
        </w:rPr>
        <w:t xml:space="preserve">) وهم متطفلون يتحدون إجراءات أمن النظم والشبكات  وينطلقون من دوافع التحدي واثبات المقدرة ، وهم مما لا يتوافر لديهم دوافع تخربيه </w:t>
      </w:r>
      <w:r>
        <w:rPr>
          <w:rFonts w:ascii="Simplified Arabic" w:hAnsi="Simplified Arabic" w:cs="Simplified Arabic"/>
          <w:b/>
          <w:bCs/>
          <w:sz w:val="20"/>
          <w:szCs w:val="20"/>
          <w:shd w:val="clear" w:color="auto" w:fill="FFFFFF"/>
          <w:rtl/>
        </w:rPr>
        <w:t>(</w:t>
      </w:r>
      <w:r>
        <w:rPr>
          <w:rStyle w:val="FootnoteReference"/>
          <w:rFonts w:ascii="Simplified Arabic" w:hAnsi="Simplified Arabic" w:cs="Simplified Arabic"/>
          <w:b/>
          <w:bCs/>
          <w:sz w:val="20"/>
          <w:szCs w:val="20"/>
          <w:shd w:val="clear" w:color="auto" w:fill="FFFFFF"/>
          <w:rtl/>
        </w:rPr>
        <w:footnoteReference w:id="30"/>
      </w:r>
      <w:r>
        <w:rPr>
          <w:rFonts w:ascii="Simplified Arabic" w:hAnsi="Simplified Arabic" w:cs="Simplified Arabic"/>
          <w:b/>
          <w:bCs/>
          <w:sz w:val="20"/>
          <w:szCs w:val="20"/>
          <w:shd w:val="clear" w:color="auto" w:fill="FFFFFF"/>
          <w:rtl/>
        </w:rPr>
        <w:t>)</w:t>
      </w:r>
      <w:r>
        <w:rPr>
          <w:rFonts w:ascii="Simplified Arabic" w:hAnsi="Simplified Arabic" w:cs="Simplified Arabic"/>
          <w:b/>
          <w:bCs/>
          <w:sz w:val="28"/>
          <w:szCs w:val="28"/>
          <w:shd w:val="clear" w:color="auto" w:fill="FFFFFF"/>
          <w:rtl/>
        </w:rPr>
        <w:t>، أما الكراكرز (</w:t>
      </w:r>
      <w:r>
        <w:rPr>
          <w:rFonts w:ascii="Simplified Arabic" w:hAnsi="Simplified Arabic" w:cs="Simplified Arabic"/>
          <w:b/>
          <w:bCs/>
          <w:sz w:val="28"/>
          <w:szCs w:val="28"/>
          <w:shd w:val="clear" w:color="auto" w:fill="FFFFFF"/>
        </w:rPr>
        <w:t>Crackers</w:t>
      </w:r>
      <w:r>
        <w:rPr>
          <w:rFonts w:ascii="Simplified Arabic" w:hAnsi="Simplified Arabic" w:cs="Simplified Arabic"/>
          <w:b/>
          <w:bCs/>
          <w:sz w:val="28"/>
          <w:szCs w:val="28"/>
          <w:shd w:val="clear" w:color="auto" w:fill="FFFFFF"/>
          <w:rtl/>
        </w:rPr>
        <w:t xml:space="preserve">) فأن اعتادتاهم تنم عن رغبة لارتكاب جرائم خطرة وأحداث تخريب ، فالنوع الأول هم الهواة المولعون بالتحدي والرغبة في الاستطلاع والاستكشاف ، والثاني هم محترفو الجرائم الالكترونية ، إذ نجد الدافع خبيثاً لدى النوع الثاني مرادفا للهجمات الحاقدة الخبيثة ، وهذه لا يعفي أحدهما من المسؤولية الجنائية عما يتسببون أو يلحقونه من أضرار بالموقع والأنظمة المستهدفة باعتداءاتهم ، وفي أحيان قد يكون هدف المجموعتان مشترك حين يندمجا في تكوين منظمة إجرامية واحدة ويتميز مرتكبي هذه الجرائم بصغر السن وقلة الخبرة </w:t>
      </w:r>
      <w:r>
        <w:rPr>
          <w:rFonts w:ascii="Simplified Arabic" w:hAnsi="Simplified Arabic" w:cs="Simplified Arabic"/>
          <w:b/>
          <w:bCs/>
          <w:sz w:val="28"/>
          <w:szCs w:val="28"/>
          <w:shd w:val="clear" w:color="auto" w:fill="FFFFFF"/>
          <w:rtl/>
        </w:rPr>
        <w:lastRenderedPageBreak/>
        <w:t>والعمل فيما بينهم على تبادل المعلومات فيما بينهم والتشارك في وسائل الاختراق وآليات نجاحها .</w:t>
      </w:r>
    </w:p>
    <w:p w:rsidR="00AB2385" w:rsidRDefault="00AB2385" w:rsidP="00AB2385">
      <w:pPr>
        <w:pStyle w:val="ListParagraph"/>
        <w:numPr>
          <w:ilvl w:val="0"/>
          <w:numId w:val="2"/>
        </w:numPr>
        <w:jc w:val="both"/>
        <w:rPr>
          <w:rFonts w:ascii="Simplified Arabic" w:hAnsi="Simplified Arabic" w:cs="Simplified Arabic"/>
          <w:b/>
          <w:bCs/>
          <w:sz w:val="28"/>
          <w:szCs w:val="28"/>
          <w:shd w:val="clear" w:color="auto" w:fill="FFFFFF"/>
          <w:rtl/>
        </w:rPr>
      </w:pPr>
      <w:r>
        <w:rPr>
          <w:rFonts w:ascii="Simplified Arabic" w:hAnsi="Simplified Arabic" w:cs="Simplified Arabic"/>
          <w:b/>
          <w:bCs/>
          <w:sz w:val="28"/>
          <w:szCs w:val="28"/>
          <w:shd w:val="clear" w:color="auto" w:fill="FFFFFF"/>
          <w:rtl/>
        </w:rPr>
        <w:t xml:space="preserve"> المجرمون المحترفون :وهم الذين يتمتعون بالخبرة والإدراك الواسع للمهارات التقنية ، كما تتميز بالتنظيم والتخطيط للأنشطة التي ترتكب من قبل أفرداها ،لذا تعد هذه الطائفة هي الأخطر حيث تهدف اعتداءاتهم إلى تحقيق المكاسب المالية </w:t>
      </w:r>
      <w:r>
        <w:rPr>
          <w:rFonts w:ascii="Simplified Arabic" w:hAnsi="Simplified Arabic" w:cs="Simplified Arabic"/>
          <w:b/>
          <w:bCs/>
          <w:sz w:val="28"/>
          <w:szCs w:val="28"/>
          <w:shd w:val="clear" w:color="auto" w:fill="FFFFFF"/>
        </w:rPr>
        <w:t>-</w:t>
      </w:r>
      <w:r>
        <w:rPr>
          <w:rFonts w:ascii="Simplified Arabic" w:hAnsi="Simplified Arabic" w:cs="Simplified Arabic"/>
          <w:b/>
          <w:bCs/>
          <w:sz w:val="28"/>
          <w:szCs w:val="28"/>
          <w:shd w:val="clear" w:color="auto" w:fill="FFFFFF"/>
          <w:rtl/>
        </w:rPr>
        <w:t xml:space="preserve">الربح </w:t>
      </w:r>
      <w:r>
        <w:rPr>
          <w:rFonts w:ascii="Simplified Arabic" w:hAnsi="Simplified Arabic" w:cs="Simplified Arabic"/>
          <w:b/>
          <w:bCs/>
          <w:sz w:val="28"/>
          <w:szCs w:val="28"/>
          <w:shd w:val="clear" w:color="auto" w:fill="FFFFFF"/>
        </w:rPr>
        <w:t>-</w:t>
      </w:r>
      <w:r>
        <w:rPr>
          <w:rFonts w:ascii="Simplified Arabic" w:hAnsi="Simplified Arabic" w:cs="Simplified Arabic"/>
          <w:b/>
          <w:bCs/>
          <w:sz w:val="28"/>
          <w:szCs w:val="28"/>
          <w:shd w:val="clear" w:color="auto" w:fill="FFFFFF"/>
          <w:rtl/>
        </w:rPr>
        <w:t xml:space="preserve"> لهم أو للجهات التي كفلتهم وسخرتهم لارتكاب جرائم الالكترونية ، كما تهدف بعض اعتداءاتهم إلى تحقيق أغراض سياسة أو نشر أراء أو موقف معين وأعمارهم اكبر سناً من الطائفة السابقة .</w:t>
      </w:r>
    </w:p>
    <w:p w:rsidR="00AB2385" w:rsidRDefault="00AB2385" w:rsidP="00AB2385">
      <w:pPr>
        <w:pStyle w:val="ListParagraph"/>
        <w:numPr>
          <w:ilvl w:val="0"/>
          <w:numId w:val="2"/>
        </w:numPr>
        <w:jc w:val="both"/>
        <w:rPr>
          <w:rFonts w:ascii="Simplified Arabic" w:hAnsi="Simplified Arabic" w:cs="Simplified Arabic"/>
          <w:b/>
          <w:bCs/>
          <w:sz w:val="28"/>
          <w:szCs w:val="28"/>
          <w:shd w:val="clear" w:color="auto" w:fill="FFFFFF"/>
        </w:rPr>
      </w:pPr>
      <w:r>
        <w:rPr>
          <w:rFonts w:ascii="Simplified Arabic" w:hAnsi="Simplified Arabic" w:cs="Simplified Arabic"/>
          <w:b/>
          <w:bCs/>
          <w:sz w:val="28"/>
          <w:szCs w:val="28"/>
          <w:shd w:val="clear" w:color="auto" w:fill="FFFFFF"/>
          <w:rtl/>
        </w:rPr>
        <w:t xml:space="preserve">المجرمون الحاقدون : ولا يسعى هؤلاء المجرمون إلى مكاسب مادية أو سياسة وإنما يحرك نشاطهم الرغبة بالانتقام والثأر ، وتتميز أفعال هذه الطائفة بالأخطر بحيث تغلب على نشاطاتهم من الناحية التقنية استخدام وزراعة الفيروسات والبرامج الضارة وتخريب النظام أو أتلاف بعض معطيات النظام </w:t>
      </w:r>
      <w:r>
        <w:rPr>
          <w:rFonts w:ascii="Simplified Arabic" w:hAnsi="Simplified Arabic" w:cs="Simplified Arabic"/>
          <w:b/>
          <w:bCs/>
          <w:sz w:val="20"/>
          <w:szCs w:val="20"/>
          <w:shd w:val="clear" w:color="auto" w:fill="FFFFFF"/>
          <w:rtl/>
        </w:rPr>
        <w:t>(</w:t>
      </w:r>
      <w:r>
        <w:rPr>
          <w:rStyle w:val="FootnoteReference"/>
          <w:rFonts w:ascii="Simplified Arabic" w:hAnsi="Simplified Arabic" w:cs="Simplified Arabic"/>
          <w:b/>
          <w:bCs/>
          <w:sz w:val="20"/>
          <w:szCs w:val="20"/>
          <w:shd w:val="clear" w:color="auto" w:fill="FFFFFF"/>
          <w:rtl/>
        </w:rPr>
        <w:footnoteReference w:id="31"/>
      </w:r>
      <w:r>
        <w:rPr>
          <w:rFonts w:ascii="Simplified Arabic" w:hAnsi="Simplified Arabic" w:cs="Simplified Arabic"/>
          <w:b/>
          <w:bCs/>
          <w:sz w:val="20"/>
          <w:szCs w:val="20"/>
          <w:shd w:val="clear" w:color="auto" w:fill="FFFFFF"/>
          <w:rtl/>
        </w:rPr>
        <w:t>)</w:t>
      </w:r>
      <w:r>
        <w:rPr>
          <w:rFonts w:ascii="Simplified Arabic" w:hAnsi="Simplified Arabic" w:cs="Simplified Arabic"/>
          <w:b/>
          <w:bCs/>
          <w:sz w:val="28"/>
          <w:szCs w:val="28"/>
          <w:shd w:val="clear" w:color="auto" w:fill="FFFFFF"/>
          <w:rtl/>
        </w:rPr>
        <w:t>.</w:t>
      </w:r>
    </w:p>
    <w:p w:rsidR="00AB2385" w:rsidRDefault="00AB2385" w:rsidP="00AB2385">
      <w:pPr>
        <w:jc w:val="both"/>
        <w:rPr>
          <w:rFonts w:ascii="Simplified Arabic" w:hAnsi="Simplified Arabic" w:cs="Simplified Arabic"/>
          <w:b/>
          <w:bCs/>
          <w:sz w:val="28"/>
          <w:szCs w:val="28"/>
          <w:shd w:val="clear" w:color="auto" w:fill="FFFFFF"/>
        </w:rPr>
      </w:pPr>
      <w:r>
        <w:rPr>
          <w:rFonts w:ascii="Simplified Arabic" w:hAnsi="Simplified Arabic" w:cs="Simplified Arabic"/>
          <w:b/>
          <w:bCs/>
          <w:sz w:val="28"/>
          <w:szCs w:val="28"/>
          <w:shd w:val="clear" w:color="auto" w:fill="FFFFFF"/>
          <w:rtl/>
        </w:rPr>
        <w:t>ثالثاً:المعتدى عليةفي جريمة الاختلاس الالكتروني :</w:t>
      </w:r>
    </w:p>
    <w:p w:rsidR="00AB2385" w:rsidRDefault="00AB2385" w:rsidP="00AB2385">
      <w:pPr>
        <w:ind w:firstLine="509"/>
        <w:jc w:val="both"/>
        <w:rPr>
          <w:rFonts w:ascii="Simplified Arabic" w:hAnsi="Simplified Arabic" w:cs="Simplified Arabic"/>
          <w:b/>
          <w:bCs/>
          <w:sz w:val="28"/>
          <w:szCs w:val="28"/>
          <w:shd w:val="clear" w:color="auto" w:fill="FFFFFF"/>
          <w:rtl/>
        </w:rPr>
      </w:pPr>
      <w:r>
        <w:rPr>
          <w:rFonts w:ascii="Simplified Arabic" w:hAnsi="Simplified Arabic" w:cs="Simplified Arabic"/>
          <w:b/>
          <w:bCs/>
          <w:sz w:val="28"/>
          <w:szCs w:val="28"/>
          <w:shd w:val="clear" w:color="auto" w:fill="FFFFFF"/>
          <w:rtl/>
        </w:rPr>
        <w:t xml:space="preserve">كما هو الحال في الجاني كأحد أطراف جريمة الاختلاس الالكتروني قد يكون شخصاً طبيعياً أو معنويا فالأمر نفسه متطلب في المجني علية أو المعتدى علية في جريمة الاختلاس قد يكون شخصاً طبيعياً أو شخصاً معنوياً وأن كانت في الغالب الأعم تقع على الشخص المعنوي ، كمؤسسات مالية وشركات عظمى وغيرها ، أو مؤسسة تعمل في مجال الالكترونيات والحاسوب والانترنت ، </w:t>
      </w:r>
      <w:r>
        <w:rPr>
          <w:rFonts w:ascii="Simplified Arabic" w:hAnsi="Simplified Arabic" w:cs="Simplified Arabic"/>
          <w:b/>
          <w:bCs/>
          <w:sz w:val="28"/>
          <w:szCs w:val="28"/>
          <w:rtl/>
          <w:lang w:bidi="ar-JO"/>
        </w:rPr>
        <w:t xml:space="preserve">وإن كانت المعلومات في هذه الجرائم هي أهم المصالح المستهدفة لاسيما إذا كانت هذه المعلومات ذات قيمة وأهمية بالغة وكان هدف المجرم الالكتروني هو الحصول على عوض لقاء هذه المعلومة </w:t>
      </w:r>
      <w:r>
        <w:rPr>
          <w:rFonts w:ascii="Simplified Arabic" w:hAnsi="Simplified Arabic" w:cs="Simplified Arabic"/>
          <w:b/>
          <w:bCs/>
          <w:sz w:val="28"/>
          <w:szCs w:val="28"/>
          <w:vertAlign w:val="superscript"/>
          <w:rtl/>
          <w:lang w:bidi="ar-JO"/>
        </w:rPr>
        <w:t>(</w:t>
      </w:r>
      <w:r>
        <w:rPr>
          <w:rStyle w:val="FootnoteReference"/>
          <w:rFonts w:ascii="Simplified Arabic" w:hAnsi="Simplified Arabic" w:cs="Simplified Arabic"/>
          <w:b/>
          <w:bCs/>
          <w:sz w:val="28"/>
          <w:szCs w:val="28"/>
          <w:rtl/>
          <w:lang w:bidi="ar-JO"/>
        </w:rPr>
        <w:footnoteReference w:id="32"/>
      </w:r>
      <w:r>
        <w:rPr>
          <w:rFonts w:ascii="Simplified Arabic" w:hAnsi="Simplified Arabic" w:cs="Simplified Arabic"/>
          <w:b/>
          <w:bCs/>
          <w:sz w:val="28"/>
          <w:szCs w:val="28"/>
          <w:vertAlign w:val="superscript"/>
          <w:rtl/>
          <w:lang w:bidi="ar-JO"/>
        </w:rPr>
        <w:t>)</w:t>
      </w:r>
      <w:r>
        <w:rPr>
          <w:rFonts w:ascii="Traditional Arabic" w:hAnsi="Traditional Arabic" w:cs="Traditional Arabic"/>
          <w:sz w:val="36"/>
          <w:szCs w:val="36"/>
          <w:rtl/>
          <w:lang w:bidi="ar-JO"/>
        </w:rPr>
        <w:t>.</w:t>
      </w:r>
      <w:r>
        <w:rPr>
          <w:rFonts w:ascii="Simplified Arabic" w:hAnsi="Simplified Arabic" w:cs="Simplified Arabic"/>
          <w:b/>
          <w:bCs/>
          <w:sz w:val="28"/>
          <w:szCs w:val="28"/>
          <w:shd w:val="clear" w:color="auto" w:fill="FFFFFF"/>
          <w:rtl/>
        </w:rPr>
        <w:t xml:space="preserve">ويصعب كثيراً تحديد ضحايا هذه الجرائم على وجه الدقة لأن هؤلاء الضحايا لا يدركون شيئاً عنها إلا بعد وقوعها بالفعل ، وقد يترددون في التبليغ عنها ، ويعتبر هذا السلوك السلبي  مغرياً لمرتكبي هذه </w:t>
      </w:r>
      <w:r>
        <w:rPr>
          <w:rFonts w:ascii="Simplified Arabic" w:hAnsi="Simplified Arabic" w:cs="Simplified Arabic"/>
          <w:b/>
          <w:bCs/>
          <w:sz w:val="28"/>
          <w:szCs w:val="28"/>
          <w:shd w:val="clear" w:color="auto" w:fill="FFFFFF"/>
          <w:rtl/>
        </w:rPr>
        <w:lastRenderedPageBreak/>
        <w:t xml:space="preserve">الجرائم للاستمرار في نشاطهم </w:t>
      </w:r>
      <w:r>
        <w:rPr>
          <w:rFonts w:ascii="Simplified Arabic" w:hAnsi="Simplified Arabic" w:cs="Simplified Arabic"/>
          <w:b/>
          <w:bCs/>
          <w:sz w:val="20"/>
          <w:szCs w:val="20"/>
          <w:shd w:val="clear" w:color="auto" w:fill="FFFFFF"/>
          <w:rtl/>
        </w:rPr>
        <w:t>(</w:t>
      </w:r>
      <w:r>
        <w:rPr>
          <w:rStyle w:val="FootnoteReference"/>
          <w:rFonts w:ascii="Simplified Arabic" w:hAnsi="Simplified Arabic" w:cs="Simplified Arabic"/>
          <w:b/>
          <w:bCs/>
          <w:sz w:val="20"/>
          <w:szCs w:val="20"/>
          <w:shd w:val="clear" w:color="auto" w:fill="FFFFFF"/>
          <w:rtl/>
        </w:rPr>
        <w:footnoteReference w:id="33"/>
      </w:r>
      <w:r>
        <w:rPr>
          <w:rFonts w:ascii="Simplified Arabic" w:hAnsi="Simplified Arabic" w:cs="Simplified Arabic"/>
          <w:b/>
          <w:bCs/>
          <w:sz w:val="20"/>
          <w:szCs w:val="20"/>
          <w:shd w:val="clear" w:color="auto" w:fill="FFFFFF"/>
          <w:rtl/>
        </w:rPr>
        <w:t>) ،</w:t>
      </w:r>
      <w:r>
        <w:rPr>
          <w:rFonts w:ascii="Simplified Arabic" w:hAnsi="Simplified Arabic" w:cs="Simplified Arabic"/>
          <w:b/>
          <w:bCs/>
          <w:sz w:val="28"/>
          <w:szCs w:val="28"/>
          <w:rtl/>
          <w:lang w:bidi="ar-JO"/>
        </w:rPr>
        <w:t xml:space="preserve">إذ غالباً ما يفضل الكثير من المجني عليهم إخفاء أنهم تعرضوا إلى أضرار ناتجة عن الاختلاس الالكتروني , ولعل مرد ذلك يكمن في رغبتهم في الحفاظ على سمعتهم التجارية وحماية مركزهم المالي, </w:t>
      </w:r>
      <w:r>
        <w:rPr>
          <w:rFonts w:ascii="Simplified Arabic" w:hAnsi="Simplified Arabic" w:cs="Simplified Arabic"/>
          <w:b/>
          <w:bCs/>
          <w:sz w:val="28"/>
          <w:szCs w:val="28"/>
          <w:vertAlign w:val="superscript"/>
          <w:rtl/>
          <w:lang w:bidi="ar-JO"/>
        </w:rPr>
        <w:t>(</w:t>
      </w:r>
      <w:r>
        <w:rPr>
          <w:rStyle w:val="FootnoteReference"/>
          <w:rFonts w:ascii="Simplified Arabic" w:hAnsi="Simplified Arabic" w:cs="Simplified Arabic"/>
          <w:b/>
          <w:bCs/>
          <w:sz w:val="28"/>
          <w:szCs w:val="28"/>
          <w:rtl/>
          <w:lang w:bidi="ar-JO"/>
        </w:rPr>
        <w:footnoteReference w:id="34"/>
      </w:r>
      <w:r>
        <w:rPr>
          <w:rFonts w:ascii="Simplified Arabic" w:hAnsi="Simplified Arabic" w:cs="Simplified Arabic"/>
          <w:b/>
          <w:bCs/>
          <w:sz w:val="28"/>
          <w:szCs w:val="28"/>
          <w:vertAlign w:val="superscript"/>
          <w:rtl/>
          <w:lang w:bidi="ar-JO"/>
        </w:rPr>
        <w:t>)</w:t>
      </w:r>
      <w:r>
        <w:rPr>
          <w:rFonts w:ascii="Simplified Arabic" w:hAnsi="Simplified Arabic" w:cs="Simplified Arabic"/>
          <w:b/>
          <w:bCs/>
          <w:sz w:val="28"/>
          <w:szCs w:val="28"/>
          <w:rtl/>
          <w:lang w:bidi="ar-JO"/>
        </w:rPr>
        <w:t xml:space="preserve"> ،</w:t>
      </w:r>
      <w:r>
        <w:rPr>
          <w:rFonts w:ascii="Simplified Arabic" w:hAnsi="Simplified Arabic" w:cs="Simplified Arabic"/>
          <w:b/>
          <w:bCs/>
          <w:sz w:val="28"/>
          <w:szCs w:val="28"/>
          <w:shd w:val="clear" w:color="auto" w:fill="FFFFFF"/>
          <w:rtl/>
        </w:rPr>
        <w:t xml:space="preserve">وتعتبر البنوك ، والمواقع والأنظمة الالكترونية للمؤسسات المالية من أكثر ضحايا هذه الجرائم إذ بلغت نسبة هذه الجرائم الموجهة ضد البنوك 19% من هذه الجرائم ،والنسبة الموجهة للإدارة 16% والموجهة للإنتاج الصناعي 10% وتليها شركات التأمين والشركات الخاصة ، يضاف إلى ذلك ما يترتب على الاختلاس للأجهزة الالكترونية ومعطياتها لمختلف المؤسسات والإفراد </w:t>
      </w:r>
      <w:r>
        <w:rPr>
          <w:rFonts w:ascii="Simplified Arabic" w:hAnsi="Simplified Arabic" w:cs="Simplified Arabic"/>
          <w:b/>
          <w:bCs/>
          <w:sz w:val="20"/>
          <w:szCs w:val="20"/>
          <w:shd w:val="clear" w:color="auto" w:fill="FFFFFF"/>
          <w:rtl/>
        </w:rPr>
        <w:t>(</w:t>
      </w:r>
      <w:r>
        <w:rPr>
          <w:rStyle w:val="FootnoteReference"/>
          <w:rFonts w:ascii="Simplified Arabic" w:hAnsi="Simplified Arabic" w:cs="Simplified Arabic"/>
          <w:b/>
          <w:bCs/>
          <w:sz w:val="20"/>
          <w:szCs w:val="20"/>
          <w:shd w:val="clear" w:color="auto" w:fill="FFFFFF"/>
          <w:rtl/>
        </w:rPr>
        <w:footnoteReference w:id="35"/>
      </w:r>
      <w:r w:rsidR="005E441F">
        <w:rPr>
          <w:rFonts w:ascii="Simplified Arabic" w:hAnsi="Simplified Arabic" w:cs="Simplified Arabic"/>
          <w:b/>
          <w:bCs/>
          <w:sz w:val="20"/>
          <w:szCs w:val="20"/>
          <w:shd w:val="clear" w:color="auto" w:fill="FFFFFF"/>
          <w:rtl/>
        </w:rPr>
        <w:t>)</w:t>
      </w:r>
      <w:r w:rsidR="005E441F">
        <w:rPr>
          <w:rFonts w:ascii="Simplified Arabic" w:hAnsi="Simplified Arabic" w:cs="Simplified Arabic" w:hint="cs"/>
          <w:b/>
          <w:bCs/>
          <w:sz w:val="20"/>
          <w:szCs w:val="20"/>
          <w:shd w:val="clear" w:color="auto" w:fill="FFFFFF"/>
          <w:rtl/>
        </w:rPr>
        <w:t xml:space="preserve"> ، </w:t>
      </w:r>
      <w:r w:rsidR="005E441F" w:rsidRPr="005E441F">
        <w:rPr>
          <w:rFonts w:ascii="Simplified Arabic" w:hAnsi="Simplified Arabic" w:cs="Simplified Arabic" w:hint="cs"/>
          <w:b/>
          <w:bCs/>
          <w:sz w:val="28"/>
          <w:szCs w:val="28"/>
          <w:shd w:val="clear" w:color="auto" w:fill="FFFFFF"/>
          <w:rtl/>
        </w:rPr>
        <w:t>من نتائج سلبية توثر على عملها</w:t>
      </w:r>
      <w:r w:rsidR="007636D1">
        <w:rPr>
          <w:rFonts w:ascii="Simplified Arabic" w:hAnsi="Simplified Arabic" w:cs="Simplified Arabic" w:hint="cs"/>
          <w:b/>
          <w:bCs/>
          <w:sz w:val="28"/>
          <w:szCs w:val="28"/>
          <w:shd w:val="clear" w:color="auto" w:fill="FFFFFF"/>
          <w:rtl/>
        </w:rPr>
        <w:t xml:space="preserve"> سواء على مستوى الإفراد أو المؤسسات ،</w:t>
      </w:r>
      <w:r w:rsidR="005E441F">
        <w:rPr>
          <w:rFonts w:ascii="Simplified Arabic" w:hAnsi="Simplified Arabic" w:cs="Simplified Arabic" w:hint="cs"/>
          <w:b/>
          <w:bCs/>
          <w:sz w:val="28"/>
          <w:szCs w:val="28"/>
          <w:shd w:val="clear" w:color="auto" w:fill="FFFFFF"/>
          <w:rtl/>
        </w:rPr>
        <w:t>ن</w:t>
      </w:r>
      <w:r w:rsidR="005E441F" w:rsidRPr="005E441F">
        <w:rPr>
          <w:rFonts w:ascii="Simplified Arabic" w:hAnsi="Simplified Arabic" w:cs="Simplified Arabic" w:hint="cs"/>
          <w:b/>
          <w:bCs/>
          <w:sz w:val="28"/>
          <w:szCs w:val="28"/>
          <w:shd w:val="clear" w:color="auto" w:fill="FFFFFF"/>
          <w:rtl/>
        </w:rPr>
        <w:t xml:space="preserve">ستعرضها كما يلي :- </w:t>
      </w:r>
    </w:p>
    <w:p w:rsidR="005E441F" w:rsidRPr="003B3702" w:rsidRDefault="005E441F" w:rsidP="005E441F">
      <w:pPr>
        <w:rPr>
          <w:rFonts w:ascii="Simplified Arabic" w:hAnsi="Simplified Arabic" w:cs="Simplified Arabic"/>
          <w:b/>
          <w:bCs/>
          <w:sz w:val="28"/>
          <w:szCs w:val="28"/>
          <w:rtl/>
        </w:rPr>
      </w:pPr>
      <w:r>
        <w:rPr>
          <w:rFonts w:hint="cs"/>
          <w:sz w:val="32"/>
          <w:szCs w:val="32"/>
          <w:rtl/>
        </w:rPr>
        <w:t>1 -</w:t>
      </w:r>
      <w:r w:rsidRPr="003B3702">
        <w:rPr>
          <w:rFonts w:ascii="Simplified Arabic" w:hAnsi="Simplified Arabic" w:cs="Simplified Arabic"/>
          <w:b/>
          <w:bCs/>
          <w:sz w:val="28"/>
          <w:szCs w:val="28"/>
          <w:rtl/>
        </w:rPr>
        <w:t>الآثار المتعلقة بالأفراد :</w:t>
      </w:r>
    </w:p>
    <w:p w:rsidR="005E441F" w:rsidRPr="003B3702" w:rsidRDefault="004E57F4" w:rsidP="00CF1529">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منال</w:t>
      </w:r>
      <w:r w:rsidR="005E441F" w:rsidRPr="003B3702">
        <w:rPr>
          <w:rFonts w:ascii="Simplified Arabic" w:hAnsi="Simplified Arabic" w:cs="Simplified Arabic"/>
          <w:b/>
          <w:bCs/>
          <w:sz w:val="28"/>
          <w:szCs w:val="28"/>
          <w:rtl/>
        </w:rPr>
        <w:t xml:space="preserve">حالات </w:t>
      </w:r>
      <w:r>
        <w:rPr>
          <w:rFonts w:ascii="Simplified Arabic" w:hAnsi="Simplified Arabic" w:cs="Simplified Arabic" w:hint="cs"/>
          <w:b/>
          <w:bCs/>
          <w:sz w:val="28"/>
          <w:szCs w:val="28"/>
          <w:rtl/>
        </w:rPr>
        <w:t xml:space="preserve">ما </w:t>
      </w:r>
      <w:r w:rsidR="005E441F" w:rsidRPr="003B3702">
        <w:rPr>
          <w:rFonts w:ascii="Simplified Arabic" w:hAnsi="Simplified Arabic" w:cs="Simplified Arabic"/>
          <w:b/>
          <w:bCs/>
          <w:sz w:val="28"/>
          <w:szCs w:val="28"/>
          <w:rtl/>
        </w:rPr>
        <w:t xml:space="preserve">يتم فيها بيع معلومات تخص الأفراد </w:t>
      </w:r>
      <w:r>
        <w:rPr>
          <w:rFonts w:ascii="Simplified Arabic" w:hAnsi="Simplified Arabic" w:cs="Simplified Arabic" w:hint="cs"/>
          <w:b/>
          <w:bCs/>
          <w:sz w:val="28"/>
          <w:szCs w:val="28"/>
          <w:rtl/>
        </w:rPr>
        <w:t xml:space="preserve">بحيث </w:t>
      </w:r>
      <w:r w:rsidR="005E441F" w:rsidRPr="003B3702">
        <w:rPr>
          <w:rFonts w:ascii="Simplified Arabic" w:hAnsi="Simplified Arabic" w:cs="Simplified Arabic"/>
          <w:b/>
          <w:bCs/>
          <w:sz w:val="28"/>
          <w:szCs w:val="28"/>
          <w:rtl/>
        </w:rPr>
        <w:t xml:space="preserve">يتم استخدامها في نشاطات إجرامية </w:t>
      </w:r>
      <w:r>
        <w:rPr>
          <w:rFonts w:ascii="Simplified Arabic" w:hAnsi="Simplified Arabic" w:cs="Simplified Arabic" w:hint="cs"/>
          <w:b/>
          <w:bCs/>
          <w:sz w:val="28"/>
          <w:szCs w:val="28"/>
          <w:rtl/>
        </w:rPr>
        <w:t xml:space="preserve">وأحيانا تخربيه </w:t>
      </w:r>
      <w:r w:rsidR="005E441F" w:rsidRPr="003B3702">
        <w:rPr>
          <w:rFonts w:ascii="Simplified Arabic" w:hAnsi="Simplified Arabic" w:cs="Simplified Arabic"/>
          <w:b/>
          <w:bCs/>
          <w:sz w:val="28"/>
          <w:szCs w:val="28"/>
          <w:rtl/>
        </w:rPr>
        <w:t>ويتم  الاعتداء فيها على حساباتهم البنكية، وسيشعر هؤلاء الأفراد الذين تم استهدافهم أنهم محل مراقبة من الغير عند استخدامهم للانترنت(</w:t>
      </w:r>
      <w:r w:rsidR="005E441F" w:rsidRPr="003B3702">
        <w:rPr>
          <w:rStyle w:val="FootnoteReference"/>
          <w:rFonts w:ascii="Simplified Arabic" w:hAnsi="Simplified Arabic" w:cs="Simplified Arabic"/>
          <w:b/>
          <w:bCs/>
          <w:sz w:val="28"/>
          <w:szCs w:val="28"/>
          <w:rtl/>
        </w:rPr>
        <w:footnoteReference w:id="36"/>
      </w:r>
      <w:r w:rsidR="005E441F" w:rsidRPr="003B3702">
        <w:rPr>
          <w:rFonts w:ascii="Simplified Arabic" w:hAnsi="Simplified Arabic" w:cs="Simplified Arabic"/>
          <w:b/>
          <w:bCs/>
          <w:sz w:val="28"/>
          <w:szCs w:val="28"/>
          <w:rtl/>
        </w:rPr>
        <w:t>)، وقد يسرق المخترقون البيانات ببطاقات الائتمان وكلمات السر مما قد يتسبب في أضرار مادية للأفراد الذين يقعون ضحية لهذه الاختراقات، كما قد تسبب توقف الأنظمة المعلوماتية المخترقة وعدم قدرتها على العمل بشكل طبيعي وسرقة البيانات والمعلومات المخزنة داخلها، وتؤدي هذه التأثيرات إلى شعور مستخدمي الأنظمة المعلوماتية بعدم الثقة والخوف عند استخدام هذه الأنظمة المعلوماتية</w:t>
      </w:r>
      <w:r w:rsidR="00CF1529">
        <w:rPr>
          <w:rFonts w:ascii="Simplified Arabic" w:hAnsi="Simplified Arabic" w:cs="Simplified Arabic" w:hint="cs"/>
          <w:b/>
          <w:bCs/>
          <w:sz w:val="28"/>
          <w:szCs w:val="28"/>
          <w:rtl/>
        </w:rPr>
        <w:t>، وبالإضافة إلى ذلك قدرت هؤلاء على نسخ وسرقة المعلومات الشخصية للغير بغيه ابتزازهم أو حتى مطالبتهم بمبالغ مالية مقابل تلك المعلومات .</w:t>
      </w:r>
    </w:p>
    <w:p w:rsidR="005E441F" w:rsidRPr="003B3702" w:rsidRDefault="005E441F" w:rsidP="005E441F">
      <w:pPr>
        <w:rPr>
          <w:rFonts w:ascii="Simplified Arabic" w:hAnsi="Simplified Arabic" w:cs="Simplified Arabic"/>
          <w:b/>
          <w:bCs/>
          <w:sz w:val="28"/>
          <w:szCs w:val="28"/>
          <w:rtl/>
        </w:rPr>
      </w:pPr>
      <w:r w:rsidRPr="003B3702">
        <w:rPr>
          <w:rFonts w:ascii="Simplified Arabic" w:hAnsi="Simplified Arabic" w:cs="Simplified Arabic"/>
          <w:b/>
          <w:bCs/>
          <w:sz w:val="28"/>
          <w:szCs w:val="28"/>
          <w:rtl/>
        </w:rPr>
        <w:t>2- الآثار المتعلقة بالاقتصاد والمؤسسات والمنظمات:</w:t>
      </w:r>
    </w:p>
    <w:p w:rsidR="005E441F" w:rsidRPr="003B3702" w:rsidRDefault="004E57F4" w:rsidP="004E57F4">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يرتب</w:t>
      </w:r>
      <w:r w:rsidR="005E441F" w:rsidRPr="003B3702">
        <w:rPr>
          <w:rFonts w:ascii="Simplified Arabic" w:hAnsi="Simplified Arabic" w:cs="Simplified Arabic"/>
          <w:b/>
          <w:bCs/>
          <w:sz w:val="28"/>
          <w:szCs w:val="28"/>
          <w:rtl/>
        </w:rPr>
        <w:t xml:space="preserve"> اختراق </w:t>
      </w:r>
      <w:r>
        <w:rPr>
          <w:rFonts w:ascii="Simplified Arabic" w:hAnsi="Simplified Arabic" w:cs="Simplified Arabic" w:hint="cs"/>
          <w:b/>
          <w:bCs/>
          <w:sz w:val="28"/>
          <w:szCs w:val="28"/>
          <w:rtl/>
        </w:rPr>
        <w:t xml:space="preserve">ودخول </w:t>
      </w:r>
      <w:r w:rsidR="005E441F" w:rsidRPr="003B3702">
        <w:rPr>
          <w:rFonts w:ascii="Simplified Arabic" w:hAnsi="Simplified Arabic" w:cs="Simplified Arabic"/>
          <w:b/>
          <w:bCs/>
          <w:sz w:val="28"/>
          <w:szCs w:val="28"/>
          <w:rtl/>
        </w:rPr>
        <w:t>الأنظمة المعلوماتية لشركات إلى حدوث</w:t>
      </w:r>
      <w:r>
        <w:rPr>
          <w:rFonts w:ascii="Simplified Arabic" w:hAnsi="Simplified Arabic" w:cs="Simplified Arabic" w:hint="cs"/>
          <w:b/>
          <w:bCs/>
          <w:sz w:val="28"/>
          <w:szCs w:val="28"/>
          <w:rtl/>
        </w:rPr>
        <w:t xml:space="preserve"> كثير من الخسائر وأحيانا إلى </w:t>
      </w:r>
      <w:r w:rsidR="005E441F" w:rsidRPr="003B3702">
        <w:rPr>
          <w:rFonts w:ascii="Simplified Arabic" w:hAnsi="Simplified Arabic" w:cs="Simplified Arabic"/>
          <w:b/>
          <w:bCs/>
          <w:sz w:val="28"/>
          <w:szCs w:val="28"/>
          <w:rtl/>
        </w:rPr>
        <w:t xml:space="preserve"> حالات إفلاس لتلك الشركات بسبب تكرار اختراق بحق</w:t>
      </w:r>
      <w:r>
        <w:rPr>
          <w:rFonts w:ascii="Simplified Arabic" w:hAnsi="Simplified Arabic" w:cs="Simplified Arabic" w:hint="cs"/>
          <w:b/>
          <w:bCs/>
          <w:sz w:val="28"/>
          <w:szCs w:val="28"/>
          <w:rtl/>
        </w:rPr>
        <w:t>ها</w:t>
      </w:r>
      <w:r w:rsidR="005E441F" w:rsidRPr="003B3702">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مما يرتب</w:t>
      </w:r>
      <w:r w:rsidR="005E441F" w:rsidRPr="003B3702">
        <w:rPr>
          <w:rFonts w:ascii="Simplified Arabic" w:hAnsi="Simplified Arabic" w:cs="Simplified Arabic"/>
          <w:b/>
          <w:bCs/>
          <w:sz w:val="28"/>
          <w:szCs w:val="28"/>
          <w:rtl/>
        </w:rPr>
        <w:t xml:space="preserve"> فقدان الثقة بهذه الشركات من قبل عملائها </w:t>
      </w:r>
      <w:r w:rsidR="005E441F" w:rsidRPr="003B3702">
        <w:rPr>
          <w:rFonts w:ascii="Simplified Arabic" w:hAnsi="Simplified Arabic" w:cs="Simplified Arabic"/>
          <w:b/>
          <w:bCs/>
          <w:sz w:val="28"/>
          <w:szCs w:val="28"/>
          <w:rtl/>
        </w:rPr>
        <w:lastRenderedPageBreak/>
        <w:t>وعدم ثقتهم بالحماية الأمنية للمعلومات التي تقدمها هذه الشركات(</w:t>
      </w:r>
      <w:r w:rsidR="005E441F" w:rsidRPr="003B3702">
        <w:rPr>
          <w:rStyle w:val="FootnoteReference"/>
          <w:rFonts w:ascii="Simplified Arabic" w:hAnsi="Simplified Arabic" w:cs="Simplified Arabic"/>
          <w:b/>
          <w:bCs/>
          <w:sz w:val="28"/>
          <w:szCs w:val="28"/>
          <w:rtl/>
        </w:rPr>
        <w:footnoteReference w:id="37"/>
      </w:r>
      <w:r w:rsidR="005E441F" w:rsidRPr="003B3702">
        <w:rPr>
          <w:rFonts w:ascii="Simplified Arabic" w:hAnsi="Simplified Arabic" w:cs="Simplified Arabic"/>
          <w:b/>
          <w:bCs/>
          <w:sz w:val="28"/>
          <w:szCs w:val="28"/>
          <w:rtl/>
        </w:rPr>
        <w:t xml:space="preserve">) وتعد الشركات والمؤسسات الهدف الرئيس للمخترقين الذين يحاولون </w:t>
      </w:r>
      <w:r>
        <w:rPr>
          <w:rFonts w:ascii="Simplified Arabic" w:hAnsi="Simplified Arabic" w:cs="Simplified Arabic" w:hint="cs"/>
          <w:b/>
          <w:bCs/>
          <w:sz w:val="28"/>
          <w:szCs w:val="28"/>
          <w:rtl/>
        </w:rPr>
        <w:t>الاستيلاء و</w:t>
      </w:r>
      <w:r w:rsidR="005E441F" w:rsidRPr="003B3702">
        <w:rPr>
          <w:rFonts w:ascii="Simplified Arabic" w:hAnsi="Simplified Arabic" w:cs="Simplified Arabic"/>
          <w:b/>
          <w:bCs/>
          <w:sz w:val="28"/>
          <w:szCs w:val="28"/>
          <w:rtl/>
        </w:rPr>
        <w:t>سرقة معلوماتها وأسراره التجارية وبيانات عملائها</w:t>
      </w:r>
      <w:r>
        <w:rPr>
          <w:rFonts w:ascii="Simplified Arabic" w:hAnsi="Simplified Arabic" w:cs="Simplified Arabic" w:hint="cs"/>
          <w:b/>
          <w:bCs/>
          <w:sz w:val="28"/>
          <w:szCs w:val="28"/>
          <w:rtl/>
        </w:rPr>
        <w:t xml:space="preserve"> وإسرارهم</w:t>
      </w:r>
      <w:r w:rsidR="005E441F" w:rsidRPr="003B3702">
        <w:rPr>
          <w:rFonts w:ascii="Simplified Arabic" w:hAnsi="Simplified Arabic" w:cs="Simplified Arabic"/>
          <w:b/>
          <w:bCs/>
          <w:sz w:val="28"/>
          <w:szCs w:val="28"/>
          <w:rtl/>
        </w:rPr>
        <w:t xml:space="preserve"> كما </w:t>
      </w:r>
      <w:r>
        <w:rPr>
          <w:rFonts w:ascii="Simplified Arabic" w:hAnsi="Simplified Arabic" w:cs="Simplified Arabic"/>
          <w:b/>
          <w:bCs/>
          <w:sz w:val="28"/>
          <w:szCs w:val="28"/>
          <w:rtl/>
        </w:rPr>
        <w:t xml:space="preserve">قد يحاول هؤلاء المخترقون سرقة </w:t>
      </w:r>
      <w:r w:rsidR="005E441F" w:rsidRPr="003B3702">
        <w:rPr>
          <w:rFonts w:ascii="Simplified Arabic" w:hAnsi="Simplified Arabic" w:cs="Simplified Arabic"/>
          <w:b/>
          <w:bCs/>
          <w:sz w:val="28"/>
          <w:szCs w:val="28"/>
          <w:rtl/>
        </w:rPr>
        <w:t xml:space="preserve">برامج الحاسوب المملوكة  </w:t>
      </w:r>
      <w:r>
        <w:rPr>
          <w:rFonts w:ascii="Simplified Arabic" w:hAnsi="Simplified Arabic" w:cs="Simplified Arabic" w:hint="cs"/>
          <w:b/>
          <w:bCs/>
          <w:sz w:val="28"/>
          <w:szCs w:val="28"/>
          <w:rtl/>
        </w:rPr>
        <w:t xml:space="preserve">لتلك </w:t>
      </w:r>
      <w:r w:rsidR="005E441F" w:rsidRPr="003B3702">
        <w:rPr>
          <w:rFonts w:ascii="Simplified Arabic" w:hAnsi="Simplified Arabic" w:cs="Simplified Arabic"/>
          <w:b/>
          <w:bCs/>
          <w:sz w:val="28"/>
          <w:szCs w:val="28"/>
          <w:rtl/>
        </w:rPr>
        <w:t>الشركات م</w:t>
      </w:r>
      <w:r>
        <w:rPr>
          <w:rFonts w:ascii="Simplified Arabic" w:hAnsi="Simplified Arabic" w:cs="Simplified Arabic"/>
          <w:b/>
          <w:bCs/>
          <w:sz w:val="28"/>
          <w:szCs w:val="28"/>
          <w:rtl/>
        </w:rPr>
        <w:t xml:space="preserve">ما قد يؤدي إلى خسارتها لمبالغ </w:t>
      </w:r>
      <w:r w:rsidR="005E441F" w:rsidRPr="003B3702">
        <w:rPr>
          <w:rFonts w:ascii="Simplified Arabic" w:hAnsi="Simplified Arabic" w:cs="Simplified Arabic"/>
          <w:b/>
          <w:bCs/>
          <w:sz w:val="28"/>
          <w:szCs w:val="28"/>
          <w:rtl/>
        </w:rPr>
        <w:t>كبيرة التي أنفقتها في تطوير هذه  البرامج أو قد يؤدي حتى إلى إفلاس هذه الشركات بسبب بيع هذه البرامج بشكل غير قانوني وبأسعار بخسة مما يؤدي إلى عزوف المشترين عن شراء النسخ الأصلية الأكثر تكلفة(</w:t>
      </w:r>
      <w:r w:rsidR="005E441F" w:rsidRPr="003B3702">
        <w:rPr>
          <w:rStyle w:val="FootnoteReference"/>
          <w:rFonts w:ascii="Simplified Arabic" w:hAnsi="Simplified Arabic" w:cs="Simplified Arabic"/>
          <w:b/>
          <w:bCs/>
          <w:sz w:val="28"/>
          <w:szCs w:val="28"/>
          <w:rtl/>
        </w:rPr>
        <w:footnoteReference w:id="38"/>
      </w:r>
      <w:r w:rsidR="005E441F" w:rsidRPr="003B3702">
        <w:rPr>
          <w:rFonts w:ascii="Simplified Arabic" w:hAnsi="Simplified Arabic" w:cs="Simplified Arabic"/>
          <w:b/>
          <w:bCs/>
          <w:sz w:val="28"/>
          <w:szCs w:val="28"/>
          <w:rtl/>
        </w:rPr>
        <w:t>).</w:t>
      </w:r>
    </w:p>
    <w:p w:rsidR="005E441F" w:rsidRPr="003B3702" w:rsidRDefault="005E441F" w:rsidP="004E57F4">
      <w:pPr>
        <w:jc w:val="both"/>
        <w:rPr>
          <w:rFonts w:ascii="Simplified Arabic" w:hAnsi="Simplified Arabic" w:cs="Simplified Arabic"/>
          <w:b/>
          <w:bCs/>
          <w:sz w:val="28"/>
          <w:szCs w:val="28"/>
          <w:rtl/>
        </w:rPr>
      </w:pPr>
      <w:r w:rsidRPr="003B3702">
        <w:rPr>
          <w:rFonts w:ascii="Simplified Arabic" w:hAnsi="Simplified Arabic" w:cs="Simplified Arabic"/>
          <w:b/>
          <w:bCs/>
          <w:sz w:val="28"/>
          <w:szCs w:val="28"/>
          <w:rtl/>
        </w:rPr>
        <w:t xml:space="preserve"> كما قد تستخدم الشركات محترفين للقيام بعمليات اختراق للشركات المنافسة لها </w:t>
      </w:r>
      <w:r w:rsidR="004E57F4">
        <w:rPr>
          <w:rFonts w:ascii="Simplified Arabic" w:hAnsi="Simplified Arabic" w:cs="Simplified Arabic" w:hint="cs"/>
          <w:b/>
          <w:bCs/>
          <w:sz w:val="28"/>
          <w:szCs w:val="28"/>
          <w:rtl/>
        </w:rPr>
        <w:t xml:space="preserve">بغيه إضعافها ، </w:t>
      </w:r>
      <w:r w:rsidRPr="003B3702">
        <w:rPr>
          <w:rFonts w:ascii="Simplified Arabic" w:hAnsi="Simplified Arabic" w:cs="Simplified Arabic"/>
          <w:b/>
          <w:bCs/>
          <w:sz w:val="28"/>
          <w:szCs w:val="28"/>
          <w:rtl/>
        </w:rPr>
        <w:t>وسرقه معلوماتها وأسرارها التجارية</w:t>
      </w:r>
      <w:r w:rsidR="004E57F4">
        <w:rPr>
          <w:rFonts w:ascii="Simplified Arabic" w:hAnsi="Simplified Arabic" w:cs="Simplified Arabic" w:hint="cs"/>
          <w:b/>
          <w:bCs/>
          <w:sz w:val="28"/>
          <w:szCs w:val="28"/>
          <w:rtl/>
        </w:rPr>
        <w:t xml:space="preserve"> ،</w:t>
      </w:r>
      <w:r w:rsidRPr="003B3702">
        <w:rPr>
          <w:rFonts w:ascii="Simplified Arabic" w:hAnsi="Simplified Arabic" w:cs="Simplified Arabic"/>
          <w:b/>
          <w:bCs/>
          <w:sz w:val="28"/>
          <w:szCs w:val="28"/>
          <w:rtl/>
        </w:rPr>
        <w:t xml:space="preserve"> وقد اخترقت العديد من المواقع التجارية المتخصصة ببيع السلع والخدمات على شبكة الانترنت وتمت سرقة المعلومات والبيانات لفائدة تلك الشركات وعملائها واستخدامها في أغراض غير مشروعة</w:t>
      </w:r>
      <w:r w:rsidR="004E57F4" w:rsidRPr="004E57F4">
        <w:rPr>
          <w:rFonts w:ascii="Simplified Arabic" w:hAnsi="Simplified Arabic" w:cs="Simplified Arabic" w:hint="cs"/>
          <w:b/>
          <w:bCs/>
          <w:sz w:val="24"/>
          <w:szCs w:val="24"/>
          <w:rtl/>
        </w:rPr>
        <w:t>(</w:t>
      </w:r>
      <w:r w:rsidR="003B3702" w:rsidRPr="004E57F4">
        <w:rPr>
          <w:rStyle w:val="FootnoteReference"/>
          <w:rFonts w:ascii="Simplified Arabic" w:hAnsi="Simplified Arabic" w:cs="Simplified Arabic"/>
          <w:b/>
          <w:bCs/>
          <w:sz w:val="24"/>
          <w:szCs w:val="24"/>
          <w:rtl/>
        </w:rPr>
        <w:footnoteReference w:id="39"/>
      </w:r>
      <w:r w:rsidR="004E57F4" w:rsidRPr="004E57F4">
        <w:rPr>
          <w:rFonts w:ascii="Simplified Arabic" w:hAnsi="Simplified Arabic" w:cs="Simplified Arabic" w:hint="cs"/>
          <w:b/>
          <w:bCs/>
          <w:sz w:val="24"/>
          <w:szCs w:val="24"/>
          <w:rtl/>
        </w:rPr>
        <w:t>)</w:t>
      </w:r>
      <w:r w:rsidRPr="003B3702">
        <w:rPr>
          <w:rFonts w:ascii="Simplified Arabic" w:hAnsi="Simplified Arabic" w:cs="Simplified Arabic"/>
          <w:b/>
          <w:bCs/>
          <w:sz w:val="28"/>
          <w:szCs w:val="28"/>
          <w:rtl/>
        </w:rPr>
        <w:t>.</w:t>
      </w:r>
    </w:p>
    <w:p w:rsidR="006E0990" w:rsidRDefault="006E0990" w:rsidP="00AB2385">
      <w:pPr>
        <w:ind w:firstLine="509"/>
        <w:jc w:val="both"/>
        <w:rPr>
          <w:rFonts w:ascii="Traditional Arabic" w:hAnsi="Traditional Arabic" w:cs="Traditional Arabic"/>
          <w:sz w:val="36"/>
          <w:szCs w:val="36"/>
          <w:rtl/>
          <w:lang w:bidi="ar-JO"/>
        </w:rPr>
      </w:pPr>
    </w:p>
    <w:p w:rsidR="00AB2385" w:rsidRDefault="00AB2385" w:rsidP="00AB2385">
      <w:pPr>
        <w:jc w:val="center"/>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tl/>
        </w:rPr>
        <w:t xml:space="preserve">المطلب الثاني </w:t>
      </w:r>
    </w:p>
    <w:p w:rsidR="00AB2385" w:rsidRDefault="00AB2385" w:rsidP="00AB2385">
      <w:pPr>
        <w:jc w:val="center"/>
        <w:rPr>
          <w:rFonts w:asciiTheme="majorBidi" w:hAnsiTheme="majorBidi" w:cstheme="majorBidi"/>
          <w:b/>
          <w:bCs/>
          <w:color w:val="000000" w:themeColor="text1"/>
          <w:sz w:val="32"/>
          <w:szCs w:val="32"/>
          <w:rtl/>
        </w:rPr>
      </w:pPr>
      <w:r>
        <w:rPr>
          <w:rFonts w:asciiTheme="majorBidi" w:hAnsiTheme="majorBidi" w:cstheme="majorBidi"/>
          <w:b/>
          <w:bCs/>
          <w:color w:val="000000" w:themeColor="text1"/>
          <w:sz w:val="32"/>
          <w:szCs w:val="32"/>
          <w:rtl/>
        </w:rPr>
        <w:t>العقبات القانونية التي تعترض تطبيق نصوص الاختلاس</w:t>
      </w:r>
    </w:p>
    <w:p w:rsidR="00AB2385" w:rsidRDefault="00AB2385" w:rsidP="00AB2385">
      <w:pPr>
        <w:jc w:val="center"/>
        <w:rPr>
          <w:rFonts w:asciiTheme="majorBidi" w:hAnsiTheme="majorBidi" w:cstheme="majorBidi"/>
          <w:b/>
          <w:bCs/>
          <w:color w:val="000000" w:themeColor="text1"/>
          <w:sz w:val="32"/>
          <w:szCs w:val="32"/>
          <w:rtl/>
        </w:rPr>
      </w:pPr>
      <w:r>
        <w:rPr>
          <w:rFonts w:asciiTheme="majorBidi" w:hAnsiTheme="majorBidi" w:cstheme="majorBidi"/>
          <w:b/>
          <w:bCs/>
          <w:color w:val="000000" w:themeColor="text1"/>
          <w:sz w:val="32"/>
          <w:szCs w:val="32"/>
          <w:rtl/>
        </w:rPr>
        <w:t>على المال ألا لتكروني :-</w:t>
      </w:r>
    </w:p>
    <w:p w:rsidR="00AB2385" w:rsidRDefault="00AB2385" w:rsidP="00AB2385">
      <w:pPr>
        <w:jc w:val="both"/>
        <w:rPr>
          <w:rFonts w:cs="Simplified Arabic"/>
          <w:b/>
          <w:bCs/>
          <w:sz w:val="32"/>
          <w:szCs w:val="32"/>
          <w:rtl/>
        </w:rPr>
      </w:pPr>
      <w:r>
        <w:rPr>
          <w:rFonts w:cs="Simplified Arabic"/>
          <w:b/>
          <w:bCs/>
          <w:sz w:val="28"/>
          <w:szCs w:val="28"/>
          <w:rtl/>
        </w:rPr>
        <w:t>يعتبر البحث عن الطبيعة القانونية للجرائم ومدى إمكانية اعتبارها من ضمن أنماط الجرائم التقليدية بحيث يتم بسط نصوص جريمة السرقة وغيرها من جرائم الأموال ، وذلك من خلال الأخذ بالنموذج القانوني لمحل الجريمة ، ومع إدراكنا الكلي أن سرقة المعلومات والبيانات المخزنة في جهاز الحاسوب هي أكثر الجرائم المنتشرة في مجال الاعتداء في الجريمة الالكترونية ، كون المعلومات والبيانات تشكل محور ارتكازها، والتي ما تزال بحاجه إلى تشريعات تكفل حمايتها من مخاطر الاعتداء عليه</w:t>
      </w:r>
      <w:r>
        <w:rPr>
          <w:rFonts w:cs="Simplified Arabic"/>
          <w:b/>
          <w:bCs/>
          <w:sz w:val="32"/>
          <w:szCs w:val="32"/>
          <w:rtl/>
        </w:rPr>
        <w:t xml:space="preserve"> .</w:t>
      </w:r>
    </w:p>
    <w:p w:rsidR="00AB2385" w:rsidRDefault="00AB2385" w:rsidP="006E0990">
      <w:pPr>
        <w:jc w:val="both"/>
        <w:rPr>
          <w:rFonts w:cs="Simplified Arabic"/>
          <w:b/>
          <w:bCs/>
          <w:sz w:val="28"/>
          <w:szCs w:val="28"/>
          <w:rtl/>
        </w:rPr>
      </w:pPr>
      <w:r>
        <w:rPr>
          <w:rFonts w:cs="Simplified Arabic"/>
          <w:b/>
          <w:bCs/>
          <w:sz w:val="28"/>
          <w:szCs w:val="28"/>
          <w:rtl/>
        </w:rPr>
        <w:lastRenderedPageBreak/>
        <w:t xml:space="preserve">    ولعل التساؤل لذي يطرح نفسه عن مدى انطباق عناصر</w:t>
      </w:r>
      <w:r w:rsidR="006E0990">
        <w:rPr>
          <w:rFonts w:cs="Simplified Arabic" w:hint="cs"/>
          <w:b/>
          <w:bCs/>
          <w:sz w:val="28"/>
          <w:szCs w:val="28"/>
          <w:rtl/>
        </w:rPr>
        <w:t xml:space="preserve"> ونصوص</w:t>
      </w:r>
      <w:r>
        <w:rPr>
          <w:rFonts w:cs="Simplified Arabic"/>
          <w:b/>
          <w:bCs/>
          <w:sz w:val="28"/>
          <w:szCs w:val="28"/>
          <w:rtl/>
        </w:rPr>
        <w:t xml:space="preserve"> جريمة السرقة العادية (التقليدية ) على سرقة المعلومات والبيانات المخزنة في الحاسوب ؟ وهل نستطيع من خلال النصوص التقليدية لجريمة السرقة أن نحقق الحماية الجنائية المطلوبة لتلك البيانات والبرامج المخزنة ؟ .</w:t>
      </w:r>
    </w:p>
    <w:p w:rsidR="00AB2385" w:rsidRDefault="00AB2385" w:rsidP="00AB2385">
      <w:pPr>
        <w:rPr>
          <w:rFonts w:cs="Simplified Arabic"/>
          <w:b/>
          <w:bCs/>
          <w:sz w:val="32"/>
          <w:szCs w:val="32"/>
          <w:rtl/>
        </w:rPr>
      </w:pPr>
      <w:r>
        <w:rPr>
          <w:rFonts w:cs="Simplified Arabic"/>
          <w:b/>
          <w:bCs/>
          <w:sz w:val="32"/>
          <w:szCs w:val="32"/>
          <w:rtl/>
        </w:rPr>
        <w:t>الفرع الأول :- الطبيعة القانونية للمعلومات والبيان</w:t>
      </w:r>
      <w:r w:rsidR="006E0990">
        <w:rPr>
          <w:rFonts w:cs="Simplified Arabic"/>
          <w:b/>
          <w:bCs/>
          <w:sz w:val="32"/>
          <w:szCs w:val="32"/>
          <w:rtl/>
        </w:rPr>
        <w:t xml:space="preserve">ات الالكترونية </w:t>
      </w:r>
      <w:r>
        <w:rPr>
          <w:rFonts w:cs="Simplified Arabic"/>
          <w:b/>
          <w:bCs/>
          <w:sz w:val="32"/>
          <w:szCs w:val="32"/>
          <w:rtl/>
        </w:rPr>
        <w:t>:-</w:t>
      </w:r>
    </w:p>
    <w:p w:rsidR="00AB2385" w:rsidRDefault="00AB2385" w:rsidP="00B97ECD">
      <w:pPr>
        <w:jc w:val="both"/>
        <w:rPr>
          <w:rFonts w:cs="Simplified Arabic"/>
          <w:b/>
          <w:bCs/>
          <w:sz w:val="28"/>
          <w:szCs w:val="28"/>
          <w:rtl/>
        </w:rPr>
      </w:pPr>
      <w:r>
        <w:rPr>
          <w:rFonts w:cs="Simplified Arabic"/>
          <w:b/>
          <w:bCs/>
          <w:sz w:val="28"/>
          <w:szCs w:val="28"/>
          <w:rtl/>
        </w:rPr>
        <w:t xml:space="preserve">  بالرجوع </w:t>
      </w:r>
      <w:r w:rsidR="00B97ECD">
        <w:rPr>
          <w:rFonts w:cs="Simplified Arabic" w:hint="cs"/>
          <w:b/>
          <w:bCs/>
          <w:sz w:val="28"/>
          <w:szCs w:val="28"/>
          <w:rtl/>
        </w:rPr>
        <w:t>إلى</w:t>
      </w:r>
      <w:r>
        <w:rPr>
          <w:rFonts w:cs="Simplified Arabic"/>
          <w:b/>
          <w:bCs/>
          <w:sz w:val="28"/>
          <w:szCs w:val="28"/>
          <w:rtl/>
        </w:rPr>
        <w:t xml:space="preserve"> دراسة نصوص قانون العقوبات سواء الأردنيأو المصري يتضح لنا أن كلاهما لم ينص على تعريف البيانات، والبرامج  والمعلومات الالكترونية بحيث تركا ذلك للفقه ، وأن كان المشرع الأردني عرف البيانات والمعلومات في المادة 2 من قانون الجرائم الالكترونية رقم 27 لسنه 2015  فالبيانات " هي الأرقام أو الحروف أو الرموز أو الأشكال أو الأصوات أو الصور أو الرسومات التي ليس لها دلالة بذاتها ، وعرف المعلومات في نفس المادة " البيانات التي تمت معالجتها وأصبح لها دلالة ". كما عرف</w:t>
      </w:r>
      <w:r w:rsidR="00B97ECD">
        <w:rPr>
          <w:rFonts w:cs="Simplified Arabic" w:hint="cs"/>
          <w:b/>
          <w:bCs/>
          <w:sz w:val="28"/>
          <w:szCs w:val="28"/>
          <w:rtl/>
        </w:rPr>
        <w:t>ها</w:t>
      </w:r>
      <w:r>
        <w:rPr>
          <w:rFonts w:cs="Simplified Arabic"/>
          <w:b/>
          <w:bCs/>
          <w:sz w:val="28"/>
          <w:szCs w:val="28"/>
          <w:rtl/>
        </w:rPr>
        <w:t xml:space="preserve"> نظام مكافحة جرائم المعلوماتية السعودي </w:t>
      </w:r>
      <w:r w:rsidR="00B97ECD">
        <w:rPr>
          <w:rFonts w:cs="Simplified Arabic" w:hint="cs"/>
          <w:b/>
          <w:bCs/>
          <w:sz w:val="28"/>
          <w:szCs w:val="28"/>
          <w:rtl/>
        </w:rPr>
        <w:t>بأنه</w:t>
      </w:r>
      <w:r>
        <w:rPr>
          <w:rFonts w:cs="Simplified Arabic"/>
          <w:b/>
          <w:bCs/>
          <w:sz w:val="28"/>
          <w:szCs w:val="28"/>
          <w:rtl/>
        </w:rPr>
        <w:t xml:space="preserve"> " المعلومات أو الأوامر أو الرسائل أو الأصوات أو الصور التي تعد أو التي سبق إعدادها </w:t>
      </w:r>
      <w:r w:rsidR="00B97ECD">
        <w:rPr>
          <w:rFonts w:cs="Simplified Arabic" w:hint="cs"/>
          <w:b/>
          <w:bCs/>
          <w:sz w:val="28"/>
          <w:szCs w:val="28"/>
          <w:rtl/>
        </w:rPr>
        <w:t>لاستخدمها</w:t>
      </w:r>
      <w:r>
        <w:rPr>
          <w:rFonts w:cs="Simplified Arabic"/>
          <w:b/>
          <w:bCs/>
          <w:sz w:val="28"/>
          <w:szCs w:val="28"/>
          <w:rtl/>
        </w:rPr>
        <w:t xml:space="preserve"> في الحاسب </w:t>
      </w:r>
      <w:r w:rsidR="00B97ECD">
        <w:rPr>
          <w:rFonts w:cs="Simplified Arabic" w:hint="cs"/>
          <w:b/>
          <w:bCs/>
          <w:sz w:val="28"/>
          <w:szCs w:val="28"/>
          <w:rtl/>
        </w:rPr>
        <w:t>الآلي</w:t>
      </w:r>
      <w:r>
        <w:rPr>
          <w:rFonts w:cs="Simplified Arabic"/>
          <w:b/>
          <w:bCs/>
          <w:sz w:val="28"/>
          <w:szCs w:val="28"/>
          <w:rtl/>
        </w:rPr>
        <w:t xml:space="preserve"> ، كالأرقام والحروف والرموز وغيرها " وعرفها مشروع قراربقانون المعاملات الإلكترونية الفلسطيني</w:t>
      </w:r>
      <w:r>
        <w:rPr>
          <w:rFonts w:cs="Simplified Arabic"/>
          <w:sz w:val="24"/>
          <w:szCs w:val="24"/>
          <w:rtl/>
        </w:rPr>
        <w:t>(</w:t>
      </w:r>
      <w:r>
        <w:rPr>
          <w:rStyle w:val="FootnoteReference"/>
          <w:rFonts w:cs="Simplified Arabic"/>
          <w:sz w:val="24"/>
          <w:szCs w:val="24"/>
          <w:rtl/>
        </w:rPr>
        <w:footnoteReference w:id="40"/>
      </w:r>
      <w:r>
        <w:rPr>
          <w:rFonts w:cs="Simplified Arabic"/>
          <w:sz w:val="24"/>
          <w:szCs w:val="24"/>
          <w:rtl/>
        </w:rPr>
        <w:t>)</w:t>
      </w:r>
      <w:r>
        <w:rPr>
          <w:rFonts w:cs="Simplified Arabic"/>
          <w:b/>
          <w:bCs/>
          <w:sz w:val="28"/>
          <w:szCs w:val="28"/>
          <w:rtl/>
        </w:rPr>
        <w:t xml:space="preserve">– البيانات </w:t>
      </w:r>
      <w:r w:rsidR="00B97ECD">
        <w:rPr>
          <w:rFonts w:cs="Simplified Arabic" w:hint="cs"/>
          <w:b/>
          <w:bCs/>
          <w:sz w:val="28"/>
          <w:szCs w:val="28"/>
          <w:rtl/>
        </w:rPr>
        <w:t>الالكترونية</w:t>
      </w:r>
      <w:r>
        <w:rPr>
          <w:rFonts w:cs="Simplified Arabic"/>
          <w:b/>
          <w:bCs/>
          <w:sz w:val="28"/>
          <w:szCs w:val="28"/>
          <w:rtl/>
        </w:rPr>
        <w:t xml:space="preserve"> " بيانات ممثله أو مرمزة إلكترونياً سواء على شكل نص أو رمز أو صوت أو غيرها .</w:t>
      </w:r>
    </w:p>
    <w:p w:rsidR="00AB2385" w:rsidRDefault="00AB2385" w:rsidP="00AB2385">
      <w:pPr>
        <w:jc w:val="both"/>
        <w:rPr>
          <w:rFonts w:cs="Simplified Arabic"/>
          <w:b/>
          <w:bCs/>
          <w:sz w:val="28"/>
          <w:szCs w:val="28"/>
          <w:rtl/>
        </w:rPr>
      </w:pPr>
      <w:r>
        <w:rPr>
          <w:rFonts w:cs="Simplified Arabic"/>
          <w:b/>
          <w:bCs/>
          <w:sz w:val="28"/>
          <w:szCs w:val="28"/>
          <w:rtl/>
        </w:rPr>
        <w:t xml:space="preserve">    كما اتجه الفقه </w:t>
      </w:r>
      <w:r w:rsidR="00B97ECD">
        <w:rPr>
          <w:rFonts w:cs="Simplified Arabic" w:hint="cs"/>
          <w:b/>
          <w:bCs/>
          <w:sz w:val="28"/>
          <w:szCs w:val="28"/>
          <w:rtl/>
        </w:rPr>
        <w:t>في</w:t>
      </w:r>
      <w:r>
        <w:rPr>
          <w:rFonts w:cs="Simplified Arabic"/>
          <w:b/>
          <w:bCs/>
          <w:sz w:val="28"/>
          <w:szCs w:val="28"/>
          <w:rtl/>
        </w:rPr>
        <w:t xml:space="preserve"> تعريفها بأنه مجموعه من الرموز أو الحقائق أو المفاهيم أو التعليمات التي تصلح لأن تكون محلاً للتبادل أو الاتصال أو التفسير أو التأويل أو للمعالجة بواسطة الأفراد أو الأنظمة وهي تتميز بالمرونة بحيث يمكن نقلها وتجزئتها وجمعها أو نقلها بوسائل مختلفة </w:t>
      </w:r>
      <w:r>
        <w:rPr>
          <w:rFonts w:cs="Simplified Arabic"/>
          <w:b/>
          <w:bCs/>
          <w:sz w:val="20"/>
          <w:szCs w:val="20"/>
          <w:rtl/>
        </w:rPr>
        <w:t>(</w:t>
      </w:r>
      <w:r>
        <w:rPr>
          <w:rStyle w:val="FootnoteReference"/>
          <w:rFonts w:cs="Simplified Arabic"/>
          <w:b/>
          <w:bCs/>
          <w:sz w:val="20"/>
          <w:szCs w:val="20"/>
          <w:rtl/>
        </w:rPr>
        <w:footnoteReference w:id="41"/>
      </w:r>
      <w:r>
        <w:rPr>
          <w:rFonts w:cs="Simplified Arabic"/>
          <w:b/>
          <w:bCs/>
          <w:sz w:val="20"/>
          <w:szCs w:val="20"/>
          <w:rtl/>
        </w:rPr>
        <w:t>)</w:t>
      </w:r>
      <w:r>
        <w:rPr>
          <w:rFonts w:cs="Simplified Arabic"/>
          <w:b/>
          <w:bCs/>
          <w:sz w:val="28"/>
          <w:szCs w:val="28"/>
          <w:rtl/>
        </w:rPr>
        <w:t>، وعرفت بأنه مجموعة الأوامر والتعليمات التي تكتب بلغة معينة والتي تصدر من الإنسانإلى</w:t>
      </w:r>
      <w:r w:rsidR="00B97ECD">
        <w:rPr>
          <w:rFonts w:cs="Simplified Arabic"/>
          <w:b/>
          <w:bCs/>
          <w:sz w:val="28"/>
          <w:szCs w:val="28"/>
          <w:rtl/>
        </w:rPr>
        <w:t xml:space="preserve"> الحاسوب ؛ أي أن البر</w:t>
      </w:r>
      <w:r w:rsidR="00B97ECD">
        <w:rPr>
          <w:rFonts w:cs="Simplified Arabic" w:hint="cs"/>
          <w:b/>
          <w:bCs/>
          <w:sz w:val="28"/>
          <w:szCs w:val="28"/>
          <w:rtl/>
        </w:rPr>
        <w:t>ا</w:t>
      </w:r>
      <w:r>
        <w:rPr>
          <w:rFonts w:cs="Simplified Arabic"/>
          <w:b/>
          <w:bCs/>
          <w:sz w:val="28"/>
          <w:szCs w:val="28"/>
          <w:rtl/>
        </w:rPr>
        <w:t xml:space="preserve">مج في جوهره معلومات والتي تأخذ شكل رسالة يمكن نقلها من خلال وسيلة معينة أو علامة متعارف عليها لنقل هذه الرسالة إلىالآخرين </w:t>
      </w:r>
      <w:r>
        <w:rPr>
          <w:rFonts w:cs="Simplified Arabic"/>
          <w:b/>
          <w:bCs/>
          <w:sz w:val="20"/>
          <w:szCs w:val="20"/>
          <w:rtl/>
        </w:rPr>
        <w:t>(</w:t>
      </w:r>
      <w:r>
        <w:rPr>
          <w:rStyle w:val="FootnoteReference"/>
          <w:rFonts w:cs="Simplified Arabic"/>
          <w:b/>
          <w:bCs/>
          <w:sz w:val="20"/>
          <w:szCs w:val="20"/>
          <w:rtl/>
        </w:rPr>
        <w:footnoteReference w:id="42"/>
      </w:r>
      <w:r>
        <w:rPr>
          <w:rFonts w:cs="Simplified Arabic"/>
          <w:b/>
          <w:bCs/>
          <w:sz w:val="20"/>
          <w:szCs w:val="20"/>
          <w:rtl/>
        </w:rPr>
        <w:t>)</w:t>
      </w:r>
      <w:r>
        <w:rPr>
          <w:rFonts w:cs="Simplified Arabic"/>
          <w:b/>
          <w:bCs/>
          <w:sz w:val="28"/>
          <w:szCs w:val="28"/>
          <w:rtl/>
        </w:rPr>
        <w:t>.</w:t>
      </w:r>
    </w:p>
    <w:p w:rsidR="00AB2385" w:rsidRDefault="00AB2385" w:rsidP="00972693">
      <w:pPr>
        <w:jc w:val="both"/>
        <w:rPr>
          <w:rFonts w:ascii="Tahoma" w:hAnsi="Tahoma" w:cs="Simplified Arabic"/>
          <w:sz w:val="28"/>
          <w:szCs w:val="28"/>
          <w:bdr w:val="none" w:sz="0" w:space="0" w:color="auto" w:frame="1"/>
          <w:rtl/>
        </w:rPr>
      </w:pPr>
      <w:r>
        <w:rPr>
          <w:rFonts w:ascii="Tahoma" w:hAnsi="Tahoma" w:cs="Simplified Arabic"/>
          <w:b/>
          <w:bCs/>
          <w:sz w:val="28"/>
          <w:szCs w:val="28"/>
          <w:bdr w:val="none" w:sz="0" w:space="0" w:color="auto" w:frame="1"/>
          <w:rtl/>
        </w:rPr>
        <w:lastRenderedPageBreak/>
        <w:t xml:space="preserve">    أن ظاهرة الجرائم الالكترونية وفق التحديد المتقدم أفعال غير مشروعة مرتبطة بنظام الحاسوب ، ومع أن النصوص القانونية السابق ذكرها لا تحول دون وقوع السرقة على شيء معنوي ؛ إي غير مادي وعلى الرغم من ذلك فأن نص المادة (311) من قانون العقوبات المصري ، والمادة (399) من قانون العقوبات الأردني ، لم تشر لا من قريب ولا من بعيد إلى الشيءأو المال محل السرقة ؛ معنى ذلك أن المشرع لم يتقيد في نصوصه بطبيعة هذا المحل ، بحيث يستوي لديه أن تقع السرقة على أشياء مادية أو معنوية ، أما المشرع الفرنسي في المادة (379) من قانون العقوبات الفرنسي </w:t>
      </w:r>
      <w:r w:rsidR="00727C02">
        <w:rPr>
          <w:rFonts w:ascii="Tahoma" w:hAnsi="Tahoma" w:cs="Simplified Arabic" w:hint="cs"/>
          <w:b/>
          <w:bCs/>
          <w:sz w:val="28"/>
          <w:szCs w:val="28"/>
          <w:bdr w:val="none" w:sz="0" w:space="0" w:color="auto" w:frame="1"/>
          <w:rtl/>
        </w:rPr>
        <w:t xml:space="preserve">القديم و تقابلها المادة (311) من قانون العقوبات الجديد </w:t>
      </w:r>
      <w:r>
        <w:rPr>
          <w:rFonts w:ascii="Tahoma" w:hAnsi="Tahoma" w:cs="Simplified Arabic"/>
          <w:b/>
          <w:bCs/>
          <w:sz w:val="28"/>
          <w:szCs w:val="28"/>
          <w:bdr w:val="none" w:sz="0" w:space="0" w:color="auto" w:frame="1"/>
          <w:rtl/>
        </w:rPr>
        <w:t>فذكر كلمة  " شيء "، مطلقة دون قيد بحيث يشتمل محل السرقة على الأشياء المادية والغير مادية طالما تقبل السرقة</w:t>
      </w:r>
      <w:r>
        <w:rPr>
          <w:rFonts w:ascii="Tahoma" w:hAnsi="Tahoma" w:cs="Simplified Arabic"/>
          <w:b/>
          <w:bCs/>
          <w:sz w:val="20"/>
          <w:szCs w:val="20"/>
          <w:bdr w:val="none" w:sz="0" w:space="0" w:color="auto" w:frame="1"/>
        </w:rPr>
        <w:t>)</w:t>
      </w:r>
      <w:r>
        <w:rPr>
          <w:rStyle w:val="FootnoteReference"/>
          <w:rFonts w:ascii="Tahoma" w:hAnsi="Tahoma" w:cs="Simplified Arabic"/>
          <w:sz w:val="20"/>
          <w:szCs w:val="20"/>
          <w:bdr w:val="none" w:sz="0" w:space="0" w:color="auto" w:frame="1"/>
          <w:rtl/>
        </w:rPr>
        <w:footnoteReference w:id="43"/>
      </w:r>
      <w:r>
        <w:rPr>
          <w:rFonts w:ascii="Tahoma" w:hAnsi="Tahoma" w:cs="Simplified Arabic"/>
          <w:b/>
          <w:bCs/>
          <w:sz w:val="20"/>
          <w:szCs w:val="20"/>
          <w:bdr w:val="none" w:sz="0" w:space="0" w:color="auto" w:frame="1"/>
        </w:rPr>
        <w:t>(</w:t>
      </w:r>
      <w:r w:rsidR="00972693">
        <w:rPr>
          <w:rFonts w:ascii="Tahoma" w:hAnsi="Tahoma" w:cs="Simplified Arabic" w:hint="cs"/>
          <w:sz w:val="28"/>
          <w:szCs w:val="28"/>
          <w:bdr w:val="none" w:sz="0" w:space="0" w:color="auto" w:frame="1"/>
          <w:rtl/>
        </w:rPr>
        <w:t xml:space="preserve"> </w:t>
      </w:r>
      <w:r w:rsidR="00972693" w:rsidRPr="00DD109E">
        <w:rPr>
          <w:rFonts w:ascii="Tahoma" w:hAnsi="Tahoma" w:cs="Simplified Arabic" w:hint="cs"/>
          <w:b/>
          <w:bCs/>
          <w:sz w:val="28"/>
          <w:szCs w:val="28"/>
          <w:bdr w:val="none" w:sz="0" w:space="0" w:color="auto" w:frame="1"/>
          <w:rtl/>
        </w:rPr>
        <w:t>وكذلك ما نص</w:t>
      </w:r>
      <w:r w:rsidR="00972693" w:rsidRPr="00972693">
        <w:rPr>
          <w:rFonts w:ascii="Tahoma" w:hAnsi="Tahoma" w:cs="Simplified Arabic" w:hint="cs"/>
          <w:b/>
          <w:bCs/>
          <w:sz w:val="28"/>
          <w:szCs w:val="28"/>
          <w:shd w:val="clear" w:color="auto" w:fill="FFFFFF"/>
          <w:rtl/>
        </w:rPr>
        <w:t xml:space="preserve"> </w:t>
      </w:r>
      <w:r w:rsidR="00972693">
        <w:rPr>
          <w:rFonts w:ascii="Tahoma" w:hAnsi="Tahoma" w:cs="Simplified Arabic" w:hint="cs"/>
          <w:b/>
          <w:bCs/>
          <w:sz w:val="28"/>
          <w:szCs w:val="28"/>
          <w:shd w:val="clear" w:color="auto" w:fill="FFFFFF"/>
          <w:rtl/>
        </w:rPr>
        <w:t>علية المشرع الفرنسي في المادة 314/5 من قانون العقوبات الفرنسي الجديد على أنه " كل من أختلس بسوء قصد شيئا لا يملكة يكون مسئولا عن سرقة ويعاقب ....."</w:t>
      </w:r>
      <w:r w:rsidR="00972693">
        <w:rPr>
          <w:rFonts w:ascii="Tahoma" w:hAnsi="Tahoma" w:cs="Simplified Arabic" w:hint="cs"/>
          <w:sz w:val="28"/>
          <w:szCs w:val="28"/>
          <w:bdr w:val="none" w:sz="0" w:space="0" w:color="auto" w:frame="1"/>
          <w:rtl/>
        </w:rPr>
        <w:t xml:space="preserve"> </w:t>
      </w:r>
      <w:r>
        <w:rPr>
          <w:rFonts w:ascii="Tahoma" w:hAnsi="Tahoma" w:cs="Simplified Arabic"/>
          <w:sz w:val="28"/>
          <w:szCs w:val="28"/>
          <w:bdr w:val="none" w:sz="0" w:space="0" w:color="auto" w:frame="1"/>
          <w:rtl/>
        </w:rPr>
        <w:t>.</w:t>
      </w:r>
    </w:p>
    <w:p w:rsidR="00AB2385" w:rsidRDefault="00AB2385" w:rsidP="00C80BA3">
      <w:pPr>
        <w:jc w:val="both"/>
        <w:rPr>
          <w:rFonts w:ascii="Tahoma" w:hAnsi="Tahoma" w:cs="Simplified Arabic"/>
          <w:b/>
          <w:bCs/>
          <w:sz w:val="28"/>
          <w:szCs w:val="28"/>
          <w:shd w:val="clear" w:color="auto" w:fill="FFFFFF"/>
          <w:rtl/>
        </w:rPr>
      </w:pPr>
      <w:r>
        <w:rPr>
          <w:rFonts w:ascii="Tahoma" w:hAnsi="Tahoma" w:cs="Simplified Arabic"/>
          <w:b/>
          <w:bCs/>
          <w:sz w:val="28"/>
          <w:szCs w:val="28"/>
          <w:shd w:val="clear" w:color="auto" w:fill="FFFFFF"/>
          <w:rtl/>
        </w:rPr>
        <w:t xml:space="preserve">     ويفسر اقتصار القضاء والفقه على تناول الأموال المادية ، أن نصوص السرقة وضعت فى ظروف ووقت كانت فيه الأموال المعنوية قليلة العداد والقيمة من ناحية  ، حيث عمدت في تلك الفترة على توفير الحماية الجنائية للأموال المنقولة المادية والتي كانت لها قيمة كبيرة تفوق قيمة بعض العقارات ، ومن ناحية ثانية فأن الأشياء المعنوية الجديدة-  والتي لم يؤلها المشرع حمايته في تلك الفترة – زاد عددها مع التطور بحيث زادت قيمتها الاقتصادية حتى أن بعضها زاد عن قيمه الأموال المادية المنقولة والعقارية على السواء ، وهذا الأمر غفل عنه المشرع وقت وضع النصوص القانونية لح</w:t>
      </w:r>
      <w:r w:rsidR="00C80BA3">
        <w:rPr>
          <w:rFonts w:ascii="Tahoma" w:hAnsi="Tahoma" w:cs="Simplified Arabic"/>
          <w:b/>
          <w:bCs/>
          <w:sz w:val="28"/>
          <w:szCs w:val="28"/>
          <w:shd w:val="clear" w:color="auto" w:fill="FFFFFF"/>
          <w:rtl/>
        </w:rPr>
        <w:t xml:space="preserve">ماية الأموال المنقولة  المادية </w:t>
      </w:r>
      <w:r w:rsidR="00C80BA3">
        <w:rPr>
          <w:rFonts w:ascii="Tahoma" w:hAnsi="Tahoma" w:cs="Simplified Arabic" w:hint="cs"/>
          <w:b/>
          <w:bCs/>
          <w:sz w:val="28"/>
          <w:szCs w:val="28"/>
          <w:shd w:val="clear" w:color="auto" w:fill="FFFFFF"/>
          <w:rtl/>
        </w:rPr>
        <w:t xml:space="preserve">، </w:t>
      </w:r>
      <w:r>
        <w:rPr>
          <w:rFonts w:ascii="Tahoma" w:hAnsi="Tahoma" w:cs="Simplified Arabic"/>
          <w:b/>
          <w:bCs/>
          <w:sz w:val="28"/>
          <w:szCs w:val="28"/>
          <w:shd w:val="clear" w:color="auto" w:fill="FFFFFF"/>
          <w:rtl/>
        </w:rPr>
        <w:t xml:space="preserve">ويصدق هذا الحال أن كان محل الاعتداء في الجريمة الالكترونية هي المكونات المادية للنظام الالكترونية – الحاسوب ، والانترنت – كالأجهزة والمعدات الكترونية التي تؤمن وصول الخدمة- شبكة الاتصال  - ،والحاسبات أو شاشات وحتى آلات الطبع المرفق بها، وهنالك أيضا البرامج التي تكون عادة مثبته على دعامة أو حامل </w:t>
      </w:r>
      <w:r>
        <w:rPr>
          <w:rFonts w:ascii="Tahoma" w:hAnsi="Tahoma" w:cs="Simplified Arabic"/>
          <w:b/>
          <w:bCs/>
          <w:sz w:val="28"/>
          <w:szCs w:val="28"/>
          <w:shd w:val="clear" w:color="auto" w:fill="FFFFFF"/>
        </w:rPr>
        <w:t xml:space="preserve">support </w:t>
      </w:r>
      <w:r>
        <w:rPr>
          <w:rFonts w:ascii="Tahoma" w:hAnsi="Tahoma" w:cs="Simplified Arabic"/>
          <w:b/>
          <w:bCs/>
          <w:sz w:val="28"/>
          <w:szCs w:val="28"/>
          <w:shd w:val="clear" w:color="auto" w:fill="FFFFFF"/>
          <w:rtl/>
        </w:rPr>
        <w:t xml:space="preserve"> مثل الأقراص أو الشرائط والفلاشات أو ما درج على تسميتها وحدات التخزين ، والتي يصدق عليه وصف المال وفقاً لتحديد التقليدي ، فتلك البرامج والوحدات تصلح لأن تكون محلاً لجرائم الأموال على الرغم أن تلك الوحدات منفصلة تعتبر </w:t>
      </w:r>
      <w:r>
        <w:rPr>
          <w:rFonts w:ascii="Tahoma" w:hAnsi="Tahoma" w:cs="Simplified Arabic"/>
          <w:b/>
          <w:bCs/>
          <w:sz w:val="28"/>
          <w:szCs w:val="28"/>
          <w:shd w:val="clear" w:color="auto" w:fill="FFFFFF"/>
          <w:rtl/>
        </w:rPr>
        <w:lastRenderedPageBreak/>
        <w:t>ضئيلة القيمة إذا ما قيمت بقيمه تلك البرامج ، فالاعتداء هنا قد وقع على شيء مادي مما يصلح تكييفه حسب الاعتداء الإجرامي من جرائم الأموال التي يتفق نموذجها مع هذا الاعتداء</w:t>
      </w:r>
      <w:r>
        <w:rPr>
          <w:rFonts w:ascii="Tahoma" w:hAnsi="Tahoma" w:cs="Simplified Arabic"/>
          <w:b/>
          <w:bCs/>
          <w:shd w:val="clear" w:color="auto" w:fill="FFFFFF"/>
          <w:rtl/>
        </w:rPr>
        <w:t>(</w:t>
      </w:r>
      <w:r>
        <w:rPr>
          <w:rStyle w:val="FootnoteReference"/>
          <w:rFonts w:ascii="Tahoma" w:hAnsi="Tahoma" w:cs="Simplified Arabic"/>
          <w:b/>
          <w:bCs/>
          <w:shd w:val="clear" w:color="auto" w:fill="FFFFFF"/>
          <w:rtl/>
        </w:rPr>
        <w:footnoteReference w:id="44"/>
      </w:r>
      <w:r>
        <w:rPr>
          <w:rFonts w:ascii="Tahoma" w:hAnsi="Tahoma" w:cs="Simplified Arabic"/>
          <w:b/>
          <w:bCs/>
          <w:shd w:val="clear" w:color="auto" w:fill="FFFFFF"/>
          <w:rtl/>
        </w:rPr>
        <w:t>)</w:t>
      </w:r>
      <w:r>
        <w:rPr>
          <w:rFonts w:ascii="Tahoma" w:hAnsi="Tahoma" w:cs="Simplified Arabic"/>
          <w:b/>
          <w:bCs/>
          <w:sz w:val="28"/>
          <w:szCs w:val="28"/>
          <w:shd w:val="clear" w:color="auto" w:fill="FFFFFF"/>
          <w:rtl/>
        </w:rPr>
        <w:t>.</w:t>
      </w:r>
    </w:p>
    <w:p w:rsidR="00AB2385" w:rsidRDefault="00AB2385" w:rsidP="00AB2385">
      <w:pPr>
        <w:jc w:val="both"/>
        <w:rPr>
          <w:rFonts w:cs="Simplified Arabic"/>
          <w:b/>
          <w:bCs/>
          <w:sz w:val="32"/>
          <w:szCs w:val="32"/>
          <w:rtl/>
          <w:lang w:bidi="ar-IQ"/>
        </w:rPr>
      </w:pPr>
      <w:r>
        <w:rPr>
          <w:rFonts w:ascii="Tahoma" w:hAnsi="Tahoma" w:cs="Simplified Arabic"/>
          <w:b/>
          <w:bCs/>
          <w:sz w:val="28"/>
          <w:szCs w:val="28"/>
          <w:shd w:val="clear" w:color="auto" w:fill="FFFFFF"/>
          <w:rtl/>
        </w:rPr>
        <w:t xml:space="preserve">      ففي تلك الأحوال السابقة ليس هنالك ما يثار عن أننا بصدد جرائم تقليدية ، يصلح لتطبيق النصوص التشريعية التي عالجت جرائم السرقة والاحتيال ، فالحاسوب يعتبر أداء ارتكاب الجريمة الالكترونية ، كما أن الجاني يستطيع من خلال تلك الأجهزة ارتكاب جرائم السرقة أو النصب والاحتيال أو خيانة الأمانة أو تزوير تلك المعلومات ، ذلك من خلال التلاعب في الحاسوب والانترنت</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45"/>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وهذا ما اعتدت به</w:t>
      </w:r>
      <w:r>
        <w:rPr>
          <w:rFonts w:cs="Simplified Arabic"/>
          <w:b/>
          <w:bCs/>
          <w:sz w:val="28"/>
          <w:szCs w:val="28"/>
          <w:rtl/>
          <w:lang w:bidi="ar-IQ"/>
        </w:rPr>
        <w:t>محكمة استئناف</w:t>
      </w:r>
      <w:r>
        <w:rPr>
          <w:rFonts w:cs="Simplified Arabic"/>
          <w:b/>
          <w:bCs/>
          <w:sz w:val="28"/>
          <w:szCs w:val="28"/>
          <w:lang w:bidi="ar-IQ"/>
        </w:rPr>
        <w:t>Anvers</w:t>
      </w:r>
      <w:r>
        <w:rPr>
          <w:rFonts w:ascii="Tahoma" w:hAnsi="Tahoma" w:cs="Simplified Arabic"/>
          <w:b/>
          <w:bCs/>
          <w:sz w:val="28"/>
          <w:szCs w:val="28"/>
          <w:shd w:val="clear" w:color="auto" w:fill="FFFFFF"/>
          <w:rtl/>
        </w:rPr>
        <w:t xml:space="preserve"> البلجيكية حيث اعتبرت في حكم لها صادر بتاريخ 13ديسمبر 1984 أن قيام المتهم بنسخ ثلاث برامج تحتوى معلومات وبيانات خاصة للمؤسسة التي يعمل بها قاصداً في ذلك تحقيق منفعته الخاصة ، يشكل جريمة سرقة ، وقد بينت المحكمة أساس حكمها على " على أن كلمة شيء (</w:t>
      </w:r>
      <w:r>
        <w:rPr>
          <w:rFonts w:ascii="Tahoma" w:hAnsi="Tahoma" w:cs="Simplified Arabic"/>
          <w:b/>
          <w:bCs/>
          <w:sz w:val="28"/>
          <w:szCs w:val="28"/>
          <w:shd w:val="clear" w:color="auto" w:fill="FFFFFF"/>
        </w:rPr>
        <w:t xml:space="preserve">chose </w:t>
      </w:r>
      <w:r>
        <w:rPr>
          <w:rFonts w:ascii="Tahoma" w:hAnsi="Tahoma" w:cs="Simplified Arabic"/>
          <w:b/>
          <w:bCs/>
          <w:sz w:val="28"/>
          <w:szCs w:val="28"/>
          <w:shd w:val="clear" w:color="auto" w:fill="FFFFFF"/>
          <w:rtl/>
        </w:rPr>
        <w:t>) التي وردت في الفقرة الأولى من المادة 461 من</w:t>
      </w:r>
      <w:r w:rsidR="00C80BA3">
        <w:rPr>
          <w:rFonts w:ascii="Tahoma" w:hAnsi="Tahoma" w:cs="Simplified Arabic"/>
          <w:b/>
          <w:bCs/>
          <w:sz w:val="28"/>
          <w:szCs w:val="28"/>
          <w:shd w:val="clear" w:color="auto" w:fill="FFFFFF"/>
          <w:rtl/>
        </w:rPr>
        <w:t xml:space="preserve"> قانون العقوبات البلجيكي والتي </w:t>
      </w:r>
      <w:r>
        <w:rPr>
          <w:rFonts w:ascii="Tahoma" w:hAnsi="Tahoma" w:cs="Simplified Arabic"/>
          <w:b/>
          <w:bCs/>
          <w:sz w:val="28"/>
          <w:szCs w:val="28"/>
          <w:shd w:val="clear" w:color="auto" w:fill="FFFFFF"/>
          <w:rtl/>
        </w:rPr>
        <w:t>نص</w:t>
      </w:r>
      <w:r w:rsidR="00C80BA3">
        <w:rPr>
          <w:rFonts w:ascii="Tahoma" w:hAnsi="Tahoma" w:cs="Simplified Arabic" w:hint="cs"/>
          <w:b/>
          <w:bCs/>
          <w:sz w:val="28"/>
          <w:szCs w:val="28"/>
          <w:shd w:val="clear" w:color="auto" w:fill="FFFFFF"/>
          <w:rtl/>
        </w:rPr>
        <w:t>ت</w:t>
      </w:r>
      <w:r>
        <w:rPr>
          <w:rFonts w:ascii="Tahoma" w:hAnsi="Tahoma" w:cs="Simplified Arabic"/>
          <w:b/>
          <w:bCs/>
          <w:sz w:val="28"/>
          <w:szCs w:val="28"/>
          <w:shd w:val="clear" w:color="auto" w:fill="FFFFFF"/>
          <w:rtl/>
        </w:rPr>
        <w:t xml:space="preserve"> " على أن كل من يختلس شيئا مملوكا للغير يعد مرتكباً لجريمة السرقة ،أنما يجب أن ينظر إليهافي أطار المعنى الشائع والمألوف للكلمة بحيث يكون هذا المعنى متوافقا مع مفهوم اختلاس هذا الشيء وهو ما يتحقق حالة نسخ البرامج والمعلومات والتي تعد من عناصر الذمة المالية للشركة التي تمتلكها ، فهذه البرامج والمعلومات لا تعد – كما يدعي المتهم – مجرد مجموعة من التعليمات ذات الطبيعة غير المادية ولا تصلح بالتالي أن تكون محلاً للاختلاس ، وإنما هي على العكس من ذلك أشياء قابلة للنقل وإعادةالإنتاج، كما أن لها أهمية اقتصادية ومن ثم تصلح محلاً للسرقة </w:t>
      </w:r>
      <w:r>
        <w:rPr>
          <w:rFonts w:ascii="Tahoma" w:hAnsi="Tahoma" w:cs="Simplified Arabic"/>
          <w:b/>
          <w:bCs/>
          <w:sz w:val="20"/>
          <w:szCs w:val="20"/>
          <w:shd w:val="clear" w:color="auto" w:fill="FFFFFF"/>
          <w:rtl/>
        </w:rPr>
        <w:t>(</w:t>
      </w:r>
      <w:r>
        <w:rPr>
          <w:rStyle w:val="FootnoteReference"/>
          <w:rFonts w:ascii="Tahoma" w:hAnsi="Tahoma" w:cs="Simplified Arabic"/>
          <w:b/>
          <w:bCs/>
          <w:sz w:val="20"/>
          <w:szCs w:val="20"/>
          <w:shd w:val="clear" w:color="auto" w:fill="FFFFFF"/>
          <w:rtl/>
        </w:rPr>
        <w:footnoteReference w:id="46"/>
      </w:r>
      <w:r>
        <w:rPr>
          <w:rFonts w:ascii="Tahoma" w:hAnsi="Tahoma" w:cs="Simplified Arabic"/>
          <w:b/>
          <w:bCs/>
          <w:sz w:val="20"/>
          <w:szCs w:val="20"/>
          <w:shd w:val="clear" w:color="auto" w:fill="FFFFFF"/>
          <w:rtl/>
        </w:rPr>
        <w:t>)</w:t>
      </w:r>
      <w:r>
        <w:rPr>
          <w:rFonts w:ascii="Tahoma" w:hAnsi="Tahoma" w:cs="Simplified Arabic"/>
          <w:b/>
          <w:bCs/>
          <w:sz w:val="28"/>
          <w:szCs w:val="28"/>
          <w:shd w:val="clear" w:color="auto" w:fill="FFFFFF"/>
          <w:rtl/>
        </w:rPr>
        <w:t xml:space="preserve"> ، </w:t>
      </w:r>
      <w:r w:rsidR="00C80BA3">
        <w:rPr>
          <w:rFonts w:cs="Simplified Arabic"/>
          <w:b/>
          <w:bCs/>
          <w:sz w:val="28"/>
          <w:szCs w:val="28"/>
          <w:rtl/>
          <w:lang w:bidi="ar-IQ"/>
        </w:rPr>
        <w:t>إذا أن</w:t>
      </w:r>
      <w:r w:rsidR="00C80BA3">
        <w:rPr>
          <w:rFonts w:cs="Simplified Arabic" w:hint="cs"/>
          <w:b/>
          <w:bCs/>
          <w:sz w:val="28"/>
          <w:szCs w:val="28"/>
          <w:rtl/>
          <w:lang w:bidi="ar-IQ"/>
        </w:rPr>
        <w:t xml:space="preserve"> الا</w:t>
      </w:r>
      <w:r>
        <w:rPr>
          <w:rFonts w:cs="Simplified Arabic"/>
          <w:b/>
          <w:bCs/>
          <w:sz w:val="28"/>
          <w:szCs w:val="28"/>
          <w:rtl/>
          <w:lang w:bidi="ar-IQ"/>
        </w:rPr>
        <w:t xml:space="preserve">عتداء على البرامج والمعلومات التي توجد داخل الحاسب الآلي يشكل جريمة سرقة ، لأنه يمثل اعتداء على حق الملكية </w:t>
      </w:r>
      <w:r>
        <w:rPr>
          <w:rFonts w:cs="Simplified Arabic"/>
          <w:b/>
          <w:bCs/>
          <w:sz w:val="32"/>
          <w:szCs w:val="32"/>
          <w:rtl/>
          <w:lang w:bidi="ar-IQ"/>
        </w:rPr>
        <w:t>.</w:t>
      </w:r>
    </w:p>
    <w:p w:rsidR="00AB2385" w:rsidRDefault="00AB2385" w:rsidP="00A916C4">
      <w:pPr>
        <w:jc w:val="both"/>
        <w:rPr>
          <w:rFonts w:cs="Simplified Arabic"/>
          <w:b/>
          <w:bCs/>
          <w:sz w:val="28"/>
          <w:szCs w:val="28"/>
          <w:rtl/>
        </w:rPr>
      </w:pPr>
      <w:r>
        <w:rPr>
          <w:rFonts w:cs="Simplified Arabic"/>
          <w:b/>
          <w:bCs/>
          <w:sz w:val="28"/>
          <w:szCs w:val="28"/>
          <w:rtl/>
        </w:rPr>
        <w:t xml:space="preserve">      أن ما يتطلب في محل جريمة السرقة أن تتوافر الصفة المادية في موضوعها بحيث يكون مالا ؛  ويقصد بالشيء  في الجريمة الالكترونية الحاسوب أو الكمبيوتر بكل مكوناته ، والتي يمكن تعريفه بأنه </w:t>
      </w:r>
      <w:r>
        <w:rPr>
          <w:rFonts w:cs="Simplified Arabic"/>
          <w:b/>
          <w:bCs/>
          <w:sz w:val="28"/>
          <w:szCs w:val="28"/>
          <w:rtl/>
        </w:rPr>
        <w:lastRenderedPageBreak/>
        <w:t xml:space="preserve">مجموعه من الكيانات التي تسمح بدخول المعلومات ومعالجتها وتخزينها واستشارتها أو استرجاعها عند الرغبة ، وعلى ما سبق نجد أن هذه الشيء أو المال يتكون من كيانين : كيان مادي و كيان معنوي ،بحيث يشتمل الكيان المادي على الأجهزة المادية المختلفة وهي تشمل جهازالإدخال وجهاز الإخراج ،وحدات التشغيل والتخزين والتي من خلالها تتم معالجة المعلومات وتخزينها وإخراجها ، أماالكيان المعنوي فيشمل البرامج المختلفة التي يتحقق ويتمكن من خلالها الحاسوب من القيام بوظائفه المختلفة </w:t>
      </w:r>
      <w:r>
        <w:rPr>
          <w:rFonts w:cs="Simplified Arabic"/>
          <w:b/>
          <w:bCs/>
          <w:sz w:val="20"/>
          <w:szCs w:val="20"/>
          <w:rtl/>
        </w:rPr>
        <w:t>(</w:t>
      </w:r>
      <w:r>
        <w:rPr>
          <w:rStyle w:val="FootnoteReference"/>
          <w:rFonts w:cs="Simplified Arabic"/>
          <w:b/>
          <w:bCs/>
          <w:sz w:val="20"/>
          <w:szCs w:val="20"/>
          <w:rtl/>
        </w:rPr>
        <w:footnoteReference w:id="47"/>
      </w:r>
      <w:r>
        <w:rPr>
          <w:rFonts w:cs="Simplified Arabic"/>
          <w:b/>
          <w:bCs/>
          <w:sz w:val="20"/>
          <w:szCs w:val="20"/>
          <w:rtl/>
        </w:rPr>
        <w:t>)،</w:t>
      </w:r>
      <w:r>
        <w:rPr>
          <w:rFonts w:cs="Simplified Arabic"/>
          <w:b/>
          <w:bCs/>
          <w:sz w:val="28"/>
          <w:szCs w:val="28"/>
          <w:rtl/>
        </w:rPr>
        <w:t xml:space="preserve"> ولطبيعة الكيان المعنوي، هنالك من ذهب إلى عدم التسليم بفكرة الكيان المادي للمعلومات والبيانات الالكترونية رغم أن التطور التكنولوجي </w:t>
      </w:r>
      <w:r w:rsidR="00A916C4">
        <w:rPr>
          <w:rFonts w:cs="Simplified Arabic" w:hint="cs"/>
          <w:b/>
          <w:bCs/>
          <w:sz w:val="28"/>
          <w:szCs w:val="28"/>
          <w:rtl/>
        </w:rPr>
        <w:t>السريع</w:t>
      </w:r>
      <w:r>
        <w:rPr>
          <w:rFonts w:cs="Simplified Arabic"/>
          <w:b/>
          <w:bCs/>
          <w:sz w:val="28"/>
          <w:szCs w:val="28"/>
          <w:rtl/>
        </w:rPr>
        <w:t xml:space="preserve"> يحتم ذلك ، على اعتبار أن العلة من اشتراط أن يكون موضوع أو محل جريمة</w:t>
      </w:r>
      <w:r w:rsidR="00A916C4">
        <w:rPr>
          <w:rFonts w:cs="Simplified Arabic"/>
          <w:b/>
          <w:bCs/>
          <w:sz w:val="28"/>
          <w:szCs w:val="28"/>
          <w:rtl/>
        </w:rPr>
        <w:t xml:space="preserve"> السرقة مال منقول مملوك للغير ،</w:t>
      </w:r>
      <w:r>
        <w:rPr>
          <w:rFonts w:cs="Simplified Arabic"/>
          <w:b/>
          <w:bCs/>
          <w:sz w:val="28"/>
          <w:szCs w:val="28"/>
          <w:rtl/>
        </w:rPr>
        <w:t xml:space="preserve">وعليه فأن المعلومات والبيانات لا تصلح  محلاً لجريمة السرقة لكونها تقع على مال مادي وليس معنوي ، كون المال المعنوي يتجرد وفق هذا الاتجاه من الصفة المادية ،  فجريمة السرقة هي اعتداء على حق الملكية ، ومن شروط موضوع الاعتداء يلزم شروط تنتج من فكرة واحدة وهي ضرورة أن يكون الشيء الذي ينصب عليه السلوك </w:t>
      </w:r>
      <w:r w:rsidR="00A916C4">
        <w:rPr>
          <w:rFonts w:cs="Simplified Arabic" w:hint="cs"/>
          <w:b/>
          <w:bCs/>
          <w:sz w:val="28"/>
          <w:szCs w:val="28"/>
          <w:rtl/>
        </w:rPr>
        <w:t>الإجرامي</w:t>
      </w:r>
      <w:r>
        <w:rPr>
          <w:rFonts w:cs="Simplified Arabic"/>
          <w:b/>
          <w:bCs/>
          <w:sz w:val="28"/>
          <w:szCs w:val="28"/>
          <w:rtl/>
        </w:rPr>
        <w:t xml:space="preserve"> محلاً لحق الملكية ، بحيث ينال الاعتداء بارتكاب ذلك السلوك ، مما يتطلب وجوب كون ذلك الشيء مالاً حتى نتصور صلاحيته محلا للحق ثم وجوب كونه مملوكاً لغير مرتكب الجريمة ،بحيث يتصور أن يكون ثمة اعتداء من المجرم على ملكيه غيره .</w:t>
      </w:r>
    </w:p>
    <w:p w:rsidR="00A916C4" w:rsidRDefault="00A916C4" w:rsidP="00A916C4">
      <w:pPr>
        <w:jc w:val="both"/>
        <w:rPr>
          <w:rFonts w:cs="Simplified Arabic"/>
          <w:b/>
          <w:bCs/>
          <w:sz w:val="32"/>
          <w:szCs w:val="32"/>
          <w:rtl/>
        </w:rPr>
      </w:pPr>
    </w:p>
    <w:p w:rsidR="00AB2385" w:rsidRDefault="00AB2385" w:rsidP="00AB2385">
      <w:pPr>
        <w:jc w:val="both"/>
        <w:rPr>
          <w:rFonts w:asciiTheme="majorBidi" w:hAnsiTheme="majorBidi" w:cstheme="majorBidi"/>
          <w:b/>
          <w:bCs/>
          <w:color w:val="000000" w:themeColor="text1"/>
          <w:sz w:val="32"/>
          <w:szCs w:val="32"/>
          <w:rtl/>
        </w:rPr>
      </w:pPr>
      <w:r>
        <w:rPr>
          <w:rFonts w:asciiTheme="majorBidi" w:hAnsiTheme="majorBidi" w:cstheme="majorBidi"/>
          <w:b/>
          <w:bCs/>
          <w:color w:val="000000" w:themeColor="text1"/>
          <w:sz w:val="32"/>
          <w:szCs w:val="32"/>
          <w:rtl/>
        </w:rPr>
        <w:t>الفرع الثاني :- الحجج المؤيدة لفكره تطبيق نصوص الاختلاس على المال المعنوي:-</w:t>
      </w:r>
    </w:p>
    <w:p w:rsidR="00AB2385" w:rsidRDefault="00AB2385" w:rsidP="006A496A">
      <w:pPr>
        <w:jc w:val="both"/>
        <w:rPr>
          <w:rFonts w:asciiTheme="majorBidi" w:hAnsiTheme="majorBidi" w:cs="Simplified Arabic"/>
          <w:b/>
          <w:bCs/>
          <w:color w:val="000000" w:themeColor="text1"/>
          <w:sz w:val="28"/>
          <w:szCs w:val="28"/>
          <w:rtl/>
        </w:rPr>
      </w:pPr>
      <w:r>
        <w:rPr>
          <w:rFonts w:asciiTheme="majorBidi" w:hAnsiTheme="majorBidi" w:cs="Simplified Arabic"/>
          <w:b/>
          <w:bCs/>
          <w:color w:val="000000" w:themeColor="text1"/>
          <w:sz w:val="28"/>
          <w:szCs w:val="28"/>
          <w:rtl/>
        </w:rPr>
        <w:t xml:space="preserve">اختلفت الآراء في تحديد ما إذا كانت المعلومات والبيانات تعد كيان مادي أم كيان معنوي </w:t>
      </w:r>
      <w:r>
        <w:rPr>
          <w:rFonts w:cs="Simplified Arabic"/>
          <w:b/>
          <w:bCs/>
          <w:sz w:val="28"/>
          <w:szCs w:val="28"/>
          <w:rtl/>
        </w:rPr>
        <w:t xml:space="preserve"> وحتى نتمكن من القول بكون تلك المعلومات والبيانات محلاً لجريمة السرقة الالكترونية ، يجب أن يصدق عليها وصف المال ، حيث يظهر من خلال التعريفات السابقة ، أن المعلومات تعد من قبيل الأشياء المعنوية لا المادية ، مما يشكل صعوبة في تطبيق نصوص جريمة السرقة التقليدية على سرقة المعلومات والبيانات المخزنة على جهاز الحاسوب ، لانعدام الكيان المادي لتلك المعلومات والبيانات ،</w:t>
      </w:r>
      <w:r>
        <w:rPr>
          <w:rFonts w:cs="Simplified Arabic"/>
          <w:b/>
          <w:bCs/>
          <w:color w:val="000000" w:themeColor="text1"/>
          <w:sz w:val="28"/>
          <w:szCs w:val="28"/>
          <w:rtl/>
        </w:rPr>
        <w:t xml:space="preserve"> ولعل التساؤل الذي يثور حول مدى صحة انطباق وصف المال على تلك المعلومات والبيانات بالرغم من طبيعتها اللامادية </w:t>
      </w:r>
      <w:r>
        <w:rPr>
          <w:rFonts w:cs="Simplified Arabic"/>
          <w:b/>
          <w:bCs/>
          <w:color w:val="000000" w:themeColor="text1"/>
          <w:sz w:val="28"/>
          <w:szCs w:val="28"/>
          <w:rtl/>
        </w:rPr>
        <w:lastRenderedPageBreak/>
        <w:t xml:space="preserve">؟؟ ولتوضيح مدى صحة انطباق وصف المال على تلك المعلومات نتناول الحجج </w:t>
      </w:r>
      <w:r w:rsidR="00565B0A">
        <w:rPr>
          <w:rFonts w:cs="Simplified Arabic" w:hint="cs"/>
          <w:b/>
          <w:bCs/>
          <w:color w:val="000000" w:themeColor="text1"/>
          <w:sz w:val="28"/>
          <w:szCs w:val="28"/>
          <w:rtl/>
        </w:rPr>
        <w:t>التي تعتبر الأشياء المعنوية تصلح لذلك</w:t>
      </w:r>
      <w:r>
        <w:rPr>
          <w:rFonts w:cs="Simplified Arabic"/>
          <w:b/>
          <w:bCs/>
          <w:color w:val="000000" w:themeColor="text1"/>
          <w:sz w:val="28"/>
          <w:szCs w:val="28"/>
          <w:rtl/>
        </w:rPr>
        <w:t xml:space="preserve"> التالية  :-</w:t>
      </w:r>
    </w:p>
    <w:p w:rsidR="00AB2385" w:rsidRDefault="00AB2385" w:rsidP="00AB2385">
      <w:pPr>
        <w:pStyle w:val="ListParagraph"/>
        <w:numPr>
          <w:ilvl w:val="0"/>
          <w:numId w:val="3"/>
        </w:numPr>
        <w:jc w:val="both"/>
        <w:rPr>
          <w:rFonts w:cs="Simplified Arabic"/>
          <w:b/>
          <w:bCs/>
          <w:sz w:val="28"/>
          <w:szCs w:val="28"/>
          <w:rtl/>
        </w:rPr>
      </w:pPr>
      <w:r>
        <w:rPr>
          <w:rFonts w:cs="Simplified Arabic"/>
          <w:b/>
          <w:bCs/>
          <w:sz w:val="28"/>
          <w:szCs w:val="28"/>
          <w:rtl/>
        </w:rPr>
        <w:t xml:space="preserve"> لقد عرفت الفقرة 1 من المادة (81) من القانون المدني المصري المال بأنه " هو كل شيء غير خارج عن التعامل بطبيعته أو بحكم القانون " ، وبحسب ما ورد في نص المادة (53) من القانون المدني الأردني فان تعريف المال "هو كل عين أو حق له قيمة مادية في التعامل " كما نصت المادة 54 من نفس القانون " كل شيء يمكن حيازته مادياً أو معنوياً والانتفاع به انتفاعاً مشروعاً ولا يخرج عن التعامل بطبيعته أو بحكم القانون يصح أن يكون محلاً للحقوق المالية " ، وقد قضت محكمة التمييز الأردنية بأن المال هو " كل شيء يمكن حيازته مادياً أو معنوياً والانتفاع به انتفاعاً مشروعاً ولا يخرج عن التعامل بطبيعته </w:t>
      </w:r>
      <w:r w:rsidR="00565B0A">
        <w:rPr>
          <w:rFonts w:cs="Simplified Arabic" w:hint="cs"/>
          <w:b/>
          <w:bCs/>
          <w:sz w:val="28"/>
          <w:szCs w:val="28"/>
          <w:rtl/>
        </w:rPr>
        <w:t>أو</w:t>
      </w:r>
      <w:r>
        <w:rPr>
          <w:rFonts w:cs="Simplified Arabic"/>
          <w:b/>
          <w:bCs/>
          <w:sz w:val="28"/>
          <w:szCs w:val="28"/>
          <w:rtl/>
        </w:rPr>
        <w:t xml:space="preserve"> بحكم القانون "</w:t>
      </w:r>
      <w:r>
        <w:rPr>
          <w:rFonts w:cs="Simplified Arabic"/>
          <w:b/>
          <w:bCs/>
          <w:sz w:val="20"/>
          <w:szCs w:val="20"/>
          <w:rtl/>
        </w:rPr>
        <w:t>(</w:t>
      </w:r>
      <w:r>
        <w:rPr>
          <w:rStyle w:val="FootnoteReference"/>
          <w:rFonts w:cs="Simplified Arabic"/>
          <w:b/>
          <w:bCs/>
          <w:sz w:val="20"/>
          <w:szCs w:val="20"/>
          <w:rtl/>
        </w:rPr>
        <w:footnoteReference w:id="48"/>
      </w:r>
      <w:r>
        <w:rPr>
          <w:rFonts w:cs="Simplified Arabic"/>
          <w:b/>
          <w:bCs/>
          <w:sz w:val="20"/>
          <w:szCs w:val="20"/>
          <w:rtl/>
        </w:rPr>
        <w:t>)</w:t>
      </w:r>
      <w:r>
        <w:rPr>
          <w:rFonts w:cs="Simplified Arabic"/>
          <w:b/>
          <w:bCs/>
          <w:sz w:val="28"/>
          <w:szCs w:val="28"/>
          <w:rtl/>
        </w:rPr>
        <w:t xml:space="preserve"> ، ومن خلال هذه التعريفات السابقة للمعلومات والبيانات  ، فأن الشيء في نظر القانون يتطلب _وهو هنا المعلومات والبيانات – شرطين حتى ينطبق عليه وصف المال وهما : </w:t>
      </w:r>
    </w:p>
    <w:p w:rsidR="00AB2385" w:rsidRDefault="00AB2385" w:rsidP="00AB2385">
      <w:pPr>
        <w:pStyle w:val="ListParagraph"/>
        <w:numPr>
          <w:ilvl w:val="0"/>
          <w:numId w:val="4"/>
        </w:numPr>
        <w:jc w:val="both"/>
        <w:rPr>
          <w:rFonts w:cs="Simplified Arabic"/>
          <w:b/>
          <w:bCs/>
          <w:sz w:val="28"/>
          <w:szCs w:val="28"/>
          <w:rtl/>
        </w:rPr>
      </w:pPr>
      <w:r>
        <w:rPr>
          <w:rFonts w:cs="Simplified Arabic"/>
          <w:b/>
          <w:bCs/>
          <w:sz w:val="28"/>
          <w:szCs w:val="28"/>
          <w:rtl/>
        </w:rPr>
        <w:t>أمكانية للحيازة .</w:t>
      </w:r>
    </w:p>
    <w:p w:rsidR="00AB2385" w:rsidRDefault="00AB2385" w:rsidP="00AB2385">
      <w:pPr>
        <w:pStyle w:val="ListParagraph"/>
        <w:numPr>
          <w:ilvl w:val="0"/>
          <w:numId w:val="4"/>
        </w:numPr>
        <w:jc w:val="both"/>
        <w:rPr>
          <w:rFonts w:cs="Simplified Arabic"/>
          <w:b/>
          <w:bCs/>
          <w:sz w:val="28"/>
          <w:szCs w:val="28"/>
        </w:rPr>
      </w:pPr>
      <w:r>
        <w:rPr>
          <w:rFonts w:cs="Simplified Arabic"/>
          <w:b/>
          <w:bCs/>
          <w:sz w:val="28"/>
          <w:szCs w:val="28"/>
          <w:rtl/>
        </w:rPr>
        <w:t>الانتفاع المادي بها .</w:t>
      </w:r>
    </w:p>
    <w:p w:rsidR="00AB2385" w:rsidRPr="006E1197" w:rsidRDefault="00AB2385" w:rsidP="006E1197">
      <w:pPr>
        <w:ind w:left="675"/>
        <w:jc w:val="both"/>
        <w:rPr>
          <w:rFonts w:cs="Simplified Arabic"/>
          <w:b/>
          <w:bCs/>
          <w:sz w:val="28"/>
          <w:szCs w:val="28"/>
        </w:rPr>
      </w:pPr>
      <w:r>
        <w:rPr>
          <w:rFonts w:cs="Simplified Arabic"/>
          <w:b/>
          <w:bCs/>
          <w:sz w:val="28"/>
          <w:szCs w:val="28"/>
          <w:rtl/>
        </w:rPr>
        <w:t>فالموضوع في جريمة السرقة هو كل ما يصلح أن يكون محلاً لحق من</w:t>
      </w:r>
      <w:r w:rsidR="00565B0A">
        <w:rPr>
          <w:rFonts w:cs="Simplified Arabic"/>
          <w:b/>
          <w:bCs/>
          <w:sz w:val="28"/>
          <w:szCs w:val="28"/>
          <w:rtl/>
        </w:rPr>
        <w:t xml:space="preserve"> الحقوق المالية سواء كان مادياً</w:t>
      </w:r>
      <w:r>
        <w:rPr>
          <w:rFonts w:cs="Simplified Arabic"/>
          <w:b/>
          <w:bCs/>
          <w:sz w:val="28"/>
          <w:szCs w:val="28"/>
          <w:rtl/>
        </w:rPr>
        <w:t>ومعنوياً ، بحيث أدخلتالأشياء المعنوية ضمن المال ، وهذاما</w:t>
      </w:r>
      <w:r w:rsidR="00565B0A">
        <w:rPr>
          <w:rFonts w:cs="Simplified Arabic" w:hint="cs"/>
          <w:b/>
          <w:bCs/>
          <w:sz w:val="28"/>
          <w:szCs w:val="28"/>
          <w:rtl/>
        </w:rPr>
        <w:t xml:space="preserve"> بينة</w:t>
      </w:r>
      <w:r>
        <w:rPr>
          <w:rFonts w:cs="Simplified Arabic"/>
          <w:b/>
          <w:bCs/>
          <w:sz w:val="28"/>
          <w:szCs w:val="28"/>
          <w:rtl/>
        </w:rPr>
        <w:t xml:space="preserve"> المشرع الأردني </w:t>
      </w:r>
      <w:r w:rsidR="006E1197">
        <w:rPr>
          <w:rFonts w:cs="Simplified Arabic" w:hint="cs"/>
          <w:b/>
          <w:bCs/>
          <w:sz w:val="28"/>
          <w:szCs w:val="28"/>
          <w:rtl/>
        </w:rPr>
        <w:t>الذي</w:t>
      </w:r>
      <w:r>
        <w:rPr>
          <w:rFonts w:cs="Simplified Arabic"/>
          <w:b/>
          <w:bCs/>
          <w:sz w:val="28"/>
          <w:szCs w:val="28"/>
          <w:rtl/>
        </w:rPr>
        <w:t xml:space="preserve">  يتبنى اعتبار المال المعنوي من الحقوق المالية التي يمكن حيازته ، وكذلك المشرع المدني المصري لم يعتبر المال المعنوي خارج التعامل بحكم القانون وبالتالي فالنظام الأردني والمصري يعتبران المال المعنوي  قابلاً للسرقة وعليه فالأشياء تنقسم إلىأشياء مادية وأشياء غير مادية أو معنوية علماً أن الأموال من وجهه النظر التقليدية لجريمة السرقة لا ترد إلا على الأشياء المادية بحيث يكون له حيز مادي ملموس يمكن حيازته ، مهما كانت قيمه المال حيث تقع جريمة السرقة ولو كان المال المسروق تافه القيمة ،فالسرقة اعتداء على الملكية والحيازة معاً ،الآن المحل الأصلي للاعتداء هي الملكية أما الحيازة فهي اعتداء عرضا وهو غير مقصود </w:t>
      </w:r>
      <w:r>
        <w:rPr>
          <w:rFonts w:cs="Simplified Arabic"/>
          <w:b/>
          <w:bCs/>
          <w:sz w:val="28"/>
          <w:szCs w:val="28"/>
          <w:rtl/>
        </w:rPr>
        <w:lastRenderedPageBreak/>
        <w:t xml:space="preserve">لذاته، </w:t>
      </w:r>
      <w:r w:rsidRPr="006E1197">
        <w:rPr>
          <w:rFonts w:cs="Simplified Arabic"/>
          <w:b/>
          <w:bCs/>
          <w:color w:val="000000" w:themeColor="text1"/>
          <w:sz w:val="28"/>
          <w:szCs w:val="28"/>
          <w:rtl/>
        </w:rPr>
        <w:t>فالجاني يتجه في قصده إلى الاعتداء في الجرائم الالكترونية على الشيء أو المال الالكتروني أو ، بحيث يكون هذا الشيء أو المال محلاً أو موضوعاً لها.</w:t>
      </w:r>
    </w:p>
    <w:p w:rsidR="00AB2385" w:rsidRDefault="00AB2385" w:rsidP="00AB2385">
      <w:pPr>
        <w:pStyle w:val="ListParagraph"/>
        <w:numPr>
          <w:ilvl w:val="0"/>
          <w:numId w:val="3"/>
        </w:numPr>
        <w:jc w:val="both"/>
        <w:rPr>
          <w:rFonts w:cs="Simplified Arabic"/>
          <w:b/>
          <w:bCs/>
          <w:sz w:val="28"/>
          <w:szCs w:val="28"/>
          <w:rtl/>
          <w:lang w:bidi="ar-IQ"/>
        </w:rPr>
      </w:pPr>
      <w:r>
        <w:rPr>
          <w:rFonts w:cs="Simplified Arabic"/>
          <w:b/>
          <w:bCs/>
          <w:sz w:val="28"/>
          <w:szCs w:val="28"/>
          <w:rtl/>
          <w:lang w:bidi="ar-IQ"/>
        </w:rPr>
        <w:t xml:space="preserve">أن الأصل في تطبيق النص الجنائي أن يتم بعيداً عن المعايير المسبقة التي تحكمه وفقاً لمبدأ الشرعية ، فالنظرية الشخصية في تفسير النص الجنائي تكمن وتحدد في نطاق الهدف الذي كان يقصده المشرع وقت وضع النص ، إلا أن الحاجة الناتجة عن التطور العلمي تدعو إلى معالجه حالات جديدة لم تكن معروفه وقت وضع النص، لذلك نرى صحةأسلوب النظرية الموضوعية في التفسير في مجال تجريم السلوكيات المتعلقة بالجرائم الالكترونية ، حيث تهدف هذه النظرية إلى البحث عن المصلحة الحقيقة للمشرع التي أراد حمايتها </w:t>
      </w:r>
      <w:r w:rsidRPr="006A496A">
        <w:rPr>
          <w:rFonts w:cs="Simplified Arabic"/>
          <w:b/>
          <w:bCs/>
          <w:sz w:val="24"/>
          <w:szCs w:val="24"/>
          <w:rtl/>
          <w:lang w:bidi="ar-IQ"/>
        </w:rPr>
        <w:t>(</w:t>
      </w:r>
      <w:r w:rsidRPr="006A496A">
        <w:rPr>
          <w:rStyle w:val="FootnoteReference"/>
          <w:rFonts w:cs="Simplified Arabic"/>
          <w:b/>
          <w:bCs/>
          <w:sz w:val="24"/>
          <w:szCs w:val="24"/>
          <w:rtl/>
          <w:lang w:bidi="ar-IQ"/>
        </w:rPr>
        <w:footnoteReference w:id="49"/>
      </w:r>
      <w:r w:rsidRPr="006A496A">
        <w:rPr>
          <w:rFonts w:cs="Simplified Arabic"/>
          <w:b/>
          <w:bCs/>
          <w:sz w:val="24"/>
          <w:szCs w:val="24"/>
          <w:rtl/>
          <w:lang w:bidi="ar-IQ"/>
        </w:rPr>
        <w:t>)</w:t>
      </w:r>
      <w:r>
        <w:rPr>
          <w:rFonts w:cs="Simplified Arabic"/>
          <w:b/>
          <w:bCs/>
          <w:sz w:val="28"/>
          <w:szCs w:val="28"/>
          <w:rtl/>
          <w:lang w:bidi="ar-IQ"/>
        </w:rPr>
        <w:t xml:space="preserve"> ، وهذا يتم من خلال تطبيق النص الجنائي التقليدي على الحالات التي لم تكن موجودة وقت أن تم وضع النص ، مثال ذلك سرقة التيار الكهربائي والتي تم تطبيق نصوص جريمة السرقة التقليدية ، وكذلك التوسع في تعريف الطرق الاحتيالية لما شاهدته هذه الجريمة من طرق جديدة بحاجةإلى معالجة حيث أن علة النص الواردة في النصوص التقليدية للجريمة السرقة والاحتيال يمكن تطبيقه على بعض جرائم الأموال الالكترونية الحديثة ومنها سرق المعلومات والبيانات الإلكترونية .</w:t>
      </w:r>
    </w:p>
    <w:p w:rsidR="00AB2385" w:rsidRDefault="00AB2385" w:rsidP="00AB2385">
      <w:pPr>
        <w:pStyle w:val="ListParagraph"/>
        <w:numPr>
          <w:ilvl w:val="0"/>
          <w:numId w:val="3"/>
        </w:numPr>
        <w:jc w:val="both"/>
        <w:rPr>
          <w:rFonts w:cs="Simplified Arabic"/>
          <w:b/>
          <w:bCs/>
          <w:color w:val="0070C0"/>
          <w:sz w:val="32"/>
          <w:szCs w:val="32"/>
          <w:rtl/>
          <w:lang w:bidi="ar-IQ"/>
        </w:rPr>
      </w:pPr>
      <w:r>
        <w:rPr>
          <w:rFonts w:cs="Simplified Arabic"/>
          <w:b/>
          <w:bCs/>
          <w:sz w:val="28"/>
          <w:szCs w:val="28"/>
          <w:rtl/>
        </w:rPr>
        <w:t xml:space="preserve">أن التطورات التي حدثت في الزمن القريب وما زالت مستمرة جعلت بعض الأشياء المعنوية – في مجال المعلومات والبيانات الالكترونية - أكثر أهمية وقيمة من الأشياء المادية ، مما استدعى إعادة النظر في حصر الأموال على الأشياء المادية فقط ، مما دفع إلىإعادة النظر في ذلك والبحث عن معيار أخر غير طبيعة الشيء الذي يرد عليه الاعتداء من كونه مال ، مما يسهل من أصباغ صفه المال على الشيء المعنوي ومن تلك الأشياء المعنوية ذات القيمة المالية المعلومات والبيانات التي يحتويها الحاسوب ويتم التعامل بها عن طريق الشبكة الالكترونية  ، حيث أن هذه المعلومات والبيانات بالغه الأهمية في مجال تكنولوجيا المعلومات ، ففي ببعض الأحيان ترتفع قيمه تلك المعلومات والبيانات عن قيمة الأموال المادية ، مما تدفع باتجاه إمكانية </w:t>
      </w:r>
      <w:r>
        <w:rPr>
          <w:rFonts w:cs="Simplified Arabic"/>
          <w:b/>
          <w:bCs/>
          <w:sz w:val="28"/>
          <w:szCs w:val="28"/>
          <w:rtl/>
        </w:rPr>
        <w:lastRenderedPageBreak/>
        <w:t xml:space="preserve">إصباغ صفه المال على المكونات المعنوية للنظام الالكتروني  على أساس ما تتمتع به من قيمة مالية اقتصادية </w:t>
      </w:r>
      <w:r w:rsidRPr="006A496A">
        <w:rPr>
          <w:rFonts w:cs="Simplified Arabic"/>
          <w:b/>
          <w:bCs/>
          <w:sz w:val="24"/>
          <w:szCs w:val="24"/>
          <w:rtl/>
        </w:rPr>
        <w:t>(</w:t>
      </w:r>
      <w:r w:rsidRPr="006A496A">
        <w:rPr>
          <w:rStyle w:val="FootnoteReference"/>
          <w:rFonts w:cs="Simplified Arabic"/>
          <w:b/>
          <w:bCs/>
          <w:sz w:val="24"/>
          <w:szCs w:val="24"/>
          <w:rtl/>
        </w:rPr>
        <w:footnoteReference w:id="50"/>
      </w:r>
      <w:r w:rsidRPr="006A496A">
        <w:rPr>
          <w:rFonts w:cs="Simplified Arabic"/>
          <w:b/>
          <w:bCs/>
          <w:sz w:val="24"/>
          <w:szCs w:val="24"/>
          <w:rtl/>
        </w:rPr>
        <w:t>)</w:t>
      </w:r>
      <w:r>
        <w:rPr>
          <w:rFonts w:cs="Simplified Arabic"/>
          <w:b/>
          <w:bCs/>
          <w:sz w:val="28"/>
          <w:szCs w:val="28"/>
          <w:rtl/>
        </w:rPr>
        <w:t xml:space="preserve">. </w:t>
      </w:r>
    </w:p>
    <w:p w:rsidR="00AB2385" w:rsidRDefault="00AB2385" w:rsidP="00AB2385">
      <w:pPr>
        <w:pStyle w:val="ListParagraph"/>
        <w:numPr>
          <w:ilvl w:val="0"/>
          <w:numId w:val="3"/>
        </w:numPr>
        <w:jc w:val="both"/>
        <w:rPr>
          <w:rFonts w:cs="Simplified Arabic"/>
          <w:b/>
          <w:bCs/>
          <w:color w:val="0070C0"/>
          <w:sz w:val="28"/>
          <w:szCs w:val="28"/>
          <w:lang w:bidi="ar-IQ"/>
        </w:rPr>
      </w:pPr>
      <w:r>
        <w:rPr>
          <w:rFonts w:cs="Simplified Arabic"/>
          <w:b/>
          <w:bCs/>
          <w:sz w:val="28"/>
          <w:szCs w:val="28"/>
          <w:rtl/>
        </w:rPr>
        <w:t xml:space="preserve">أن الجريمة الالكترونية تتفق مع جريمة السرقة من كون كلاهما يتطلب طرفي الجريمة الجاني والمجني عليه ، حيث في الجريمة الالكترونية يتجه قصد الجاني إلى الاعتداء على الشيء أو المال الالكتروني ؛ البيانات والمعلومات الخزنة ، حيث أن هذه الشيء أو المال محلاً أو موضوعاً للجرائم الالكترونية وتشمل الحاسوب أو الكمبيوتر بكل مكوناته التي تسمح بدخول المعلومات والبيانات والبرامج ومعالجتها وتخزينها وإخراجها ونقله عبر ذلك الجهاز ومكوناته ، وبالتالي فهي تمثل أهمية اقتصادية كبيرة وبدونها لا يكون للحاسوب قيمة أكثر من قيمة المواد التي صنع منها ، فالفقه الحديث يرى أن الضابط </w:t>
      </w:r>
      <w:r w:rsidR="00A0681E">
        <w:rPr>
          <w:rFonts w:cs="Simplified Arabic" w:hint="cs"/>
          <w:b/>
          <w:bCs/>
          <w:sz w:val="28"/>
          <w:szCs w:val="28"/>
          <w:rtl/>
        </w:rPr>
        <w:t>في</w:t>
      </w:r>
      <w:r>
        <w:rPr>
          <w:rFonts w:cs="Simplified Arabic"/>
          <w:b/>
          <w:bCs/>
          <w:sz w:val="28"/>
          <w:szCs w:val="28"/>
          <w:rtl/>
        </w:rPr>
        <w:t xml:space="preserve"> اعتبار الشيء مالاً ليس على أساس ماله من كيان مادي وإنما على قيمه تلك المعلومات من الناحية الاقتصادية ، ولعلى ذلك مرده أن مفهوم الشيء أو المال نابع من الذهن وليس من طبيعة هذا الشيء ، لذا فأن تلك المعلومات والبيانات وما يتفق معها من حيث الطبيعة وأن كانت شيء غير ذو كيان مادي ، فأن لها قيمه اقتصادية تستحق الحماية القانونية لما تشتمل عليه تلك البرامج والمعلومات والبيانات الخاصة بالحاسوب والانترنت من قيمة اقتصادية وماليه ، علماً أن المشرع الحديث يعترف لصاحب هذه المعلومات بما يطلق عليه الحق فيالملكية الذهنية أو الأدبية التي لصاحبها الحق في سرية تلك المعلومات واحتكارها واستغلالها بالكيفية التي يرغب ، بها دون أي اعتداء من الآخرين</w:t>
      </w:r>
      <w:r w:rsidRPr="006A496A">
        <w:rPr>
          <w:rFonts w:cs="Simplified Arabic"/>
          <w:b/>
          <w:bCs/>
          <w:sz w:val="24"/>
          <w:szCs w:val="24"/>
          <w:rtl/>
        </w:rPr>
        <w:t>(</w:t>
      </w:r>
      <w:r w:rsidRPr="006A496A">
        <w:rPr>
          <w:rStyle w:val="FootnoteReference"/>
          <w:rFonts w:cs="Simplified Arabic"/>
          <w:b/>
          <w:bCs/>
          <w:sz w:val="24"/>
          <w:szCs w:val="24"/>
          <w:rtl/>
        </w:rPr>
        <w:footnoteReference w:id="51"/>
      </w:r>
      <w:r w:rsidRPr="006A496A">
        <w:rPr>
          <w:rFonts w:cs="Simplified Arabic"/>
          <w:b/>
          <w:bCs/>
          <w:sz w:val="24"/>
          <w:szCs w:val="24"/>
          <w:rtl/>
        </w:rPr>
        <w:t>)</w:t>
      </w:r>
      <w:r>
        <w:rPr>
          <w:rFonts w:cs="Simplified Arabic"/>
          <w:b/>
          <w:bCs/>
          <w:sz w:val="28"/>
          <w:szCs w:val="28"/>
          <w:rtl/>
        </w:rPr>
        <w:t xml:space="preserve"> .</w:t>
      </w:r>
    </w:p>
    <w:p w:rsidR="00AB2385" w:rsidRPr="002F31DC" w:rsidRDefault="00AB2385" w:rsidP="008823DA">
      <w:pPr>
        <w:pStyle w:val="ListParagraph"/>
        <w:numPr>
          <w:ilvl w:val="0"/>
          <w:numId w:val="3"/>
        </w:numPr>
        <w:jc w:val="both"/>
        <w:rPr>
          <w:rFonts w:ascii="Tahoma" w:hAnsi="Tahoma" w:cs="Simplified Arabic"/>
          <w:b/>
          <w:bCs/>
          <w:sz w:val="28"/>
          <w:szCs w:val="28"/>
          <w:shd w:val="clear" w:color="auto" w:fill="FFFFFF"/>
        </w:rPr>
      </w:pPr>
      <w:r>
        <w:rPr>
          <w:rFonts w:cs="Simplified Arabic"/>
          <w:b/>
          <w:bCs/>
          <w:sz w:val="28"/>
          <w:szCs w:val="28"/>
          <w:rtl/>
          <w:lang w:bidi="ar-IQ"/>
        </w:rPr>
        <w:t>إن البرامج والمعلومات والبيانات  لها كيان مادي يمكن رؤيته على الشاشة مترجمة إلىأفكار وانه يمكن قياس سرقة هذه البرامج على سرقة الكهرباء والهاتف</w:t>
      </w:r>
      <w:r w:rsidRPr="008823DA">
        <w:rPr>
          <w:rFonts w:cs="Simplified Arabic"/>
          <w:b/>
          <w:bCs/>
          <w:sz w:val="24"/>
          <w:szCs w:val="24"/>
          <w:rtl/>
          <w:lang w:bidi="ar-IQ"/>
        </w:rPr>
        <w:t>(</w:t>
      </w:r>
      <w:r w:rsidRPr="008823DA">
        <w:rPr>
          <w:rStyle w:val="FootnoteReference"/>
          <w:sz w:val="24"/>
          <w:szCs w:val="24"/>
          <w:rtl/>
          <w:lang w:bidi="ar-IQ"/>
        </w:rPr>
        <w:footnoteReference w:id="52"/>
      </w:r>
      <w:r w:rsidRPr="008823DA">
        <w:rPr>
          <w:rFonts w:cs="Simplified Arabic"/>
          <w:b/>
          <w:bCs/>
          <w:sz w:val="24"/>
          <w:szCs w:val="24"/>
          <w:rtl/>
          <w:lang w:bidi="ar-IQ"/>
        </w:rPr>
        <w:t>)</w:t>
      </w:r>
      <w:r w:rsidR="008823DA">
        <w:rPr>
          <w:rFonts w:cs="Simplified Arabic" w:hint="cs"/>
          <w:b/>
          <w:bCs/>
          <w:sz w:val="28"/>
          <w:szCs w:val="28"/>
          <w:rtl/>
          <w:lang w:bidi="ar-IQ"/>
        </w:rPr>
        <w:t xml:space="preserve"> ، </w:t>
      </w:r>
      <w:r>
        <w:rPr>
          <w:rFonts w:cs="Simplified Arabic"/>
          <w:b/>
          <w:bCs/>
          <w:sz w:val="28"/>
          <w:szCs w:val="28"/>
          <w:rtl/>
          <w:lang w:bidi="ar-IQ"/>
        </w:rPr>
        <w:t xml:space="preserve">الأمرالذي يمكن </w:t>
      </w:r>
      <w:r w:rsidR="008823DA">
        <w:rPr>
          <w:rFonts w:cs="Simplified Arabic" w:hint="cs"/>
          <w:b/>
          <w:bCs/>
          <w:sz w:val="28"/>
          <w:szCs w:val="28"/>
          <w:rtl/>
          <w:lang w:bidi="ar-IQ"/>
        </w:rPr>
        <w:t>أن</w:t>
      </w:r>
      <w:r>
        <w:rPr>
          <w:rFonts w:cs="Simplified Arabic"/>
          <w:b/>
          <w:bCs/>
          <w:sz w:val="28"/>
          <w:szCs w:val="28"/>
          <w:rtl/>
          <w:lang w:bidi="ar-IQ"/>
        </w:rPr>
        <w:t xml:space="preserve"> يستنتج منه أن جريمة السرقة تقع في كل حالة يحرم فيها مالك أو حائز لشيء  - ولو لفترة </w:t>
      </w:r>
      <w:r>
        <w:rPr>
          <w:rFonts w:cs="Simplified Arabic"/>
          <w:b/>
          <w:bCs/>
          <w:sz w:val="28"/>
          <w:szCs w:val="28"/>
          <w:rtl/>
          <w:lang w:bidi="ar-IQ"/>
        </w:rPr>
        <w:lastRenderedPageBreak/>
        <w:t>قصيرة  - من مميزات حق الملكية التي له على الشيء حتى ولو لم يتحرك هذا الشيء من مكانه</w:t>
      </w:r>
      <w:r>
        <w:rPr>
          <w:sz w:val="28"/>
          <w:szCs w:val="28"/>
          <w:rtl/>
          <w:lang w:bidi="ar-IQ"/>
        </w:rPr>
        <w:t xml:space="preserve"> " </w:t>
      </w:r>
      <w:r w:rsidRPr="008823DA">
        <w:rPr>
          <w:sz w:val="24"/>
          <w:szCs w:val="24"/>
          <w:lang w:bidi="ar-IQ"/>
        </w:rPr>
        <w:t>)</w:t>
      </w:r>
      <w:r w:rsidRPr="008823DA">
        <w:rPr>
          <w:rStyle w:val="FootnoteReference"/>
          <w:sz w:val="24"/>
          <w:szCs w:val="24"/>
          <w:rtl/>
          <w:lang w:bidi="ar-IQ"/>
        </w:rPr>
        <w:footnoteReference w:id="53"/>
      </w:r>
      <w:r w:rsidRPr="008823DA">
        <w:rPr>
          <w:sz w:val="24"/>
          <w:szCs w:val="24"/>
          <w:lang w:bidi="ar-IQ"/>
        </w:rPr>
        <w:t>(</w:t>
      </w:r>
      <w:r w:rsidR="002F31DC">
        <w:rPr>
          <w:rFonts w:hint="cs"/>
          <w:sz w:val="24"/>
          <w:szCs w:val="24"/>
          <w:rtl/>
          <w:lang w:bidi="ar-IQ"/>
        </w:rPr>
        <w:t>،</w:t>
      </w:r>
    </w:p>
    <w:p w:rsidR="002F31DC" w:rsidRPr="002F31DC" w:rsidRDefault="002F31DC" w:rsidP="0005721D">
      <w:pPr>
        <w:tabs>
          <w:tab w:val="left" w:pos="6389"/>
        </w:tabs>
        <w:ind w:left="315"/>
        <w:jc w:val="both"/>
        <w:rPr>
          <w:rFonts w:ascii="Simplified Arabic" w:eastAsia="Times New Roman" w:hAnsi="Simplified Arabic" w:cs="Simplified Arabic"/>
          <w:b/>
          <w:bCs/>
          <w:sz w:val="28"/>
          <w:szCs w:val="28"/>
        </w:rPr>
      </w:pPr>
      <w:r w:rsidRPr="002F31DC">
        <w:rPr>
          <w:rFonts w:ascii="Simplified Arabic" w:eastAsia="Times New Roman" w:hAnsi="Simplified Arabic" w:cs="Simplified Arabic"/>
          <w:b/>
          <w:bCs/>
          <w:sz w:val="28"/>
          <w:szCs w:val="28"/>
          <w:rtl/>
        </w:rPr>
        <w:t xml:space="preserve">حيث مدت </w:t>
      </w:r>
      <w:r w:rsidR="0005721D">
        <w:rPr>
          <w:rFonts w:ascii="Simplified Arabic" w:eastAsia="Times New Roman" w:hAnsi="Simplified Arabic" w:cs="Simplified Arabic" w:hint="cs"/>
          <w:b/>
          <w:bCs/>
          <w:sz w:val="28"/>
          <w:szCs w:val="28"/>
          <w:rtl/>
        </w:rPr>
        <w:t xml:space="preserve">بعض نصوص </w:t>
      </w:r>
      <w:r w:rsidRPr="002F31DC">
        <w:rPr>
          <w:rFonts w:ascii="Simplified Arabic" w:eastAsia="Times New Roman" w:hAnsi="Simplified Arabic" w:cs="Simplified Arabic"/>
          <w:b/>
          <w:bCs/>
          <w:sz w:val="28"/>
          <w:szCs w:val="28"/>
          <w:rtl/>
        </w:rPr>
        <w:t xml:space="preserve">قوانين العقوبات المتصلة بتجريم الأموال وتحديداً نصوص السرقة </w:t>
      </w:r>
      <w:r w:rsidR="0005721D">
        <w:rPr>
          <w:rFonts w:ascii="Simplified Arabic" w:eastAsia="Times New Roman" w:hAnsi="Simplified Arabic" w:cs="Simplified Arabic" w:hint="cs"/>
          <w:b/>
          <w:bCs/>
          <w:sz w:val="28"/>
          <w:szCs w:val="28"/>
          <w:rtl/>
        </w:rPr>
        <w:t xml:space="preserve">على </w:t>
      </w:r>
      <w:r w:rsidRPr="002F31DC">
        <w:rPr>
          <w:rFonts w:ascii="Simplified Arabic" w:eastAsia="Times New Roman" w:hAnsi="Simplified Arabic" w:cs="Simplified Arabic"/>
          <w:b/>
          <w:bCs/>
          <w:sz w:val="28"/>
          <w:szCs w:val="28"/>
          <w:rtl/>
        </w:rPr>
        <w:t xml:space="preserve"> سرقة الكهرباء </w:t>
      </w:r>
      <w:r w:rsidR="0005721D">
        <w:rPr>
          <w:rFonts w:ascii="Simplified Arabic" w:eastAsia="Times New Roman" w:hAnsi="Simplified Arabic" w:cs="Simplified Arabic"/>
          <w:b/>
          <w:bCs/>
          <w:sz w:val="28"/>
          <w:szCs w:val="28"/>
          <w:rtl/>
        </w:rPr>
        <w:t>نتيجة قياسها عل</w:t>
      </w:r>
      <w:r w:rsidR="0005721D">
        <w:rPr>
          <w:rFonts w:ascii="Simplified Arabic" w:eastAsia="Times New Roman" w:hAnsi="Simplified Arabic" w:cs="Simplified Arabic" w:hint="cs"/>
          <w:b/>
          <w:bCs/>
          <w:sz w:val="28"/>
          <w:szCs w:val="28"/>
          <w:rtl/>
        </w:rPr>
        <w:t>يها</w:t>
      </w:r>
      <w:r w:rsidRPr="002F31DC">
        <w:rPr>
          <w:rFonts w:ascii="Simplified Arabic" w:eastAsia="Times New Roman" w:hAnsi="Simplified Arabic" w:cs="Simplified Arabic"/>
          <w:b/>
          <w:bCs/>
          <w:sz w:val="28"/>
          <w:szCs w:val="28"/>
          <w:rtl/>
        </w:rPr>
        <w:t xml:space="preserve">، </w:t>
      </w:r>
      <w:r w:rsidRPr="002F31DC">
        <w:rPr>
          <w:rFonts w:ascii="Simplified Arabic" w:eastAsia="Times New Roman" w:hAnsi="Simplified Arabic" w:cs="Simplified Arabic" w:hint="cs"/>
          <w:b/>
          <w:bCs/>
          <w:sz w:val="28"/>
          <w:szCs w:val="28"/>
          <w:rtl/>
        </w:rPr>
        <w:t>وأيدها</w:t>
      </w:r>
      <w:r w:rsidRPr="002F31DC">
        <w:rPr>
          <w:rFonts w:ascii="Simplified Arabic" w:eastAsia="Times New Roman" w:hAnsi="Simplified Arabic" w:cs="Simplified Arabic"/>
          <w:b/>
          <w:bCs/>
          <w:sz w:val="28"/>
          <w:szCs w:val="28"/>
          <w:rtl/>
        </w:rPr>
        <w:t xml:space="preserve"> في ذلك بعض الفقهاء ، بحيث أشاروا إلي </w:t>
      </w:r>
      <w:r w:rsidRPr="002F31DC">
        <w:rPr>
          <w:rFonts w:ascii="Simplified Arabic" w:eastAsia="Times New Roman" w:hAnsi="Simplified Arabic" w:cs="Simplified Arabic" w:hint="cs"/>
          <w:b/>
          <w:bCs/>
          <w:sz w:val="28"/>
          <w:szCs w:val="28"/>
          <w:rtl/>
        </w:rPr>
        <w:t>إمكانية</w:t>
      </w:r>
      <w:r w:rsidRPr="002F31DC">
        <w:rPr>
          <w:rFonts w:ascii="Simplified Arabic" w:eastAsia="Times New Roman" w:hAnsi="Simplified Arabic" w:cs="Simplified Arabic"/>
          <w:b/>
          <w:bCs/>
          <w:sz w:val="28"/>
          <w:szCs w:val="28"/>
          <w:rtl/>
        </w:rPr>
        <w:t xml:space="preserve"> مد القواعد القانونية التي تنطبق على السرقة </w:t>
      </w:r>
      <w:r>
        <w:rPr>
          <w:rFonts w:ascii="Simplified Arabic" w:eastAsia="Times New Roman" w:hAnsi="Simplified Arabic" w:cs="Simplified Arabic" w:hint="cs"/>
          <w:b/>
          <w:bCs/>
          <w:sz w:val="28"/>
          <w:szCs w:val="28"/>
          <w:rtl/>
        </w:rPr>
        <w:t xml:space="preserve">بحيث </w:t>
      </w:r>
      <w:r w:rsidRPr="002F31DC">
        <w:rPr>
          <w:rFonts w:ascii="Simplified Arabic" w:eastAsia="Times New Roman" w:hAnsi="Simplified Arabic" w:cs="Simplified Arabic"/>
          <w:b/>
          <w:bCs/>
          <w:sz w:val="28"/>
          <w:szCs w:val="28"/>
          <w:rtl/>
        </w:rPr>
        <w:t xml:space="preserve">تنطبق على جرائم القرصنة والنسخ ، فالسرقة تتم بنشاط إيجابي ، وهو نسخ البرامج أو </w:t>
      </w:r>
      <w:r w:rsidRPr="002F31DC">
        <w:rPr>
          <w:rFonts w:ascii="Simplified Arabic" w:eastAsia="Times New Roman" w:hAnsi="Simplified Arabic" w:cs="Simplified Arabic" w:hint="cs"/>
          <w:b/>
          <w:bCs/>
          <w:sz w:val="28"/>
          <w:szCs w:val="28"/>
          <w:rtl/>
        </w:rPr>
        <w:t>تصويره</w:t>
      </w:r>
      <w:r w:rsidRPr="002F31DC">
        <w:rPr>
          <w:rFonts w:ascii="Simplified Arabic" w:eastAsia="Times New Roman" w:hAnsi="Simplified Arabic" w:cs="Simplified Arabic"/>
          <w:b/>
          <w:bCs/>
          <w:sz w:val="28"/>
          <w:szCs w:val="28"/>
          <w:rtl/>
        </w:rPr>
        <w:t xml:space="preserve"> وإن أسلوب الأخذ ( الاختلاس ) قد تطور بأن تتم جريمة السرقة بأخذ نسخة من تلك البرامج أو المعلومات</w:t>
      </w:r>
      <w:r w:rsidR="0005721D" w:rsidRPr="0005721D">
        <w:rPr>
          <w:rFonts w:ascii="Simplified Arabic" w:eastAsia="Times New Roman" w:hAnsi="Simplified Arabic" w:cs="Simplified Arabic" w:hint="cs"/>
          <w:b/>
          <w:bCs/>
          <w:sz w:val="20"/>
          <w:szCs w:val="20"/>
          <w:rtl/>
        </w:rPr>
        <w:t>(</w:t>
      </w:r>
      <w:r w:rsidRPr="0005721D">
        <w:rPr>
          <w:rStyle w:val="FootnoteReference"/>
          <w:rFonts w:ascii="Simplified Arabic" w:eastAsia="Times New Roman" w:hAnsi="Simplified Arabic" w:cs="Simplified Arabic"/>
          <w:b/>
          <w:bCs/>
          <w:sz w:val="20"/>
          <w:szCs w:val="20"/>
          <w:rtl/>
        </w:rPr>
        <w:footnoteReference w:id="54"/>
      </w:r>
      <w:r w:rsidR="0005721D" w:rsidRPr="0005721D">
        <w:rPr>
          <w:rFonts w:ascii="Simplified Arabic" w:eastAsia="Times New Roman" w:hAnsi="Simplified Arabic" w:cs="Simplified Arabic" w:hint="cs"/>
          <w:b/>
          <w:bCs/>
          <w:sz w:val="20"/>
          <w:szCs w:val="20"/>
          <w:rtl/>
        </w:rPr>
        <w:t>)</w:t>
      </w:r>
      <w:r w:rsidRPr="0005721D">
        <w:rPr>
          <w:rFonts w:ascii="Simplified Arabic" w:eastAsia="Times New Roman" w:hAnsi="Simplified Arabic" w:cs="Simplified Arabic"/>
          <w:b/>
          <w:bCs/>
          <w:sz w:val="20"/>
          <w:szCs w:val="20"/>
          <w:rtl/>
        </w:rPr>
        <w:t>.</w:t>
      </w:r>
    </w:p>
    <w:p w:rsidR="00AB2385" w:rsidRDefault="00AB2385" w:rsidP="00AB2385">
      <w:pPr>
        <w:pStyle w:val="ListParagraph"/>
        <w:numPr>
          <w:ilvl w:val="0"/>
          <w:numId w:val="3"/>
        </w:numPr>
        <w:jc w:val="both"/>
        <w:rPr>
          <w:rFonts w:ascii="Tahoma" w:hAnsi="Tahoma" w:cs="Simplified Arabic"/>
          <w:b/>
          <w:bCs/>
          <w:sz w:val="28"/>
          <w:szCs w:val="28"/>
          <w:shd w:val="clear" w:color="auto" w:fill="FFFFFF"/>
        </w:rPr>
      </w:pPr>
      <w:r>
        <w:rPr>
          <w:rFonts w:cs="Simplified Arabic"/>
          <w:b/>
          <w:bCs/>
          <w:sz w:val="28"/>
          <w:szCs w:val="28"/>
          <w:rtl/>
          <w:lang w:bidi="ar-IQ"/>
        </w:rPr>
        <w:t>في جريمة السرقة كل شيء يصلح محلاً لحق عيني ، والأصل أن كل شيء نافع للإنسان – أي يستطيع أن يشبع حاجة له – يصلح أن يكون هدفاً لاستئثار بعض الناس به وإنشائهم الحقوق عليه ، فهذه الأشياء ذات فائدة للأفراد وللمجتمع والاستئثار به يعني وجوب كونه ذا قيمة أومتقوم ، ولم يشترط أن تكون قيمه الشيء مادية فإذا لم تكن للشيء غير قيمه معنوية كالخطاب والأوراق فهي متقوم</w:t>
      </w:r>
      <w:r w:rsidRPr="008823DA">
        <w:rPr>
          <w:rFonts w:cs="Simplified Arabic"/>
          <w:b/>
          <w:bCs/>
          <w:sz w:val="24"/>
          <w:szCs w:val="24"/>
          <w:lang w:bidi="ar-IQ"/>
        </w:rPr>
        <w:t>)</w:t>
      </w:r>
      <w:r w:rsidRPr="008823DA">
        <w:rPr>
          <w:rStyle w:val="FootnoteReference"/>
          <w:rFonts w:cs="Simplified Arabic"/>
          <w:b/>
          <w:bCs/>
          <w:sz w:val="24"/>
          <w:szCs w:val="24"/>
          <w:rtl/>
          <w:lang w:bidi="ar-IQ"/>
        </w:rPr>
        <w:footnoteReference w:id="55"/>
      </w:r>
      <w:r w:rsidRPr="008823DA">
        <w:rPr>
          <w:rFonts w:cs="Simplified Arabic"/>
          <w:b/>
          <w:bCs/>
          <w:sz w:val="24"/>
          <w:szCs w:val="24"/>
          <w:lang w:bidi="ar-IQ"/>
        </w:rPr>
        <w:t>(</w:t>
      </w:r>
      <w:r>
        <w:rPr>
          <w:rFonts w:cs="Simplified Arabic"/>
          <w:b/>
          <w:bCs/>
          <w:sz w:val="28"/>
          <w:szCs w:val="28"/>
          <w:rtl/>
          <w:lang w:bidi="ar-IQ"/>
        </w:rPr>
        <w:t xml:space="preserve"> ، ويصلح موضوعاً للسرقة حتى ولو كان قصاصه من ورق ، طالما يمكن أن تخضع لسيطرة الإنسان ويسعه أن يوجهها على النحو الذي يحقق منفعته ، فهي من جرائم الضرر لأنها تقع بخروج المنقول من ملكية صاحبه إلى الفاعل ، وقد يترتب على هذا الأخذ ضرر </w:t>
      </w:r>
      <w:r w:rsidR="00762EFE">
        <w:rPr>
          <w:rFonts w:cs="Simplified Arabic" w:hint="cs"/>
          <w:b/>
          <w:bCs/>
          <w:sz w:val="28"/>
          <w:szCs w:val="28"/>
          <w:rtl/>
          <w:lang w:bidi="ar-IQ"/>
        </w:rPr>
        <w:t>أما أن</w:t>
      </w:r>
      <w:r>
        <w:rPr>
          <w:rFonts w:cs="Simplified Arabic"/>
          <w:b/>
          <w:bCs/>
          <w:sz w:val="28"/>
          <w:szCs w:val="28"/>
          <w:rtl/>
          <w:lang w:bidi="ar-IQ"/>
        </w:rPr>
        <w:t xml:space="preserve"> يكون مادياً وقد يكون أيضاً ضررا معنوياً </w:t>
      </w:r>
      <w:r>
        <w:rPr>
          <w:rFonts w:ascii="Tahoma" w:hAnsi="Tahoma" w:cs="Simplified Arabic"/>
          <w:b/>
          <w:bCs/>
          <w:sz w:val="28"/>
          <w:szCs w:val="28"/>
          <w:shd w:val="clear" w:color="auto" w:fill="FFFFFF"/>
          <w:rtl/>
        </w:rPr>
        <w:t>.</w:t>
      </w:r>
    </w:p>
    <w:p w:rsidR="000945FF" w:rsidRPr="000945FF" w:rsidRDefault="009F0A79" w:rsidP="000945FF">
      <w:pPr>
        <w:pStyle w:val="ListParagraph"/>
        <w:numPr>
          <w:ilvl w:val="0"/>
          <w:numId w:val="3"/>
        </w:numPr>
        <w:jc w:val="both"/>
        <w:rPr>
          <w:rFonts w:cs="Simplified Arabic"/>
          <w:b/>
          <w:bCs/>
          <w:sz w:val="28"/>
          <w:szCs w:val="28"/>
          <w:lang w:bidi="ar-IQ"/>
        </w:rPr>
      </w:pPr>
      <w:r w:rsidRPr="000945FF">
        <w:rPr>
          <w:rFonts w:cs="Simplified Arabic" w:hint="cs"/>
          <w:b/>
          <w:bCs/>
          <w:sz w:val="28"/>
          <w:szCs w:val="28"/>
          <w:rtl/>
          <w:lang w:bidi="ar-IQ"/>
        </w:rPr>
        <w:t>أن المشرع الفرنسي في قانون العقوبات الجديد وتحديداً المادة 311 ،</w:t>
      </w:r>
      <w:r w:rsidR="00DD109E">
        <w:rPr>
          <w:rFonts w:cs="Simplified Arabic" w:hint="cs"/>
          <w:b/>
          <w:bCs/>
          <w:sz w:val="28"/>
          <w:szCs w:val="28"/>
          <w:rtl/>
          <w:lang w:bidi="ar-IQ"/>
        </w:rPr>
        <w:t xml:space="preserve"> والمادة 314/5 </w:t>
      </w:r>
      <w:r w:rsidRPr="000945FF">
        <w:rPr>
          <w:rFonts w:cs="Simplified Arabic" w:hint="cs"/>
          <w:b/>
          <w:bCs/>
          <w:sz w:val="28"/>
          <w:szCs w:val="28"/>
          <w:rtl/>
          <w:lang w:bidi="ar-IQ"/>
        </w:rPr>
        <w:t xml:space="preserve"> أورد كلمة شيء والتي تشمل الأشياء المادية وغير المادية ، فطالما أمكن حيازة الأشياء غير المادية مثل حق الارتفاق والدين وحق الانتفاع ، فإنه لا يوجد ما يمنع </w:t>
      </w:r>
      <w:r w:rsidR="000945FF" w:rsidRPr="000945FF">
        <w:rPr>
          <w:rFonts w:cs="Simplified Arabic" w:hint="cs"/>
          <w:b/>
          <w:bCs/>
          <w:sz w:val="28"/>
          <w:szCs w:val="28"/>
          <w:rtl/>
          <w:lang w:bidi="ar-IQ"/>
        </w:rPr>
        <w:t>حيازة المعلومات والتي تخضع لسلب الحيازة ، فالتشريع الف</w:t>
      </w:r>
      <w:r w:rsidR="00A0681E">
        <w:rPr>
          <w:rFonts w:cs="Simplified Arabic" w:hint="cs"/>
          <w:b/>
          <w:bCs/>
          <w:sz w:val="28"/>
          <w:szCs w:val="28"/>
          <w:rtl/>
          <w:lang w:bidi="ar-IQ"/>
        </w:rPr>
        <w:t>رنسي كان السباق في حماية المال أ</w:t>
      </w:r>
      <w:r w:rsidR="00A0681E" w:rsidRPr="000945FF">
        <w:rPr>
          <w:rFonts w:cs="Simplified Arabic" w:hint="cs"/>
          <w:b/>
          <w:bCs/>
          <w:sz w:val="28"/>
          <w:szCs w:val="28"/>
          <w:rtl/>
          <w:lang w:bidi="ar-IQ"/>
        </w:rPr>
        <w:t>لمعلوماتي</w:t>
      </w:r>
      <w:r w:rsidR="000945FF">
        <w:rPr>
          <w:rFonts w:cs="Simplified Arabic" w:hint="cs"/>
          <w:b/>
          <w:bCs/>
          <w:sz w:val="28"/>
          <w:szCs w:val="28"/>
          <w:rtl/>
          <w:lang w:bidi="ar-IQ"/>
        </w:rPr>
        <w:t xml:space="preserve">، كما لعب القضاء الفرنسي دور كبير في تطويع النصوص العقابية التقليدية وفسرها تفسيرا دل على حرصه على </w:t>
      </w:r>
      <w:r w:rsidR="000945FF">
        <w:rPr>
          <w:rFonts w:cs="Simplified Arabic" w:hint="cs"/>
          <w:b/>
          <w:bCs/>
          <w:sz w:val="28"/>
          <w:szCs w:val="28"/>
          <w:rtl/>
          <w:lang w:bidi="ar-IQ"/>
        </w:rPr>
        <w:lastRenderedPageBreak/>
        <w:t xml:space="preserve">توفير اكبر قدر من الحماية لهذه الأموال موضع الجدل والنقاش على خلاف التشريعات والقضاء في غيرها من الدول التي ما زالت بعيدا عن معالجة هذا القضايا المستحدثة وتطبيقها على هذا المال </w:t>
      </w:r>
      <w:r w:rsidR="00A0681E">
        <w:rPr>
          <w:rFonts w:cs="Simplified Arabic" w:hint="cs"/>
          <w:b/>
          <w:bCs/>
          <w:sz w:val="28"/>
          <w:szCs w:val="28"/>
          <w:rtl/>
          <w:lang w:bidi="ar-IQ"/>
        </w:rPr>
        <w:t>ألمعلوماتي</w:t>
      </w:r>
      <w:r w:rsidR="000945FF">
        <w:rPr>
          <w:rFonts w:cs="Simplified Arabic" w:hint="cs"/>
          <w:b/>
          <w:bCs/>
          <w:sz w:val="28"/>
          <w:szCs w:val="28"/>
          <w:rtl/>
          <w:lang w:bidi="ar-IQ"/>
        </w:rPr>
        <w:t xml:space="preserve"> ، باستثناء الدول التي عملت على سن تشريعات خاصة  لمواجهه الجرائم الالكترونية .</w:t>
      </w:r>
    </w:p>
    <w:p w:rsidR="00AB2385" w:rsidRPr="000945FF" w:rsidRDefault="00AB2385" w:rsidP="000945FF">
      <w:pPr>
        <w:pStyle w:val="ListParagraph"/>
        <w:ind w:left="675"/>
        <w:jc w:val="both"/>
        <w:rPr>
          <w:rFonts w:cs="Simplified Arabic"/>
          <w:b/>
          <w:bCs/>
          <w:sz w:val="28"/>
          <w:szCs w:val="28"/>
          <w:lang w:bidi="ar-IQ"/>
        </w:rPr>
      </w:pPr>
      <w:r w:rsidRPr="000945FF">
        <w:rPr>
          <w:rFonts w:cs="Simplified Arabic"/>
          <w:b/>
          <w:bCs/>
          <w:sz w:val="28"/>
          <w:szCs w:val="28"/>
          <w:rtl/>
          <w:lang w:bidi="ar-IQ"/>
        </w:rPr>
        <w:t xml:space="preserve">وعلى ما سبق نجد أن تحديد طبيعةمعطيات الحاسوب والمعلومات تعد حجر الأساس في تقدير الموقف من قابلية أنطابق النصوص التقليدية ، لا على جريمة الاختلاس فقط بل وعلى طائفة معتبرة من جرائم الحاسوب ،وما أثير بشأنها من خلاف حاد ومتعارض ، أشبه ما يكون بالخلاف الذي </w:t>
      </w:r>
      <w:r w:rsidR="00A0681E" w:rsidRPr="000945FF">
        <w:rPr>
          <w:rFonts w:cs="Simplified Arabic" w:hint="cs"/>
          <w:b/>
          <w:bCs/>
          <w:sz w:val="28"/>
          <w:szCs w:val="28"/>
          <w:rtl/>
          <w:lang w:bidi="ar-IQ"/>
        </w:rPr>
        <w:t>أثير</w:t>
      </w:r>
      <w:r w:rsidRPr="000945FF">
        <w:rPr>
          <w:rFonts w:cs="Simplified Arabic"/>
          <w:b/>
          <w:bCs/>
          <w:sz w:val="28"/>
          <w:szCs w:val="28"/>
          <w:rtl/>
          <w:lang w:bidi="ar-IQ"/>
        </w:rPr>
        <w:t xml:space="preserve"> حول مدى شمول نصوص السرقة لأنشطة الاستيلاء على القوى المحرزة كالكهرباء وخطوط الهاتف ، وأساس مشكله الخلاف الدائرة الآن حول فهم طبيعة المعلومات والبيانات ومدى أمكان إخضاعه لنصوص جريمة السرقة في البلدان لا يوجد فيه تشريعات خاصة بالجرائم الالكترونية ، وهي نفسها من أسباب الخلاف التي كانت مثارا حول طبيعة التيار الكهربائي والاعتداء عليه ، حيث أن الموقف من تجريم سرقة الكهرباء </w:t>
      </w:r>
      <w:r w:rsidRPr="000945FF">
        <w:rPr>
          <w:rFonts w:cs="Simplified Arabic"/>
          <w:b/>
          <w:bCs/>
          <w:sz w:val="28"/>
          <w:szCs w:val="28"/>
          <w:rtl/>
        </w:rPr>
        <w:t>في</w:t>
      </w:r>
      <w:r w:rsidRPr="000945FF">
        <w:rPr>
          <w:rFonts w:cs="Simplified Arabic"/>
          <w:b/>
          <w:bCs/>
          <w:sz w:val="28"/>
          <w:szCs w:val="28"/>
          <w:rtl/>
          <w:lang w:bidi="ar-IQ"/>
        </w:rPr>
        <w:t xml:space="preserve"> بدايته يشبه إلى حد قريب من الجدل الدائر الآن حول صلاحية المعلومات ومعطيات الحاسوب للسرقة بحيث تم في النهاية تطبيق نصوص السرقة التقليدية على سرقة التيار الكهربائي ، فقد توسعت النظم القانونية في دلالة تعبير المال أو الشيء المادي ، ذلك أما من خلال الاجتهاد القضائي أو التشريعي من خلال نصوص صريحة في قانون العقوبات ، بحيث اتصلت في نطاق القوى المحرزة ، كالطاقة الكهربائية سواء من خلال اعتبار الكهرباء ذات كيان مادي ملموس وبالتالي تصلح محلاً للملكية والحيازة أو بالاعتماد إلي قيمة الكهرباء الاقتصادية ، ونحن لسنا في هذا المقام لتوضيح الاتجاهات التي دارتإلى أن تم أخاضع سرقة التيار الكهربائي إلى نصوص جريمة السرقة ، ذلك أن الكهرباء مادة تحولت إلى طاقة تتدفق عبر الأسلاك لمقتضيات الاستخدام والاستعمال في مجالات مختلفة ، وهي في نفس الوقت مال لأنها ذات قيمة مالية ، فمقابل الاستعمال والاستخدام هنالك عائد مادي كبير ، كما أنه منقول لإمكان حيازتها وملكيتها ونقلها من مكان لأخر  دونما اعتبار لطبيعته أو لصورته، وقد أكدت محكمة النقض المصرية على أن التيار الكهربائي مالاً منقولاً عندما قضت في احد أحكامها " أن التيار الكهربائي منقول قابل للتملك والحيازة وبالتالي </w:t>
      </w:r>
      <w:r w:rsidRPr="000945FF">
        <w:rPr>
          <w:rFonts w:cs="Simplified Arabic"/>
          <w:b/>
          <w:bCs/>
          <w:sz w:val="28"/>
          <w:szCs w:val="28"/>
          <w:rtl/>
          <w:lang w:bidi="ar-IQ"/>
        </w:rPr>
        <w:lastRenderedPageBreak/>
        <w:t>للسرقة "</w:t>
      </w:r>
      <w:r w:rsidRPr="000945FF">
        <w:rPr>
          <w:rFonts w:cs="Simplified Arabic"/>
          <w:sz w:val="20"/>
          <w:szCs w:val="20"/>
          <w:rtl/>
          <w:lang w:bidi="ar-IQ"/>
        </w:rPr>
        <w:t>(</w:t>
      </w:r>
      <w:r>
        <w:rPr>
          <w:rStyle w:val="FootnoteReference"/>
          <w:rFonts w:cs="Simplified Arabic"/>
          <w:sz w:val="20"/>
          <w:szCs w:val="20"/>
          <w:rtl/>
          <w:lang w:bidi="ar-IQ"/>
        </w:rPr>
        <w:footnoteReference w:id="56"/>
      </w:r>
      <w:r w:rsidRPr="000945FF">
        <w:rPr>
          <w:rFonts w:cs="Simplified Arabic"/>
          <w:sz w:val="20"/>
          <w:szCs w:val="20"/>
          <w:rtl/>
          <w:lang w:bidi="ar-IQ"/>
        </w:rPr>
        <w:t>)</w:t>
      </w:r>
      <w:r w:rsidRPr="000945FF">
        <w:rPr>
          <w:rFonts w:cs="Simplified Arabic"/>
          <w:b/>
          <w:bCs/>
          <w:color w:val="1F497D" w:themeColor="text2"/>
          <w:sz w:val="28"/>
          <w:szCs w:val="28"/>
          <w:rtl/>
          <w:lang w:bidi="ar-IQ"/>
        </w:rPr>
        <w:t xml:space="preserve">، </w:t>
      </w:r>
      <w:r w:rsidRPr="000945FF">
        <w:rPr>
          <w:rFonts w:cs="Simplified Arabic"/>
          <w:b/>
          <w:bCs/>
          <w:sz w:val="28"/>
          <w:szCs w:val="28"/>
          <w:rtl/>
          <w:lang w:bidi="ar-IQ"/>
        </w:rPr>
        <w:t>وبعبارة أخرى فالاختلاس في جريمة سرقة التيار الكهربائي تقوم على عنصرين كما هو في جريمة السرقة العادية ، يتمثل العنصر الأولفي سلب حيازة التيار الكهربائي أو</w:t>
      </w:r>
      <w:r w:rsidR="00762EFE" w:rsidRPr="000945FF">
        <w:rPr>
          <w:rFonts w:cs="Simplified Arabic"/>
          <w:b/>
          <w:bCs/>
          <w:sz w:val="28"/>
          <w:szCs w:val="28"/>
          <w:rtl/>
          <w:lang w:bidi="ar-IQ"/>
        </w:rPr>
        <w:t>الاستيلاء عليه</w:t>
      </w:r>
      <w:r w:rsidRPr="000945FF">
        <w:rPr>
          <w:rFonts w:cs="Simplified Arabic"/>
          <w:b/>
          <w:bCs/>
          <w:sz w:val="28"/>
          <w:szCs w:val="28"/>
          <w:rtl/>
          <w:lang w:bidi="ar-IQ"/>
        </w:rPr>
        <w:t xml:space="preserve"> هوالعنصر المادي ، والعنصرالأخر هو العنصر المعنوي وهو عدم رضا مالك أو حائز التيار الكهربائي .</w:t>
      </w:r>
    </w:p>
    <w:p w:rsidR="00AB2385" w:rsidRDefault="00AB2385" w:rsidP="00AB2385">
      <w:pPr>
        <w:jc w:val="both"/>
        <w:rPr>
          <w:rFonts w:cs="Simplified Arabic"/>
          <w:b/>
          <w:bCs/>
          <w:sz w:val="28"/>
          <w:szCs w:val="28"/>
          <w:rtl/>
          <w:lang w:bidi="ar-IQ"/>
        </w:rPr>
      </w:pPr>
      <w:r>
        <w:rPr>
          <w:rFonts w:cs="Simplified Arabic"/>
          <w:b/>
          <w:bCs/>
          <w:sz w:val="28"/>
          <w:szCs w:val="28"/>
          <w:rtl/>
          <w:lang w:bidi="ar-IQ"/>
        </w:rPr>
        <w:t xml:space="preserve">أما موقف التشريعات المختلفة من سرقة التيار الكهربائي ، ومدى اعتبار التيار الكهربائي مالاً  منقولاً ، فالتشريع المصري وهو كالتشريع الفرنسي  - لم ينص في المادة (311) من قانون العقوبات النافذ عند بيان أحكام السرقة ما يشير إلى أن التيار الكهربائي مالاً منقولاً ، إلا أن الفقه والقضاء في مصر وفرنسا استقرا على أن التيار الكهربائي يعد من المنقولات التي يمكن أن تكون محلاً للاختلاس ، كون الكهرباء تنتج عن تجمع قوى طبيعية  ، فهي عبارة عن ذرات  تنتقل من مكان إلى أخر عبر الأسلاك وبالتالي فان الكهرباء شيء غير ملموس يمكن حيازته ويصلح محلاً للسرقة </w:t>
      </w:r>
      <w:r>
        <w:rPr>
          <w:rFonts w:cs="Simplified Arabic"/>
          <w:b/>
          <w:bCs/>
          <w:sz w:val="20"/>
          <w:szCs w:val="20"/>
          <w:rtl/>
          <w:lang w:bidi="ar-IQ"/>
        </w:rPr>
        <w:t>(</w:t>
      </w:r>
      <w:r>
        <w:rPr>
          <w:rStyle w:val="FootnoteReference"/>
          <w:rFonts w:cs="Simplified Arabic"/>
          <w:b/>
          <w:bCs/>
          <w:sz w:val="20"/>
          <w:szCs w:val="20"/>
          <w:rtl/>
          <w:lang w:bidi="ar-IQ"/>
        </w:rPr>
        <w:footnoteReference w:id="57"/>
      </w:r>
      <w:r>
        <w:rPr>
          <w:rFonts w:cs="Simplified Arabic"/>
          <w:b/>
          <w:bCs/>
          <w:sz w:val="20"/>
          <w:szCs w:val="20"/>
          <w:rtl/>
          <w:lang w:bidi="ar-IQ"/>
        </w:rPr>
        <w:t>)</w:t>
      </w:r>
      <w:r>
        <w:rPr>
          <w:rFonts w:cs="Simplified Arabic"/>
          <w:b/>
          <w:bCs/>
          <w:sz w:val="28"/>
          <w:szCs w:val="28"/>
          <w:rtl/>
          <w:lang w:bidi="ar-IQ"/>
        </w:rPr>
        <w:t xml:space="preserve"> ، وتطبيقا لذلك قضت محكمة النقض المصرية في أحد أحكامها ، بأنه لا يقتصر وصف المال المنقول على ما كان جسماً قابلاً للوزن طبقاً لنظريات الطبيعة بل هو يتناول كل شيء مقوم قابل للتملك والحيازة والنقل من مكان إلى أخر ، فالتيار الكهربائي هو مما تتوافر فيه هذه الخصائص من الأموال المنقولة المعاقب على سرقتها </w:t>
      </w:r>
      <w:r>
        <w:rPr>
          <w:rFonts w:cs="Simplified Arabic"/>
          <w:b/>
          <w:bCs/>
          <w:sz w:val="20"/>
          <w:szCs w:val="20"/>
          <w:rtl/>
          <w:lang w:bidi="ar-IQ"/>
        </w:rPr>
        <w:t>(</w:t>
      </w:r>
      <w:r>
        <w:rPr>
          <w:rStyle w:val="FootnoteReference"/>
          <w:rFonts w:cs="Simplified Arabic"/>
          <w:b/>
          <w:bCs/>
          <w:sz w:val="20"/>
          <w:szCs w:val="20"/>
          <w:rtl/>
          <w:lang w:bidi="ar-IQ"/>
        </w:rPr>
        <w:footnoteReference w:id="58"/>
      </w:r>
      <w:r>
        <w:rPr>
          <w:rFonts w:cs="Simplified Arabic"/>
          <w:b/>
          <w:bCs/>
          <w:sz w:val="20"/>
          <w:szCs w:val="20"/>
          <w:rtl/>
          <w:lang w:bidi="ar-IQ"/>
        </w:rPr>
        <w:t>)</w:t>
      </w:r>
      <w:r>
        <w:rPr>
          <w:rFonts w:cs="Simplified Arabic"/>
          <w:b/>
          <w:bCs/>
          <w:sz w:val="28"/>
          <w:szCs w:val="28"/>
          <w:rtl/>
          <w:lang w:bidi="ar-IQ"/>
        </w:rPr>
        <w:t>.</w:t>
      </w:r>
    </w:p>
    <w:p w:rsidR="00AB2385" w:rsidRDefault="00AB2385" w:rsidP="00AB2385">
      <w:pPr>
        <w:jc w:val="both"/>
        <w:rPr>
          <w:rFonts w:cs="Simplified Arabic"/>
          <w:b/>
          <w:bCs/>
          <w:sz w:val="28"/>
          <w:szCs w:val="28"/>
          <w:rtl/>
          <w:lang w:bidi="ar-IQ"/>
        </w:rPr>
      </w:pPr>
      <w:r>
        <w:rPr>
          <w:rFonts w:cs="Simplified Arabic"/>
          <w:b/>
          <w:bCs/>
          <w:sz w:val="28"/>
          <w:szCs w:val="28"/>
          <w:rtl/>
          <w:lang w:bidi="ar-IQ"/>
        </w:rPr>
        <w:t xml:space="preserve">أماالمشرعالأردني فقد اعتبر الكهرباء مالاً منقولاً يصلح أن يكون محلاً للسرقة ، حين وضح مفهومه في المادة (399/ف3) بنصها ( تشمل لفظ (المال) القوى المحرزة ) وهو ما طبقته محكمة التمييز الأردنية بقولها " إن قارئ عدادات بالتلاعب بهذه العدادات بحيث لا تشمل كل ما يستهلكه من الطاقة لقاء مبلغ من المال يكون بذلك شريكاً في سرقه الطاقة الكهربائية ويستحق العقاب بمقتضى المادة 76 </w:t>
      </w:r>
      <w:r>
        <w:rPr>
          <w:rFonts w:cs="Simplified Arabic"/>
          <w:b/>
          <w:bCs/>
          <w:sz w:val="20"/>
          <w:szCs w:val="20"/>
          <w:rtl/>
          <w:lang w:bidi="ar-IQ"/>
        </w:rPr>
        <w:t>(</w:t>
      </w:r>
      <w:r>
        <w:rPr>
          <w:rStyle w:val="FootnoteReference"/>
          <w:rFonts w:cs="Simplified Arabic"/>
          <w:b/>
          <w:bCs/>
          <w:sz w:val="20"/>
          <w:szCs w:val="20"/>
          <w:rtl/>
          <w:lang w:bidi="ar-IQ"/>
        </w:rPr>
        <w:footnoteReference w:id="59"/>
      </w:r>
      <w:r>
        <w:rPr>
          <w:rFonts w:cs="Simplified Arabic"/>
          <w:b/>
          <w:bCs/>
          <w:sz w:val="20"/>
          <w:szCs w:val="20"/>
          <w:rtl/>
          <w:lang w:bidi="ar-IQ"/>
        </w:rPr>
        <w:t>)</w:t>
      </w:r>
      <w:r>
        <w:rPr>
          <w:rFonts w:cs="Simplified Arabic"/>
          <w:b/>
          <w:bCs/>
          <w:sz w:val="28"/>
          <w:szCs w:val="28"/>
          <w:rtl/>
          <w:lang w:bidi="ar-IQ"/>
        </w:rPr>
        <w:t>.</w:t>
      </w:r>
    </w:p>
    <w:p w:rsidR="00AB2385" w:rsidRDefault="00AB2385" w:rsidP="00AB2385">
      <w:pPr>
        <w:jc w:val="both"/>
        <w:rPr>
          <w:rFonts w:cs="Simplified Arabic"/>
          <w:sz w:val="20"/>
          <w:szCs w:val="20"/>
          <w:rtl/>
          <w:lang w:bidi="ar-IQ"/>
        </w:rPr>
      </w:pPr>
      <w:r>
        <w:rPr>
          <w:rFonts w:cs="Simplified Arabic"/>
          <w:b/>
          <w:bCs/>
          <w:sz w:val="28"/>
          <w:szCs w:val="28"/>
          <w:rtl/>
          <w:lang w:bidi="ar-IQ"/>
        </w:rPr>
        <w:lastRenderedPageBreak/>
        <w:t xml:space="preserve">وبالتدقيق في مدى صحة اعتبار الكهرباء منقول قابل لتملك وبالتالي للحيازة وإمكان إخضاعه لنصوص جريمة السرقة نجد أن مفهوم المادة القانونية ، هو فعل الاختلاس والاستيلاء سواء خلسةأو بالقوة على جسم الجريمة ووضعه في حيازة الجاني ( الفاعل ) ليستفيد منه شخصياً أو عن طريق الغير كبيع المسروقات ، وهذه الطبيعي لتطبيق نصوص السرقة لكن هذا لا يتوفر عند اختلاس التيار الكهرباء ، فالجسم المنقول هو ما نستطيع نقله من مكان الأخر ، كونه شيء ملموس ، وهو غير متوافر في التيار الكهربائي ، حيث أن نقلها من مكان الأخر يستلزم </w:t>
      </w:r>
      <w:r w:rsidR="00762EFE">
        <w:rPr>
          <w:rFonts w:cs="Simplified Arabic" w:hint="cs"/>
          <w:b/>
          <w:bCs/>
          <w:sz w:val="28"/>
          <w:szCs w:val="28"/>
          <w:rtl/>
          <w:lang w:bidi="ar-IQ"/>
        </w:rPr>
        <w:t>استعمال</w:t>
      </w:r>
      <w:r>
        <w:rPr>
          <w:rFonts w:cs="Simplified Arabic"/>
          <w:b/>
          <w:bCs/>
          <w:sz w:val="28"/>
          <w:szCs w:val="28"/>
          <w:rtl/>
          <w:lang w:bidi="ar-IQ"/>
        </w:rPr>
        <w:t xml:space="preserve"> سلك خاص لنقل الكهرباء لمكان معين ولا يستطيع التصرف به دون ذلك ،لأنه ليس جسماً قائماً بذاته ، وكذلك الأمر في عدم استطاعة نقله من مكان إلىأخر ، وأيضا التيار الكهربائي شيء غير ملموس على الرغم من انه مرئي  وبالتالي لا يمكن حيازته بالمعنى المادي الدال على جريمة السرقة وإنما يؤدي إلىإنقاص قوة التيار الكهربائي بغرض الانتفاع غير المشروع ، حيث ثمة رأي يذهب إلى اعتبار الكهرباء منفعة لا منقول  وأن السرقة لا ترد قانوناً على المنفعة ، وبالتالي لا يمكن العقاب على اختلاس التيار الكهربائي  ، فالكهرباء من وجهه هذا الرأي ليس منقولاً بل مجرد منفعة ، وأن محاولة الفقه إضفاء  صفات المنقول عليها من أمكان تملكها وحيازتها ونقله من مكان لأخر وهي مجرد قياسات حكميه ، لا تغير من طبعيه الكهرباء كمنفعة لان أساس فكرة المنقول هو الوجود المحسوس الذي يمكن حيازته وقابليته للوزن حسب النظريات الطبيعة  والكهرباء ليس لها وجود خاص محسوس أو تحيز مستقل  بل تتماثل في الآلات والمعدات التي تنتجها وتولدها </w:t>
      </w:r>
      <w:r>
        <w:rPr>
          <w:rFonts w:cs="Simplified Arabic"/>
          <w:sz w:val="20"/>
          <w:szCs w:val="20"/>
          <w:rtl/>
          <w:lang w:bidi="ar-IQ"/>
        </w:rPr>
        <w:t>(</w:t>
      </w:r>
      <w:r>
        <w:rPr>
          <w:rStyle w:val="FootnoteReference"/>
          <w:rFonts w:cs="Simplified Arabic"/>
          <w:sz w:val="20"/>
          <w:szCs w:val="20"/>
          <w:rtl/>
          <w:lang w:bidi="ar-IQ"/>
        </w:rPr>
        <w:footnoteReference w:id="60"/>
      </w:r>
      <w:r>
        <w:rPr>
          <w:rFonts w:cs="Simplified Arabic"/>
          <w:sz w:val="20"/>
          <w:szCs w:val="20"/>
          <w:rtl/>
          <w:lang w:bidi="ar-IQ"/>
        </w:rPr>
        <w:t>)</w:t>
      </w:r>
      <w:r>
        <w:rPr>
          <w:rFonts w:cs="Simplified Arabic"/>
          <w:b/>
          <w:bCs/>
          <w:sz w:val="28"/>
          <w:szCs w:val="28"/>
          <w:rtl/>
          <w:lang w:bidi="ar-IQ"/>
        </w:rPr>
        <w:t>.</w:t>
      </w:r>
    </w:p>
    <w:p w:rsidR="00AB2385" w:rsidRDefault="00AB2385" w:rsidP="00AB2385">
      <w:pPr>
        <w:jc w:val="both"/>
        <w:rPr>
          <w:rFonts w:cs="Simplified Arabic"/>
          <w:b/>
          <w:bCs/>
          <w:sz w:val="28"/>
          <w:szCs w:val="28"/>
          <w:rtl/>
          <w:lang w:bidi="ar-IQ"/>
        </w:rPr>
      </w:pPr>
      <w:r>
        <w:rPr>
          <w:rFonts w:cs="Simplified Arabic"/>
          <w:b/>
          <w:bCs/>
          <w:sz w:val="28"/>
          <w:szCs w:val="28"/>
          <w:rtl/>
          <w:lang w:bidi="ar-IQ"/>
        </w:rPr>
        <w:t xml:space="preserve">والاتجاه المؤيد لصلاحية المعلومات والبرامج للاختلاس ينطلق بالاعتماد عما سبق من تطبيق نصوص السرقة على التيار الكهربائي ومن خلال مقارنه ذلك بسرقة التيار الكهربائي من حيث طبيعة الشيء محل السرقة أو بالنظر إلى كيفية الاستفادة منه وأسلوب استخدمه والذي يمكن الجاني من القيام بالنشاط المحقق للاختلاس ، فالأشياء المادية لا تثيرصعوبة عند اختلاسها من خلال نشاط مادي ، بحيث يمكن وقوع الاختلاس على المعلومات والبيانات الموجودة على الدعامة التي تثبت عليها ، ولكن الموضوع يختلف حين يكون الاستيلاء على المعلومات دون الاستيلاء على تلك الدعامة ، فالصورة </w:t>
      </w:r>
      <w:r>
        <w:rPr>
          <w:rFonts w:cs="Simplified Arabic"/>
          <w:b/>
          <w:bCs/>
          <w:sz w:val="28"/>
          <w:szCs w:val="28"/>
          <w:rtl/>
          <w:lang w:bidi="ar-IQ"/>
        </w:rPr>
        <w:lastRenderedPageBreak/>
        <w:t>الأولى لا تثير أشكالاً كون الجاني قد استولى على شيء معنوي ، فهو هنا لم يقم بأي نشاط مادي ، بل أن ما قام به مجرد نشاط ذهني ( معنوي ) للسيطرة على تلك المعلومات سواء كان بالنظر أو بالسمع الذي أدرك به المعلومات ثم أختزنها في ذاكرته ، فذلك يؤدي إلى تحقيق الاختلاس بحق من يقرأ أو يسمع معلومة أو برنامج علما أن القانون لا يعاقب على الأفكار ومجرد النوايا ، وعلى الرغم من كون المعلومات لا تعد شيء مادي فإن إنقاص الذمة المالية للشيء المادي يتحقق بخروج الشيء من ذمة المجني عليه ودخوله في ذمة الجاني ، أما إذا كان الشيء غير مادي ( معنوي ) فإننا لا نكون بحاجة إلى مثل ذلك ، ونقل الشيء كون الاختلاس ما هو إلا إنقاص لذمة المجني علية ، وإنقاص ذمة الأخير ، قد تمت بانتقاص قيمة المعلومات لأن صاحب ( حائزها) المعلومات والبرامج أو مالكه لم يعد هو الوحيد صاحب المعلومة على الرغم من إن أصل المعلومة لا زال بين يديه بل أصبح هنالك من يزحمه في ذلك ، فهو لم يبقى الحائز أو صاحب الحق الوحيد فى احتكار المعلومة واحتكار استغلالها واستعمالها .</w:t>
      </w:r>
    </w:p>
    <w:p w:rsidR="00824164" w:rsidRDefault="00824164" w:rsidP="00AB2385">
      <w:pPr>
        <w:jc w:val="both"/>
        <w:rPr>
          <w:rFonts w:cs="Simplified Arabic"/>
          <w:b/>
          <w:bCs/>
          <w:sz w:val="28"/>
          <w:szCs w:val="28"/>
          <w:rtl/>
          <w:lang w:bidi="ar-IQ"/>
        </w:rPr>
      </w:pPr>
    </w:p>
    <w:p w:rsidR="00824164" w:rsidRDefault="00824164" w:rsidP="00AB2385">
      <w:pPr>
        <w:jc w:val="both"/>
        <w:rPr>
          <w:rFonts w:cs="Simplified Arabic"/>
          <w:b/>
          <w:bCs/>
          <w:sz w:val="28"/>
          <w:szCs w:val="28"/>
          <w:rtl/>
          <w:lang w:bidi="ar-IQ"/>
        </w:rPr>
      </w:pPr>
    </w:p>
    <w:p w:rsidR="005E441F" w:rsidRDefault="005E441F" w:rsidP="00AB2385">
      <w:pPr>
        <w:jc w:val="both"/>
        <w:rPr>
          <w:rFonts w:cs="Simplified Arabic"/>
          <w:b/>
          <w:bCs/>
          <w:sz w:val="28"/>
          <w:szCs w:val="28"/>
          <w:rtl/>
          <w:lang w:bidi="ar-IQ"/>
        </w:rPr>
      </w:pPr>
    </w:p>
    <w:p w:rsidR="005E441F" w:rsidRDefault="005E441F" w:rsidP="00AB2385">
      <w:pPr>
        <w:jc w:val="both"/>
        <w:rPr>
          <w:rFonts w:cs="Simplified Arabic"/>
          <w:b/>
          <w:bCs/>
          <w:sz w:val="28"/>
          <w:szCs w:val="28"/>
          <w:rtl/>
          <w:lang w:bidi="ar-IQ"/>
        </w:rPr>
      </w:pPr>
    </w:p>
    <w:p w:rsidR="005E441F" w:rsidRDefault="005E441F" w:rsidP="00AB2385">
      <w:pPr>
        <w:jc w:val="both"/>
        <w:rPr>
          <w:rFonts w:cs="Simplified Arabic"/>
          <w:b/>
          <w:bCs/>
          <w:sz w:val="28"/>
          <w:szCs w:val="28"/>
          <w:rtl/>
          <w:lang w:bidi="ar-IQ"/>
        </w:rPr>
      </w:pPr>
    </w:p>
    <w:p w:rsidR="00AB2385" w:rsidRDefault="00AB2385" w:rsidP="00AB2385">
      <w:pPr>
        <w:jc w:val="both"/>
        <w:rPr>
          <w:rFonts w:cs="Simplified Arabic"/>
          <w:b/>
          <w:bCs/>
          <w:sz w:val="28"/>
          <w:szCs w:val="28"/>
          <w:rtl/>
        </w:rPr>
      </w:pPr>
    </w:p>
    <w:p w:rsidR="00AB2385" w:rsidRDefault="00AB2385" w:rsidP="00AB2385">
      <w:pPr>
        <w:jc w:val="center"/>
        <w:rPr>
          <w:rFonts w:asciiTheme="majorBidi" w:hAnsiTheme="majorBidi" w:cstheme="majorBidi"/>
          <w:b/>
          <w:bCs/>
          <w:sz w:val="36"/>
          <w:szCs w:val="36"/>
          <w:shd w:val="clear" w:color="auto" w:fill="FFFFFF"/>
          <w:rtl/>
        </w:rPr>
      </w:pPr>
      <w:r>
        <w:rPr>
          <w:rFonts w:asciiTheme="majorBidi" w:hAnsiTheme="majorBidi" w:cstheme="majorBidi"/>
          <w:b/>
          <w:bCs/>
          <w:sz w:val="36"/>
          <w:szCs w:val="36"/>
          <w:shd w:val="clear" w:color="auto" w:fill="FFFFFF"/>
          <w:rtl/>
        </w:rPr>
        <w:t>المبحث الثاني</w:t>
      </w:r>
    </w:p>
    <w:p w:rsidR="00AB2385" w:rsidRDefault="00AB2385" w:rsidP="00AB2385">
      <w:pPr>
        <w:jc w:val="center"/>
        <w:rPr>
          <w:rFonts w:asciiTheme="majorBidi" w:hAnsiTheme="majorBidi" w:cstheme="majorBidi"/>
          <w:b/>
          <w:bCs/>
          <w:sz w:val="36"/>
          <w:szCs w:val="36"/>
          <w:rtl/>
        </w:rPr>
      </w:pPr>
      <w:r>
        <w:rPr>
          <w:rFonts w:asciiTheme="majorBidi" w:hAnsiTheme="majorBidi" w:cstheme="majorBidi"/>
          <w:b/>
          <w:bCs/>
          <w:sz w:val="36"/>
          <w:szCs w:val="36"/>
          <w:rtl/>
        </w:rPr>
        <w:t>إجراءات التفتيش والضبط في جرائم الاختلاس الالكتروني</w:t>
      </w:r>
    </w:p>
    <w:p w:rsidR="00766CA5" w:rsidRDefault="00766CA5" w:rsidP="00766CA5">
      <w:pPr>
        <w:rPr>
          <w:rFonts w:asciiTheme="majorBidi" w:hAnsiTheme="majorBidi" w:cstheme="majorBidi"/>
          <w:b/>
          <w:bCs/>
          <w:sz w:val="36"/>
          <w:szCs w:val="36"/>
          <w:shd w:val="clear" w:color="auto" w:fill="FFFFFF"/>
          <w:rtl/>
        </w:rPr>
      </w:pPr>
      <w:r>
        <w:rPr>
          <w:rFonts w:asciiTheme="majorBidi" w:hAnsiTheme="majorBidi" w:cstheme="majorBidi" w:hint="cs"/>
          <w:b/>
          <w:bCs/>
          <w:sz w:val="36"/>
          <w:szCs w:val="36"/>
          <w:rtl/>
        </w:rPr>
        <w:t>تمهيد وتقسيم:-</w:t>
      </w:r>
    </w:p>
    <w:p w:rsidR="00AB2385" w:rsidRPr="00762EFE" w:rsidRDefault="00AB2385" w:rsidP="00AB2385">
      <w:pPr>
        <w:jc w:val="both"/>
        <w:rPr>
          <w:rFonts w:ascii="Simplified Arabic" w:hAnsi="Simplified Arabic" w:cs="Simplified Arabic"/>
          <w:b/>
          <w:bCs/>
          <w:color w:val="0070C0"/>
          <w:sz w:val="28"/>
          <w:szCs w:val="28"/>
          <w:rtl/>
        </w:rPr>
      </w:pPr>
      <w:r w:rsidRPr="00762EFE">
        <w:rPr>
          <w:rFonts w:ascii="Simplified Arabic" w:hAnsi="Simplified Arabic" w:cs="Simplified Arabic"/>
          <w:b/>
          <w:bCs/>
          <w:sz w:val="28"/>
          <w:szCs w:val="28"/>
          <w:rtl/>
        </w:rPr>
        <w:lastRenderedPageBreak/>
        <w:t xml:space="preserve">يعد التفتيش من أهم واخطر إجراءات التحقيق </w:t>
      </w:r>
      <w:r w:rsidRPr="00762EFE">
        <w:rPr>
          <w:rFonts w:ascii="Simplified Arabic" w:hAnsi="Simplified Arabic" w:cs="Simplified Arabic"/>
          <w:b/>
          <w:bCs/>
          <w:sz w:val="20"/>
          <w:szCs w:val="20"/>
          <w:rtl/>
        </w:rPr>
        <w:t>(</w:t>
      </w:r>
      <w:r w:rsidRPr="00762EFE">
        <w:rPr>
          <w:rStyle w:val="FootnoteReference"/>
          <w:rFonts w:ascii="Simplified Arabic" w:hAnsi="Simplified Arabic" w:cs="Simplified Arabic"/>
          <w:b/>
          <w:bCs/>
          <w:sz w:val="20"/>
          <w:szCs w:val="20"/>
          <w:rtl/>
        </w:rPr>
        <w:footnoteReference w:id="61"/>
      </w:r>
      <w:r w:rsidRPr="00762EFE">
        <w:rPr>
          <w:rFonts w:ascii="Simplified Arabic" w:hAnsi="Simplified Arabic" w:cs="Simplified Arabic"/>
          <w:b/>
          <w:bCs/>
          <w:sz w:val="20"/>
          <w:szCs w:val="20"/>
          <w:rtl/>
        </w:rPr>
        <w:t>)</w:t>
      </w:r>
      <w:r w:rsidRPr="00762EFE">
        <w:rPr>
          <w:rFonts w:ascii="Simplified Arabic" w:hAnsi="Simplified Arabic" w:cs="Simplified Arabic"/>
          <w:b/>
          <w:bCs/>
          <w:sz w:val="28"/>
          <w:szCs w:val="28"/>
          <w:rtl/>
        </w:rPr>
        <w:t xml:space="preserve">، ونظراً لهذه الأهمية ؛ نجد العديد من الدول التي رفعت هذا الحق إلى مصاف الحقوق الدستورية ، كونه السياج الذي يحمي  الحياة الخاصة للإنسان ضد تعسف وانتهاكات من أوكل لهم المشرع مهام التنقيب والبحث والمعاينة ،وضبط الأشياء المتعلقة بالجريمة ، والتي تفيد وتساهم في كشف الحقيقة في مستودع السر ؛ والتفتيش يجب أن لا يخدش كرامة الإنسان وذلك أعمالاً لقوله تعالى في سورة الإسراء " ولقد كرمنا بني ادم وحملناهم في البر والبحر ورزقناهم من الطيبات وفضلناهم على كثير ممن خلقنا تفضيلا " </w:t>
      </w:r>
      <w:r w:rsidRPr="00762EFE">
        <w:rPr>
          <w:rFonts w:ascii="Simplified Arabic" w:hAnsi="Simplified Arabic" w:cs="Simplified Arabic"/>
          <w:b/>
          <w:bCs/>
          <w:sz w:val="20"/>
          <w:szCs w:val="20"/>
          <w:rtl/>
        </w:rPr>
        <w:t>(</w:t>
      </w:r>
      <w:r w:rsidRPr="00762EFE">
        <w:rPr>
          <w:rStyle w:val="FootnoteReference"/>
          <w:rFonts w:ascii="Simplified Arabic" w:hAnsi="Simplified Arabic" w:cs="Simplified Arabic"/>
          <w:b/>
          <w:bCs/>
          <w:sz w:val="20"/>
          <w:szCs w:val="20"/>
          <w:rtl/>
        </w:rPr>
        <w:footnoteReference w:id="62"/>
      </w:r>
      <w:r w:rsidRPr="00762EFE">
        <w:rPr>
          <w:rFonts w:ascii="Simplified Arabic" w:hAnsi="Simplified Arabic" w:cs="Simplified Arabic"/>
          <w:b/>
          <w:bCs/>
          <w:sz w:val="20"/>
          <w:szCs w:val="20"/>
          <w:rtl/>
        </w:rPr>
        <w:t>)</w:t>
      </w:r>
      <w:r w:rsidRPr="00762EFE">
        <w:rPr>
          <w:rFonts w:ascii="Simplified Arabic" w:hAnsi="Simplified Arabic" w:cs="Simplified Arabic"/>
          <w:b/>
          <w:bCs/>
          <w:sz w:val="28"/>
          <w:szCs w:val="28"/>
          <w:rtl/>
        </w:rPr>
        <w:t xml:space="preserve">،فنص القانون الأساسي الفلسطيني في الفقرة 2 من المادة 11 بالنص " لا يجوز القبض على أحد أو تفتيشه أو حبسه أو تقيد حريته بأي قيد أو منعه من التنقل إلا بأمر قضائي وفقاً لأحكام القانون ، كما نص نفس القانون في المادة 17 على حرمة  المساكن حيث جاء فيها " للمساكن حرمة ،فلا تجوزمراقبتها أو دخولها أو تفتيشها إلا بأمر قضائي مسبب ووفقاً لأحكام القانون ..."" ، كما نص الدستور الأردني على هذا الحق في المادة 11 من الدستور الأردني على حرمة المساكن وذكر " للمساكن حرمة فلا يجوز دخولها إلا في الأحوال المبينة في القانون وبالكيفية المنصوص عليها فيه " وكذلك قرر الدستور المصري هذا الحق فنص في المادة 44 منه " للمساكن حرمه فلا يجوز دخولها ولا تفتيشها </w:t>
      </w:r>
      <w:r w:rsidR="00824164" w:rsidRPr="00762EFE">
        <w:rPr>
          <w:rFonts w:ascii="Simplified Arabic" w:hAnsi="Simplified Arabic" w:cs="Simplified Arabic" w:hint="cs"/>
          <w:b/>
          <w:bCs/>
          <w:sz w:val="28"/>
          <w:szCs w:val="28"/>
          <w:rtl/>
        </w:rPr>
        <w:t>ألا بأمر</w:t>
      </w:r>
      <w:r w:rsidRPr="00762EFE">
        <w:rPr>
          <w:rFonts w:ascii="Simplified Arabic" w:hAnsi="Simplified Arabic" w:cs="Simplified Arabic"/>
          <w:b/>
          <w:bCs/>
          <w:sz w:val="28"/>
          <w:szCs w:val="28"/>
          <w:rtl/>
        </w:rPr>
        <w:t xml:space="preserve"> قضائي مسبب وفقاً لأحكام القانون "  تقابلها المادة 31 من الدستورالسوري</w:t>
      </w:r>
      <w:r w:rsidRPr="00762EFE">
        <w:rPr>
          <w:rFonts w:ascii="Simplified Arabic" w:hAnsi="Simplified Arabic" w:cs="Simplified Arabic"/>
          <w:b/>
          <w:bCs/>
          <w:color w:val="0070C0"/>
          <w:sz w:val="28"/>
          <w:szCs w:val="28"/>
          <w:rtl/>
        </w:rPr>
        <w:t>.</w:t>
      </w:r>
    </w:p>
    <w:p w:rsidR="00824164" w:rsidRDefault="00AB2385" w:rsidP="00FD124D">
      <w:pPr>
        <w:spacing w:before="240" w:line="360" w:lineRule="auto"/>
        <w:jc w:val="both"/>
        <w:rPr>
          <w:rFonts w:ascii="Simplified Arabic" w:eastAsia="Calibri" w:hAnsi="Simplified Arabic" w:cs="Simplified Arabic"/>
          <w:b/>
          <w:bCs/>
          <w:sz w:val="28"/>
          <w:szCs w:val="28"/>
          <w:rtl/>
        </w:rPr>
      </w:pPr>
      <w:r w:rsidRPr="00762EFE">
        <w:rPr>
          <w:rFonts w:ascii="Simplified Arabic" w:hAnsi="Simplified Arabic" w:cs="Simplified Arabic"/>
          <w:b/>
          <w:bCs/>
          <w:sz w:val="28"/>
          <w:szCs w:val="28"/>
          <w:rtl/>
        </w:rPr>
        <w:t xml:space="preserve">كما أن الاتفاقية الأوروبية لحماية حقوق الإنسان والحريات الأساسية لسنة 1950 ، والتي أكدت المادة 8 منه " لكل شخص الحق في احترام الحياة الخاصة والعائلية ومسكنه ومرسلاته " وقد أصدرت الحكمة الأوروبية لحقوق الإنسان عدة أحكام تتعلق بالتفتيش وكان من شأن هذه الأحكام أن قامت فرنسا بإصدار قانون جديد لتنظيم مراقبة المحادثات لسنة 1991 </w:t>
      </w:r>
      <w:r w:rsidRPr="00FD124D">
        <w:rPr>
          <w:rFonts w:ascii="Simplified Arabic" w:hAnsi="Simplified Arabic" w:cs="Simplified Arabic"/>
          <w:b/>
          <w:bCs/>
          <w:sz w:val="24"/>
          <w:szCs w:val="24"/>
          <w:rtl/>
        </w:rPr>
        <w:t>(</w:t>
      </w:r>
      <w:r w:rsidRPr="00FD124D">
        <w:rPr>
          <w:rStyle w:val="FootnoteReference"/>
          <w:rFonts w:ascii="Simplified Arabic" w:hAnsi="Simplified Arabic" w:cs="Simplified Arabic"/>
          <w:b/>
          <w:bCs/>
          <w:sz w:val="24"/>
          <w:szCs w:val="24"/>
          <w:rtl/>
        </w:rPr>
        <w:footnoteReference w:id="63"/>
      </w:r>
      <w:r w:rsidRPr="00FD124D">
        <w:rPr>
          <w:rFonts w:ascii="Simplified Arabic" w:hAnsi="Simplified Arabic" w:cs="Simplified Arabic"/>
          <w:b/>
          <w:bCs/>
          <w:sz w:val="24"/>
          <w:szCs w:val="24"/>
          <w:rtl/>
        </w:rPr>
        <w:t>)</w:t>
      </w:r>
      <w:r w:rsidRPr="00762EFE">
        <w:rPr>
          <w:rFonts w:ascii="Simplified Arabic" w:hAnsi="Simplified Arabic" w:cs="Simplified Arabic"/>
          <w:b/>
          <w:bCs/>
          <w:sz w:val="28"/>
          <w:szCs w:val="28"/>
          <w:rtl/>
        </w:rPr>
        <w:t>،</w:t>
      </w:r>
      <w:r w:rsidR="00824164" w:rsidRPr="00762EFE">
        <w:rPr>
          <w:rFonts w:ascii="Simplified Arabic" w:hAnsi="Simplified Arabic" w:cs="Simplified Arabic"/>
          <w:b/>
          <w:bCs/>
          <w:sz w:val="28"/>
          <w:szCs w:val="28"/>
          <w:rtl/>
        </w:rPr>
        <w:t xml:space="preserve"> وفي هذا الاتجاه شدد المجلس الأوروبي منذ عام 1989م على ضرورة تدويل جرائم التكنولوجيا ، وخاصة المتعلقة بالمعلوماتية ، وفي نفس السنة أقر مجلس الوزراء الأوروبي توصية تحث الدول الأعضاء على ضرورة مراجعة </w:t>
      </w:r>
      <w:r w:rsidR="00824164" w:rsidRPr="00762EFE">
        <w:rPr>
          <w:rFonts w:ascii="Simplified Arabic" w:hAnsi="Simplified Arabic" w:cs="Simplified Arabic"/>
          <w:b/>
          <w:bCs/>
          <w:sz w:val="28"/>
          <w:szCs w:val="28"/>
          <w:rtl/>
        </w:rPr>
        <w:lastRenderedPageBreak/>
        <w:t xml:space="preserve">قوانينها الإجرائية لتكون قادرة على مواكبة الجرائم الالكترونية وما يلحقها من تطور ذلك من خلال تنظيم إجراءات التفتيش و الضبط ، ضرورة الرقابة الفنية من اجل نجاح التحقيق الجنائي بخصوص هذه الجرائم ، ومرجع ذلك عجز القوانين الجنائية الموضوعية والإجرائية  وحدها لمواجه الجرائم المعلوماتية عابرة الحدود ، بل لا بد من إيجاد استراتيجيات مكملة على المستوى الفني التقني والقضائي وتحديث الآليات التقليدية على مستوى التعاون القضائي الدولي ، كما أوصى المؤتمر على الصعيد الإجرائي بوضع كافة الامكانت تحت تصرف سلطات التحقيق والتحري ، شرط التوازن وملائمة بين تطبيق تلك الحقوق والإجراءات وفى نفس الوقت احترام حقوق الإنسان وحرمة الحياة الخاصة ، بحيث لا تقبل تقيد حقوق الإنسان من قبل السلطات العامة إلا على أساس قانوني واضح غايته مكافحة الجرائم الالكترونية والحد منها </w:t>
      </w:r>
      <w:r w:rsidR="00824164" w:rsidRPr="00762EFE">
        <w:rPr>
          <w:rFonts w:ascii="Simplified Arabic" w:eastAsia="Calibri" w:hAnsi="Simplified Arabic" w:cs="Simplified Arabic"/>
          <w:b/>
          <w:bCs/>
          <w:sz w:val="28"/>
          <w:szCs w:val="28"/>
          <w:vertAlign w:val="superscript"/>
          <w:rtl/>
        </w:rPr>
        <w:t>(</w:t>
      </w:r>
      <w:r w:rsidR="00824164" w:rsidRPr="00762EFE">
        <w:rPr>
          <w:rFonts w:ascii="Simplified Arabic" w:eastAsia="Calibri" w:hAnsi="Simplified Arabic" w:cs="Simplified Arabic"/>
          <w:b/>
          <w:bCs/>
          <w:sz w:val="28"/>
          <w:szCs w:val="28"/>
          <w:vertAlign w:val="superscript"/>
          <w:rtl/>
        </w:rPr>
        <w:footnoteReference w:id="64"/>
      </w:r>
      <w:r w:rsidR="00824164" w:rsidRPr="00762EFE">
        <w:rPr>
          <w:rFonts w:ascii="Simplified Arabic" w:eastAsia="Calibri" w:hAnsi="Simplified Arabic" w:cs="Simplified Arabic"/>
          <w:b/>
          <w:bCs/>
          <w:sz w:val="28"/>
          <w:szCs w:val="28"/>
          <w:vertAlign w:val="superscript"/>
          <w:rtl/>
        </w:rPr>
        <w:t>)</w:t>
      </w:r>
      <w:r w:rsidR="00824164" w:rsidRPr="00762EFE">
        <w:rPr>
          <w:rFonts w:ascii="Simplified Arabic" w:eastAsia="Calibri" w:hAnsi="Simplified Arabic" w:cs="Simplified Arabic"/>
          <w:b/>
          <w:bCs/>
          <w:sz w:val="28"/>
          <w:szCs w:val="28"/>
          <w:rtl/>
        </w:rPr>
        <w:t>.</w:t>
      </w:r>
    </w:p>
    <w:p w:rsidR="00FD124D" w:rsidRDefault="00FD124D" w:rsidP="00FD124D">
      <w:pPr>
        <w:jc w:val="both"/>
        <w:rPr>
          <w:rFonts w:ascii="Simplified Arabic" w:eastAsia="Times New Roman" w:hAnsi="Simplified Arabic" w:cs="Simplified Arabic"/>
          <w:b/>
          <w:bCs/>
          <w:color w:val="000000"/>
          <w:sz w:val="28"/>
          <w:szCs w:val="28"/>
          <w:rtl/>
        </w:rPr>
      </w:pPr>
      <w:r>
        <w:rPr>
          <w:rFonts w:ascii="Times New Roman" w:eastAsia="Times New Roman" w:hAnsi="Times New Roman" w:cs="Simplified Arabic"/>
          <w:color w:val="000000"/>
          <w:sz w:val="30"/>
          <w:szCs w:val="30"/>
          <w:rtl/>
        </w:rPr>
        <w:t>-</w:t>
      </w:r>
      <w:r>
        <w:rPr>
          <w:rFonts w:ascii="Simplified Arabic" w:eastAsia="Times New Roman" w:hAnsi="Simplified Arabic" w:cs="Simplified Arabic"/>
          <w:b/>
          <w:bCs/>
          <w:color w:val="000000"/>
          <w:sz w:val="28"/>
          <w:szCs w:val="28"/>
          <w:rtl/>
        </w:rPr>
        <w:t xml:space="preserve"> لذلك نرى أن نقسم الدراسة في هذه المبحث إلي </w:t>
      </w:r>
      <w:r>
        <w:rPr>
          <w:rFonts w:ascii="Simplified Arabic" w:eastAsia="Times New Roman" w:hAnsi="Simplified Arabic" w:cs="Simplified Arabic" w:hint="cs"/>
          <w:b/>
          <w:bCs/>
          <w:color w:val="000000"/>
          <w:sz w:val="28"/>
          <w:szCs w:val="28"/>
          <w:rtl/>
        </w:rPr>
        <w:t>ثلاث مطالب</w:t>
      </w:r>
      <w:r>
        <w:rPr>
          <w:rFonts w:ascii="Simplified Arabic" w:eastAsia="Times New Roman" w:hAnsi="Simplified Arabic" w:cs="Simplified Arabic"/>
          <w:b/>
          <w:bCs/>
          <w:color w:val="000000"/>
          <w:sz w:val="28"/>
          <w:szCs w:val="28"/>
          <w:rtl/>
        </w:rPr>
        <w:t xml:space="preserve"> :-</w:t>
      </w:r>
    </w:p>
    <w:p w:rsidR="00FD124D" w:rsidRPr="00FD124D" w:rsidRDefault="00FD124D" w:rsidP="00FD124D">
      <w:pPr>
        <w:spacing w:before="240" w:line="360" w:lineRule="auto"/>
        <w:jc w:val="both"/>
        <w:rPr>
          <w:rFonts w:ascii="Simplified Arabic" w:hAnsi="Simplified Arabic" w:cs="Simplified Arabic"/>
          <w:b/>
          <w:bCs/>
          <w:sz w:val="24"/>
          <w:szCs w:val="24"/>
          <w:rtl/>
        </w:rPr>
      </w:pPr>
      <w:r w:rsidRPr="00FD124D">
        <w:rPr>
          <w:rFonts w:ascii="Simplified Arabic" w:hAnsi="Simplified Arabic" w:cs="Simplified Arabic" w:hint="cs"/>
          <w:b/>
          <w:bCs/>
          <w:sz w:val="24"/>
          <w:szCs w:val="24"/>
          <w:rtl/>
        </w:rPr>
        <w:t>المطلب الأول :</w:t>
      </w:r>
      <w:r w:rsidRPr="00FD124D">
        <w:rPr>
          <w:rFonts w:ascii="Simplified Arabic" w:hAnsi="Simplified Arabic" w:cs="Simplified Arabic"/>
          <w:b/>
          <w:bCs/>
          <w:sz w:val="24"/>
          <w:szCs w:val="24"/>
          <w:rtl/>
        </w:rPr>
        <w:t xml:space="preserve"> أشكليات التفتيش وما في حكمه في البيئة الالكترونية</w:t>
      </w:r>
      <w:r w:rsidRPr="00FD124D">
        <w:rPr>
          <w:rFonts w:ascii="Simplified Arabic" w:hAnsi="Simplified Arabic" w:cs="Simplified Arabic" w:hint="cs"/>
          <w:b/>
          <w:bCs/>
          <w:sz w:val="24"/>
          <w:szCs w:val="24"/>
          <w:rtl/>
        </w:rPr>
        <w:t>.</w:t>
      </w:r>
    </w:p>
    <w:p w:rsidR="00FD124D" w:rsidRDefault="00FD124D" w:rsidP="00FD124D">
      <w:pPr>
        <w:spacing w:before="240" w:line="360" w:lineRule="auto"/>
        <w:jc w:val="both"/>
        <w:rPr>
          <w:rFonts w:ascii="Simplified Arabic" w:hAnsi="Simplified Arabic" w:cs="Simplified Arabic"/>
          <w:b/>
          <w:bCs/>
          <w:sz w:val="28"/>
          <w:szCs w:val="28"/>
          <w:rtl/>
        </w:rPr>
      </w:pPr>
      <w:r w:rsidRPr="00FD124D">
        <w:rPr>
          <w:rFonts w:ascii="Simplified Arabic" w:hAnsi="Simplified Arabic" w:cs="Simplified Arabic" w:hint="cs"/>
          <w:b/>
          <w:bCs/>
          <w:sz w:val="24"/>
          <w:szCs w:val="24"/>
          <w:rtl/>
        </w:rPr>
        <w:t>المطلب الثاني :</w:t>
      </w:r>
      <w:r>
        <w:rPr>
          <w:rFonts w:ascii="Simplified Arabic" w:hAnsi="Simplified Arabic" w:cs="Simplified Arabic"/>
          <w:b/>
          <w:bCs/>
          <w:sz w:val="28"/>
          <w:szCs w:val="28"/>
          <w:rtl/>
        </w:rPr>
        <w:t>مدى قابلية</w:t>
      </w:r>
      <w:r w:rsidRPr="00762EFE">
        <w:rPr>
          <w:rFonts w:ascii="Simplified Arabic" w:hAnsi="Simplified Arabic" w:cs="Simplified Arabic"/>
          <w:b/>
          <w:bCs/>
          <w:sz w:val="28"/>
          <w:szCs w:val="28"/>
          <w:rtl/>
        </w:rPr>
        <w:t>جرائم الحاسوب والشبكات الإلكترونية للتفتيش عن أدلتها</w:t>
      </w:r>
      <w:r>
        <w:rPr>
          <w:rFonts w:ascii="Simplified Arabic" w:hAnsi="Simplified Arabic" w:cs="Simplified Arabic" w:hint="cs"/>
          <w:b/>
          <w:bCs/>
          <w:sz w:val="28"/>
          <w:szCs w:val="28"/>
          <w:rtl/>
        </w:rPr>
        <w:t>.</w:t>
      </w:r>
    </w:p>
    <w:p w:rsidR="00FD124D" w:rsidRPr="00FD124D" w:rsidRDefault="00FD124D" w:rsidP="00FD124D">
      <w:pPr>
        <w:spacing w:before="240" w:line="360" w:lineRule="auto"/>
        <w:jc w:val="both"/>
        <w:rPr>
          <w:rFonts w:ascii="Simplified Arabic" w:hAnsi="Simplified Arabic" w:cs="Simplified Arabic"/>
          <w:b/>
          <w:bCs/>
          <w:sz w:val="24"/>
          <w:szCs w:val="24"/>
        </w:rPr>
      </w:pPr>
      <w:r>
        <w:rPr>
          <w:rFonts w:ascii="Simplified Arabic" w:hAnsi="Simplified Arabic" w:cs="Simplified Arabic" w:hint="cs"/>
          <w:b/>
          <w:bCs/>
          <w:sz w:val="28"/>
          <w:szCs w:val="28"/>
          <w:rtl/>
        </w:rPr>
        <w:t>المطلب الثالث :</w:t>
      </w:r>
      <w:r w:rsidRPr="00762EFE">
        <w:rPr>
          <w:rFonts w:ascii="Simplified Arabic" w:hAnsi="Simplified Arabic" w:cs="Simplified Arabic"/>
          <w:b/>
          <w:bCs/>
          <w:sz w:val="28"/>
          <w:szCs w:val="28"/>
          <w:rtl/>
        </w:rPr>
        <w:t>ضبط أدلة جرائم الحاسوب والانترنت واجراءت ذلك</w:t>
      </w:r>
      <w:r w:rsidR="006A496A">
        <w:rPr>
          <w:rFonts w:ascii="Simplified Arabic" w:hAnsi="Simplified Arabic" w:cs="Simplified Arabic"/>
          <w:b/>
          <w:bCs/>
          <w:sz w:val="28"/>
          <w:szCs w:val="28"/>
        </w:rPr>
        <w:t>.</w:t>
      </w:r>
    </w:p>
    <w:p w:rsidR="005E441F" w:rsidRPr="00FD124D" w:rsidRDefault="005E441F" w:rsidP="006A496A">
      <w:pPr>
        <w:jc w:val="both"/>
        <w:rPr>
          <w:rFonts w:ascii="Simplified Arabic" w:hAnsi="Simplified Arabic" w:cs="Simplified Arabic"/>
          <w:b/>
          <w:bCs/>
          <w:sz w:val="28"/>
          <w:szCs w:val="28"/>
          <w:rtl/>
        </w:rPr>
      </w:pPr>
    </w:p>
    <w:p w:rsidR="00AB2385" w:rsidRDefault="00AB2385" w:rsidP="00AB2385">
      <w:pPr>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المطلب الأول </w:t>
      </w:r>
    </w:p>
    <w:p w:rsidR="00AB2385" w:rsidRDefault="00AB2385" w:rsidP="006A496A">
      <w:pPr>
        <w:jc w:val="center"/>
        <w:rPr>
          <w:rFonts w:ascii="Simplified Arabic" w:hAnsi="Simplified Arabic" w:cs="Simplified Arabic"/>
          <w:b/>
          <w:bCs/>
          <w:sz w:val="36"/>
          <w:szCs w:val="36"/>
          <w:rtl/>
        </w:rPr>
      </w:pPr>
      <w:r>
        <w:rPr>
          <w:rFonts w:ascii="Simplified Arabic" w:hAnsi="Simplified Arabic" w:cs="Simplified Arabic"/>
          <w:b/>
          <w:bCs/>
          <w:sz w:val="36"/>
          <w:szCs w:val="36"/>
          <w:rtl/>
        </w:rPr>
        <w:t>أشكليات التفتيش في البيئة الالكترونية  .</w:t>
      </w:r>
    </w:p>
    <w:p w:rsidR="00AB2385" w:rsidRPr="001A65E1" w:rsidRDefault="00AB2385" w:rsidP="00AB2385">
      <w:pPr>
        <w:jc w:val="both"/>
        <w:rPr>
          <w:rFonts w:ascii="Simplified Arabic" w:hAnsi="Simplified Arabic" w:cs="Simplified Arabic"/>
          <w:b/>
          <w:bCs/>
          <w:sz w:val="28"/>
          <w:szCs w:val="28"/>
          <w:rtl/>
        </w:rPr>
      </w:pPr>
      <w:r w:rsidRPr="001A65E1">
        <w:rPr>
          <w:rFonts w:ascii="Simplified Arabic" w:hAnsi="Simplified Arabic" w:cs="Simplified Arabic"/>
          <w:b/>
          <w:bCs/>
          <w:sz w:val="28"/>
          <w:szCs w:val="28"/>
          <w:rtl/>
        </w:rPr>
        <w:lastRenderedPageBreak/>
        <w:t xml:space="preserve"> أن البحث في الغاية من التفتيش ومدى قابلية مكونات الحاسوب والشبكات الالكترونية المرتبطة به للتفتيش ترجع إلى أهمية تحديد ماهية التفتيش والغاية منه ، بحيث تكمن الغاية من التفتيش في الوصول إلى ما تحويه نظم الحاسوب من أشياء مادية أو معنوية تفيد في كشف الحقيقة ونسبتها إلى المتهم وما دار حول ذلك من جدل فقهي ونقاش حول مدى إخضاع مكونات الحاسوب إلى التفتيش وبحيث نتناول هذا المطلب على البيان التالي :-</w:t>
      </w:r>
    </w:p>
    <w:p w:rsidR="00AB2385" w:rsidRDefault="00AB2385" w:rsidP="00AB2385">
      <w:pPr>
        <w:jc w:val="center"/>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الفرع الأول :- الغاية من التفتيش </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أن التفتيش عبارة عن الإطلاع على محل منح له القانون حرمة خاصة ، باعتباره مستودع سر صاحبه ، فلا يجوز الإطلاع عليه أو على ما بداخله إلا في الأحوال المنصوص عليها قانوناً ، أو برضي صاحبه ، وقد يكون محل التفتيش الشخص أو المسكن أو محلاً أخر ألحقه القانون في الحكم بالمسكن </w:t>
      </w:r>
      <w:r w:rsidRPr="001A65E1">
        <w:rPr>
          <w:rFonts w:ascii="Simplified Arabic" w:hAnsi="Simplified Arabic" w:cs="Simplified Arabic"/>
          <w:b/>
          <w:bCs/>
          <w:sz w:val="24"/>
          <w:szCs w:val="24"/>
          <w:rtl/>
        </w:rPr>
        <w:t>(</w:t>
      </w:r>
      <w:r w:rsidRPr="001A65E1">
        <w:rPr>
          <w:rStyle w:val="FootnoteReference"/>
          <w:rFonts w:ascii="Simplified Arabic" w:hAnsi="Simplified Arabic" w:cs="Simplified Arabic"/>
          <w:b/>
          <w:bCs/>
          <w:sz w:val="24"/>
          <w:szCs w:val="24"/>
          <w:rtl/>
        </w:rPr>
        <w:footnoteReference w:id="65"/>
      </w:r>
      <w:r w:rsidRPr="001A65E1">
        <w:rPr>
          <w:rFonts w:ascii="Simplified Arabic" w:hAnsi="Simplified Arabic" w:cs="Simplified Arabic"/>
          <w:b/>
          <w:bCs/>
          <w:sz w:val="24"/>
          <w:szCs w:val="24"/>
          <w:rtl/>
        </w:rPr>
        <w:t>)</w:t>
      </w:r>
      <w:r>
        <w:rPr>
          <w:rFonts w:ascii="Simplified Arabic" w:hAnsi="Simplified Arabic" w:cs="Simplified Arabic"/>
          <w:b/>
          <w:bCs/>
          <w:sz w:val="28"/>
          <w:szCs w:val="28"/>
          <w:rtl/>
        </w:rPr>
        <w:t xml:space="preserve"> فالتفتيش مقرر للبحث عن ما يظهر حقيقة أفعال جرمها القانون ويخضع التفتيش لإحكام مقررة بموجب القانون  والتفتيش في الجرائم الالكترونية ليست بالبسيط ، فهنالك مكونات الحاسوب المادية والمعنوية الخاضعة للتفتيش ،حيث يتطلب التفتيش معرفة ودراية بملفات الحاسوب، وما يتصل به ، وترجع صعوبة ذلك إلى سهولة إتلافها ، مما يصعب تحديد مكان الدليل في البيئة الالكترونية ، فالتفتيش ومع أنه إجراء يمس حق السر إلا أنه شرع من أجل مصلحة أكبر وهي مصلحة المجتمع في شعوره بالأمن والطمأنينة ومكافحة الجريمة ، لذا يتعين عدم اللجوء إليه إلا بعد حصول الجريمة ووجود قرائن جدية بأن الشخص المنوي تفتيش مسكنه هو فاعل الجريمة أو شريك فيها </w:t>
      </w:r>
      <w:r w:rsidRPr="006A496A">
        <w:rPr>
          <w:rFonts w:ascii="Simplified Arabic" w:hAnsi="Simplified Arabic" w:cs="Simplified Arabic"/>
          <w:b/>
          <w:bCs/>
          <w:sz w:val="24"/>
          <w:szCs w:val="24"/>
          <w:rtl/>
        </w:rPr>
        <w:t>(</w:t>
      </w:r>
      <w:r w:rsidRPr="006A496A">
        <w:rPr>
          <w:rStyle w:val="FootnoteReference"/>
          <w:rFonts w:ascii="Simplified Arabic" w:hAnsi="Simplified Arabic" w:cs="Simplified Arabic"/>
          <w:b/>
          <w:bCs/>
          <w:sz w:val="24"/>
          <w:szCs w:val="24"/>
          <w:rtl/>
        </w:rPr>
        <w:footnoteReference w:id="66"/>
      </w:r>
      <w:r w:rsidRPr="006A496A">
        <w:rPr>
          <w:rFonts w:ascii="Simplified Arabic" w:hAnsi="Simplified Arabic" w:cs="Simplified Arabic"/>
          <w:b/>
          <w:bCs/>
          <w:sz w:val="24"/>
          <w:szCs w:val="24"/>
          <w:rtl/>
        </w:rPr>
        <w:t>)</w:t>
      </w:r>
      <w:r>
        <w:rPr>
          <w:rFonts w:ascii="Simplified Arabic" w:hAnsi="Simplified Arabic" w:cs="Simplified Arabic"/>
          <w:b/>
          <w:bCs/>
          <w:sz w:val="28"/>
          <w:szCs w:val="28"/>
          <w:rtl/>
        </w:rPr>
        <w:t>.</w:t>
      </w:r>
    </w:p>
    <w:p w:rsidR="00AB2385" w:rsidRDefault="00AB2385" w:rsidP="00AB2385">
      <w:pPr>
        <w:jc w:val="both"/>
        <w:rPr>
          <w:rFonts w:ascii="Simplified Arabic" w:hAnsi="Simplified Arabic" w:cs="Simplified Arabic"/>
          <w:b/>
          <w:bCs/>
          <w:sz w:val="32"/>
          <w:szCs w:val="32"/>
          <w:rtl/>
        </w:rPr>
      </w:pPr>
      <w:r>
        <w:rPr>
          <w:rFonts w:ascii="Simplified Arabic" w:hAnsi="Simplified Arabic" w:cs="Simplified Arabic"/>
          <w:b/>
          <w:bCs/>
          <w:sz w:val="28"/>
          <w:szCs w:val="28"/>
          <w:rtl/>
        </w:rPr>
        <w:t>ولذلك يقع باطلاً التفتيش الذي يقع لغاية أخرى ما حدده المشرع ، لأن كل تفتيش يتم بغير أن يتبين وجه المصلحة منه يكون باطلاً ويعد التفتيش من الإجراءات التي لاغني عنها للمحقق في تقوية أواصر الأدلة أو في إسناد الواقعة في مواجهة المتهم ، فالعثور على أدلة الجريمة من شأنه تقوية الاتهام ضد المتهم وبالتالي عدم إفلاته من العقاب ، أو تقوية أدلة البراءة وبالتالي الحكم بأخلاء سبيل المتهم والحكم له بالبراءة .</w:t>
      </w:r>
    </w:p>
    <w:p w:rsidR="00AB2385" w:rsidRPr="00B717C5" w:rsidRDefault="00AB2385" w:rsidP="001A65E1">
      <w:pPr>
        <w:jc w:val="both"/>
        <w:rPr>
          <w:rFonts w:ascii="Simplified Arabic" w:hAnsi="Simplified Arabic" w:cs="Simplified Arabic"/>
          <w:b/>
          <w:bCs/>
          <w:sz w:val="28"/>
          <w:szCs w:val="28"/>
          <w:rtl/>
        </w:rPr>
      </w:pPr>
      <w:r w:rsidRPr="00B717C5">
        <w:rPr>
          <w:rFonts w:ascii="Simplified Arabic" w:hAnsi="Simplified Arabic" w:cs="Simplified Arabic"/>
          <w:b/>
          <w:bCs/>
          <w:sz w:val="28"/>
          <w:szCs w:val="28"/>
          <w:rtl/>
        </w:rPr>
        <w:lastRenderedPageBreak/>
        <w:t>برغم من كون التفتيش من أخطر إجراءات التحقيق نجد من التشريعات من قام بتعريف التفتيش(</w:t>
      </w:r>
      <w:r w:rsidRPr="00B717C5">
        <w:rPr>
          <w:rStyle w:val="FootnoteReference"/>
          <w:rFonts w:ascii="Simplified Arabic" w:hAnsi="Simplified Arabic" w:cs="Simplified Arabic"/>
          <w:b/>
          <w:bCs/>
          <w:sz w:val="28"/>
          <w:szCs w:val="28"/>
          <w:rtl/>
        </w:rPr>
        <w:footnoteReference w:id="67"/>
      </w:r>
      <w:r w:rsidRPr="00B717C5">
        <w:rPr>
          <w:rFonts w:ascii="Simplified Arabic" w:hAnsi="Simplified Arabic" w:cs="Simplified Arabic"/>
          <w:b/>
          <w:bCs/>
          <w:sz w:val="28"/>
          <w:szCs w:val="28"/>
          <w:rtl/>
        </w:rPr>
        <w:t>) ؛ لكن معظمها ترك التعريف للقضاء و الفقه ، إذ عرفت محكمة النقض المصرية التفتيش على انه " هو ذلك الأجراء الذي رخص الشارع فيه التعرض لحرمه ما بسبب جريمة وقعت أو ترجح وقوعها ، وذلك تغليباً للمصلحة العامة على المصالح الإفراد الخاصة واحتمال الوصول إلى دليل مادي يفيد في كشف الحقيقة(</w:t>
      </w:r>
      <w:r w:rsidRPr="00B717C5">
        <w:rPr>
          <w:rStyle w:val="FootnoteReference"/>
          <w:rFonts w:ascii="Simplified Arabic" w:hAnsi="Simplified Arabic" w:cs="Simplified Arabic"/>
          <w:b/>
          <w:bCs/>
          <w:sz w:val="28"/>
          <w:szCs w:val="28"/>
          <w:rtl/>
        </w:rPr>
        <w:footnoteReference w:id="68"/>
      </w:r>
      <w:r w:rsidRPr="00B717C5">
        <w:rPr>
          <w:rFonts w:ascii="Simplified Arabic" w:hAnsi="Simplified Arabic" w:cs="Simplified Arabic"/>
          <w:b/>
          <w:bCs/>
          <w:sz w:val="28"/>
          <w:szCs w:val="28"/>
          <w:rtl/>
        </w:rPr>
        <w:t>)، كما عرفته  بأنه " البحث عن عناصر الحقيقة في مستودع السر فيها " (</w:t>
      </w:r>
      <w:r w:rsidRPr="00B717C5">
        <w:rPr>
          <w:rStyle w:val="FootnoteReference"/>
          <w:rFonts w:ascii="Simplified Arabic" w:hAnsi="Simplified Arabic" w:cs="Simplified Arabic"/>
          <w:b/>
          <w:bCs/>
          <w:sz w:val="28"/>
          <w:szCs w:val="28"/>
          <w:rtl/>
        </w:rPr>
        <w:footnoteReference w:id="69"/>
      </w:r>
      <w:r w:rsidRPr="00B717C5">
        <w:rPr>
          <w:rFonts w:ascii="Simplified Arabic" w:hAnsi="Simplified Arabic" w:cs="Simplified Arabic"/>
          <w:b/>
          <w:bCs/>
          <w:sz w:val="28"/>
          <w:szCs w:val="28"/>
          <w:rtl/>
        </w:rPr>
        <w:t>)، ويلاحظ على هذه التعريفات إغفاله لركيزة أساسية كان يفترض أن تتضمنها ،  كابيان القائم بهذا الإجراء ، لذا فهو إجراء تقوم به سلطة التحقيق ومن تفوضه بذلك من رجال الضابطة القضائية  للبحث والتنقيب و الاطلاع على محل أو مسكن يتمتع بحرمه خاصة ، للبحث عن الأدلة  اللازمة في مستودع السر الاستكمال التحقيق الجنائي  بغض النظر عن إرادة صاحبة ، وقد وفق المشرع الفلسطيني في تعريف التفتيش حيث  جاءت الفقرة (1) من المادة 39 من قانون الإجراءات الفلسطيني ونص على أن " دخول المنازل وتفتيشها عمل من أعمال التحقيق لا يتم إلا بمذكرة من قبل النيابة العامة أو في حضورها ،بناء على اتهام موجه إلى شخص يقيم في المنزل المراد تفتيشه بارتكاب جناية أو جنحة أو باشتراكه في ارتكابها ،أو لوجود قرائن قوية على أنه يحوز أشياء تتعلق بالجريمة " ، إذ جاء التعريف واضح  على مضمون التفتيش وعلى السلطة التي تقوم به محدداً في نفس الوقت الجرائم التي تستدعي تفتيش مستودع السر بحصر التفتيش على جرائم من نوع الجنايات والجنح مستبعدا جرائم المخالفات ذلك لضئالة الحق المعتدى عليه ، وعلى نفس المعنى  نصت المادة 91 من قانون الإجراءات الجزائية المصري ،</w:t>
      </w:r>
      <w:r w:rsidR="00B717C5" w:rsidRPr="00B717C5">
        <w:rPr>
          <w:rFonts w:ascii="Simplified Arabic" w:hAnsi="Simplified Arabic" w:cs="Simplified Arabic"/>
          <w:b/>
          <w:bCs/>
          <w:sz w:val="28"/>
          <w:szCs w:val="28"/>
          <w:rtl/>
        </w:rPr>
        <w:t xml:space="preserve"> كما تحدثتالاتفاقية </w:t>
      </w:r>
      <w:r w:rsidR="00B717C5" w:rsidRPr="00B717C5">
        <w:rPr>
          <w:rFonts w:ascii="Simplified Arabic" w:hAnsi="Simplified Arabic" w:cs="Simplified Arabic" w:hint="cs"/>
          <w:b/>
          <w:bCs/>
          <w:sz w:val="28"/>
          <w:szCs w:val="28"/>
          <w:rtl/>
        </w:rPr>
        <w:t>الأوربية</w:t>
      </w:r>
      <w:r w:rsidR="00B717C5" w:rsidRPr="00B717C5">
        <w:rPr>
          <w:rFonts w:ascii="Simplified Arabic" w:hAnsi="Simplified Arabic" w:cs="Simplified Arabic"/>
          <w:b/>
          <w:bCs/>
          <w:sz w:val="28"/>
          <w:szCs w:val="28"/>
          <w:rtl/>
        </w:rPr>
        <w:t xml:space="preserve"> عن التفتيش والضبط فقد أجازت المادة ( 32)من الاتفاقية الأوروبية بشأن مكافحة الجرائم المعلوماتيةوالتي أعدها المجلس الأوروبي</w:t>
      </w:r>
      <w:r w:rsidR="00B717C5">
        <w:rPr>
          <w:rFonts w:ascii="Simplified Arabic" w:hAnsi="Simplified Arabic" w:cs="Simplified Arabic"/>
          <w:b/>
          <w:bCs/>
          <w:sz w:val="28"/>
          <w:szCs w:val="28"/>
        </w:rPr>
        <w:t>(</w:t>
      </w:r>
      <w:r w:rsidR="00B717C5" w:rsidRPr="00B717C5">
        <w:rPr>
          <w:rFonts w:ascii="Simplified Arabic" w:hAnsi="Simplified Arabic" w:cs="Simplified Arabic"/>
          <w:b/>
          <w:bCs/>
          <w:sz w:val="28"/>
          <w:szCs w:val="28"/>
        </w:rPr>
        <w:t xml:space="preserve"> The Council of Europe </w:t>
      </w:r>
      <w:r w:rsidR="00B717C5">
        <w:rPr>
          <w:rFonts w:ascii="Simplified Arabic" w:hAnsi="Simplified Arabic" w:cs="Simplified Arabic"/>
          <w:b/>
          <w:bCs/>
          <w:sz w:val="28"/>
          <w:szCs w:val="28"/>
        </w:rPr>
        <w:t>)</w:t>
      </w:r>
      <w:r w:rsidR="00B717C5" w:rsidRPr="00B717C5">
        <w:rPr>
          <w:rFonts w:ascii="Simplified Arabic" w:hAnsi="Simplified Arabic" w:cs="Simplified Arabic"/>
          <w:b/>
          <w:bCs/>
          <w:sz w:val="28"/>
          <w:szCs w:val="28"/>
          <w:rtl/>
        </w:rPr>
        <w:t>وتم التوقيع عليها فيبودابست في عام 2001 م إمكانية الدخول بغرض التفتيش والضبط في أجهزة حاسبأو شبكات تابعة لدولة أخرى بدون إذنها في حالتينالأولى إذا تعلق التفتيش بمعلومات أو بيانات متاحة للعامة ، والثانية إذا رضيالمالك أو حائز هذه البيانات بهذا التفتيش</w:t>
      </w:r>
      <w:r w:rsidR="00B717C5">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ومن هنا تظهر الغاية </w:t>
      </w:r>
      <w:r>
        <w:rPr>
          <w:rFonts w:ascii="Simplified Arabic" w:hAnsi="Simplified Arabic" w:cs="Simplified Arabic"/>
          <w:b/>
          <w:bCs/>
          <w:sz w:val="28"/>
          <w:szCs w:val="28"/>
          <w:rtl/>
        </w:rPr>
        <w:lastRenderedPageBreak/>
        <w:t>من التفتيش لكونه إجراء تحقيقي تتولاه سلطة مختصة للبحث عن أدلة الجريمة وجمعها هادفاً من ذلك الكشف عن جريمة في محل خاص يتمتع بالحرمة دون اعتبار لإرادة صاحبه أي سواء رضي أم لم يرض ، فيجب أن يتم التفتيش على وفق الغرض الذي أعد له ، بمعنى أن تكون غاية التفتيش ضبط الأشياء المتعلقة بالجر</w:t>
      </w:r>
      <w:r w:rsidR="00CB0158">
        <w:rPr>
          <w:rFonts w:ascii="Simplified Arabic" w:hAnsi="Simplified Arabic" w:cs="Simplified Arabic"/>
          <w:b/>
          <w:bCs/>
          <w:sz w:val="28"/>
          <w:szCs w:val="28"/>
          <w:rtl/>
        </w:rPr>
        <w:t>يمة أو التي تفيد في كشف الحقيقة</w:t>
      </w:r>
      <w:r w:rsidR="00B717C5">
        <w:rPr>
          <w:rFonts w:ascii="Simplified Arabic" w:hAnsi="Simplified Arabic" w:cs="Simplified Arabic" w:hint="cs"/>
          <w:b/>
          <w:bCs/>
          <w:sz w:val="28"/>
          <w:szCs w:val="28"/>
          <w:rtl/>
        </w:rPr>
        <w:t>.</w:t>
      </w:r>
    </w:p>
    <w:p w:rsidR="00AB2385" w:rsidRDefault="00AB2385" w:rsidP="00AB2385">
      <w:pPr>
        <w:jc w:val="center"/>
        <w:rPr>
          <w:rFonts w:asciiTheme="majorBidi" w:hAnsiTheme="majorBidi" w:cs="Simplified Arabic"/>
          <w:b/>
          <w:bCs/>
          <w:sz w:val="32"/>
          <w:szCs w:val="32"/>
          <w:rtl/>
        </w:rPr>
      </w:pPr>
      <w:r>
        <w:rPr>
          <w:rFonts w:asciiTheme="majorBidi" w:hAnsiTheme="majorBidi" w:cs="Simplified Arabic"/>
          <w:b/>
          <w:bCs/>
          <w:sz w:val="32"/>
          <w:szCs w:val="32"/>
          <w:rtl/>
        </w:rPr>
        <w:t xml:space="preserve">الفرع الثاني  :- مدى خضوع مكونات  الحاسوب المادية والمعنوية للتفتيش </w:t>
      </w:r>
    </w:p>
    <w:p w:rsidR="00AB2385" w:rsidRDefault="00AB2385" w:rsidP="001A65E1">
      <w:pPr>
        <w:jc w:val="both"/>
        <w:rPr>
          <w:rFonts w:ascii="Simplified Arabic" w:hAnsi="Simplified Arabic" w:cs="Simplified Arabic"/>
          <w:b/>
          <w:bCs/>
          <w:sz w:val="28"/>
          <w:szCs w:val="28"/>
          <w:rtl/>
        </w:rPr>
      </w:pPr>
      <w:r>
        <w:rPr>
          <w:rFonts w:ascii="Simplified Arabic" w:hAnsi="Simplified Arabic" w:cs="Simplified Arabic"/>
          <w:b/>
          <w:bCs/>
          <w:sz w:val="28"/>
          <w:szCs w:val="28"/>
          <w:rtl/>
        </w:rPr>
        <w:t>إن التفتيشوما في حكمه في نطاق هذه البيئة ينظُر إليه في الغالب على أنه غير مجد لما يكتنفه من صعوبات أثناء تنفيذ التفتيش ، خاصة ما يتم في الفضاء الافتراضي (في بيئة الإنترنت ) مقارنة بالجرائم التقليدية ، فضلاً عن صعوبة أثبات واكتشاف الجريمة الالكترونية للأسباب التالية  :-</w:t>
      </w:r>
    </w:p>
    <w:p w:rsidR="00AB2385" w:rsidRDefault="00AB2385" w:rsidP="00AB2385">
      <w:pPr>
        <w:pStyle w:val="ListParagraph"/>
        <w:numPr>
          <w:ilvl w:val="0"/>
          <w:numId w:val="5"/>
        </w:numPr>
        <w:rPr>
          <w:rFonts w:ascii="Simplified Arabic" w:hAnsi="Simplified Arabic" w:cs="Simplified Arabic"/>
          <w:b/>
          <w:bCs/>
          <w:sz w:val="28"/>
          <w:szCs w:val="28"/>
          <w:rtl/>
        </w:rPr>
      </w:pPr>
      <w:r>
        <w:rPr>
          <w:rFonts w:ascii="Simplified Arabic" w:hAnsi="Simplified Arabic" w:cs="Simplified Arabic"/>
          <w:b/>
          <w:bCs/>
          <w:sz w:val="28"/>
          <w:szCs w:val="28"/>
          <w:rtl/>
        </w:rPr>
        <w:t>سهولة إخفاء الجريمة الالكترونية .</w:t>
      </w:r>
    </w:p>
    <w:p w:rsidR="00AB2385" w:rsidRDefault="00AB2385" w:rsidP="00AB2385">
      <w:pPr>
        <w:pStyle w:val="ListParagraph"/>
        <w:numPr>
          <w:ilvl w:val="0"/>
          <w:numId w:val="5"/>
        </w:numPr>
        <w:rPr>
          <w:rFonts w:ascii="Simplified Arabic" w:hAnsi="Simplified Arabic" w:cs="Simplified Arabic"/>
          <w:b/>
          <w:bCs/>
          <w:sz w:val="28"/>
          <w:szCs w:val="28"/>
        </w:rPr>
      </w:pPr>
      <w:r>
        <w:rPr>
          <w:rFonts w:ascii="Simplified Arabic" w:hAnsi="Simplified Arabic" w:cs="Simplified Arabic"/>
          <w:b/>
          <w:bCs/>
          <w:sz w:val="28"/>
          <w:szCs w:val="28"/>
          <w:rtl/>
        </w:rPr>
        <w:t>غياب الدليل المادي .</w:t>
      </w:r>
    </w:p>
    <w:p w:rsidR="00AB2385" w:rsidRDefault="00AB2385" w:rsidP="00AB2385">
      <w:pPr>
        <w:pStyle w:val="ListParagraph"/>
        <w:numPr>
          <w:ilvl w:val="0"/>
          <w:numId w:val="5"/>
        </w:numPr>
        <w:rPr>
          <w:rFonts w:ascii="Simplified Arabic" w:hAnsi="Simplified Arabic" w:cs="Simplified Arabic"/>
          <w:b/>
          <w:bCs/>
          <w:sz w:val="28"/>
          <w:szCs w:val="28"/>
        </w:rPr>
      </w:pPr>
      <w:r>
        <w:rPr>
          <w:rFonts w:ascii="Simplified Arabic" w:hAnsi="Simplified Arabic" w:cs="Simplified Arabic"/>
          <w:b/>
          <w:bCs/>
          <w:sz w:val="28"/>
          <w:szCs w:val="28"/>
          <w:rtl/>
        </w:rPr>
        <w:t>سهولة محو وأتلاف أثار الجريمة الالكترونية في وقت قصير.</w:t>
      </w:r>
    </w:p>
    <w:p w:rsidR="00AB2385" w:rsidRDefault="00AB2385" w:rsidP="00AB2385">
      <w:pPr>
        <w:pStyle w:val="ListParagraph"/>
        <w:numPr>
          <w:ilvl w:val="0"/>
          <w:numId w:val="5"/>
        </w:numPr>
        <w:rPr>
          <w:rFonts w:ascii="Simplified Arabic" w:hAnsi="Simplified Arabic" w:cs="Simplified Arabic"/>
          <w:b/>
          <w:bCs/>
          <w:sz w:val="28"/>
          <w:szCs w:val="28"/>
        </w:rPr>
      </w:pPr>
      <w:r>
        <w:rPr>
          <w:rFonts w:ascii="Simplified Arabic" w:hAnsi="Simplified Arabic" w:cs="Simplified Arabic"/>
          <w:b/>
          <w:bCs/>
          <w:sz w:val="28"/>
          <w:szCs w:val="28"/>
          <w:rtl/>
        </w:rPr>
        <w:t>أحجام المعتدي عليهم عن الإبلاغ أما عن جهل أو نقص خبرة .</w:t>
      </w:r>
    </w:p>
    <w:p w:rsidR="00AB2385" w:rsidRDefault="00AB2385" w:rsidP="00AB2385">
      <w:pPr>
        <w:pStyle w:val="ListParagraph"/>
        <w:numPr>
          <w:ilvl w:val="0"/>
          <w:numId w:val="5"/>
        </w:numPr>
        <w:rPr>
          <w:rFonts w:ascii="Simplified Arabic" w:hAnsi="Simplified Arabic" w:cs="Simplified Arabic"/>
          <w:b/>
          <w:bCs/>
          <w:sz w:val="28"/>
          <w:szCs w:val="28"/>
        </w:rPr>
      </w:pPr>
      <w:r>
        <w:rPr>
          <w:rFonts w:ascii="Simplified Arabic" w:hAnsi="Simplified Arabic" w:cs="Simplified Arabic"/>
          <w:b/>
          <w:bCs/>
          <w:sz w:val="28"/>
          <w:szCs w:val="28"/>
          <w:rtl/>
        </w:rPr>
        <w:t xml:space="preserve">نقص خبرة القائمين على مكافحة الجريمة الالكترونية من حسن طريقة التفتيش والبحث عن الأدلة  </w:t>
      </w:r>
      <w:r>
        <w:rPr>
          <w:rFonts w:ascii="Simplified Arabic" w:hAnsi="Simplified Arabic" w:cs="Simplified Arabic"/>
          <w:b/>
          <w:bCs/>
          <w:sz w:val="20"/>
          <w:szCs w:val="20"/>
        </w:rPr>
        <w:t>)</w:t>
      </w:r>
      <w:r>
        <w:rPr>
          <w:rStyle w:val="FootnoteReference"/>
          <w:rFonts w:ascii="Simplified Arabic" w:hAnsi="Simplified Arabic" w:cs="Simplified Arabic"/>
          <w:b/>
          <w:bCs/>
          <w:sz w:val="20"/>
          <w:szCs w:val="20"/>
          <w:rtl/>
        </w:rPr>
        <w:footnoteReference w:id="70"/>
      </w:r>
      <w:r>
        <w:rPr>
          <w:rFonts w:ascii="Simplified Arabic" w:hAnsi="Simplified Arabic" w:cs="Simplified Arabic"/>
          <w:b/>
          <w:bCs/>
          <w:sz w:val="20"/>
          <w:szCs w:val="20"/>
        </w:rPr>
        <w:t>(</w:t>
      </w:r>
      <w:r>
        <w:rPr>
          <w:rFonts w:ascii="Simplified Arabic" w:hAnsi="Simplified Arabic" w:cs="Simplified Arabic"/>
          <w:b/>
          <w:bCs/>
          <w:sz w:val="28"/>
          <w:szCs w:val="28"/>
          <w:rtl/>
        </w:rPr>
        <w:t>.</w:t>
      </w:r>
    </w:p>
    <w:p w:rsidR="00AB2385" w:rsidRDefault="00AB2385" w:rsidP="00AB2385">
      <w:pPr>
        <w:jc w:val="both"/>
        <w:rPr>
          <w:rFonts w:ascii="Simplified Arabic" w:hAnsi="Simplified Arabic" w:cs="Simplified Arabic"/>
          <w:b/>
          <w:bCs/>
          <w:sz w:val="28"/>
          <w:szCs w:val="28"/>
        </w:rPr>
      </w:pPr>
      <w:r>
        <w:rPr>
          <w:rFonts w:ascii="Simplified Arabic" w:hAnsi="Simplified Arabic" w:cs="Simplified Arabic"/>
          <w:b/>
          <w:bCs/>
          <w:sz w:val="28"/>
          <w:szCs w:val="28"/>
          <w:rtl/>
        </w:rPr>
        <w:t>عند الحديث عن تطبيق أجراء التفتيش على مكونات الحاسوب والشبكات المرتبطة به من خلال الانترنت وما يوصل بينهما من أسلاك وملحقات ، فأن للحاسوب مكونات مادية (</w:t>
      </w:r>
      <w:r>
        <w:rPr>
          <w:rFonts w:ascii="Simplified Arabic" w:hAnsi="Simplified Arabic" w:cs="Simplified Arabic"/>
          <w:b/>
          <w:bCs/>
          <w:sz w:val="28"/>
          <w:szCs w:val="28"/>
        </w:rPr>
        <w:t xml:space="preserve">Hardware </w:t>
      </w:r>
      <w:r>
        <w:rPr>
          <w:rFonts w:ascii="Simplified Arabic" w:hAnsi="Simplified Arabic" w:cs="Simplified Arabic"/>
          <w:b/>
          <w:bCs/>
          <w:sz w:val="28"/>
          <w:szCs w:val="28"/>
          <w:rtl/>
        </w:rPr>
        <w:t>) وأخرى معنوية أو برمجية (</w:t>
      </w:r>
      <w:r>
        <w:rPr>
          <w:rFonts w:ascii="Simplified Arabic" w:hAnsi="Simplified Arabic" w:cs="Simplified Arabic"/>
          <w:b/>
          <w:bCs/>
          <w:sz w:val="28"/>
          <w:szCs w:val="28"/>
        </w:rPr>
        <w:t>Software</w:t>
      </w:r>
      <w:r>
        <w:rPr>
          <w:rFonts w:ascii="Simplified Arabic" w:hAnsi="Simplified Arabic" w:cs="Simplified Arabic"/>
          <w:b/>
          <w:bCs/>
          <w:sz w:val="28"/>
          <w:szCs w:val="28"/>
          <w:rtl/>
        </w:rPr>
        <w:t>) ، كما أن له شبكات اتصال (</w:t>
      </w:r>
      <w:r>
        <w:rPr>
          <w:rFonts w:ascii="Simplified Arabic" w:hAnsi="Simplified Arabic" w:cs="Simplified Arabic"/>
          <w:b/>
          <w:bCs/>
          <w:sz w:val="28"/>
          <w:szCs w:val="28"/>
        </w:rPr>
        <w:t>Network Telecommunications</w:t>
      </w:r>
      <w:r>
        <w:rPr>
          <w:rFonts w:ascii="Simplified Arabic" w:hAnsi="Simplified Arabic" w:cs="Simplified Arabic"/>
          <w:b/>
          <w:bCs/>
          <w:sz w:val="28"/>
          <w:szCs w:val="28"/>
          <w:rtl/>
        </w:rPr>
        <w:t>) سلكية وغير سلكية محلية ودولية .</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والتفتيش عن الأدلة في الجريمة الالكترونية ؛ هو تفتيش عن معطيات الحاسوب المادية وغير المادية المخزنة في الحاسوب؛ والتي هي عبارة عن ذبذبات إلكترونية قابلة للتخزين والحفظ في الجهاز أو على أقراص واسطوانات ، ولعلى التفتيش الذي يرد على مكونات الحاسوب المادية وملحقاته لا خلاف يذكر </w:t>
      </w:r>
      <w:r>
        <w:rPr>
          <w:rFonts w:ascii="Simplified Arabic" w:hAnsi="Simplified Arabic" w:cs="Simplified Arabic"/>
          <w:b/>
          <w:bCs/>
          <w:sz w:val="28"/>
          <w:szCs w:val="28"/>
          <w:rtl/>
        </w:rPr>
        <w:lastRenderedPageBreak/>
        <w:t xml:space="preserve">حول خضوعها للتفتيش والضبط طبقاً لقواعد قانون الإجراءات الجزائية ، بما في ذلك البيانات والمعلومات المخزنة في أوعية أو وسائل مادية كالأشرطة الممغنطة والأقراص الصلبة والضوئية ، وذلك تبعاً للمكان أو الحيز الموجودة فيه </w:t>
      </w:r>
      <w:r>
        <w:rPr>
          <w:rFonts w:ascii="Simplified Arabic" w:hAnsi="Simplified Arabic" w:cs="Simplified Arabic"/>
          <w:b/>
          <w:bCs/>
          <w:sz w:val="20"/>
          <w:szCs w:val="20"/>
          <w:rtl/>
        </w:rPr>
        <w:t>(</w:t>
      </w:r>
      <w:r>
        <w:rPr>
          <w:rStyle w:val="FootnoteReference"/>
          <w:rFonts w:ascii="Simplified Arabic" w:hAnsi="Simplified Arabic" w:cs="Simplified Arabic"/>
          <w:b/>
          <w:bCs/>
          <w:sz w:val="20"/>
          <w:szCs w:val="20"/>
          <w:rtl/>
        </w:rPr>
        <w:footnoteReference w:id="71"/>
      </w:r>
      <w:r>
        <w:rPr>
          <w:rFonts w:ascii="Simplified Arabic" w:hAnsi="Simplified Arabic" w:cs="Simplified Arabic"/>
          <w:b/>
          <w:bCs/>
          <w:sz w:val="20"/>
          <w:szCs w:val="20"/>
          <w:rtl/>
        </w:rPr>
        <w:t>)</w:t>
      </w:r>
      <w:r>
        <w:rPr>
          <w:rFonts w:ascii="Simplified Arabic" w:hAnsi="Simplified Arabic" w:cs="Simplified Arabic"/>
          <w:b/>
          <w:bCs/>
          <w:sz w:val="28"/>
          <w:szCs w:val="28"/>
          <w:rtl/>
        </w:rPr>
        <w:t xml:space="preserve"> ، بحثاً عن أي دليل يتصل بالجريمة الالكترونية التي وقعت ، ويخضع تفتيش الحاسوب والمكونات المادية إلى أحكام تفتيش المكان الذي يوجد به ذلك الجهاز ، فإذا كان الحاسوب مودعاً في مكان خاص ، فأنه يخضع لحكم الإمكانالخاصة وتلحق بالشخص المتهم ، كمسكن المتهم أو أحد ملحقاته ، فتأخذه حكم المسكن ، فلا يجوز تفتيشها إلا في الحالات التي يجوز فيها تفتيش مسكن المتهم ، وبذات الضمانات المقررة قانوناً في التشريعات المختلفة ، وقد يطال التفتيش أيضاً شخص صاحبه، فقد يكون مستودع السر في المسكن أو ملحقاته وقد يكون في الأوراق الخاصة بالمتهم أو ما يملك بالمسكن ، ويتعين على الخاضع له الإذعان للقائمين بالتفتيش لإكمال المهمة المنوط بهم ، فإذا كانت موجودة بمسكن المتهم أو أحد ملحقاته فتحكمها القواعد ذاتها التي يخضع لها تفتيش المسكن ؛إذ يجوز ضبطها وتفتيشها متى كان تفتيش المسكن جائزاً ، والعكس صحيح ، وفى حال وجودها في مكان عام فيحكما ما يحكم هذا المكان من أحكام .</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وقد دار حول مدى خضوع مكونات الحاسوب المعنوية للتفتيش ,خلافا كبيراً في الفقه بشأن جواز تفتيشها من عدمه, فذهب رأي إلى جواز تفتيش البيانات الإلكترونية بمختلف أشكالها حيث اعتبر هذا الرأي أن المكونات المعنوية لا تختلف عن الكيان المادي للحاسوب من حيث خضوعها لإجراءات التفتيش وما في حكمها, على اعتبار أن البيانات والمعلومات عبارة عن نبضات الالكترونية , قابلة وممكنه التخزين على أوعية أو وسائط كالأشرطة الممغنطة والأسطوانات والأقراص , وبالتالي تكون تلك المكونات المعنوية صالحة للضبط والتفتيش شأنها في ذلك شأن الوسائط المادية وما في حكمها.</w:t>
      </w:r>
    </w:p>
    <w:p w:rsidR="00AB2385" w:rsidRDefault="00AB2385" w:rsidP="001A65E1">
      <w:pPr>
        <w:jc w:val="both"/>
        <w:rPr>
          <w:rFonts w:ascii="Simplified Arabic" w:hAnsi="Simplified Arabic" w:cs="Simplified Arabic"/>
          <w:b/>
          <w:bCs/>
          <w:sz w:val="28"/>
          <w:szCs w:val="28"/>
          <w:rtl/>
        </w:rPr>
      </w:pPr>
      <w:r>
        <w:rPr>
          <w:rFonts w:ascii="Simplified Arabic" w:hAnsi="Simplified Arabic" w:cs="Simplified Arabic"/>
          <w:b/>
          <w:bCs/>
          <w:sz w:val="28"/>
          <w:szCs w:val="28"/>
          <w:rtl/>
        </w:rPr>
        <w:t>و</w:t>
      </w:r>
      <w:r w:rsidR="00CB0158">
        <w:rPr>
          <w:rFonts w:ascii="Simplified Arabic" w:hAnsi="Simplified Arabic" w:cs="Simplified Arabic"/>
          <w:b/>
          <w:bCs/>
          <w:sz w:val="28"/>
          <w:szCs w:val="28"/>
          <w:rtl/>
        </w:rPr>
        <w:t>في نفس هذا الاتجاه نجد أن الماد</w:t>
      </w:r>
      <w:r w:rsidR="00CB0158">
        <w:rPr>
          <w:rFonts w:ascii="Simplified Arabic" w:hAnsi="Simplified Arabic" w:cs="Simplified Arabic" w:hint="cs"/>
          <w:b/>
          <w:bCs/>
          <w:sz w:val="28"/>
          <w:szCs w:val="28"/>
          <w:rtl/>
        </w:rPr>
        <w:t>ة(</w:t>
      </w:r>
      <w:r>
        <w:rPr>
          <w:rFonts w:ascii="Simplified Arabic" w:hAnsi="Simplified Arabic" w:cs="Simplified Arabic"/>
          <w:b/>
          <w:bCs/>
          <w:sz w:val="28"/>
          <w:szCs w:val="28"/>
          <w:rtl/>
        </w:rPr>
        <w:t>251</w:t>
      </w:r>
      <w:r w:rsidR="00CB0158">
        <w:rPr>
          <w:rFonts w:ascii="Simplified Arabic" w:hAnsi="Simplified Arabic" w:cs="Simplified Arabic" w:hint="cs"/>
          <w:b/>
          <w:bCs/>
          <w:sz w:val="28"/>
          <w:szCs w:val="28"/>
          <w:rtl/>
        </w:rPr>
        <w:t>)</w:t>
      </w:r>
      <w:r>
        <w:rPr>
          <w:rFonts w:ascii="Simplified Arabic" w:hAnsi="Simplified Arabic" w:cs="Simplified Arabic"/>
          <w:b/>
          <w:bCs/>
          <w:sz w:val="28"/>
          <w:szCs w:val="28"/>
          <w:rtl/>
        </w:rPr>
        <w:t>من قانون الإجراءات الجنائية اليوناني , والتي تعطي السلطات إمكانية القيام بأي إجراء بغية الحصول على الدليل, فالتفتيش بحد ذاته ليس بدليل ولكنه وسيلة للحصول على الدليل حيث منحت المادة 251</w:t>
      </w:r>
      <w:r w:rsidR="00CB0158">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سلطات التحقيق إمكانية القيام&lt; بأي شيء يكون ضروريا لجمع الدليل وحمايته</w:t>
      </w:r>
      <w:r w:rsidR="00CB0158">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ويفسر الفقه اليوناني عبارة أي شيء بأنها تشمل البيانات المخزنة أو </w:t>
      </w:r>
      <w:r>
        <w:rPr>
          <w:rFonts w:ascii="Simplified Arabic" w:hAnsi="Simplified Arabic" w:cs="Simplified Arabic"/>
          <w:b/>
          <w:bCs/>
          <w:sz w:val="28"/>
          <w:szCs w:val="28"/>
          <w:rtl/>
        </w:rPr>
        <w:lastRenderedPageBreak/>
        <w:t xml:space="preserve">المعالجة إلكترونيا, وبالتالي فإن ضبط المعطيات الإلكترونية بمختلف صورها المخزنة في الذاكرة الداخلية للحاسوب لا تثير أي خلاف في اليونان, وهناك يطلب المحقق من الخبير أن يقوم بجمع أ أدلة مقبولة دليلا في المحاكمة الجزائية . كما أن قانون أصول المحاكمات الجزائية الأردني أباح لسلطة التحقيق وفقا للمادة (87)منه أن تقوم بضبط </w:t>
      </w:r>
      <w:r w:rsidR="001A65E1">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جميع الأشياء التي تراها ضرورية لإظهار الحقيقة</w:t>
      </w:r>
      <w:r w:rsidR="001A65E1">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 ويفسر الفقه الأردني عبارة </w:t>
      </w:r>
      <w:r w:rsidR="001A65E1">
        <w:rPr>
          <w:rFonts w:ascii="Simplified Arabic" w:hAnsi="Simplified Arabic" w:cs="Simplified Arabic" w:hint="cs"/>
          <w:b/>
          <w:bCs/>
          <w:sz w:val="28"/>
          <w:szCs w:val="28"/>
          <w:rtl/>
        </w:rPr>
        <w:t>"</w:t>
      </w:r>
      <w:r>
        <w:rPr>
          <w:rFonts w:ascii="Simplified Arabic" w:hAnsi="Simplified Arabic" w:cs="Simplified Arabic"/>
          <w:b/>
          <w:bCs/>
          <w:sz w:val="28"/>
          <w:szCs w:val="28"/>
          <w:rtl/>
        </w:rPr>
        <w:t>الأشياء</w:t>
      </w:r>
      <w:r w:rsidR="001A65E1">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بأنه يمتد ليشمل الكيانات المعنوية للحاسب الآلي.</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أما الاتجاه الأخر فيرى أن مفهوم المادي لا يصلح كي ينطبق على هذه المكونات المعنوية والتي لا تصلح بطبيعتها لأن تكون كذلك, على اعتبار أن التفتيش يهدف في المقام الأول إلى تفتيش وضبط الأدلة المادية, وحسب هذه الاتجاه تستلزم وجود أحكام خاصة تكون أكثر شمولية وملائمة لهذه المعلومات والبيانات الغير محسوسة</w:t>
      </w:r>
      <w:r w:rsidR="00A01F54">
        <w:rPr>
          <w:rFonts w:ascii="Simplified Arabic" w:hAnsi="Simplified Arabic" w:cs="Simplified Arabic" w:hint="cs"/>
          <w:b/>
          <w:bCs/>
          <w:sz w:val="28"/>
          <w:szCs w:val="28"/>
          <w:rtl/>
        </w:rPr>
        <w:t>(</w:t>
      </w:r>
      <w:r>
        <w:rPr>
          <w:rStyle w:val="FootnoteReference"/>
          <w:rFonts w:ascii="Simplified Arabic" w:hAnsi="Simplified Arabic" w:cs="Simplified Arabic"/>
          <w:b/>
          <w:bCs/>
          <w:sz w:val="28"/>
          <w:szCs w:val="28"/>
          <w:rtl/>
        </w:rPr>
        <w:footnoteReference w:id="72"/>
      </w:r>
      <w:r w:rsidR="00A01F54">
        <w:rPr>
          <w:rFonts w:ascii="Simplified Arabic" w:hAnsi="Simplified Arabic" w:cs="Simplified Arabic" w:hint="cs"/>
          <w:b/>
          <w:bCs/>
          <w:sz w:val="28"/>
          <w:szCs w:val="28"/>
          <w:rtl/>
        </w:rPr>
        <w:t>)</w:t>
      </w:r>
      <w:r>
        <w:rPr>
          <w:rFonts w:ascii="Simplified Arabic" w:hAnsi="Simplified Arabic" w:cs="Simplified Arabic"/>
          <w:b/>
          <w:bCs/>
          <w:sz w:val="28"/>
          <w:szCs w:val="28"/>
          <w:rtl/>
        </w:rPr>
        <w:t>.</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ونرى أن الاتجاه الأول أكثر منطقية؛ ذلك أن البيانات والمعلومات المخزنة في الحاسوب ومكوناته تصلح لأن تكون محلاً للضبط والتفتيش , حيث يمكن ضبطها واستنساخها على الورق أو على الأقراص ,أو على اسطوانات أو على أي دعامة أخرى, كالفلاش ميم وري(</w:t>
      </w:r>
      <w:r>
        <w:rPr>
          <w:rFonts w:ascii="Simplified Arabic" w:hAnsi="Simplified Arabic" w:cs="Simplified Arabic"/>
          <w:b/>
          <w:bCs/>
          <w:sz w:val="28"/>
          <w:szCs w:val="28"/>
        </w:rPr>
        <w:t>Flash Memory(</w:t>
      </w:r>
      <w:r>
        <w:rPr>
          <w:rFonts w:ascii="Simplified Arabic" w:hAnsi="Simplified Arabic" w:cs="Simplified Arabic"/>
          <w:b/>
          <w:bCs/>
          <w:sz w:val="28"/>
          <w:szCs w:val="28"/>
          <w:rtl/>
        </w:rPr>
        <w:t>؛بحيث يمكن الاستناد إليها كدليل على ارتكاب المتهم الجريمة في مرحلة المحاكمة. لذلك ينبغي الإشارة في القوانين الإجراءات الجنائية على حرية تفتيش المكونات المادية والمعنوية لأجهزة الحاسوب ومكوناته.</w:t>
      </w:r>
    </w:p>
    <w:p w:rsidR="00AB2385" w:rsidRDefault="00AB2385" w:rsidP="001A65E1">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وباستقراء موقف التشريعات الحديثة نجدها قد ذهبت إلى تأكيد هذا الاتجاه,بحيث أوضحت المكونات المعنوية للحاسوب ضمن الأشياء التي تصلح أن تكون محلاً لتفتيش والضبط, ففي التشريع الأمريكي على سبيل المثال تقضي المادة (34) من القواعد الفيدرالية الخاصة بالإجراءات الجنائية لسنه 1970بعد تعديلها بمد نطاق التفتيش ليشمل أجهزة الحاسب الآلي وأوعية التخزين والبريد الإلكتروني والصوتي والمنقول عن طريق الفاكس , فضلاً عن أن الاتفاقية الأوروبية للجريمة الافتراضية (اتفاقية بودابست) تقضي في المادة(19)منها بإلزام الدول الأطراف في هذه الاتفاقية بضرورة تبني التدابير </w:t>
      </w:r>
      <w:r>
        <w:rPr>
          <w:rFonts w:ascii="Simplified Arabic" w:hAnsi="Simplified Arabic" w:cs="Simplified Arabic"/>
          <w:b/>
          <w:bCs/>
          <w:sz w:val="28"/>
          <w:szCs w:val="28"/>
          <w:rtl/>
        </w:rPr>
        <w:lastRenderedPageBreak/>
        <w:t>والإجراءات التشريعية التي تخول السلطات المختصة ولوج البيئة الإلكترونية , وذلك</w:t>
      </w:r>
      <w:r w:rsidR="00316208">
        <w:rPr>
          <w:rFonts w:ascii="Simplified Arabic" w:hAnsi="Simplified Arabic" w:cs="Simplified Arabic"/>
          <w:b/>
          <w:bCs/>
          <w:sz w:val="28"/>
          <w:szCs w:val="28"/>
          <w:rtl/>
        </w:rPr>
        <w:t xml:space="preserve"> من أجل تيسير إثبات هذه الجرائم</w:t>
      </w:r>
      <w:r w:rsidR="001A65E1">
        <w:rPr>
          <w:rFonts w:ascii="Simplified Arabic" w:hAnsi="Simplified Arabic" w:cs="Simplified Arabic" w:hint="cs"/>
          <w:b/>
          <w:bCs/>
          <w:sz w:val="28"/>
          <w:szCs w:val="28"/>
          <w:rtl/>
        </w:rPr>
        <w:t>.</w:t>
      </w:r>
    </w:p>
    <w:p w:rsidR="00AB2385" w:rsidRDefault="00AB2385" w:rsidP="001A65E1">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وهذا أيضا ما أكد عليه قانون الإجراءات الجنائية الكندي ,والذي يجيز ضبط الأشياء ذات طبيعة المادية, وضبط المكونات المعنوية من المعطيات المخزنة في الأقراص والدعامات المادية,فضبط الأشياء المخزنة في الحاسب الآلي يشمل ضبط </w:t>
      </w:r>
      <w:r w:rsidR="001A65E1">
        <w:rPr>
          <w:rFonts w:ascii="Simplified Arabic" w:hAnsi="Simplified Arabic" w:cs="Simplified Arabic"/>
          <w:b/>
          <w:bCs/>
          <w:sz w:val="28"/>
          <w:szCs w:val="28"/>
          <w:rtl/>
        </w:rPr>
        <w:t xml:space="preserve">كياناته المادية والمعنوية, كما </w:t>
      </w:r>
      <w:r>
        <w:rPr>
          <w:rFonts w:ascii="Simplified Arabic" w:hAnsi="Simplified Arabic" w:cs="Simplified Arabic"/>
          <w:b/>
          <w:bCs/>
          <w:sz w:val="28"/>
          <w:szCs w:val="28"/>
          <w:rtl/>
        </w:rPr>
        <w:t xml:space="preserve">نص قانون الإثبات الكندي </w:t>
      </w:r>
      <w:r>
        <w:rPr>
          <w:rFonts w:ascii="Simplified Arabic" w:hAnsi="Simplified Arabic" w:cs="Simplified Arabic"/>
          <w:b/>
          <w:bCs/>
          <w:sz w:val="28"/>
          <w:szCs w:val="28"/>
        </w:rPr>
        <w:t>code of Evidence</w:t>
      </w:r>
      <w:r>
        <w:rPr>
          <w:rFonts w:ascii="Simplified Arabic" w:hAnsi="Simplified Arabic" w:cs="Simplified Arabic"/>
          <w:b/>
          <w:bCs/>
          <w:sz w:val="28"/>
          <w:szCs w:val="28"/>
          <w:rtl/>
        </w:rPr>
        <w:t xml:space="preserve">على أنه </w:t>
      </w:r>
      <w:r w:rsidR="001A65E1">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ما لم يرد ما يخالف ذلك في أمر التفتيش وضبط الدفاتر والسجلات الخاصة بمؤسسة مالية يقتصر على تفتيش المكان بغرض تفقده وأخذ نسخ من مواد المكتوبة ,وينطبق هذا النص سواء كانت سجلات مكتوبة أم كانت على شكل إلكتروني,أما إذا كان التفتيش في مكان غير تابع لمؤسسة مالية,فإن أخذ السجلات الأصلية أو الحصول على نسخ منها فحسب, أمر يخضع بشكل عام للسلطة التقديرية للشرطة ، مع ضرورة العمل على تطوير النصوص القانونية التقليدية المتعلقة بالتفتيش والضبط في الجرائم الإلكترونية, لتشمل البيانات والمعلومات الإلكترونية, فيجب أن يدخل في نطاق التفتيش والضبط , التفتيش عن المكونات المعنوية للحاسب الآلي ,كالبيانات الإلكترونية والمراسلات والاتصالات الإلكترونية, وإلا أدى ذلك إلى إيجاد العديد من الصعوبات أمام جهات التحقيق في ما يتعلق بجمع الأدلة التي تفيد في كشف الحقيقة في الجريمة الإلكترونية, وقد يؤدي عدم اعتبار المكونات المعنوية للحاسب الآلي من الأشياء التي تخضع لتفتي إلى عدم قيام الجريمة الإلكترونية وذلك متى كانت هذه المكونات المعنوية هي السبيل الوحيد للوصول إلى حقيقة الجريمة الالكترونية.</w:t>
      </w:r>
    </w:p>
    <w:p w:rsidR="005E441F" w:rsidRDefault="005E441F" w:rsidP="00AB2385">
      <w:pPr>
        <w:jc w:val="both"/>
        <w:rPr>
          <w:rFonts w:ascii="Simplified Arabic" w:hAnsi="Simplified Arabic" w:cs="Simplified Arabic"/>
          <w:b/>
          <w:bCs/>
          <w:sz w:val="28"/>
          <w:szCs w:val="28"/>
          <w:rtl/>
        </w:rPr>
      </w:pPr>
    </w:p>
    <w:p w:rsidR="00AB2385" w:rsidRDefault="00AB2385" w:rsidP="00AB2385">
      <w:pPr>
        <w:jc w:val="center"/>
        <w:rPr>
          <w:rFonts w:ascii="Simplified Arabic" w:hAnsi="Simplified Arabic" w:cs="Simplified Arabic"/>
          <w:b/>
          <w:bCs/>
          <w:sz w:val="32"/>
          <w:szCs w:val="32"/>
          <w:rtl/>
        </w:rPr>
      </w:pPr>
      <w:r>
        <w:rPr>
          <w:rFonts w:ascii="Simplified Arabic" w:hAnsi="Simplified Arabic" w:cs="Simplified Arabic"/>
          <w:b/>
          <w:bCs/>
          <w:sz w:val="32"/>
          <w:szCs w:val="32"/>
          <w:rtl/>
        </w:rPr>
        <w:t>المطلب الثاني</w:t>
      </w:r>
    </w:p>
    <w:p w:rsidR="00AB2385" w:rsidRDefault="00AB2385" w:rsidP="00AB2385">
      <w:pPr>
        <w:jc w:val="center"/>
        <w:rPr>
          <w:rFonts w:ascii="Simplified Arabic" w:hAnsi="Simplified Arabic" w:cs="Simplified Arabic"/>
          <w:b/>
          <w:bCs/>
          <w:sz w:val="32"/>
          <w:szCs w:val="32"/>
          <w:rtl/>
        </w:rPr>
      </w:pPr>
      <w:r>
        <w:rPr>
          <w:rFonts w:ascii="Simplified Arabic" w:hAnsi="Simplified Arabic" w:cs="Simplified Arabic"/>
          <w:b/>
          <w:bCs/>
          <w:sz w:val="32"/>
          <w:szCs w:val="32"/>
          <w:rtl/>
        </w:rPr>
        <w:t>القواعد أو الشروط المتطلبة لصحة التفتيش الالكتروني :</w:t>
      </w:r>
    </w:p>
    <w:p w:rsidR="00AB2385" w:rsidRDefault="00AB2385" w:rsidP="00AB2385">
      <w:pPr>
        <w:spacing w:line="360" w:lineRule="auto"/>
        <w:jc w:val="lowKashida"/>
        <w:rPr>
          <w:rFonts w:cs="Simplified Arabic"/>
          <w:b/>
          <w:bCs/>
          <w:sz w:val="28"/>
          <w:szCs w:val="28"/>
          <w:rtl/>
          <w:lang w:bidi="ar-EG"/>
        </w:rPr>
      </w:pPr>
      <w:r>
        <w:rPr>
          <w:rFonts w:cs="Simplified Arabic"/>
          <w:b/>
          <w:bCs/>
          <w:sz w:val="28"/>
          <w:szCs w:val="28"/>
          <w:rtl/>
          <w:lang w:bidi="ar-EG"/>
        </w:rPr>
        <w:lastRenderedPageBreak/>
        <w:t>الأصل أن يستهدف التفتيش في الجريمة الالكترونية ضبط كل ش</w:t>
      </w:r>
      <w:r>
        <w:rPr>
          <w:rFonts w:cs="Simplified Arabic"/>
          <w:b/>
          <w:bCs/>
          <w:sz w:val="28"/>
          <w:szCs w:val="28"/>
          <w:rtl/>
        </w:rPr>
        <w:t>ي</w:t>
      </w:r>
      <w:r>
        <w:rPr>
          <w:rFonts w:cs="Simplified Arabic"/>
          <w:b/>
          <w:bCs/>
          <w:sz w:val="28"/>
          <w:szCs w:val="28"/>
          <w:rtl/>
          <w:lang w:bidi="ar-EG"/>
        </w:rPr>
        <w:t xml:space="preserve">ئ يفيد في كشف الحقيقة فأن لم يكن للتفتيش غاية يستهدفها فالتفتيش باطل ، و لكي يكون التفتيش صحيحا يجب أن يتوفر فيه عده شروط ، منها شروط موضوعيه ، وشروط شكليه وهي على البيان التالي :- </w:t>
      </w:r>
    </w:p>
    <w:p w:rsidR="00AB2385" w:rsidRDefault="00AB2385" w:rsidP="00AB2385">
      <w:pPr>
        <w:jc w:val="both"/>
        <w:rPr>
          <w:rFonts w:ascii="Simplified Arabic" w:hAnsi="Simplified Arabic" w:cs="Simplified Arabic"/>
          <w:b/>
          <w:bCs/>
          <w:sz w:val="32"/>
          <w:szCs w:val="32"/>
          <w:rtl/>
        </w:rPr>
      </w:pPr>
      <w:r>
        <w:rPr>
          <w:rFonts w:ascii="Simplified Arabic" w:hAnsi="Simplified Arabic" w:cs="Simplified Arabic"/>
          <w:b/>
          <w:bCs/>
          <w:sz w:val="32"/>
          <w:szCs w:val="32"/>
          <w:rtl/>
        </w:rPr>
        <w:t>الفرع الأول :- الشروط والقواعد الموضوعية للتفتيش الالكتروني :</w:t>
      </w:r>
    </w:p>
    <w:p w:rsidR="00AB2385" w:rsidRDefault="00AB2385" w:rsidP="00AB2385">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الأصل في القانون أن الإذن بالتفتيش هو إجراء من إجراءات التحقيق لا يجوز إصدارة إلابعد وقوع جناية أو جنحة وترجحت نسبتها إلى متهم معين ، وتوافر إلى جانب ذلك إمارات قوية أو قرائن على وجود أشياء تفيد في كشف الحقيقة لدى المتهم أو غيرة ، وهو ما أقرته محكمة النقض المصرية في عدة إحكام لها بحيث لخصت الشروط الموضوعية المتطلبة  لصحة التفتيش ، حيث ذكرت فيأحد إحكامها  " من المقرر أن كل ما يشترط لصحة التفتيش الذي تجريه النيابة أو تأذن في إجرائه في مسكن المتهم ،أوما يتصل بشخصه ، هو أن يكون رجل الضبط القضائي قد علم من تحرياته واستدلالاته أن جريمة معينة – جناية أو جنحة قد وقعت من شخص معين و أن تكون هنالك من الدلائل والأمارات الكافية أو الشبهات المقبولة ضد هذا الشخص بقدر يبرر تعرض التحقيق لحريته أو حرمة مسكنه في سبيل كشف مبلغ اتصاله بتلك الجريمة " </w:t>
      </w:r>
      <w:r>
        <w:rPr>
          <w:rFonts w:ascii="Simplified Arabic" w:hAnsi="Simplified Arabic" w:cs="Simplified Arabic"/>
          <w:b/>
          <w:bCs/>
          <w:sz w:val="20"/>
          <w:szCs w:val="20"/>
          <w:rtl/>
        </w:rPr>
        <w:t>(</w:t>
      </w:r>
      <w:r>
        <w:rPr>
          <w:rStyle w:val="FootnoteReference"/>
          <w:rFonts w:ascii="Simplified Arabic" w:hAnsi="Simplified Arabic" w:cs="Simplified Arabic"/>
          <w:b/>
          <w:bCs/>
          <w:sz w:val="20"/>
          <w:szCs w:val="20"/>
          <w:rtl/>
        </w:rPr>
        <w:footnoteReference w:id="73"/>
      </w:r>
      <w:r>
        <w:rPr>
          <w:rFonts w:ascii="Simplified Arabic" w:hAnsi="Simplified Arabic" w:cs="Simplified Arabic"/>
          <w:b/>
          <w:bCs/>
          <w:sz w:val="20"/>
          <w:szCs w:val="20"/>
          <w:rtl/>
        </w:rPr>
        <w:t>)</w:t>
      </w:r>
      <w:r>
        <w:rPr>
          <w:rFonts w:ascii="Simplified Arabic" w:hAnsi="Simplified Arabic" w:cs="Simplified Arabic"/>
          <w:b/>
          <w:bCs/>
          <w:sz w:val="28"/>
          <w:szCs w:val="28"/>
          <w:rtl/>
        </w:rPr>
        <w:t xml:space="preserve"> ، وبناء على ما سبق وتطبيقاً على الجرائم الالكترونية فإنه لا بد ليكون التفتيش مشروعاً توافر عدة شروط كما يلي :</w:t>
      </w:r>
    </w:p>
    <w:p w:rsidR="00AB2385" w:rsidRDefault="00AB2385" w:rsidP="006A496A">
      <w:pPr>
        <w:pStyle w:val="ListParagraph"/>
        <w:numPr>
          <w:ilvl w:val="0"/>
          <w:numId w:val="6"/>
        </w:numPr>
        <w:jc w:val="both"/>
        <w:rPr>
          <w:rFonts w:ascii="Simplified Arabic" w:hAnsi="Simplified Arabic" w:cs="Simplified Arabic"/>
          <w:b/>
          <w:bCs/>
          <w:sz w:val="20"/>
          <w:szCs w:val="20"/>
          <w:rtl/>
        </w:rPr>
      </w:pPr>
      <w:r>
        <w:rPr>
          <w:rFonts w:ascii="Simplified Arabic" w:hAnsi="Simplified Arabic" w:cs="Simplified Arabic"/>
          <w:b/>
          <w:bCs/>
          <w:sz w:val="28"/>
          <w:szCs w:val="28"/>
          <w:rtl/>
        </w:rPr>
        <w:t xml:space="preserve">وقوع </w:t>
      </w:r>
      <w:r w:rsidR="006A496A">
        <w:rPr>
          <w:rFonts w:ascii="Simplified Arabic" w:hAnsi="Simplified Arabic" w:cs="Simplified Arabic" w:hint="cs"/>
          <w:b/>
          <w:bCs/>
          <w:sz w:val="28"/>
          <w:szCs w:val="28"/>
          <w:rtl/>
        </w:rPr>
        <w:t>ال</w:t>
      </w:r>
      <w:r>
        <w:rPr>
          <w:rFonts w:ascii="Simplified Arabic" w:hAnsi="Simplified Arabic" w:cs="Simplified Arabic"/>
          <w:b/>
          <w:bCs/>
          <w:sz w:val="28"/>
          <w:szCs w:val="28"/>
          <w:rtl/>
        </w:rPr>
        <w:t xml:space="preserve">جريمة </w:t>
      </w:r>
      <w:r w:rsidR="006A496A">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 xml:space="preserve">المعلوماتية ؛ حيث عرفت بأنه أي فعل يرتكب متضمناً استخدام الحاسب الآلي أو الشبكة الالكترونية </w:t>
      </w:r>
      <w:r>
        <w:rPr>
          <w:rFonts w:ascii="Simplified Arabic" w:hAnsi="Simplified Arabic" w:cs="Simplified Arabic"/>
          <w:b/>
          <w:bCs/>
          <w:sz w:val="20"/>
          <w:szCs w:val="20"/>
          <w:rtl/>
        </w:rPr>
        <w:t>(</w:t>
      </w:r>
      <w:r>
        <w:rPr>
          <w:rStyle w:val="FootnoteReference"/>
          <w:rFonts w:ascii="Simplified Arabic" w:hAnsi="Simplified Arabic" w:cs="Simplified Arabic"/>
          <w:b/>
          <w:bCs/>
          <w:sz w:val="20"/>
          <w:szCs w:val="20"/>
          <w:rtl/>
        </w:rPr>
        <w:footnoteReference w:id="74"/>
      </w:r>
      <w:r>
        <w:rPr>
          <w:rFonts w:ascii="Simplified Arabic" w:hAnsi="Simplified Arabic" w:cs="Simplified Arabic"/>
          <w:b/>
          <w:bCs/>
          <w:sz w:val="20"/>
          <w:szCs w:val="20"/>
          <w:rtl/>
        </w:rPr>
        <w:t>)</w:t>
      </w:r>
      <w:r>
        <w:rPr>
          <w:rFonts w:ascii="Simplified Arabic" w:hAnsi="Simplified Arabic" w:cs="Simplified Arabic"/>
          <w:b/>
          <w:bCs/>
          <w:sz w:val="28"/>
          <w:szCs w:val="28"/>
          <w:rtl/>
        </w:rPr>
        <w:t>، وعرفت ؛ بأنها أي سلوك غير مشروع يرتبط بإساءة استخدام الحاسب الآلي ويؤدي  إلى تحقيق</w:t>
      </w:r>
      <w:r w:rsidR="00474383">
        <w:rPr>
          <w:rFonts w:ascii="Simplified Arabic" w:hAnsi="Simplified Arabic" w:cs="Simplified Arabic"/>
          <w:b/>
          <w:bCs/>
          <w:sz w:val="28"/>
          <w:szCs w:val="28"/>
          <w:rtl/>
        </w:rPr>
        <w:t xml:space="preserve"> أغراض غير</w:t>
      </w:r>
      <w:r>
        <w:rPr>
          <w:rFonts w:ascii="Simplified Arabic" w:hAnsi="Simplified Arabic" w:cs="Simplified Arabic"/>
          <w:b/>
          <w:bCs/>
          <w:sz w:val="28"/>
          <w:szCs w:val="28"/>
          <w:rtl/>
        </w:rPr>
        <w:t xml:space="preserve">مشروعة ، والأذن بالتفتيش جائز إذا كانت الجريمة جناية أو جنحة ، أما المخالفات ، فالتفتيش فيها غير جائز لأنها قليلة الأهمية والخطورة وبالتالي لا تستحق التعرض لحريات الأشخاص أو انتهاك خصوصياتهموهذا ما أكد علية المشرع الفلسطيني الجزائي حين نص في الفقرة 1 من المادة 39 " بارتكاب جناية أو </w:t>
      </w:r>
      <w:r>
        <w:rPr>
          <w:rFonts w:ascii="Simplified Arabic" w:hAnsi="Simplified Arabic" w:cs="Simplified Arabic"/>
          <w:b/>
          <w:bCs/>
          <w:sz w:val="28"/>
          <w:szCs w:val="28"/>
          <w:rtl/>
        </w:rPr>
        <w:lastRenderedPageBreak/>
        <w:t>جنحة أو باشتراكفي ارتكابها "، فهو لا يتم إلا بشأن جريمة تحقق وقوعها فعلاً ، كون التحقيق لا يبدأ إلا بعد أن يكون هنالك جريمة قد وقعت ، وعلية فالتفتيش كأجراء من إجراءات التحقيق غير جائز إلا بعد وقوع جريمة فهو غير جائز بالنسبة لجريمة مستقبلية أو محتملة الوقوع (</w:t>
      </w:r>
      <w:r>
        <w:rPr>
          <w:rStyle w:val="FootnoteReference"/>
          <w:rFonts w:ascii="Simplified Arabic" w:hAnsi="Simplified Arabic" w:cs="Simplified Arabic"/>
          <w:b/>
          <w:bCs/>
          <w:sz w:val="20"/>
          <w:szCs w:val="20"/>
          <w:rtl/>
        </w:rPr>
        <w:footnoteReference w:id="75"/>
      </w:r>
      <w:r>
        <w:rPr>
          <w:rFonts w:ascii="Simplified Arabic" w:hAnsi="Simplified Arabic" w:cs="Simplified Arabic"/>
          <w:b/>
          <w:bCs/>
          <w:sz w:val="20"/>
          <w:szCs w:val="20"/>
          <w:rtl/>
        </w:rPr>
        <w:t>).</w:t>
      </w:r>
    </w:p>
    <w:p w:rsidR="00AB2385" w:rsidRDefault="00AB2385" w:rsidP="00AB2385">
      <w:pPr>
        <w:pStyle w:val="ListParagraph"/>
        <w:numPr>
          <w:ilvl w:val="0"/>
          <w:numId w:val="6"/>
        </w:numPr>
        <w:jc w:val="both"/>
        <w:rPr>
          <w:rFonts w:ascii="Simplified Arabic" w:hAnsi="Simplified Arabic" w:cs="Simplified Arabic"/>
          <w:b/>
          <w:bCs/>
          <w:sz w:val="28"/>
          <w:szCs w:val="28"/>
        </w:rPr>
      </w:pPr>
      <w:r>
        <w:rPr>
          <w:rFonts w:cs="Simplified Arabic"/>
          <w:b/>
          <w:bCs/>
          <w:sz w:val="28"/>
          <w:szCs w:val="28"/>
          <w:rtl/>
          <w:lang w:bidi="ar-EG"/>
        </w:rPr>
        <w:t>وجود دلائل ضد شخص معين ؛ فلابد من اتهام شخص أو أشخاص معينين بارتكاب هذه الجريمة أو المشاركة في ارتكابها ، بحيث ينبغي أن تتوافر وتتحقق في حق الشخص المراد تفتيشه إمارات قوية أو قرائن على وجود أجهزة الالكترونية أو؛ أي أدلة تفيد في كشف الحقيقة ونسبته إلى المتهم وبالتالي أدانته ، وفي جريمة الاختلاس الالكتروني يجب أن تتوافر في حق الشخص المطلوب تفتيشه أو تفتيش مسكنه أو حاسبه الآلي ، دلائل كافية تؤدي إلى الاعتقاد بأنه قد أسهم في ارتكاب جريمة الاختلاس الالكتروني بصفته فاعلاً أو شريكاً في هذه الجريمة  وهو ما أكد عليه قانون الجرائم الالكترونية الأردني  رقم 27 لسنة 2015 في المادة 13 /أ  .</w:t>
      </w:r>
    </w:p>
    <w:p w:rsidR="00AB2385" w:rsidRDefault="00AB2385" w:rsidP="00AB2385">
      <w:pPr>
        <w:ind w:left="360"/>
        <w:jc w:val="both"/>
        <w:rPr>
          <w:rFonts w:ascii="Simplified Arabic" w:hAnsi="Simplified Arabic" w:cs="Simplified Arabic"/>
          <w:b/>
          <w:bCs/>
          <w:sz w:val="28"/>
          <w:szCs w:val="28"/>
        </w:rPr>
      </w:pPr>
      <w:r>
        <w:rPr>
          <w:rFonts w:cs="Simplified Arabic"/>
          <w:b/>
          <w:bCs/>
          <w:sz w:val="28"/>
          <w:szCs w:val="28"/>
          <w:rtl/>
          <w:lang w:bidi="ar-EG"/>
        </w:rPr>
        <w:t xml:space="preserve">فيجب عدم إجراء التفتيش إلا إذا توافرت للمحقق دلائل كافية على أنه يوجد في مكان أو لدى الشخص المراد تفتيشه أدوات استخدمت في ارتكاب الجريمة ، أو أشياء متحصله منها أو أي مستندات أو محررات إلكترونية يحتمل أن يكون لها فائدة في استجلاء الحقيقة لدى الشخص المتهم بارتكاب الجريمة ؛ والدلائل تعني ؛ علامات معينة تستند إلى العقل وتبدأ من ظروف  أو وقائع يستنتج منها بأن جريمة ما قد وقعت ، وأن شخصاً معيناً هو مرتكبها ومن ثم هي مجرد افتراضات قد لا تصلح وحدها سبباً للإدانة ، أو هي ذلك القدر الضئيل المبني على احتمال معقول تؤديه الظروف والاستنتاجات التي تكفي للاعتقاد بارتكاب جريمة وتبرر اتخاذ بعض الإجراءات الماسة بالحرية الفردية ضماناً لحسن سير العدالة </w:t>
      </w:r>
      <w:r>
        <w:rPr>
          <w:rFonts w:cs="Simplified Arabic"/>
          <w:b/>
          <w:bCs/>
          <w:sz w:val="20"/>
          <w:szCs w:val="20"/>
          <w:rtl/>
          <w:lang w:bidi="ar-EG"/>
        </w:rPr>
        <w:t>(</w:t>
      </w:r>
      <w:r>
        <w:rPr>
          <w:rStyle w:val="FootnoteReference"/>
          <w:rFonts w:cs="Simplified Arabic"/>
          <w:b/>
          <w:bCs/>
          <w:sz w:val="20"/>
          <w:szCs w:val="20"/>
          <w:rtl/>
          <w:lang w:bidi="ar-EG"/>
        </w:rPr>
        <w:footnoteReference w:id="76"/>
      </w:r>
      <w:r>
        <w:rPr>
          <w:rFonts w:cs="Simplified Arabic"/>
          <w:b/>
          <w:bCs/>
          <w:sz w:val="20"/>
          <w:szCs w:val="20"/>
          <w:rtl/>
          <w:lang w:bidi="ar-EG"/>
        </w:rPr>
        <w:t>)</w:t>
      </w:r>
      <w:r>
        <w:rPr>
          <w:rFonts w:cs="Simplified Arabic"/>
          <w:b/>
          <w:bCs/>
          <w:sz w:val="28"/>
          <w:szCs w:val="28"/>
          <w:rtl/>
          <w:lang w:bidi="ar-EG"/>
        </w:rPr>
        <w:t xml:space="preserve">، وفي جريمة الاختلاس الالكتروني لابد أن يصدر الإذن بالتفتيش لضبط وقوعها بحيث تتوافر مجموعه من الأمارات والمظاهر التي تكفي وفقاً للسياق العقلي والمنطقي ترجيح ارتكابها ونسبتها إلى المتهم والى من ساهم في ارتكاب الجريمة سواء بوصفه فاعلاً أو شريكاً فيها ، ولا وقع التفتيش باطلاً ويمكن الاسترشاد بذلك بالرجوع إلى نص </w:t>
      </w:r>
      <w:r>
        <w:rPr>
          <w:rFonts w:cs="Simplified Arabic"/>
          <w:b/>
          <w:bCs/>
          <w:sz w:val="28"/>
          <w:szCs w:val="28"/>
          <w:rtl/>
          <w:lang w:bidi="ar-EG"/>
        </w:rPr>
        <w:lastRenderedPageBreak/>
        <w:t>المادة1/ 39 من قانون الإجراءات الجزائية الفلسطيني وكذلك ما نصت علية المادة 44 من ذات القانون لذا فالمشرع اشترط لصحة التفتيش توافر قرائن قوية على إن الشخص هو مرتكب الجريمة ، وقد اشترطت كافة التشريعات الجزائية العربية في أن التفتيش يجب أن يهدف إلى كشف الحقيقة سواء تعلق الأمربإثبات التهمة أو نفيها ، وإذا ما كان الهدف غير ذلك كالإساءةإلى المشتكي علية أو تحقيق غايات أخرى كان التفتيش باطلاً مشوباً بالتعسف باستعمال السلطة (</w:t>
      </w:r>
      <w:r>
        <w:rPr>
          <w:rStyle w:val="FootnoteReference"/>
          <w:rFonts w:cs="Simplified Arabic"/>
          <w:b/>
          <w:bCs/>
          <w:sz w:val="28"/>
          <w:szCs w:val="28"/>
          <w:rtl/>
          <w:lang w:bidi="ar-EG"/>
        </w:rPr>
        <w:footnoteReference w:id="77"/>
      </w:r>
      <w:r>
        <w:rPr>
          <w:rFonts w:cs="Simplified Arabic"/>
          <w:b/>
          <w:bCs/>
          <w:sz w:val="28"/>
          <w:szCs w:val="28"/>
          <w:rtl/>
          <w:lang w:bidi="ar-EG"/>
        </w:rPr>
        <w:t>).</w:t>
      </w:r>
    </w:p>
    <w:p w:rsidR="00A01F54" w:rsidRPr="00A01F54" w:rsidRDefault="00AB2385" w:rsidP="00A01F54">
      <w:pPr>
        <w:pStyle w:val="ListParagraph"/>
        <w:numPr>
          <w:ilvl w:val="0"/>
          <w:numId w:val="6"/>
        </w:numPr>
        <w:jc w:val="both"/>
        <w:rPr>
          <w:rFonts w:ascii="Simplified Arabic" w:hAnsi="Simplified Arabic" w:cs="Simplified Arabic"/>
          <w:b/>
          <w:bCs/>
          <w:sz w:val="28"/>
          <w:szCs w:val="28"/>
        </w:rPr>
      </w:pPr>
      <w:r>
        <w:rPr>
          <w:rFonts w:cs="Simplified Arabic"/>
          <w:b/>
          <w:bCs/>
          <w:sz w:val="28"/>
          <w:szCs w:val="28"/>
          <w:rtl/>
          <w:lang w:bidi="ar-EG"/>
        </w:rPr>
        <w:t>محل التفتيش ؛ والمقصود به؛ هو الشيء الذي يقع عليه التفتيش ، وهو هنا جهاز الحاسوب بكل مكوناته المادية والمعنوية وشبكات الاتصال الخاص به ، يضاف إلى ذلك الأشخاص الذين يستخدمون الحاسوب محل التفتيش وتشمل كذلك الأماكن التي توجد بها تلك الأشياء ؛ وتشمل المكونات المادية للحاسوب وحدة الإدخال ؛ وهي الذاكرة الرئيسة(</w:t>
      </w:r>
      <w:r>
        <w:rPr>
          <w:rFonts w:cs="Simplified Arabic"/>
          <w:b/>
          <w:bCs/>
          <w:sz w:val="28"/>
          <w:szCs w:val="28"/>
          <w:lang w:bidi="ar-EG"/>
        </w:rPr>
        <w:t>Main Memort</w:t>
      </w:r>
      <w:r>
        <w:rPr>
          <w:rFonts w:cs="Simplified Arabic"/>
          <w:b/>
          <w:bCs/>
          <w:sz w:val="28"/>
          <w:szCs w:val="28"/>
          <w:rtl/>
          <w:lang w:bidi="ar-EG"/>
        </w:rPr>
        <w:t xml:space="preserve">) ، ووحدة الحساب والمنطق </w:t>
      </w:r>
      <w:r>
        <w:rPr>
          <w:rFonts w:cs="Simplified Arabic"/>
          <w:b/>
          <w:bCs/>
          <w:sz w:val="28"/>
          <w:szCs w:val="28"/>
          <w:lang w:bidi="ar-EG"/>
        </w:rPr>
        <w:t>)(Arithmetic</w:t>
      </w:r>
      <w:r w:rsidR="00A01F54">
        <w:rPr>
          <w:rFonts w:cs="Simplified Arabic"/>
          <w:b/>
          <w:bCs/>
          <w:sz w:val="28"/>
          <w:szCs w:val="28"/>
          <w:rtl/>
          <w:lang w:bidi="ar-EG"/>
        </w:rPr>
        <w:t>،</w:t>
      </w:r>
      <w:r>
        <w:rPr>
          <w:rFonts w:cs="Simplified Arabic"/>
          <w:b/>
          <w:bCs/>
          <w:sz w:val="28"/>
          <w:szCs w:val="28"/>
          <w:rtl/>
          <w:lang w:bidi="ar-EG"/>
        </w:rPr>
        <w:t>وحدتالإخراج</w:t>
      </w:r>
      <w:r>
        <w:rPr>
          <w:rFonts w:cs="Simplified Arabic"/>
          <w:b/>
          <w:bCs/>
          <w:sz w:val="28"/>
          <w:szCs w:val="28"/>
          <w:lang w:bidi="ar-EG"/>
        </w:rPr>
        <w:t>)(Output unit</w:t>
      </w:r>
      <w:r>
        <w:rPr>
          <w:rFonts w:cs="Simplified Arabic"/>
          <w:b/>
          <w:bCs/>
          <w:sz w:val="28"/>
          <w:szCs w:val="28"/>
          <w:rtl/>
          <w:lang w:bidi="ar-EG"/>
        </w:rPr>
        <w:t>وحدت التخزين الثانوية(</w:t>
      </w:r>
      <w:r>
        <w:rPr>
          <w:rFonts w:cs="Simplified Arabic"/>
          <w:b/>
          <w:bCs/>
          <w:sz w:val="28"/>
          <w:szCs w:val="28"/>
          <w:lang w:bidi="ar-EG"/>
        </w:rPr>
        <w:t>Seconndary Storage Unit</w:t>
      </w:r>
      <w:r>
        <w:rPr>
          <w:rFonts w:cs="Simplified Arabic"/>
          <w:b/>
          <w:bCs/>
          <w:sz w:val="28"/>
          <w:szCs w:val="28"/>
          <w:rtl/>
          <w:lang w:bidi="ar-EG"/>
        </w:rPr>
        <w:t>)</w:t>
      </w:r>
      <w:r w:rsidR="00A01F54">
        <w:rPr>
          <w:rFonts w:cs="Simplified Arabic" w:hint="cs"/>
          <w:b/>
          <w:bCs/>
          <w:sz w:val="28"/>
          <w:szCs w:val="28"/>
          <w:rtl/>
        </w:rPr>
        <w:t>.</w:t>
      </w:r>
    </w:p>
    <w:p w:rsidR="00AB2385" w:rsidRDefault="00AB2385" w:rsidP="00474383">
      <w:pPr>
        <w:pStyle w:val="ListParagraph"/>
        <w:jc w:val="both"/>
        <w:rPr>
          <w:rFonts w:ascii="Simplified Arabic" w:hAnsi="Simplified Arabic" w:cs="Simplified Arabic"/>
          <w:b/>
          <w:bCs/>
          <w:sz w:val="28"/>
          <w:szCs w:val="28"/>
        </w:rPr>
      </w:pPr>
      <w:r>
        <w:rPr>
          <w:rFonts w:cs="Simplified Arabic"/>
          <w:b/>
          <w:bCs/>
          <w:sz w:val="28"/>
          <w:szCs w:val="28"/>
          <w:rtl/>
        </w:rPr>
        <w:t xml:space="preserve">أما المكونات المعنوية للحاسوب وتشمل الكيانات الأساسية أو برامج التطبيقات سابقة التجهيز وبرامج التطبيقات المستخدمة من قبل مستخدم الحاسوب ، كما ويشمل الحاسوب بمكوناته السابقة مجموعة من الأشخاص لديهم خبرة ومهارة في تقنية نظم المعلومات وهم مشغلو الحاسوب ، ومبرمجو الحاسوب والذين قد يكونون من المحللين أو مهندسي الصيانة والاتصالات ، أو من أي أشخاص آخرين يكون بحوزتهم أجهزة أو معدات الالكترونية أو أجهزة الحاسوب المحمول ، هذا ما يتعلق  بمحل التفتيش المتعلق بالحاسوب والمكونات والأشخاص ، يضاف إلى ذلك المنازل أو ما في حكمها ؛ ويقصد بها كافة محال الإقامة و الملحقات المخصصة لمنافعها  والتي يشغلها الشخص سواء بصفة دائمة أو مؤقتة وسواء كانت ثابتة أم متنقلة ، متى ما وجدت فيها مكونات الحاسوب أصبحت محلاً للتفتيش ، بحيث تخضع عملية التفتيش هنا لذات الشروط والقواعد والإجراءات التي تخضع لها تفتيش المساكن </w:t>
      </w:r>
      <w:r>
        <w:rPr>
          <w:rFonts w:cs="Simplified Arabic"/>
          <w:b/>
          <w:bCs/>
          <w:sz w:val="20"/>
          <w:szCs w:val="20"/>
          <w:rtl/>
        </w:rPr>
        <w:t>(</w:t>
      </w:r>
      <w:r>
        <w:rPr>
          <w:rStyle w:val="FootnoteReference"/>
          <w:rFonts w:cs="Simplified Arabic"/>
          <w:b/>
          <w:bCs/>
          <w:sz w:val="20"/>
          <w:szCs w:val="20"/>
          <w:rtl/>
        </w:rPr>
        <w:footnoteReference w:id="78"/>
      </w:r>
      <w:r>
        <w:rPr>
          <w:rFonts w:cs="Simplified Arabic"/>
          <w:b/>
          <w:bCs/>
          <w:sz w:val="20"/>
          <w:szCs w:val="20"/>
          <w:rtl/>
        </w:rPr>
        <w:t xml:space="preserve">) ، </w:t>
      </w:r>
      <w:r>
        <w:rPr>
          <w:rFonts w:cs="Simplified Arabic"/>
          <w:b/>
          <w:bCs/>
          <w:sz w:val="28"/>
          <w:szCs w:val="28"/>
          <w:rtl/>
        </w:rPr>
        <w:t xml:space="preserve">وهنالك الأماكن العامة التى يمكن تفتيشها دون الحاجة إلى مذكرة التفتيش ، حيث لا يعد من الخصوصية بشيء تفتيش </w:t>
      </w:r>
      <w:r>
        <w:rPr>
          <w:rFonts w:cs="Simplified Arabic"/>
          <w:b/>
          <w:bCs/>
          <w:sz w:val="28"/>
          <w:szCs w:val="28"/>
          <w:rtl/>
        </w:rPr>
        <w:lastRenderedPageBreak/>
        <w:t xml:space="preserve">الوثائق المخزنة على أجهزة الكمبيوتر المتاحة لاستخدام العام في المكتبة العامة . كما أن رضي المشتكي علية يمنح صلاحية التفتيش بدون مذكرة تفتيش إذا يصح التفتيش من خلال الرضا الصادر من إلام في تفتيش غرفه ابنها  وما تحتويه من أجهزة الالكترونية  </w:t>
      </w:r>
      <w:r>
        <w:rPr>
          <w:rFonts w:ascii="Simplified Arabic" w:hAnsi="Simplified Arabic" w:cs="Simplified Arabic"/>
          <w:b/>
          <w:bCs/>
          <w:sz w:val="28"/>
          <w:szCs w:val="28"/>
          <w:rtl/>
        </w:rPr>
        <w:t>، كما رأت المحكمة الأمريكية أن موفقة زوجة المدعي عليه يمكن أن يعتد به على نحو صحيح فى تفتيش جهاز الكمبيوتر الخاص بزوجها المحمي بكلمة مرور زوجها</w:t>
      </w:r>
      <w:r w:rsidR="00474383" w:rsidRPr="00474383">
        <w:rPr>
          <w:rFonts w:ascii="Simplified Arabic" w:hAnsi="Simplified Arabic" w:cs="Simplified Arabic" w:hint="cs"/>
          <w:b/>
          <w:bCs/>
          <w:sz w:val="24"/>
          <w:szCs w:val="24"/>
          <w:rtl/>
        </w:rPr>
        <w:t>(</w:t>
      </w:r>
      <w:r w:rsidRPr="00474383">
        <w:rPr>
          <w:rStyle w:val="FootnoteReference"/>
          <w:rFonts w:ascii="Simplified Arabic" w:hAnsi="Simplified Arabic" w:cs="Simplified Arabic"/>
          <w:b/>
          <w:bCs/>
          <w:sz w:val="24"/>
          <w:szCs w:val="24"/>
          <w:rtl/>
        </w:rPr>
        <w:footnoteReference w:id="79"/>
      </w:r>
      <w:r w:rsidR="00474383" w:rsidRPr="00474383">
        <w:rPr>
          <w:rFonts w:ascii="Simplified Arabic" w:hAnsi="Simplified Arabic" w:cs="Simplified Arabic" w:hint="cs"/>
          <w:b/>
          <w:bCs/>
          <w:sz w:val="24"/>
          <w:szCs w:val="24"/>
          <w:rtl/>
        </w:rPr>
        <w:t>)</w:t>
      </w:r>
      <w:r w:rsidR="00474383">
        <w:rPr>
          <w:rFonts w:ascii="Simplified Arabic" w:hAnsi="Simplified Arabic" w:cs="Simplified Arabic" w:hint="cs"/>
          <w:b/>
          <w:bCs/>
          <w:sz w:val="28"/>
          <w:szCs w:val="28"/>
          <w:rtl/>
        </w:rPr>
        <w:t>.</w:t>
      </w:r>
    </w:p>
    <w:p w:rsidR="00AB2385" w:rsidRDefault="00AB2385" w:rsidP="00AB2385">
      <w:pPr>
        <w:pStyle w:val="ListParagraph"/>
        <w:numPr>
          <w:ilvl w:val="0"/>
          <w:numId w:val="6"/>
        </w:numPr>
        <w:jc w:val="both"/>
        <w:rPr>
          <w:rFonts w:ascii="Simplified Arabic" w:hAnsi="Simplified Arabic" w:cs="Simplified Arabic"/>
          <w:b/>
          <w:bCs/>
          <w:sz w:val="28"/>
          <w:szCs w:val="28"/>
        </w:rPr>
      </w:pPr>
      <w:r>
        <w:rPr>
          <w:rFonts w:cs="Simplified Arabic"/>
          <w:b/>
          <w:bCs/>
          <w:sz w:val="28"/>
          <w:szCs w:val="28"/>
          <w:rtl/>
          <w:lang w:bidi="ar-EG"/>
        </w:rPr>
        <w:t>صدور أمر التفتيش من هيئه قضائية مختصة:</w:t>
      </w:r>
    </w:p>
    <w:p w:rsidR="00AB2385" w:rsidRDefault="00AB2385" w:rsidP="00AB2385">
      <w:pPr>
        <w:jc w:val="both"/>
        <w:rPr>
          <w:rFonts w:ascii="Simplified Arabic" w:hAnsi="Simplified Arabic" w:cs="Simplified Arabic"/>
          <w:b/>
          <w:bCs/>
          <w:sz w:val="28"/>
          <w:szCs w:val="28"/>
          <w:rtl/>
        </w:rPr>
      </w:pPr>
      <w:r>
        <w:rPr>
          <w:rFonts w:cs="Simplified Arabic"/>
          <w:b/>
          <w:bCs/>
          <w:sz w:val="28"/>
          <w:szCs w:val="28"/>
          <w:rtl/>
          <w:lang w:bidi="ar-EG"/>
        </w:rPr>
        <w:t xml:space="preserve">يختص بإصدار أمر التفتيش كل من النيابة ألعامه ،أو قاضي التحقيق ،أو محكمه الموضوع باعتباره إجراء من إجراءات التحقيق  ، ليكون أمر التفتيش صحيحا ونافذا يجب أن يصدر من الجهات السابقة الذكر ، حتى لا يكون عيب مادي في الإذن فينقض ما يترتب عليه لاحقا ، فالتفتيش إجراء قانوني من إجراءات التحقيق الابتدائي من شانه المساس بأسرار الشخص الذي تم تفتيشه لذلك فانه يخضع للقواعد العامة التي  تخضع لها أعمال التحقيق كافه ، لذا حدد المشرع الجهة التي تصدر أمر التفتيش ومن يقوم بتنفيذ هذا الأمر ، بحيث لا يباشر إلا من قبل الجهة المختصة به وهي حسب التشريع الفلسطيني النائب العام أو عضو النيابة المختص ، كما يختص مأمور الضابطة القضائية (وكيل النيابة ) بالتفتيش ، واستثناء من ذلك فقد منحت المادة 21 من قانون الإجراءات الجزائية الفلسطيني مأموري الضبط القضائي مباشرة التفتيش في الحالات المنصوص عليها في تلك المادة وهما حالة التلبس بالجريمة والإنابة ، وفى التشريع الأردني فأن الأصل في ممارسة التفتيش أن يتم من قبل المدعي العام ، حيث يخول المشرع الأردني موظفي الضابطة العدلية أجراء التفتيش في أحوال استثنائية حددها على سبيل الحصر كالجرم المشهود ، والقبض ، والدلائل الكافية ، والندب ، وعلية فان الاختصاص بإجراء التفتيش أما أن يكون أصلياً لسلطة التحقيق أو استثنائيا لمأمور الضبط القضائي ، وهذا ما أكد علية  قانون أصول المحاكمات الجزائية الأردني في الجرائم التقليدية ، إما الجرائم الالكترونية فقد أوضحت السلطة المختصة بالتفتيش وذلك من خلال  قانون رقم 27 لسنة 2015 من قانون الجرائم الالكترونية حيث نص في المادة 13 /أ " ... يجوز لموظفي الضابطة العدلية بعد الحصول على أذن من المدعي العام المختص أو من المحكمة المختصة الدخول إلىإي مكان تشير الدلائل إلى استخدامه لارتكاب أي </w:t>
      </w:r>
      <w:r>
        <w:rPr>
          <w:rFonts w:cs="Simplified Arabic"/>
          <w:b/>
          <w:bCs/>
          <w:sz w:val="28"/>
          <w:szCs w:val="28"/>
          <w:rtl/>
          <w:lang w:bidi="ar-EG"/>
        </w:rPr>
        <w:lastRenderedPageBreak/>
        <w:t xml:space="preserve">من الجرائم المنصوص عليها في هذا القانون كما يجوز لهم تفتيش الأجهزة والأدوات والبرامج وأنظمة التشغيل ... "كما يخول القانون المصري الاختصاص بالتفتيش كأجراء تحقيق للنيابة العامة بصفة أصلية ولقاضي التحقيق في حالات خاصة </w:t>
      </w:r>
      <w:r>
        <w:rPr>
          <w:rFonts w:cs="Simplified Arabic"/>
          <w:b/>
          <w:bCs/>
          <w:sz w:val="20"/>
          <w:szCs w:val="20"/>
          <w:rtl/>
          <w:lang w:bidi="ar-EG"/>
        </w:rPr>
        <w:t>(</w:t>
      </w:r>
      <w:r>
        <w:rPr>
          <w:rStyle w:val="FootnoteReference"/>
          <w:rFonts w:cs="Simplified Arabic"/>
          <w:b/>
          <w:bCs/>
          <w:sz w:val="20"/>
          <w:szCs w:val="20"/>
          <w:rtl/>
          <w:lang w:bidi="ar-EG"/>
        </w:rPr>
        <w:footnoteReference w:id="80"/>
      </w:r>
      <w:r>
        <w:rPr>
          <w:rFonts w:cs="Simplified Arabic"/>
          <w:b/>
          <w:bCs/>
          <w:sz w:val="20"/>
          <w:szCs w:val="20"/>
          <w:rtl/>
          <w:lang w:bidi="ar-EG"/>
        </w:rPr>
        <w:t>)</w:t>
      </w:r>
      <w:r>
        <w:rPr>
          <w:rFonts w:cs="Simplified Arabic"/>
          <w:b/>
          <w:bCs/>
          <w:sz w:val="28"/>
          <w:szCs w:val="28"/>
          <w:rtl/>
          <w:lang w:bidi="ar-EG"/>
        </w:rPr>
        <w:t>،</w:t>
      </w:r>
      <w:r>
        <w:rPr>
          <w:rFonts w:ascii="Simplified Arabic" w:hAnsi="Simplified Arabic" w:cs="Simplified Arabic"/>
          <w:b/>
          <w:bCs/>
          <w:sz w:val="28"/>
          <w:szCs w:val="28"/>
          <w:rtl/>
        </w:rPr>
        <w:t xml:space="preserve"> مع ضرورة العلم أن التفتيش في الجرائم التقليدية يختلف عن التفتيش في الجرائم الالكترونية ، إذا يجوز لهم تفتيش الأجهزة والأدوات والبرامج وأنظمة التشغيل والشبكة  المعلوماتية والوسائل  التي تشير الدلائل في استخدامها لارتكاب أي من تلك الجرائم وفي جميع الأحوال على الموظف الذي قام بالتفتيش إن ينظم محضراً بذلك ويقدمه إلى المدعي العام المختص ، ومما سبق يتضح أن عمل رجال الضابطة القضائية هو أكمال دور النيابة العامة وتقديم المساعدة بغية الوصول إلى الأدلة المادية للجريمة كون التفتيش وسيلة تهدف إلى الوصول إلى كل ما يثبت قيام الجريمة وضبط الأدلة وإظهار الحقيقة من على مسرح الجريمة والذي يعد ؛ الميدان الرئيس للجريمة ، وهو أجهزة الحاسوب ومكوناته ومعطياته الموجودة في المكان أو توابعه أو المكتب إلى يوجد بها الحاسوب والأقراص التي تحتوي على معطيات الحاسوب ، أو على الشخص المتهم ، فقد يقع التفتيش على الفرد الذي يحمل الحاسوب أو القرص أو الاسطوانة أو أي جهاز أخر قد يتعلق بموضوع الجريمة .</w:t>
      </w:r>
    </w:p>
    <w:p w:rsidR="00AB2385" w:rsidRDefault="00AB2385" w:rsidP="00AB2385">
      <w:pPr>
        <w:rPr>
          <w:rFonts w:ascii="Simplified Arabic" w:hAnsi="Simplified Arabic" w:cs="Simplified Arabic"/>
          <w:b/>
          <w:bCs/>
          <w:sz w:val="32"/>
          <w:szCs w:val="32"/>
          <w:rtl/>
        </w:rPr>
      </w:pPr>
      <w:r>
        <w:rPr>
          <w:rFonts w:ascii="Simplified Arabic" w:hAnsi="Simplified Arabic" w:cs="Simplified Arabic"/>
          <w:b/>
          <w:bCs/>
          <w:sz w:val="32"/>
          <w:szCs w:val="32"/>
          <w:rtl/>
        </w:rPr>
        <w:t>الفرع الثاني : الشروط الشكلية للتفتيش الالكتروني :-</w:t>
      </w:r>
    </w:p>
    <w:p w:rsidR="00AB2385" w:rsidRDefault="00AB2385" w:rsidP="00AB2385">
      <w:pPr>
        <w:rPr>
          <w:rFonts w:ascii="Simplified Arabic" w:hAnsi="Simplified Arabic" w:cs="Simplified Arabic"/>
          <w:b/>
          <w:bCs/>
          <w:sz w:val="28"/>
          <w:szCs w:val="28"/>
          <w:rtl/>
        </w:rPr>
      </w:pPr>
      <w:r>
        <w:rPr>
          <w:rFonts w:ascii="Simplified Arabic" w:hAnsi="Simplified Arabic" w:cs="Simplified Arabic"/>
          <w:b/>
          <w:bCs/>
          <w:sz w:val="28"/>
          <w:szCs w:val="28"/>
          <w:rtl/>
        </w:rPr>
        <w:t>إلي جانب الشروط الموضوعية التي سبق وتناولنها ، توجد هنالك شروط ذات طابع شكلي ، ضرورية لا بد من الأخذ بها عند القيام بالتفتيش ، حرصاً على الحريات الفردية من التعسف وانتهاك الحقوق ، بحيث تزرع في نفس المتهم الطمأنينة وتنزع عن التفتيش أي لبس أو غموض لدى المحكمة ونستعرض هذا الشروط على النحو التالي :-</w:t>
      </w:r>
    </w:p>
    <w:p w:rsidR="00AB2385" w:rsidRDefault="00AB2385" w:rsidP="00AB2385">
      <w:pPr>
        <w:rPr>
          <w:rFonts w:ascii="Simplified Arabic" w:hAnsi="Simplified Arabic" w:cs="Simplified Arabic"/>
          <w:b/>
          <w:bCs/>
          <w:sz w:val="28"/>
          <w:szCs w:val="28"/>
          <w:rtl/>
        </w:rPr>
      </w:pPr>
      <w:r>
        <w:rPr>
          <w:rFonts w:ascii="Simplified Arabic" w:hAnsi="Simplified Arabic" w:cs="Simplified Arabic"/>
          <w:b/>
          <w:bCs/>
          <w:sz w:val="28"/>
          <w:szCs w:val="28"/>
          <w:rtl/>
        </w:rPr>
        <w:t>أولا:- تسبيب إذن التفتيش :</w:t>
      </w:r>
    </w:p>
    <w:p w:rsidR="00AB2385" w:rsidRDefault="00AB2385" w:rsidP="0043745D">
      <w:pPr>
        <w:spacing w:line="360" w:lineRule="auto"/>
        <w:jc w:val="lowKashida"/>
        <w:rPr>
          <w:rFonts w:cs="Simplified Arabic"/>
          <w:b/>
          <w:bCs/>
          <w:sz w:val="28"/>
          <w:szCs w:val="28"/>
          <w:rtl/>
          <w:lang w:bidi="ar-EG"/>
        </w:rPr>
      </w:pPr>
      <w:r>
        <w:rPr>
          <w:rFonts w:ascii="Simplified Arabic" w:hAnsi="Simplified Arabic" w:cs="Simplified Arabic"/>
          <w:b/>
          <w:bCs/>
          <w:sz w:val="28"/>
          <w:szCs w:val="28"/>
          <w:rtl/>
        </w:rPr>
        <w:t xml:space="preserve">يعد تسبيب الأمر بالتفتيش  من الضمانات المقررة في قوانين الإجراءات الجزائية ، بحيث  يشتمل أمر التفتيش على بيان العناصر الأساسية التي تمكن المحقق من القيام بالتفتيش والتحقق من توافر الدلائل </w:t>
      </w:r>
      <w:r>
        <w:rPr>
          <w:rFonts w:ascii="Simplified Arabic" w:hAnsi="Simplified Arabic" w:cs="Simplified Arabic"/>
          <w:b/>
          <w:bCs/>
          <w:sz w:val="28"/>
          <w:szCs w:val="28"/>
          <w:rtl/>
        </w:rPr>
        <w:lastRenderedPageBreak/>
        <w:t xml:space="preserve">الكافية والمشتملة على ما يبرر القيام بالتفتيش والتي تدل على أن في المكان أو الشخص المراد تفتيشه ما يفيد في كشف حقيقة  الجريمة التي صدر إذن التفتيش بناءً على وقوعه ، بحيث تدل الظواهر والمظاهر على أن إجراء التفتيش سوف يكشف عن الحقيقة بحيث تستطيع المحكمة التأكد من جدية مبررة التفتيش ، وقد نص القانون الأساسي الفلسطيني في المادة 17 "للمساكن حرمة فلا تجوز مراقبتها أو دخولها أو تفتيشها إلا بأمر قضائي مسبٌب ووفقاً لأحكام القانون " ، كما ونصت المادة 39 فقرة 2 من قانون الإجراءات الجزائية الفلسطيني على وجوب أن تكون مذكرة التفتيش مسببة ، مبيناً أمر التفتيش الأسباب التي أدت بالنيابة العامة إلى إجراء هذا التفتيش وهذا ما أوضحته الفقرة أ من المادة 13 من قانون الجرائم الالكترونية الأردني </w:t>
      </w:r>
      <w:r>
        <w:rPr>
          <w:rFonts w:ascii="Simplified Arabic" w:hAnsi="Simplified Arabic" w:cs="Simplified Arabic"/>
          <w:b/>
          <w:bCs/>
          <w:sz w:val="20"/>
          <w:szCs w:val="20"/>
          <w:rtl/>
        </w:rPr>
        <w:t>(</w:t>
      </w:r>
      <w:r>
        <w:rPr>
          <w:rStyle w:val="FootnoteReference"/>
          <w:rFonts w:ascii="Simplified Arabic" w:hAnsi="Simplified Arabic" w:cs="Simplified Arabic"/>
          <w:b/>
          <w:bCs/>
          <w:sz w:val="20"/>
          <w:szCs w:val="20"/>
          <w:rtl/>
        </w:rPr>
        <w:footnoteReference w:id="81"/>
      </w:r>
      <w:r>
        <w:rPr>
          <w:rFonts w:ascii="Simplified Arabic" w:hAnsi="Simplified Arabic" w:cs="Simplified Arabic"/>
          <w:b/>
          <w:bCs/>
          <w:sz w:val="20"/>
          <w:szCs w:val="20"/>
          <w:rtl/>
        </w:rPr>
        <w:t>)</w:t>
      </w:r>
      <w:r>
        <w:rPr>
          <w:rFonts w:ascii="Simplified Arabic" w:hAnsi="Simplified Arabic" w:cs="Simplified Arabic"/>
          <w:b/>
          <w:bCs/>
          <w:sz w:val="28"/>
          <w:szCs w:val="28"/>
          <w:rtl/>
        </w:rPr>
        <w:t xml:space="preserve">،هذه و </w:t>
      </w:r>
      <w:r>
        <w:rPr>
          <w:rFonts w:cs="Simplified Arabic"/>
          <w:b/>
          <w:bCs/>
          <w:sz w:val="28"/>
          <w:szCs w:val="28"/>
          <w:rtl/>
          <w:lang w:bidi="ar-EG"/>
        </w:rPr>
        <w:t xml:space="preserve">يجب أن يكون الأمر بالتفتيش مكتوباًحتى يكتسب القوه القانونية حيث أنالأوامرالشفهية لا تكتسب الصفةالقانونية ويجب أن تكون مؤرخه حتى يمكن التأكيدأنالأجراء تم خلال المدة المصرح بها في القانون ، ويتعين أن يكون أمر التفتيش موقعا حتى يمكن التأكيد انه صادر من الموظف المختص ويتضمن كذلك اسم المتهم المنسوب إليه وهذا ما أكدت عليه المادة 40من القانون السابق، ويلتزم القائم بتحرير إذن التفتيش أن يأخذ بالحسبان التحقق من تسبيب الأذن بحيث يكون مبني على دلائل  قوية وقرائن تدل على أنه حائز لأشياء تتعلق بالجريمة ، وتحريات سليمة دقيقة تفيد في كشف الحقيقة ، بحيث تبعث الطمأنينة لدى مصدر الأمر بوقوع </w:t>
      </w:r>
      <w:r>
        <w:rPr>
          <w:rFonts w:cs="Simplified Arabic"/>
          <w:b/>
          <w:bCs/>
          <w:sz w:val="28"/>
          <w:szCs w:val="28"/>
          <w:rtl/>
          <w:lang w:bidi="ar-EG"/>
        </w:rPr>
        <w:lastRenderedPageBreak/>
        <w:t>الجريمة ونوعها –جناية أو جنحة – والتحقق أيضا من جدية الاتهام الموجهة إلى شخص المتهم الذي يقيم في المسكن المراد تفتيشه بارتكاب الجريمة أو باشتراكه في ارتكابها ويضاف إلى ذلك إعداد محضر بالواقعة يتضمن الأسباب التي بني عليها أمر التفتيش وما تم أثناء إجراءات التفتيش .</w:t>
      </w:r>
    </w:p>
    <w:p w:rsidR="00AB2385" w:rsidRDefault="00AB2385" w:rsidP="00693EA0">
      <w:pPr>
        <w:spacing w:line="360" w:lineRule="auto"/>
        <w:jc w:val="both"/>
        <w:rPr>
          <w:rFonts w:cs="Simplified Arabic"/>
          <w:b/>
          <w:bCs/>
          <w:sz w:val="28"/>
          <w:szCs w:val="28"/>
          <w:rtl/>
          <w:lang w:bidi="ar-EG"/>
        </w:rPr>
      </w:pPr>
      <w:r>
        <w:rPr>
          <w:rFonts w:cs="Simplified Arabic"/>
          <w:b/>
          <w:bCs/>
          <w:sz w:val="28"/>
          <w:szCs w:val="28"/>
          <w:rtl/>
          <w:lang w:bidi="ar-EG"/>
        </w:rPr>
        <w:t xml:space="preserve">    وفى مجال الجرائم الالكترونية  ونرى ضرورة العمل على صياغة مذكرات التفتيش من قبل الجهات المختصة على وجهة الدقة مما يسهل عملية التفتيش والبحث  من جهة وفي نفس الوقت يجب العمل على صيانة الحقوق حتى لا يكون هنالك تجاوز لعملية التفتيش والتعرض لأجهزة الكمبيوتر أو الشبكات الالكترونية مما يسبب الكثير من الإضرار من جهة آخرة ، مما يوصلنا إلى ضرورة صياغة مذكرات التفتيش بما يتلائم وحماية الخصوصية التي نصت عليه معظم دساتير العالم ، فقد يكون أذن التفتيش بخصوص معلومات معينة لكن قد يكون تفتيش نفس الحاسوب فيه الكثير من المعلومات التي تمس العديد من المناطق المختلفة من حياة الشخص لذا فلا بد من الدقة في التفتيش وفى صياغة أمر التفتيش بحيث يكون واضح محدد ، فمن حق الإنسان في أن يكون أمنينفي أشخاصهم ومنازلهم من أورق وأثار ضد التفتيش والاحتجاز غير المعقول ، فلا يجوز التعدي ولا يجوز إصدار مذكرة التفتيش إلا في حال سبب معقول معزز التوكيد على وقوع الجريمة بحيث يصف المكان المراد تفتيشه والأشخاص والأشياء المراد تفتيشها واحتجزاها</w:t>
      </w:r>
      <w:r>
        <w:rPr>
          <w:rFonts w:cs="Simplified Arabic"/>
          <w:b/>
          <w:bCs/>
          <w:sz w:val="20"/>
          <w:szCs w:val="20"/>
          <w:rtl/>
        </w:rPr>
        <w:t>(</w:t>
      </w:r>
      <w:r>
        <w:rPr>
          <w:rStyle w:val="FootnoteReference"/>
          <w:rFonts w:cs="Simplified Arabic"/>
          <w:b/>
          <w:bCs/>
          <w:sz w:val="20"/>
          <w:szCs w:val="20"/>
          <w:rtl/>
          <w:lang w:bidi="ar-EG"/>
        </w:rPr>
        <w:footnoteReference w:id="82"/>
      </w:r>
      <w:r>
        <w:rPr>
          <w:rFonts w:cs="Simplified Arabic"/>
          <w:b/>
          <w:bCs/>
          <w:sz w:val="20"/>
          <w:szCs w:val="20"/>
          <w:rtl/>
          <w:lang w:bidi="ar-EG"/>
        </w:rPr>
        <w:t>)</w:t>
      </w:r>
      <w:r w:rsidR="00B944B2">
        <w:rPr>
          <w:rFonts w:cs="Simplified Arabic" w:hint="cs"/>
          <w:b/>
          <w:bCs/>
          <w:sz w:val="28"/>
          <w:szCs w:val="28"/>
          <w:rtl/>
          <w:lang w:bidi="ar-EG"/>
        </w:rPr>
        <w:t xml:space="preserve">، </w:t>
      </w:r>
      <w:r w:rsidR="00B944B2" w:rsidRPr="00B944B2">
        <w:rPr>
          <w:rFonts w:ascii="Simplified Arabic" w:hAnsi="Simplified Arabic" w:cs="Simplified Arabic"/>
          <w:b/>
          <w:bCs/>
          <w:sz w:val="28"/>
          <w:szCs w:val="28"/>
          <w:rtl/>
          <w:lang w:bidi="ar-EG"/>
        </w:rPr>
        <w:t xml:space="preserve">مع </w:t>
      </w:r>
      <w:r w:rsidR="00B944B2" w:rsidRPr="00B944B2">
        <w:rPr>
          <w:rFonts w:ascii="Simplified Arabic" w:hAnsi="Simplified Arabic" w:cs="Simplified Arabic"/>
          <w:b/>
          <w:bCs/>
          <w:sz w:val="28"/>
          <w:szCs w:val="28"/>
          <w:rtl/>
        </w:rPr>
        <w:t>ضرورة حضور المتهم عند تفتيش حاسبه الآلي أن كان الأمر متعلقاً بضبط دليل ضده وذلك لإتاحة الفرصة أمام المتهم لمواجهته بالدليل المتحصل من التفتيش ، شريطة ألا يسبب حضوره إضراراً بسير التحقيق</w:t>
      </w:r>
      <w:r w:rsidR="00B944B2">
        <w:rPr>
          <w:rFonts w:cs="Simplified Arabic" w:hint="cs"/>
          <w:b/>
          <w:bCs/>
          <w:sz w:val="28"/>
          <w:szCs w:val="28"/>
          <w:rtl/>
          <w:lang w:bidi="ar-EG"/>
        </w:rPr>
        <w:t xml:space="preserve"> .</w:t>
      </w:r>
    </w:p>
    <w:p w:rsidR="00AB2385" w:rsidRDefault="00AB2385" w:rsidP="00AB2385">
      <w:pPr>
        <w:spacing w:line="360" w:lineRule="auto"/>
        <w:jc w:val="lowKashida"/>
        <w:rPr>
          <w:rFonts w:cs="Simplified Arabic"/>
          <w:b/>
          <w:bCs/>
          <w:sz w:val="28"/>
          <w:szCs w:val="28"/>
          <w:rtl/>
          <w:lang w:bidi="ar-EG"/>
        </w:rPr>
      </w:pPr>
      <w:r>
        <w:rPr>
          <w:rFonts w:cs="Simplified Arabic"/>
          <w:b/>
          <w:bCs/>
          <w:sz w:val="28"/>
          <w:szCs w:val="28"/>
          <w:rtl/>
          <w:lang w:bidi="ar-EG"/>
        </w:rPr>
        <w:lastRenderedPageBreak/>
        <w:t>ثانياً : تكوين فريق التفتيش .</w:t>
      </w:r>
    </w:p>
    <w:p w:rsidR="00AA69EA" w:rsidRPr="00AC5B8C" w:rsidRDefault="00AB2385" w:rsidP="00AA69EA">
      <w:pPr>
        <w:spacing w:after="0" w:line="240" w:lineRule="auto"/>
        <w:ind w:firstLine="720"/>
        <w:jc w:val="both"/>
        <w:rPr>
          <w:rFonts w:ascii="Simplified Arabic" w:eastAsia="Times New Roman" w:hAnsi="Simplified Arabic" w:cs="Simplified Arabic"/>
          <w:b/>
          <w:bCs/>
          <w:color w:val="FF0000"/>
          <w:sz w:val="32"/>
          <w:szCs w:val="32"/>
          <w:shd w:val="clear" w:color="auto" w:fill="FFFFFF"/>
          <w:rtl/>
        </w:rPr>
      </w:pPr>
      <w:r>
        <w:rPr>
          <w:rFonts w:ascii="Simplified Arabic" w:hAnsi="Simplified Arabic" w:cs="Simplified Arabic"/>
          <w:b/>
          <w:bCs/>
          <w:sz w:val="28"/>
          <w:szCs w:val="28"/>
          <w:rtl/>
        </w:rPr>
        <w:t>الجريمة الالكترونية بحاجة إلي فريق من المختصين والفنيين في مجال الحاسوب والأنظمة الالكترونية للقيام بالانتقال إلى مسرح الجريمة بصورة سريعة حتى يتمكنوا من الحفاظ على مكان الجريمة والمحافظة على الأدلة من النسخ أو الإتلاف أو الشطب أو التعديل ، بالإضافة إلي رجال الشرطة المختصين بالحماية والأمن ،من أجل ضبط الجريمة الالكترونية مع مراعاة إبعاد المشتبه فيهم والعاملين على أجهزة الحاسوب عن المكان ومن ثم يتم تفتيش جميع الأجهزة ومعرفة المعطيات ، ذلك لسرعة قيامها وسرعه تغير وإخفاء معطيات الحاسوب وبالتالي ضياع الأدلة واختفاء الجريمة</w:t>
      </w:r>
      <w:r>
        <w:rPr>
          <w:rFonts w:ascii="Simplified Arabic" w:hAnsi="Simplified Arabic" w:cs="Simplified Arabic"/>
          <w:b/>
          <w:bCs/>
          <w:sz w:val="28"/>
          <w:szCs w:val="28"/>
        </w:rPr>
        <w:t>,</w:t>
      </w:r>
      <w:r>
        <w:rPr>
          <w:rFonts w:ascii="Simplified Arabic" w:hAnsi="Simplified Arabic" w:cs="Simplified Arabic"/>
          <w:b/>
          <w:bCs/>
          <w:sz w:val="28"/>
          <w:szCs w:val="28"/>
          <w:rtl/>
        </w:rPr>
        <w:t>وأتلاف المعلومات المخزنة أو محوها</w:t>
      </w:r>
      <w:r>
        <w:rPr>
          <w:rFonts w:ascii="Simplified Arabic" w:hAnsi="Simplified Arabic" w:cs="Simplified Arabic"/>
          <w:b/>
          <w:bCs/>
          <w:sz w:val="20"/>
          <w:szCs w:val="20"/>
          <w:rtl/>
        </w:rPr>
        <w:t xml:space="preserve"> (</w:t>
      </w:r>
      <w:r>
        <w:rPr>
          <w:rStyle w:val="FootnoteReference"/>
          <w:rFonts w:ascii="Simplified Arabic" w:hAnsi="Simplified Arabic" w:cs="Simplified Arabic"/>
          <w:b/>
          <w:bCs/>
          <w:sz w:val="20"/>
          <w:szCs w:val="20"/>
          <w:rtl/>
        </w:rPr>
        <w:footnoteReference w:id="83"/>
      </w:r>
      <w:r>
        <w:rPr>
          <w:rFonts w:ascii="Simplified Arabic" w:hAnsi="Simplified Arabic" w:cs="Simplified Arabic"/>
          <w:b/>
          <w:bCs/>
          <w:sz w:val="20"/>
          <w:szCs w:val="20"/>
          <w:rtl/>
        </w:rPr>
        <w:t>)،</w:t>
      </w:r>
      <w:r>
        <w:rPr>
          <w:rFonts w:ascii="Simplified Arabic" w:hAnsi="Simplified Arabic" w:cs="Simplified Arabic"/>
          <w:b/>
          <w:bCs/>
          <w:sz w:val="28"/>
          <w:szCs w:val="28"/>
          <w:rtl/>
        </w:rPr>
        <w:t xml:space="preserve"> وهذا ما أكدت عليه الفقرة أ من المادة 13 من قانون رقم 27 لسنة 2015 من قانون الجرائم الالكترونية الأردني  والتي نصت " مع مراعاة الشروط والأحكام المقررة في التشريعات النافذة ومراعاة حقوق المشتكي عليه الشخصية </w:t>
      </w:r>
      <w:r w:rsidR="003F2C77">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يجوز لموظفي الضابطة العدلية بعد الحصول على أذن المدعي العام المختص أو من </w:t>
      </w:r>
      <w:r w:rsidR="003F2C77">
        <w:rPr>
          <w:rFonts w:ascii="Simplified Arabic" w:hAnsi="Simplified Arabic" w:cs="Simplified Arabic"/>
          <w:b/>
          <w:bCs/>
          <w:sz w:val="28"/>
          <w:szCs w:val="28"/>
          <w:rtl/>
        </w:rPr>
        <w:t>ال</w:t>
      </w:r>
      <w:r w:rsidR="003F2C77">
        <w:rPr>
          <w:rFonts w:ascii="Simplified Arabic" w:hAnsi="Simplified Arabic" w:cs="Simplified Arabic" w:hint="cs"/>
          <w:b/>
          <w:bCs/>
          <w:sz w:val="28"/>
          <w:szCs w:val="28"/>
          <w:rtl/>
        </w:rPr>
        <w:t>محكم</w:t>
      </w:r>
      <w:r>
        <w:rPr>
          <w:rFonts w:ascii="Simplified Arabic" w:hAnsi="Simplified Arabic" w:cs="Simplified Arabic"/>
          <w:b/>
          <w:bCs/>
          <w:sz w:val="28"/>
          <w:szCs w:val="28"/>
          <w:rtl/>
        </w:rPr>
        <w:t xml:space="preserve">ة  المختصة  الدخول إلى أي مكان تشير الدلائل إلى استخدامه لارتكاب أي من الجرائم المنصوص عليها في هذا القانون </w:t>
      </w:r>
      <w:r w:rsidR="00A01F54">
        <w:rPr>
          <w:rFonts w:ascii="Simplified Arabic" w:hAnsi="Simplified Arabic" w:cs="Simplified Arabic" w:hint="cs"/>
          <w:b/>
          <w:bCs/>
          <w:sz w:val="28"/>
          <w:szCs w:val="28"/>
          <w:rtl/>
        </w:rPr>
        <w:t xml:space="preserve">" ، </w:t>
      </w:r>
      <w:r w:rsidR="00A01F54" w:rsidRPr="00A01F54">
        <w:rPr>
          <w:rFonts w:ascii="Simplified Arabic" w:hAnsi="Simplified Arabic" w:cs="Simplified Arabic" w:hint="cs"/>
          <w:b/>
          <w:bCs/>
          <w:sz w:val="28"/>
          <w:szCs w:val="28"/>
          <w:rtl/>
        </w:rPr>
        <w:t xml:space="preserve">كما ألازمت </w:t>
      </w:r>
      <w:r w:rsidR="00A01F54" w:rsidRPr="00A01F54">
        <w:rPr>
          <w:rFonts w:ascii="Simplified Arabic" w:eastAsia="Calibri" w:hAnsi="Simplified Arabic" w:cs="Simplified Arabic" w:hint="cs"/>
          <w:b/>
          <w:bCs/>
          <w:sz w:val="28"/>
          <w:szCs w:val="28"/>
          <w:rtl/>
        </w:rPr>
        <w:t>الاتفاقية العربية لمكافحة جرائم تقنية المعلومات لسنة 2010م</w:t>
      </w:r>
      <w:r w:rsidR="00A01F54">
        <w:rPr>
          <w:rFonts w:ascii="Simplified Arabic" w:hAnsi="Simplified Arabic" w:cs="Simplified Arabic" w:hint="cs"/>
          <w:b/>
          <w:bCs/>
          <w:sz w:val="28"/>
          <w:szCs w:val="28"/>
          <w:rtl/>
        </w:rPr>
        <w:t xml:space="preserve">، </w:t>
      </w:r>
      <w:r w:rsidR="00A01F54" w:rsidRPr="00A01F54">
        <w:rPr>
          <w:rFonts w:ascii="Simplified Arabic" w:hAnsi="Simplified Arabic" w:cs="Simplified Arabic" w:hint="cs"/>
          <w:b/>
          <w:bCs/>
          <w:sz w:val="28"/>
          <w:szCs w:val="28"/>
          <w:rtl/>
        </w:rPr>
        <w:t xml:space="preserve">في المادة </w:t>
      </w:r>
      <w:r w:rsidR="00A01F54">
        <w:rPr>
          <w:rFonts w:ascii="Simplified Arabic" w:hAnsi="Simplified Arabic" w:cs="Simplified Arabic" w:hint="cs"/>
          <w:b/>
          <w:bCs/>
          <w:sz w:val="28"/>
          <w:szCs w:val="28"/>
          <w:rtl/>
        </w:rPr>
        <w:t xml:space="preserve">25 </w:t>
      </w:r>
      <w:r w:rsidR="00A01F54" w:rsidRPr="00A01F54">
        <w:rPr>
          <w:rFonts w:ascii="Simplified Arabic" w:eastAsia="Times New Roman" w:hAnsi="Simplified Arabic" w:cs="Simplified Arabic" w:hint="cs"/>
          <w:b/>
          <w:bCs/>
          <w:sz w:val="28"/>
          <w:szCs w:val="28"/>
          <w:shd w:val="clear" w:color="auto" w:fill="FFFFFF"/>
          <w:rtl/>
        </w:rPr>
        <w:t>الدول الأطراف بتمكين السلطات المختصة من صلاحيات الحصول على أية معلومات مخزنة لدى أي كان أو لدى مزودي الخدمة أو تحت سيطرتهم</w:t>
      </w:r>
      <w:r w:rsidR="00AA69EA">
        <w:rPr>
          <w:rFonts w:ascii="Simplified Arabic" w:eastAsia="Times New Roman" w:hAnsi="Simplified Arabic" w:cs="Simplified Arabic" w:hint="cs"/>
          <w:b/>
          <w:bCs/>
          <w:sz w:val="28"/>
          <w:szCs w:val="28"/>
          <w:shd w:val="clear" w:color="auto" w:fill="FFFFFF"/>
          <w:rtl/>
        </w:rPr>
        <w:t>،</w:t>
      </w:r>
      <w:r w:rsidR="00AA69EA" w:rsidRPr="00AA69EA">
        <w:rPr>
          <w:rFonts w:ascii="Simplified Arabic" w:eastAsia="Times New Roman" w:hAnsi="Simplified Arabic" w:cs="Simplified Arabic" w:hint="cs"/>
          <w:b/>
          <w:bCs/>
          <w:sz w:val="28"/>
          <w:szCs w:val="28"/>
          <w:shd w:val="clear" w:color="auto" w:fill="FFFFFF"/>
          <w:rtl/>
        </w:rPr>
        <w:t>بينما تلزم المادة (26)من نفس الاتفاقية بتمكين تلك السلطات من تفتيش المعلومات المخزنة.</w:t>
      </w:r>
    </w:p>
    <w:p w:rsidR="002D24CB" w:rsidRPr="00766CA5" w:rsidRDefault="00AB2385" w:rsidP="00766CA5">
      <w:pPr>
        <w:jc w:val="both"/>
        <w:rPr>
          <w:rFonts w:cs="Simplified Arabic"/>
          <w:sz w:val="28"/>
          <w:szCs w:val="28"/>
          <w:rtl/>
        </w:rPr>
      </w:pPr>
      <w:r w:rsidRPr="00766CA5">
        <w:rPr>
          <w:rFonts w:ascii="Simplified Arabic" w:hAnsi="Simplified Arabic" w:cs="Simplified Arabic"/>
          <w:b/>
          <w:bCs/>
          <w:color w:val="FF0000"/>
          <w:sz w:val="28"/>
          <w:szCs w:val="28"/>
          <w:rtl/>
        </w:rPr>
        <w:t xml:space="preserve">ونرى ضرورة </w:t>
      </w:r>
      <w:r w:rsidRPr="00766CA5">
        <w:rPr>
          <w:rFonts w:cs="Simplified Arabic"/>
          <w:b/>
          <w:bCs/>
          <w:sz w:val="28"/>
          <w:szCs w:val="28"/>
          <w:rtl/>
        </w:rPr>
        <w:t xml:space="preserve">وضع </w:t>
      </w:r>
      <w:r w:rsidR="00063469" w:rsidRPr="00766CA5">
        <w:rPr>
          <w:rFonts w:cs="Simplified Arabic" w:hint="cs"/>
          <w:b/>
          <w:bCs/>
          <w:sz w:val="28"/>
          <w:szCs w:val="28"/>
          <w:rtl/>
        </w:rPr>
        <w:t>إستراتيجية</w:t>
      </w:r>
      <w:r w:rsidRPr="00766CA5">
        <w:rPr>
          <w:rFonts w:cs="Simplified Arabic"/>
          <w:b/>
          <w:bCs/>
          <w:sz w:val="28"/>
          <w:szCs w:val="28"/>
          <w:rtl/>
        </w:rPr>
        <w:t xml:space="preserve"> البحث </w:t>
      </w:r>
      <w:r w:rsidR="00063469" w:rsidRPr="00766CA5">
        <w:rPr>
          <w:rFonts w:cs="Simplified Arabic" w:hint="cs"/>
          <w:b/>
          <w:bCs/>
          <w:sz w:val="28"/>
          <w:szCs w:val="28"/>
          <w:rtl/>
        </w:rPr>
        <w:t>في</w:t>
      </w:r>
      <w:r w:rsidRPr="00766CA5">
        <w:rPr>
          <w:rFonts w:cs="Simplified Arabic"/>
          <w:b/>
          <w:bCs/>
          <w:sz w:val="28"/>
          <w:szCs w:val="28"/>
          <w:rtl/>
        </w:rPr>
        <w:t xml:space="preserve"> الجرائم الالكترونية  بحيث ينبغي على المحققين </w:t>
      </w:r>
      <w:r w:rsidR="00063469" w:rsidRPr="00766CA5">
        <w:rPr>
          <w:rFonts w:cs="Simplified Arabic" w:hint="cs"/>
          <w:b/>
          <w:bCs/>
          <w:sz w:val="28"/>
          <w:szCs w:val="28"/>
          <w:rtl/>
        </w:rPr>
        <w:t>في</w:t>
      </w:r>
      <w:r w:rsidRPr="00766CA5">
        <w:rPr>
          <w:rFonts w:cs="Simplified Arabic"/>
          <w:b/>
          <w:bCs/>
          <w:sz w:val="28"/>
          <w:szCs w:val="28"/>
          <w:rtl/>
        </w:rPr>
        <w:t xml:space="preserve"> مجال الجرائم الالكترونية  الوضع </w:t>
      </w:r>
      <w:r w:rsidR="00063469" w:rsidRPr="00766CA5">
        <w:rPr>
          <w:rFonts w:cs="Simplified Arabic" w:hint="cs"/>
          <w:b/>
          <w:bCs/>
          <w:sz w:val="28"/>
          <w:szCs w:val="28"/>
          <w:rtl/>
        </w:rPr>
        <w:t>في</w:t>
      </w:r>
      <w:r w:rsidRPr="00766CA5">
        <w:rPr>
          <w:rFonts w:cs="Simplified Arabic"/>
          <w:b/>
          <w:bCs/>
          <w:sz w:val="28"/>
          <w:szCs w:val="28"/>
          <w:rtl/>
        </w:rPr>
        <w:t xml:space="preserve"> اعتبارهم أن كل العناصر يجب أن تخضع للتحقيق والفحص فج</w:t>
      </w:r>
      <w:r w:rsidR="003F2C77" w:rsidRPr="00766CA5">
        <w:rPr>
          <w:rFonts w:cs="Simplified Arabic" w:hint="cs"/>
          <w:b/>
          <w:bCs/>
          <w:sz w:val="28"/>
          <w:szCs w:val="28"/>
          <w:rtl/>
        </w:rPr>
        <w:t>ه</w:t>
      </w:r>
      <w:r w:rsidRPr="00766CA5">
        <w:rPr>
          <w:rFonts w:cs="Simplified Arabic"/>
          <w:b/>
          <w:bCs/>
          <w:sz w:val="28"/>
          <w:szCs w:val="28"/>
          <w:rtl/>
        </w:rPr>
        <w:t xml:space="preserve">از الكمبيوتر هو مستودع السر ومستودع البيانات التي هي دليل على وجود الجريمة ،  فيجب قبل ذهاب النيابة العامة </w:t>
      </w:r>
      <w:r w:rsidR="00063469" w:rsidRPr="00766CA5">
        <w:rPr>
          <w:rFonts w:cs="Simplified Arabic" w:hint="cs"/>
          <w:b/>
          <w:bCs/>
          <w:sz w:val="28"/>
          <w:szCs w:val="28"/>
          <w:rtl/>
        </w:rPr>
        <w:t>إلى</w:t>
      </w:r>
      <w:r w:rsidRPr="00766CA5">
        <w:rPr>
          <w:rFonts w:cs="Simplified Arabic"/>
          <w:b/>
          <w:bCs/>
          <w:sz w:val="28"/>
          <w:szCs w:val="28"/>
          <w:rtl/>
        </w:rPr>
        <w:t xml:space="preserve"> المحكمة توضيح مصادر الأدلة الإلكترونية  </w:t>
      </w:r>
      <w:r w:rsidR="00063469" w:rsidRPr="00766CA5">
        <w:rPr>
          <w:rFonts w:cs="Simplified Arabic" w:hint="cs"/>
          <w:b/>
          <w:bCs/>
          <w:sz w:val="28"/>
          <w:szCs w:val="28"/>
          <w:rtl/>
        </w:rPr>
        <w:t>والتي</w:t>
      </w:r>
      <w:r w:rsidRPr="00766CA5">
        <w:rPr>
          <w:rFonts w:cs="Simplified Arabic"/>
          <w:b/>
          <w:bCs/>
          <w:sz w:val="28"/>
          <w:szCs w:val="28"/>
          <w:rtl/>
        </w:rPr>
        <w:t xml:space="preserve"> لها صله بعناصر الجريمة فقد يستخدم جهاز الكمبيوتر كأداة </w:t>
      </w:r>
      <w:r w:rsidR="00063469" w:rsidRPr="00766CA5">
        <w:rPr>
          <w:rFonts w:cs="Simplified Arabic" w:hint="cs"/>
          <w:b/>
          <w:bCs/>
          <w:sz w:val="28"/>
          <w:szCs w:val="28"/>
          <w:rtl/>
        </w:rPr>
        <w:t>في</w:t>
      </w:r>
      <w:r w:rsidRPr="00766CA5">
        <w:rPr>
          <w:rFonts w:cs="Simplified Arabic"/>
          <w:b/>
          <w:bCs/>
          <w:sz w:val="28"/>
          <w:szCs w:val="28"/>
          <w:rtl/>
        </w:rPr>
        <w:t xml:space="preserve"> اختراق المواقع وتوزيع الحقوق والنسخ </w:t>
      </w:r>
      <w:r w:rsidR="00063469" w:rsidRPr="00766CA5">
        <w:rPr>
          <w:rFonts w:cs="Simplified Arabic" w:hint="cs"/>
          <w:b/>
          <w:bCs/>
          <w:sz w:val="28"/>
          <w:szCs w:val="28"/>
          <w:rtl/>
        </w:rPr>
        <w:t>والإتلاف</w:t>
      </w:r>
      <w:r w:rsidRPr="00766CA5">
        <w:rPr>
          <w:rFonts w:cs="Simplified Arabic"/>
          <w:b/>
          <w:bCs/>
          <w:sz w:val="28"/>
          <w:szCs w:val="28"/>
          <w:rtl/>
        </w:rPr>
        <w:t xml:space="preserve"> فمن خلال القرص الصلب </w:t>
      </w:r>
      <w:r w:rsidR="00063469" w:rsidRPr="00766CA5">
        <w:rPr>
          <w:rFonts w:cs="Simplified Arabic" w:hint="cs"/>
          <w:b/>
          <w:bCs/>
          <w:sz w:val="28"/>
          <w:szCs w:val="28"/>
          <w:rtl/>
        </w:rPr>
        <w:t>بجهاز</w:t>
      </w:r>
      <w:r w:rsidR="003F2C77" w:rsidRPr="00766CA5">
        <w:rPr>
          <w:rFonts w:cs="Simplified Arabic"/>
          <w:b/>
          <w:bCs/>
          <w:sz w:val="28"/>
          <w:szCs w:val="28"/>
          <w:rtl/>
        </w:rPr>
        <w:t xml:space="preserve"> الكمبيوتر</w:t>
      </w:r>
      <w:r w:rsidRPr="00766CA5">
        <w:rPr>
          <w:rFonts w:cs="Simplified Arabic"/>
          <w:b/>
          <w:bCs/>
          <w:sz w:val="28"/>
          <w:szCs w:val="28"/>
          <w:rtl/>
        </w:rPr>
        <w:t xml:space="preserve"> يمكن </w:t>
      </w:r>
      <w:r w:rsidR="00063469" w:rsidRPr="00766CA5">
        <w:rPr>
          <w:rFonts w:cs="Simplified Arabic" w:hint="cs"/>
          <w:b/>
          <w:bCs/>
          <w:sz w:val="28"/>
          <w:szCs w:val="28"/>
          <w:rtl/>
        </w:rPr>
        <w:t>استكشاف</w:t>
      </w:r>
      <w:r w:rsidR="00063469" w:rsidRPr="00766CA5">
        <w:rPr>
          <w:rFonts w:cs="Simplified Arabic"/>
          <w:b/>
          <w:bCs/>
          <w:sz w:val="28"/>
          <w:szCs w:val="28"/>
          <w:rtl/>
        </w:rPr>
        <w:t xml:space="preserve"> العديد من </w:t>
      </w:r>
      <w:r w:rsidR="00063469" w:rsidRPr="00766CA5">
        <w:rPr>
          <w:rFonts w:cs="Simplified Arabic" w:hint="cs"/>
          <w:b/>
          <w:bCs/>
          <w:sz w:val="28"/>
          <w:szCs w:val="28"/>
          <w:rtl/>
        </w:rPr>
        <w:t>أنواع</w:t>
      </w:r>
      <w:r w:rsidRPr="00766CA5">
        <w:rPr>
          <w:rFonts w:cs="Simplified Arabic"/>
          <w:b/>
          <w:bCs/>
          <w:sz w:val="28"/>
          <w:szCs w:val="28"/>
          <w:rtl/>
        </w:rPr>
        <w:t xml:space="preserve"> الأدلة المختلفة(</w:t>
      </w:r>
      <w:r w:rsidRPr="00766CA5">
        <w:rPr>
          <w:rStyle w:val="FootnoteReference"/>
          <w:rFonts w:cs="Simplified Arabic"/>
          <w:b/>
          <w:bCs/>
          <w:sz w:val="28"/>
          <w:szCs w:val="28"/>
          <w:rtl/>
        </w:rPr>
        <w:footnoteReference w:id="84"/>
      </w:r>
      <w:r w:rsidRPr="00766CA5">
        <w:rPr>
          <w:rFonts w:cs="Simplified Arabic"/>
          <w:b/>
          <w:bCs/>
          <w:sz w:val="28"/>
          <w:szCs w:val="28"/>
          <w:rtl/>
        </w:rPr>
        <w:t xml:space="preserve"> )</w:t>
      </w:r>
      <w:r w:rsidR="002D24CB" w:rsidRPr="00766CA5">
        <w:rPr>
          <w:rFonts w:cs="Simplified Arabic" w:hint="cs"/>
          <w:b/>
          <w:bCs/>
          <w:sz w:val="28"/>
          <w:szCs w:val="28"/>
          <w:rtl/>
        </w:rPr>
        <w:t>،</w:t>
      </w:r>
      <w:r w:rsidR="0009037E" w:rsidRPr="00766CA5">
        <w:rPr>
          <w:rFonts w:cs="Simplified Arabic" w:hint="cs"/>
          <w:b/>
          <w:bCs/>
          <w:sz w:val="28"/>
          <w:szCs w:val="28"/>
          <w:rtl/>
        </w:rPr>
        <w:t xml:space="preserve">وفي الغالب يكون ميدان </w:t>
      </w:r>
      <w:r w:rsidR="0009037E" w:rsidRPr="00766CA5">
        <w:rPr>
          <w:rFonts w:cs="Simplified Arabic" w:hint="cs"/>
          <w:b/>
          <w:bCs/>
          <w:sz w:val="28"/>
          <w:szCs w:val="28"/>
          <w:rtl/>
        </w:rPr>
        <w:lastRenderedPageBreak/>
        <w:t xml:space="preserve">الجريمة الالكترونية مثل باقي مسارح الجرائم الأخرى عندما يكون الهدف منها الاعتداء على المعلومات والبيانات الالكترونية ، بحيث يكون التحرك </w:t>
      </w:r>
      <w:r w:rsidR="00AE3CA3" w:rsidRPr="00766CA5">
        <w:rPr>
          <w:rFonts w:cs="Simplified Arabic" w:hint="cs"/>
          <w:b/>
          <w:bCs/>
          <w:sz w:val="28"/>
          <w:szCs w:val="28"/>
          <w:rtl/>
        </w:rPr>
        <w:t>إلى</w:t>
      </w:r>
      <w:r w:rsidR="0009037E" w:rsidRPr="00766CA5">
        <w:rPr>
          <w:rFonts w:cs="Simplified Arabic" w:hint="cs"/>
          <w:b/>
          <w:bCs/>
          <w:sz w:val="28"/>
          <w:szCs w:val="28"/>
          <w:rtl/>
        </w:rPr>
        <w:t xml:space="preserve"> مسرح الجريمة بقصد المداهمة والتفتيش عن أدلة الجريمة وضبطها على حالتها الطبيعية مع إمكانية الاستعانة باعترافات المتهمين</w:t>
      </w:r>
      <w:r w:rsidR="00AE3CA3" w:rsidRPr="00766CA5">
        <w:rPr>
          <w:rFonts w:cs="Simplified Arabic" w:hint="cs"/>
          <w:b/>
          <w:bCs/>
          <w:sz w:val="28"/>
          <w:szCs w:val="28"/>
          <w:rtl/>
        </w:rPr>
        <w:t xml:space="preserve"> وشهادات الشهود والقرائن ،ألا أن هنالك ضوابط لا بد من مراعاتها عند الانتقال إلى مسرح الجريمة ، إذ لا بد من توافر معلومات كافية عن المكان الذي تمت فيه الجريمة وعدد الأجهزة المتوقع مشاركتها في الجريمة وأنواعها ومواقعها وموقع ملحقاته من خزائن ومعطيات تابعه للأجهزة المشتركة في الجريمة ، أما فيما يتعلق بالموارد البشرية من رجال النيابة العامة والضابطة القضائية فالأصل في مثل هذا الجرائم لا بد من إعداد فريق من المتخصصين في مجال الجرائم الالكترونية بغيه البحث والتحري والتفتيش وضبط الأدلة في مثل هذا الجرائم بحيث تحدد المهام المطلوبة من كل فرد ف</w:t>
      </w:r>
      <w:r w:rsidR="00051F51" w:rsidRPr="00766CA5">
        <w:rPr>
          <w:rFonts w:cs="Simplified Arabic" w:hint="cs"/>
          <w:b/>
          <w:bCs/>
          <w:sz w:val="28"/>
          <w:szCs w:val="28"/>
          <w:rtl/>
        </w:rPr>
        <w:t>يهم على أن يكونوا من ذوي الخبرةفي</w:t>
      </w:r>
      <w:r w:rsidR="00AE3CA3" w:rsidRPr="00766CA5">
        <w:rPr>
          <w:rFonts w:cs="Simplified Arabic" w:hint="cs"/>
          <w:b/>
          <w:bCs/>
          <w:sz w:val="28"/>
          <w:szCs w:val="28"/>
          <w:rtl/>
        </w:rPr>
        <w:t xml:space="preserve"> مجال التحقيق الجنائي في مثل هذه الجرائم</w:t>
      </w:r>
      <w:r w:rsidR="00AE3CA3">
        <w:rPr>
          <w:rFonts w:cs="Simplified Arabic" w:hint="cs"/>
          <w:sz w:val="28"/>
          <w:szCs w:val="28"/>
          <w:rtl/>
        </w:rPr>
        <w:t xml:space="preserve"> .</w:t>
      </w:r>
    </w:p>
    <w:p w:rsidR="00AB2385" w:rsidRDefault="00AB2385" w:rsidP="00AB2385">
      <w:pPr>
        <w:jc w:val="center"/>
        <w:rPr>
          <w:rFonts w:ascii="Simplified Arabic" w:hAnsi="Simplified Arabic" w:cs="Simplified Arabic"/>
          <w:b/>
          <w:bCs/>
          <w:sz w:val="32"/>
          <w:szCs w:val="32"/>
          <w:rtl/>
        </w:rPr>
      </w:pPr>
      <w:r>
        <w:rPr>
          <w:rFonts w:ascii="Simplified Arabic" w:hAnsi="Simplified Arabic" w:cs="Simplified Arabic"/>
          <w:b/>
          <w:bCs/>
          <w:sz w:val="32"/>
          <w:szCs w:val="32"/>
          <w:rtl/>
        </w:rPr>
        <w:t>المطلب الثالث</w:t>
      </w:r>
    </w:p>
    <w:p w:rsidR="00AB2385" w:rsidRDefault="00AB2385" w:rsidP="00AB2385">
      <w:pPr>
        <w:jc w:val="center"/>
        <w:rPr>
          <w:rFonts w:ascii="Simplified Arabic" w:hAnsi="Simplified Arabic" w:cs="Simplified Arabic"/>
          <w:b/>
          <w:bCs/>
          <w:sz w:val="32"/>
          <w:szCs w:val="32"/>
          <w:rtl/>
        </w:rPr>
      </w:pPr>
      <w:r>
        <w:rPr>
          <w:rFonts w:ascii="Simplified Arabic" w:hAnsi="Simplified Arabic" w:cs="Simplified Arabic"/>
          <w:b/>
          <w:bCs/>
          <w:sz w:val="32"/>
          <w:szCs w:val="32"/>
          <w:rtl/>
        </w:rPr>
        <w:t>ضبط أدلة الجريمة الالكترونية</w:t>
      </w:r>
      <w:r w:rsidR="00B944B2">
        <w:rPr>
          <w:rFonts w:ascii="Simplified Arabic" w:hAnsi="Simplified Arabic" w:cs="Simplified Arabic" w:hint="cs"/>
          <w:b/>
          <w:bCs/>
          <w:sz w:val="32"/>
          <w:szCs w:val="32"/>
          <w:rtl/>
        </w:rPr>
        <w:t xml:space="preserve"> وجراءته</w:t>
      </w:r>
    </w:p>
    <w:p w:rsidR="00ED797A" w:rsidRDefault="00AB2385" w:rsidP="00ED797A">
      <w:pPr>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     الغاية من التفتيش هي ضبط الأشياء و يقصد </w:t>
      </w:r>
      <w:r w:rsidR="002D24CB">
        <w:rPr>
          <w:rFonts w:ascii="Simplified Arabic" w:hAnsi="Simplified Arabic" w:cs="Simplified Arabic" w:hint="cs"/>
          <w:b/>
          <w:bCs/>
          <w:sz w:val="28"/>
          <w:szCs w:val="28"/>
          <w:rtl/>
        </w:rPr>
        <w:t>به</w:t>
      </w:r>
      <w:r>
        <w:rPr>
          <w:rFonts w:ascii="Simplified Arabic" w:hAnsi="Simplified Arabic" w:cs="Simplified Arabic"/>
          <w:b/>
          <w:bCs/>
          <w:sz w:val="28"/>
          <w:szCs w:val="28"/>
          <w:rtl/>
        </w:rPr>
        <w:t xml:space="preserve"> وضع</w:t>
      </w:r>
      <w:r w:rsidR="002D24CB">
        <w:rPr>
          <w:rFonts w:ascii="Simplified Arabic" w:hAnsi="Simplified Arabic" w:cs="Simplified Arabic"/>
          <w:b/>
          <w:bCs/>
          <w:sz w:val="28"/>
          <w:szCs w:val="28"/>
          <w:rtl/>
        </w:rPr>
        <w:t xml:space="preserve"> اليد علي شيء يتصل بجريمة وقعت </w:t>
      </w:r>
      <w:r>
        <w:rPr>
          <w:rFonts w:ascii="Simplified Arabic" w:hAnsi="Simplified Arabic" w:cs="Simplified Arabic"/>
          <w:b/>
          <w:bCs/>
          <w:sz w:val="28"/>
          <w:szCs w:val="28"/>
          <w:rtl/>
        </w:rPr>
        <w:t xml:space="preserve">يفيد في كشف الحقيقة عنها وعن مرتكبها وهو من حيث طبيعته القانونية قد يكون من إجراءات التحقيق أو الاستدلال ويتحدد ذلك بحسب الطريقة التي يتم بها وضع اليد على الشيء المضبوط </w:t>
      </w:r>
      <w:r w:rsidR="002D24CB">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فإذا كان الشيء وقت ضبطه في حيازة شخص وأقتضى الأمر تجريده من حيازته كان الضبط بمثابة إجراء تحقيق</w:t>
      </w:r>
      <w:r w:rsidR="002D24CB">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أما إذا كان الاستيلاء عليها دون الاعتداء على حيازة قائمة فإنه يكون بمثابة إجراء استدلال، يلزم في الضبط أن يكون قد تم اتخاذه لغاية محددة وهي الكشف عن أشياء تتعلق بالجريمة الالكترونية أو تفيد في إظهار الحقيقة ومراعاة إبعاد المشتبه فيهم عن مسرح الجريمة – مكان الأجهزة التي أسهمت في أحداث الجريمة  - بحيث يتم تفتيش جميع الأجهزة الالكترونية ذات العلاقة بالجريمة ومعرفة المكونات والمعطيات المخزنة فيه ، والتي تفيد في كشف كيفية وقوع الجريمة من خلال معرفه رقم الاتصال أو ما تم من نقل أو نسخ أو إتلاف للمعلومات والبيانات ،</w:t>
      </w:r>
      <w:r w:rsidR="00ED797A">
        <w:rPr>
          <w:rFonts w:ascii="Simplified Arabic" w:hAnsi="Simplified Arabic" w:cs="Simplified Arabic" w:hint="cs"/>
          <w:b/>
          <w:bCs/>
          <w:sz w:val="28"/>
          <w:szCs w:val="28"/>
          <w:rtl/>
        </w:rPr>
        <w:t xml:space="preserve"> ويمكن بالتالي وضع معيار يحدد الأشياء التي يجوز </w:t>
      </w:r>
      <w:r w:rsidR="00ED797A">
        <w:rPr>
          <w:rFonts w:ascii="Simplified Arabic" w:hAnsi="Simplified Arabic" w:cs="Simplified Arabic" w:hint="cs"/>
          <w:b/>
          <w:bCs/>
          <w:sz w:val="28"/>
          <w:szCs w:val="28"/>
          <w:rtl/>
        </w:rPr>
        <w:lastRenderedPageBreak/>
        <w:t xml:space="preserve">ضبطها بأنها " جميع الأشياء </w:t>
      </w:r>
      <w:r w:rsidR="00ED797A">
        <w:rPr>
          <w:rFonts w:ascii="Simplified Arabic" w:hAnsi="Simplified Arabic" w:cs="Simplified Arabic"/>
          <w:b/>
          <w:bCs/>
          <w:sz w:val="28"/>
          <w:szCs w:val="28"/>
          <w:rtl/>
        </w:rPr>
        <w:t>–</w:t>
      </w:r>
      <w:r w:rsidR="00ED797A">
        <w:rPr>
          <w:rFonts w:ascii="Simplified Arabic" w:hAnsi="Simplified Arabic" w:cs="Simplified Arabic" w:hint="cs"/>
          <w:b/>
          <w:bCs/>
          <w:sz w:val="28"/>
          <w:szCs w:val="28"/>
          <w:rtl/>
        </w:rPr>
        <w:t xml:space="preserve"> أيا كانت طبيعتها </w:t>
      </w:r>
      <w:r w:rsidR="00ED797A">
        <w:rPr>
          <w:rFonts w:ascii="Simplified Arabic" w:hAnsi="Simplified Arabic" w:cs="Simplified Arabic"/>
          <w:b/>
          <w:bCs/>
          <w:sz w:val="28"/>
          <w:szCs w:val="28"/>
          <w:rtl/>
        </w:rPr>
        <w:t>–</w:t>
      </w:r>
      <w:r w:rsidR="00ED797A">
        <w:rPr>
          <w:rFonts w:ascii="Simplified Arabic" w:hAnsi="Simplified Arabic" w:cs="Simplified Arabic" w:hint="cs"/>
          <w:b/>
          <w:bCs/>
          <w:sz w:val="28"/>
          <w:szCs w:val="28"/>
          <w:rtl/>
        </w:rPr>
        <w:t xml:space="preserve"> التي يقدر المحقق أنها تفيد في كشف الحقيقة " فالمعيار هي الصلة </w:t>
      </w:r>
      <w:r w:rsidR="00693EA0">
        <w:rPr>
          <w:rFonts w:ascii="Simplified Arabic" w:hAnsi="Simplified Arabic" w:cs="Simplified Arabic" w:hint="cs"/>
          <w:b/>
          <w:bCs/>
          <w:sz w:val="28"/>
          <w:szCs w:val="28"/>
          <w:rtl/>
        </w:rPr>
        <w:t>أو</w:t>
      </w:r>
      <w:r w:rsidR="00ED797A">
        <w:rPr>
          <w:rFonts w:ascii="Simplified Arabic" w:hAnsi="Simplified Arabic" w:cs="Simplified Arabic" w:hint="cs"/>
          <w:b/>
          <w:bCs/>
          <w:sz w:val="28"/>
          <w:szCs w:val="28"/>
          <w:rtl/>
        </w:rPr>
        <w:t xml:space="preserve"> الرابط بين الشيء والجريمة ، ويجب على  المحقق أن يستخلص منة دليل إدانة أو براءة </w:t>
      </w:r>
      <w:r w:rsidR="00693EA0" w:rsidRPr="00693EA0">
        <w:rPr>
          <w:rFonts w:ascii="Simplified Arabic" w:hAnsi="Simplified Arabic" w:cs="Simplified Arabic" w:hint="cs"/>
          <w:b/>
          <w:bCs/>
          <w:sz w:val="24"/>
          <w:szCs w:val="24"/>
          <w:rtl/>
        </w:rPr>
        <w:t>(</w:t>
      </w:r>
      <w:r w:rsidR="00ED797A" w:rsidRPr="00693EA0">
        <w:rPr>
          <w:rStyle w:val="FootnoteReference"/>
          <w:rFonts w:ascii="Simplified Arabic" w:hAnsi="Simplified Arabic" w:cs="Simplified Arabic"/>
          <w:b/>
          <w:bCs/>
          <w:sz w:val="24"/>
          <w:szCs w:val="24"/>
          <w:rtl/>
        </w:rPr>
        <w:footnoteReference w:id="85"/>
      </w:r>
      <w:r w:rsidR="00693EA0" w:rsidRPr="00693EA0">
        <w:rPr>
          <w:rFonts w:ascii="Simplified Arabic" w:hAnsi="Simplified Arabic" w:cs="Simplified Arabic" w:hint="cs"/>
          <w:b/>
          <w:bCs/>
          <w:sz w:val="24"/>
          <w:szCs w:val="24"/>
          <w:rtl/>
        </w:rPr>
        <w:t>)</w:t>
      </w:r>
      <w:r w:rsidR="00ED797A">
        <w:rPr>
          <w:rFonts w:ascii="Simplified Arabic" w:hAnsi="Simplified Arabic" w:cs="Simplified Arabic" w:hint="cs"/>
          <w:b/>
          <w:bCs/>
          <w:sz w:val="28"/>
          <w:szCs w:val="28"/>
          <w:rtl/>
        </w:rPr>
        <w:t>.</w:t>
      </w:r>
    </w:p>
    <w:p w:rsidR="00AB2385" w:rsidRDefault="00AB2385" w:rsidP="00ED797A">
      <w:pPr>
        <w:jc w:val="both"/>
        <w:rPr>
          <w:rFonts w:ascii="Simplified Arabic" w:hAnsi="Simplified Arabic" w:cs="Simplified Arabic"/>
          <w:b/>
          <w:bCs/>
          <w:sz w:val="28"/>
          <w:szCs w:val="28"/>
          <w:rtl/>
        </w:rPr>
      </w:pPr>
      <w:r>
        <w:rPr>
          <w:rFonts w:ascii="Simplified Arabic" w:hAnsi="Simplified Arabic" w:cs="Simplified Arabic"/>
          <w:b/>
          <w:bCs/>
          <w:sz w:val="28"/>
          <w:szCs w:val="28"/>
          <w:rtl/>
        </w:rPr>
        <w:t>ويتطلب حسن تنفيذ هذا التفتيش ،أن يجري من قبل فريق من الفنيين والمتخصصين في مجال الالكترونيات ولهم علم واسع بالحاسوب والشبكات والأنظمة الالكترونية ، وبالإضافة إلى رجال الضابطة القضائية المختصين بالحماية والأمن ، والضبط في الجريمة الالكترونية يشمل جهاز الحاسوب بأنواعها  وملحقاته؛ مثل والنوت بوك ، و الاب توب  ، ولوحة المفاتيح ، الشاشة ، الشرائط الممغنطة، والمودم (</w:t>
      </w:r>
      <w:r>
        <w:rPr>
          <w:rFonts w:ascii="Simplified Arabic" w:hAnsi="Simplified Arabic" w:cs="Simplified Arabic"/>
          <w:b/>
          <w:bCs/>
          <w:sz w:val="28"/>
          <w:szCs w:val="28"/>
        </w:rPr>
        <w:t>Modem</w:t>
      </w:r>
      <w:r>
        <w:rPr>
          <w:rFonts w:ascii="Simplified Arabic" w:hAnsi="Simplified Arabic" w:cs="Simplified Arabic"/>
          <w:b/>
          <w:bCs/>
          <w:sz w:val="28"/>
          <w:szCs w:val="28"/>
          <w:rtl/>
        </w:rPr>
        <w:t>)</w:t>
      </w:r>
      <w:r>
        <w:rPr>
          <w:rFonts w:ascii="Simplified Arabic" w:hAnsi="Simplified Arabic" w:cs="Simplified Arabic"/>
          <w:sz w:val="24"/>
          <w:szCs w:val="24"/>
        </w:rPr>
        <w:t>)</w:t>
      </w:r>
      <w:r>
        <w:rPr>
          <w:rStyle w:val="FootnoteReference"/>
          <w:rFonts w:ascii="Simplified Arabic" w:hAnsi="Simplified Arabic" w:cs="Simplified Arabic"/>
          <w:sz w:val="24"/>
          <w:szCs w:val="24"/>
          <w:rtl/>
        </w:rPr>
        <w:footnoteReference w:id="86"/>
      </w:r>
      <w:r>
        <w:rPr>
          <w:rFonts w:ascii="Simplified Arabic" w:hAnsi="Simplified Arabic" w:cs="Simplified Arabic"/>
          <w:sz w:val="24"/>
          <w:szCs w:val="24"/>
        </w:rPr>
        <w:t>(</w:t>
      </w:r>
      <w:r>
        <w:rPr>
          <w:rFonts w:ascii="Simplified Arabic" w:hAnsi="Simplified Arabic" w:cs="Simplified Arabic"/>
          <w:b/>
          <w:bCs/>
          <w:sz w:val="28"/>
          <w:szCs w:val="28"/>
          <w:rtl/>
        </w:rPr>
        <w:t xml:space="preserve"> ، والطابعات ، وملفات الكمبيوتر والاتصالات والسجلات وبيانات الشبكة ،وضبط المراسلات والبريد الإلكتروني ، وما يتصل منها بضبط المكونات المادية لأنظمة الحاسوب ، وكذلك المكونات المعنوية والبرمجيات وكل المعطيات التي تتناقل أو يجري تبادلها عبره شبكة المعلومات التي تربط أجهزة الحاسوب معاً ، فكل ذلك يعد أثر أو جزءا من جسم الجريمة ، بحيث ينبغي البحث عنها وفحصها والتحري عنها من اجل الاستفادة منها في عملية التفتيش ، علماً أن التعامل مع تلك المعطيات في البحث والتفتيش تحتاج إلى خبرة فنية متخصصة في مجال الحاسوب والشبكة الالكترونية ومعرفة بالقانون وقواعد البيئة الالكترونية التي يجب على النيابة العامة الأخذ </w:t>
      </w:r>
      <w:r w:rsidR="002D24CB">
        <w:rPr>
          <w:rFonts w:ascii="Simplified Arabic" w:hAnsi="Simplified Arabic" w:cs="Simplified Arabic" w:hint="cs"/>
          <w:b/>
          <w:bCs/>
          <w:sz w:val="28"/>
          <w:szCs w:val="28"/>
          <w:rtl/>
        </w:rPr>
        <w:t>بها</w:t>
      </w:r>
      <w:r>
        <w:rPr>
          <w:rFonts w:ascii="Simplified Arabic" w:hAnsi="Simplified Arabic" w:cs="Simplified Arabic"/>
          <w:b/>
          <w:bCs/>
          <w:sz w:val="28"/>
          <w:szCs w:val="28"/>
          <w:rtl/>
        </w:rPr>
        <w:t xml:space="preserve"> والاستعانة بهم ، كونها صاحبة الصلاحية في ذلك ، وقد أوجبت المادة 487 من القانون الكندي ضبط كل ما تتوافر بشأنه مبررات معقولة تدعو للاعتقاد بأن جريمة قد وقعت أو يشتبه في وقوعها ، أو أن هنالك نية لاستخدامه في ارتكاب جريمة ذات طابع الالكتروني </w:t>
      </w:r>
      <w:r>
        <w:rPr>
          <w:rFonts w:ascii="Simplified Arabic" w:hAnsi="Simplified Arabic" w:cs="Simplified Arabic"/>
          <w:b/>
          <w:bCs/>
          <w:sz w:val="20"/>
          <w:szCs w:val="20"/>
          <w:rtl/>
        </w:rPr>
        <w:t>(</w:t>
      </w:r>
      <w:r>
        <w:rPr>
          <w:rStyle w:val="FootnoteReference"/>
          <w:rFonts w:ascii="Simplified Arabic" w:hAnsi="Simplified Arabic" w:cs="Simplified Arabic"/>
          <w:b/>
          <w:bCs/>
          <w:sz w:val="20"/>
          <w:szCs w:val="20"/>
          <w:rtl/>
        </w:rPr>
        <w:footnoteReference w:id="87"/>
      </w:r>
      <w:r>
        <w:rPr>
          <w:rFonts w:ascii="Simplified Arabic" w:hAnsi="Simplified Arabic" w:cs="Simplified Arabic"/>
          <w:b/>
          <w:bCs/>
          <w:sz w:val="20"/>
          <w:szCs w:val="20"/>
          <w:rtl/>
        </w:rPr>
        <w:t>)</w:t>
      </w:r>
      <w:r>
        <w:rPr>
          <w:rFonts w:ascii="Simplified Arabic" w:hAnsi="Simplified Arabic" w:cs="Simplified Arabic"/>
          <w:b/>
          <w:bCs/>
          <w:sz w:val="28"/>
          <w:szCs w:val="28"/>
          <w:rtl/>
        </w:rPr>
        <w:t>.</w:t>
      </w:r>
    </w:p>
    <w:p w:rsidR="00AB2385" w:rsidRDefault="00063469" w:rsidP="00B13EAB">
      <w:pPr>
        <w:jc w:val="both"/>
        <w:rPr>
          <w:rFonts w:ascii="Simplified Arabic" w:hAnsi="Simplified Arabic" w:cs="Simplified Arabic"/>
          <w:b/>
          <w:bCs/>
          <w:sz w:val="28"/>
          <w:szCs w:val="28"/>
        </w:rPr>
      </w:pPr>
      <w:r>
        <w:rPr>
          <w:rFonts w:ascii="Simplified Arabic" w:hAnsi="Simplified Arabic" w:cs="Simplified Arabic" w:hint="cs"/>
          <w:b/>
          <w:bCs/>
          <w:sz w:val="28"/>
          <w:szCs w:val="28"/>
          <w:rtl/>
        </w:rPr>
        <w:t>طبعيه</w:t>
      </w:r>
      <w:r w:rsidR="00AB2385">
        <w:rPr>
          <w:rFonts w:ascii="Simplified Arabic" w:hAnsi="Simplified Arabic" w:cs="Simplified Arabic"/>
          <w:b/>
          <w:bCs/>
          <w:sz w:val="28"/>
          <w:szCs w:val="28"/>
          <w:rtl/>
        </w:rPr>
        <w:t xml:space="preserve"> الضبط ترد وبحسب التنظيم القانوني على </w:t>
      </w:r>
      <w:r>
        <w:rPr>
          <w:rFonts w:ascii="Simplified Arabic" w:hAnsi="Simplified Arabic" w:cs="Simplified Arabic" w:hint="cs"/>
          <w:b/>
          <w:bCs/>
          <w:sz w:val="28"/>
          <w:szCs w:val="28"/>
          <w:rtl/>
        </w:rPr>
        <w:t>الأشياء</w:t>
      </w:r>
      <w:r w:rsidR="00AB2385">
        <w:rPr>
          <w:rFonts w:ascii="Simplified Arabic" w:hAnsi="Simplified Arabic" w:cs="Simplified Arabic"/>
          <w:b/>
          <w:bCs/>
          <w:sz w:val="28"/>
          <w:szCs w:val="28"/>
          <w:rtl/>
        </w:rPr>
        <w:t xml:space="preserve"> دون </w:t>
      </w:r>
      <w:r>
        <w:rPr>
          <w:rFonts w:ascii="Simplified Arabic" w:hAnsi="Simplified Arabic" w:cs="Simplified Arabic" w:hint="cs"/>
          <w:b/>
          <w:bCs/>
          <w:sz w:val="28"/>
          <w:szCs w:val="28"/>
          <w:rtl/>
        </w:rPr>
        <w:t>الأشخاص</w:t>
      </w:r>
      <w:r w:rsidR="00AB2385">
        <w:rPr>
          <w:rFonts w:ascii="Simplified Arabic" w:hAnsi="Simplified Arabic" w:cs="Simplified Arabic"/>
          <w:b/>
          <w:bCs/>
          <w:sz w:val="28"/>
          <w:szCs w:val="28"/>
          <w:rtl/>
        </w:rPr>
        <w:t xml:space="preserve"> ، فهم لا يصلحون محلاً للضبط بالمعنى الدقيق ، وأن كانت هنالك بعض القوانين قد اتجهت على </w:t>
      </w:r>
      <w:r>
        <w:rPr>
          <w:rFonts w:ascii="Simplified Arabic" w:hAnsi="Simplified Arabic" w:cs="Simplified Arabic" w:hint="cs"/>
          <w:b/>
          <w:bCs/>
          <w:sz w:val="28"/>
          <w:szCs w:val="28"/>
          <w:rtl/>
        </w:rPr>
        <w:t>إمكانية</w:t>
      </w:r>
      <w:r w:rsidR="00AB2385">
        <w:rPr>
          <w:rFonts w:ascii="Simplified Arabic" w:hAnsi="Simplified Arabic" w:cs="Simplified Arabic"/>
          <w:b/>
          <w:bCs/>
          <w:sz w:val="28"/>
          <w:szCs w:val="28"/>
          <w:rtl/>
        </w:rPr>
        <w:t xml:space="preserve"> اشتمال الضبط على </w:t>
      </w:r>
      <w:r>
        <w:rPr>
          <w:rFonts w:ascii="Simplified Arabic" w:hAnsi="Simplified Arabic" w:cs="Simplified Arabic" w:hint="cs"/>
          <w:b/>
          <w:bCs/>
          <w:sz w:val="28"/>
          <w:szCs w:val="28"/>
          <w:rtl/>
        </w:rPr>
        <w:t>الأشخاص</w:t>
      </w:r>
      <w:r w:rsidR="00AB2385">
        <w:rPr>
          <w:rFonts w:ascii="Simplified Arabic" w:hAnsi="Simplified Arabic" w:cs="Simplified Arabic"/>
          <w:b/>
          <w:bCs/>
          <w:sz w:val="28"/>
          <w:szCs w:val="28"/>
          <w:rtl/>
        </w:rPr>
        <w:t xml:space="preserve"> </w:t>
      </w:r>
      <w:r w:rsidR="00AB2385">
        <w:rPr>
          <w:rFonts w:ascii="Simplified Arabic" w:hAnsi="Simplified Arabic" w:cs="Simplified Arabic"/>
          <w:b/>
          <w:bCs/>
          <w:sz w:val="28"/>
          <w:szCs w:val="28"/>
          <w:rtl/>
        </w:rPr>
        <w:lastRenderedPageBreak/>
        <w:t>,</w:t>
      </w:r>
      <w:r w:rsidR="002D24CB">
        <w:rPr>
          <w:rFonts w:ascii="Simplified Arabic" w:hAnsi="Simplified Arabic" w:cs="Simplified Arabic" w:hint="cs"/>
          <w:b/>
          <w:bCs/>
          <w:sz w:val="28"/>
          <w:szCs w:val="28"/>
          <w:rtl/>
        </w:rPr>
        <w:t>إن</w:t>
      </w:r>
      <w:r w:rsidR="00AB2385">
        <w:rPr>
          <w:rFonts w:ascii="Simplified Arabic" w:hAnsi="Simplified Arabic" w:cs="Simplified Arabic"/>
          <w:b/>
          <w:bCs/>
          <w:sz w:val="28"/>
          <w:szCs w:val="28"/>
          <w:rtl/>
        </w:rPr>
        <w:t xml:space="preserve"> كان مفهوم ذلك القبض عليهم وإحضارهم ، ويظهر واضحاً الفرق بين القبض على </w:t>
      </w:r>
      <w:r>
        <w:rPr>
          <w:rFonts w:ascii="Simplified Arabic" w:hAnsi="Simplified Arabic" w:cs="Simplified Arabic" w:hint="cs"/>
          <w:b/>
          <w:bCs/>
          <w:sz w:val="28"/>
          <w:szCs w:val="28"/>
          <w:rtl/>
        </w:rPr>
        <w:t>الأشخاص</w:t>
      </w:r>
      <w:r w:rsidR="00AB2385">
        <w:rPr>
          <w:rFonts w:ascii="Simplified Arabic" w:hAnsi="Simplified Arabic" w:cs="Simplified Arabic"/>
          <w:b/>
          <w:bCs/>
          <w:sz w:val="28"/>
          <w:szCs w:val="28"/>
          <w:rtl/>
        </w:rPr>
        <w:t xml:space="preserve"> وضبط </w:t>
      </w:r>
      <w:r>
        <w:rPr>
          <w:rFonts w:ascii="Simplified Arabic" w:hAnsi="Simplified Arabic" w:cs="Simplified Arabic" w:hint="cs"/>
          <w:b/>
          <w:bCs/>
          <w:sz w:val="28"/>
          <w:szCs w:val="28"/>
          <w:rtl/>
        </w:rPr>
        <w:t>الأشياء</w:t>
      </w:r>
      <w:r w:rsidR="00B13EAB" w:rsidRPr="00B13EAB">
        <w:rPr>
          <w:rFonts w:ascii="Simplified Arabic" w:hAnsi="Simplified Arabic" w:cs="Simplified Arabic" w:hint="cs"/>
          <w:b/>
          <w:bCs/>
          <w:sz w:val="20"/>
          <w:szCs w:val="20"/>
          <w:rtl/>
        </w:rPr>
        <w:t>(</w:t>
      </w:r>
      <w:r w:rsidR="00B13EAB" w:rsidRPr="00B13EAB">
        <w:rPr>
          <w:rStyle w:val="FootnoteReference"/>
          <w:rFonts w:ascii="Simplified Arabic" w:hAnsi="Simplified Arabic" w:cs="Simplified Arabic"/>
          <w:b/>
          <w:bCs/>
          <w:sz w:val="20"/>
          <w:szCs w:val="20"/>
          <w:rtl/>
        </w:rPr>
        <w:footnoteReference w:id="88"/>
      </w:r>
      <w:r w:rsidR="00B13EAB" w:rsidRPr="00B13EAB">
        <w:rPr>
          <w:rFonts w:ascii="Simplified Arabic" w:hAnsi="Simplified Arabic" w:cs="Simplified Arabic" w:hint="cs"/>
          <w:b/>
          <w:bCs/>
          <w:sz w:val="20"/>
          <w:szCs w:val="20"/>
          <w:rtl/>
        </w:rPr>
        <w:t>)</w:t>
      </w:r>
      <w:r w:rsidR="00B13EAB">
        <w:rPr>
          <w:rFonts w:ascii="Simplified Arabic" w:hAnsi="Simplified Arabic" w:cs="Simplified Arabic" w:hint="cs"/>
          <w:b/>
          <w:bCs/>
          <w:sz w:val="28"/>
          <w:szCs w:val="28"/>
          <w:rtl/>
        </w:rPr>
        <w:t xml:space="preserve">. </w:t>
      </w:r>
    </w:p>
    <w:p w:rsidR="00A0712C" w:rsidRDefault="00AB2385" w:rsidP="001C64D4">
      <w:pPr>
        <w:jc w:val="both"/>
        <w:rPr>
          <w:rFonts w:ascii="Simplified Arabic" w:hAnsi="Simplified Arabic" w:cs="Simplified Arabic"/>
          <w:b/>
          <w:bCs/>
          <w:sz w:val="28"/>
          <w:szCs w:val="28"/>
          <w:rtl/>
        </w:rPr>
      </w:pPr>
      <w:r>
        <w:rPr>
          <w:rFonts w:ascii="Simplified Arabic" w:hAnsi="Simplified Arabic" w:cs="Simplified Arabic"/>
          <w:b/>
          <w:bCs/>
          <w:sz w:val="28"/>
          <w:szCs w:val="28"/>
          <w:rtl/>
        </w:rPr>
        <w:t>ومحل الضبط في مجال الجرائم الإلكترونية هي البيانات والمعلومات المعالجة الكترونيا</w:t>
      </w:r>
      <w:r w:rsidR="002D24CB">
        <w:rPr>
          <w:rFonts w:ascii="Simplified Arabic" w:hAnsi="Simplified Arabic" w:cs="Simplified Arabic" w:hint="cs"/>
          <w:b/>
          <w:bCs/>
          <w:sz w:val="28"/>
          <w:szCs w:val="28"/>
          <w:rtl/>
        </w:rPr>
        <w:t>ً</w:t>
      </w:r>
      <w:r>
        <w:rPr>
          <w:rFonts w:ascii="Simplified Arabic" w:hAnsi="Simplified Arabic" w:cs="Simplified Arabic"/>
          <w:b/>
          <w:bCs/>
          <w:sz w:val="28"/>
          <w:szCs w:val="28"/>
          <w:rtl/>
        </w:rPr>
        <w:t xml:space="preserve"> ،</w:t>
      </w:r>
      <w:r w:rsidR="00A01F54" w:rsidRPr="00A01F54">
        <w:rPr>
          <w:rFonts w:ascii="Simplified Arabic" w:hAnsi="Simplified Arabic" w:cs="Simplified Arabic" w:hint="cs"/>
          <w:b/>
          <w:bCs/>
          <w:sz w:val="28"/>
          <w:szCs w:val="28"/>
          <w:rtl/>
        </w:rPr>
        <w:t xml:space="preserve">كما ألازمت </w:t>
      </w:r>
      <w:r w:rsidR="00A01F54" w:rsidRPr="00A01F54">
        <w:rPr>
          <w:rFonts w:ascii="Simplified Arabic" w:eastAsia="Calibri" w:hAnsi="Simplified Arabic" w:cs="Simplified Arabic" w:hint="cs"/>
          <w:b/>
          <w:bCs/>
          <w:sz w:val="28"/>
          <w:szCs w:val="28"/>
          <w:rtl/>
        </w:rPr>
        <w:t>الاتفاقية العربية لمكافحة جرائم تقنية المعلومات لسنة 2010م</w:t>
      </w:r>
      <w:r w:rsidR="00A01F54">
        <w:rPr>
          <w:rFonts w:ascii="Simplified Arabic" w:hAnsi="Simplified Arabic" w:cs="Simplified Arabic" w:hint="cs"/>
          <w:b/>
          <w:bCs/>
          <w:sz w:val="28"/>
          <w:szCs w:val="28"/>
          <w:rtl/>
        </w:rPr>
        <w:t xml:space="preserve">، </w:t>
      </w:r>
      <w:r w:rsidR="00A01F54" w:rsidRPr="001C64D4">
        <w:rPr>
          <w:rFonts w:ascii="Simplified Arabic" w:hAnsi="Simplified Arabic" w:cs="Simplified Arabic" w:hint="cs"/>
          <w:b/>
          <w:bCs/>
          <w:sz w:val="28"/>
          <w:szCs w:val="28"/>
          <w:rtl/>
        </w:rPr>
        <w:t xml:space="preserve">في </w:t>
      </w:r>
      <w:r w:rsidR="001C64D4" w:rsidRPr="001C64D4">
        <w:rPr>
          <w:rFonts w:ascii="Simplified Arabic" w:eastAsia="Times New Roman" w:hAnsi="Simplified Arabic" w:cs="Simplified Arabic" w:hint="cs"/>
          <w:b/>
          <w:bCs/>
          <w:sz w:val="28"/>
          <w:szCs w:val="28"/>
          <w:shd w:val="clear" w:color="auto" w:fill="FFFFFF"/>
          <w:rtl/>
        </w:rPr>
        <w:t>المادة (27) بنصوص معنونة بضبط المعلومات المخزنة. كما وألزمت المادة (28) بالجمع الفوري لمعلومات تتبع المستخدمين</w:t>
      </w:r>
      <w:r w:rsidR="001C64D4">
        <w:rPr>
          <w:rFonts w:ascii="Simplified Arabic" w:eastAsia="Times New Roman" w:hAnsi="Simplified Arabic" w:cs="Simplified Arabic" w:hint="cs"/>
          <w:color w:val="222222"/>
          <w:sz w:val="28"/>
          <w:szCs w:val="28"/>
          <w:shd w:val="clear" w:color="auto" w:fill="FFFFFF"/>
          <w:rtl/>
        </w:rPr>
        <w:t>، و</w:t>
      </w:r>
      <w:r>
        <w:rPr>
          <w:rFonts w:ascii="Simplified Arabic" w:hAnsi="Simplified Arabic" w:cs="Simplified Arabic"/>
          <w:b/>
          <w:bCs/>
          <w:sz w:val="28"/>
          <w:szCs w:val="28"/>
          <w:rtl/>
        </w:rPr>
        <w:t xml:space="preserve">على الرغم من النقاش الذي دار حول </w:t>
      </w:r>
      <w:r w:rsidR="00063469">
        <w:rPr>
          <w:rFonts w:ascii="Simplified Arabic" w:hAnsi="Simplified Arabic" w:cs="Simplified Arabic" w:hint="cs"/>
          <w:b/>
          <w:bCs/>
          <w:sz w:val="28"/>
          <w:szCs w:val="28"/>
          <w:rtl/>
        </w:rPr>
        <w:t>إمكانيةإخضاعوصحة</w:t>
      </w:r>
      <w:r>
        <w:rPr>
          <w:rFonts w:ascii="Simplified Arabic" w:hAnsi="Simplified Arabic" w:cs="Simplified Arabic"/>
          <w:b/>
          <w:bCs/>
          <w:sz w:val="28"/>
          <w:szCs w:val="28"/>
          <w:rtl/>
        </w:rPr>
        <w:t xml:space="preserve"> تلك البيانات</w:t>
      </w:r>
      <w:r w:rsidR="001C64D4">
        <w:rPr>
          <w:rFonts w:ascii="Simplified Arabic" w:hAnsi="Simplified Arabic" w:cs="Simplified Arabic" w:hint="cs"/>
          <w:b/>
          <w:bCs/>
          <w:sz w:val="28"/>
          <w:szCs w:val="28"/>
          <w:rtl/>
        </w:rPr>
        <w:t xml:space="preserve"> والمعلومات</w:t>
      </w:r>
      <w:r>
        <w:rPr>
          <w:rFonts w:ascii="Simplified Arabic" w:hAnsi="Simplified Arabic" w:cs="Simplified Arabic"/>
          <w:b/>
          <w:bCs/>
          <w:sz w:val="28"/>
          <w:szCs w:val="28"/>
          <w:rtl/>
        </w:rPr>
        <w:t xml:space="preserve"> للضبط </w:t>
      </w:r>
      <w:r w:rsidR="00897A0B">
        <w:rPr>
          <w:rFonts w:ascii="Simplified Arabic" w:hAnsi="Simplified Arabic" w:cs="Simplified Arabic" w:hint="cs"/>
          <w:b/>
          <w:bCs/>
          <w:sz w:val="28"/>
          <w:szCs w:val="28"/>
          <w:rtl/>
        </w:rPr>
        <w:t xml:space="preserve">ومدى اعتبار المكونات المعنوية مساوية للمكونات المادية </w:t>
      </w:r>
      <w:r>
        <w:rPr>
          <w:rFonts w:ascii="Simplified Arabic" w:hAnsi="Simplified Arabic" w:cs="Simplified Arabic"/>
          <w:b/>
          <w:bCs/>
          <w:sz w:val="28"/>
          <w:szCs w:val="28"/>
          <w:rtl/>
        </w:rPr>
        <w:t xml:space="preserve">وحتى لا يكون هنالك تكرار نحيل </w:t>
      </w:r>
      <w:r w:rsidR="00063469">
        <w:rPr>
          <w:rFonts w:ascii="Simplified Arabic" w:hAnsi="Simplified Arabic" w:cs="Simplified Arabic" w:hint="cs"/>
          <w:b/>
          <w:bCs/>
          <w:sz w:val="28"/>
          <w:szCs w:val="28"/>
          <w:rtl/>
        </w:rPr>
        <w:t>الدارسإلى</w:t>
      </w:r>
      <w:r>
        <w:rPr>
          <w:rFonts w:ascii="Simplified Arabic" w:hAnsi="Simplified Arabic" w:cs="Simplified Arabic"/>
          <w:b/>
          <w:bCs/>
          <w:sz w:val="28"/>
          <w:szCs w:val="28"/>
          <w:rtl/>
        </w:rPr>
        <w:t xml:space="preserve"> المطلب الثاني في المبحث </w:t>
      </w:r>
      <w:r w:rsidR="00063469">
        <w:rPr>
          <w:rFonts w:ascii="Simplified Arabic" w:hAnsi="Simplified Arabic" w:cs="Simplified Arabic" w:hint="cs"/>
          <w:b/>
          <w:bCs/>
          <w:sz w:val="28"/>
          <w:szCs w:val="28"/>
          <w:rtl/>
        </w:rPr>
        <w:t>الأول</w:t>
      </w:r>
      <w:r>
        <w:rPr>
          <w:rFonts w:ascii="Simplified Arabic" w:hAnsi="Simplified Arabic" w:cs="Simplified Arabic"/>
          <w:b/>
          <w:bCs/>
          <w:sz w:val="28"/>
          <w:szCs w:val="28"/>
          <w:rtl/>
        </w:rPr>
        <w:t xml:space="preserve"> منعاً للتكرار ، </w:t>
      </w:r>
      <w:r w:rsidR="00063469">
        <w:rPr>
          <w:rFonts w:ascii="Simplified Arabic" w:hAnsi="Simplified Arabic" w:cs="Simplified Arabic" w:hint="cs"/>
          <w:b/>
          <w:bCs/>
          <w:sz w:val="28"/>
          <w:szCs w:val="28"/>
          <w:rtl/>
        </w:rPr>
        <w:t>إذ</w:t>
      </w:r>
      <w:r>
        <w:rPr>
          <w:rFonts w:ascii="Simplified Arabic" w:hAnsi="Simplified Arabic" w:cs="Simplified Arabic"/>
          <w:b/>
          <w:bCs/>
          <w:sz w:val="28"/>
          <w:szCs w:val="28"/>
          <w:rtl/>
        </w:rPr>
        <w:t xml:space="preserve"> أن الاتجاه السليم يعتبر أن تلك البيانات ما هي </w:t>
      </w:r>
      <w:r w:rsidR="000A1A2A">
        <w:rPr>
          <w:rFonts w:ascii="Simplified Arabic" w:hAnsi="Simplified Arabic" w:cs="Simplified Arabic" w:hint="cs"/>
          <w:b/>
          <w:bCs/>
          <w:sz w:val="28"/>
          <w:szCs w:val="28"/>
          <w:rtl/>
        </w:rPr>
        <w:t>أل</w:t>
      </w:r>
      <w:r>
        <w:rPr>
          <w:rFonts w:ascii="Simplified Arabic" w:hAnsi="Simplified Arabic" w:cs="Simplified Arabic"/>
          <w:b/>
          <w:bCs/>
          <w:sz w:val="28"/>
          <w:szCs w:val="28"/>
          <w:rtl/>
        </w:rPr>
        <w:t xml:space="preserve"> ذبذبات الكترونية تقبل التسجيل والحفظ والنسخ </w:t>
      </w:r>
      <w:r w:rsidR="00063469">
        <w:rPr>
          <w:rFonts w:ascii="Simplified Arabic" w:hAnsi="Simplified Arabic" w:cs="Simplified Arabic" w:hint="cs"/>
          <w:b/>
          <w:bCs/>
          <w:sz w:val="28"/>
          <w:szCs w:val="28"/>
          <w:rtl/>
        </w:rPr>
        <w:t>والتخزين</w:t>
      </w:r>
      <w:r>
        <w:rPr>
          <w:rFonts w:ascii="Simplified Arabic" w:hAnsi="Simplified Arabic" w:cs="Simplified Arabic"/>
          <w:b/>
          <w:bCs/>
          <w:sz w:val="28"/>
          <w:szCs w:val="28"/>
          <w:rtl/>
        </w:rPr>
        <w:t xml:space="preserve"> على وسائط وداعمات مادية مما لا يمكن </w:t>
      </w:r>
      <w:r w:rsidR="00063469">
        <w:rPr>
          <w:rFonts w:ascii="Simplified Arabic" w:hAnsi="Simplified Arabic" w:cs="Simplified Arabic" w:hint="cs"/>
          <w:b/>
          <w:bCs/>
          <w:sz w:val="28"/>
          <w:szCs w:val="28"/>
          <w:rtl/>
        </w:rPr>
        <w:t>إنكار</w:t>
      </w:r>
      <w:r w:rsidR="00897A0B">
        <w:rPr>
          <w:rFonts w:ascii="Simplified Arabic" w:hAnsi="Simplified Arabic" w:cs="Simplified Arabic"/>
          <w:b/>
          <w:bCs/>
          <w:sz w:val="28"/>
          <w:szCs w:val="28"/>
          <w:rtl/>
        </w:rPr>
        <w:t xml:space="preserve"> وجودها المادي</w:t>
      </w:r>
      <w:r w:rsidR="00897A0B">
        <w:rPr>
          <w:rFonts w:ascii="Simplified Arabic" w:hAnsi="Simplified Arabic" w:cs="Simplified Arabic" w:hint="cs"/>
          <w:b/>
          <w:bCs/>
          <w:sz w:val="28"/>
          <w:szCs w:val="28"/>
          <w:rtl/>
        </w:rPr>
        <w:t xml:space="preserve">، وهنالك رأي يؤكد صحة ضبط المكونات المعنوية والمادية ؛ وهذه ما أكده قانون الإجراءات اليوناني في المادة 251 والقانون الجنائي الكندي ، والذي أجاز ضبط الأشياء ذات الطبيعة المادية وضبط المكونات المعنوية  كونها من المعطيات المخزنة في الأقراص والدعامات المادية </w:t>
      </w:r>
      <w:r w:rsidR="00B13EAB" w:rsidRPr="00B13EAB">
        <w:rPr>
          <w:rFonts w:ascii="Simplified Arabic" w:hAnsi="Simplified Arabic" w:cs="Simplified Arabic" w:hint="cs"/>
          <w:b/>
          <w:bCs/>
          <w:sz w:val="20"/>
          <w:szCs w:val="20"/>
          <w:rtl/>
        </w:rPr>
        <w:t>(</w:t>
      </w:r>
      <w:r w:rsidR="00897A0B" w:rsidRPr="00B13EAB">
        <w:rPr>
          <w:rStyle w:val="FootnoteReference"/>
          <w:rFonts w:ascii="Simplified Arabic" w:hAnsi="Simplified Arabic" w:cs="Simplified Arabic"/>
          <w:b/>
          <w:bCs/>
          <w:sz w:val="20"/>
          <w:szCs w:val="20"/>
          <w:rtl/>
        </w:rPr>
        <w:footnoteReference w:id="89"/>
      </w:r>
      <w:r w:rsidR="00B13EAB" w:rsidRPr="00B13EAB">
        <w:rPr>
          <w:rFonts w:ascii="Simplified Arabic" w:hAnsi="Simplified Arabic" w:cs="Simplified Arabic" w:hint="cs"/>
          <w:b/>
          <w:bCs/>
          <w:sz w:val="20"/>
          <w:szCs w:val="20"/>
          <w:rtl/>
        </w:rPr>
        <w:t>)</w:t>
      </w:r>
      <w:r w:rsidR="00A0712C">
        <w:rPr>
          <w:rFonts w:ascii="Simplified Arabic" w:hAnsi="Simplified Arabic" w:cs="Simplified Arabic" w:hint="cs"/>
          <w:b/>
          <w:bCs/>
          <w:sz w:val="28"/>
          <w:szCs w:val="28"/>
          <w:rtl/>
        </w:rPr>
        <w:t>.</w:t>
      </w:r>
    </w:p>
    <w:p w:rsidR="00A0712C" w:rsidRDefault="00A0712C" w:rsidP="00474383">
      <w:pPr>
        <w:jc w:val="both"/>
        <w:rPr>
          <w:rFonts w:ascii="Simplified Arabic" w:hAnsi="Simplified Arabic" w:cs="Simplified Arabic"/>
          <w:b/>
          <w:bCs/>
          <w:sz w:val="28"/>
          <w:szCs w:val="28"/>
          <w:rtl/>
        </w:rPr>
      </w:pPr>
      <w:r w:rsidRPr="00A0712C">
        <w:rPr>
          <w:rFonts w:ascii="Simplified Arabic" w:hAnsi="Simplified Arabic" w:cs="Simplified Arabic"/>
          <w:b/>
          <w:bCs/>
          <w:sz w:val="28"/>
          <w:szCs w:val="28"/>
          <w:rtl/>
        </w:rPr>
        <w:t xml:space="preserve">نتفق ونرى </w:t>
      </w:r>
      <w:r>
        <w:rPr>
          <w:rFonts w:ascii="Simplified Arabic" w:hAnsi="Simplified Arabic" w:cs="Simplified Arabic" w:hint="cs"/>
          <w:b/>
          <w:bCs/>
          <w:sz w:val="28"/>
          <w:szCs w:val="28"/>
          <w:rtl/>
        </w:rPr>
        <w:t xml:space="preserve">ونؤكد على </w:t>
      </w:r>
      <w:r w:rsidRPr="00A0712C">
        <w:rPr>
          <w:rFonts w:ascii="Simplified Arabic" w:hAnsi="Simplified Arabic" w:cs="Simplified Arabic"/>
          <w:b/>
          <w:bCs/>
          <w:sz w:val="28"/>
          <w:szCs w:val="28"/>
          <w:rtl/>
        </w:rPr>
        <w:t>ضرورة تطوير النصوص القانونية التقليدية المتعلقة بالتفتيش والضبط في الجرائم الالكترونية ، لتشمل البيانات الإلكترونية والمعلومات  ، فيجب أن يدخل في نطاق التفتيش والضبط ، التفتيش عن المكونات المعنوية للحاسب الآلي ، كالبيانات والمعلومات الإلكترونية والمراسلات والاتصالات الإلكترونية ، وإلا أدى ذلك إلى إيجاد العديد من الصعوبات أمام الجهات المختصة بالتحقيق في</w:t>
      </w:r>
      <w:r>
        <w:rPr>
          <w:rFonts w:ascii="Simplified Arabic" w:hAnsi="Simplified Arabic" w:cs="Simplified Arabic" w:hint="cs"/>
          <w:b/>
          <w:bCs/>
          <w:sz w:val="28"/>
          <w:szCs w:val="28"/>
          <w:rtl/>
        </w:rPr>
        <w:t xml:space="preserve"> ما</w:t>
      </w:r>
      <w:r w:rsidRPr="00A0712C">
        <w:rPr>
          <w:rFonts w:ascii="Simplified Arabic" w:hAnsi="Simplified Arabic" w:cs="Simplified Arabic"/>
          <w:b/>
          <w:bCs/>
          <w:sz w:val="28"/>
          <w:szCs w:val="28"/>
          <w:rtl/>
        </w:rPr>
        <w:t xml:space="preserve"> يتعلق بجمع الأدلة </w:t>
      </w:r>
      <w:r w:rsidRPr="00A0712C">
        <w:rPr>
          <w:rFonts w:ascii="Simplified Arabic" w:hAnsi="Simplified Arabic" w:cs="Simplified Arabic" w:hint="cs"/>
          <w:b/>
          <w:bCs/>
          <w:sz w:val="28"/>
          <w:szCs w:val="28"/>
          <w:rtl/>
        </w:rPr>
        <w:t>والإ</w:t>
      </w:r>
      <w:r>
        <w:rPr>
          <w:rFonts w:ascii="Simplified Arabic" w:hAnsi="Simplified Arabic" w:cs="Simplified Arabic" w:hint="cs"/>
          <w:b/>
          <w:bCs/>
          <w:sz w:val="28"/>
          <w:szCs w:val="28"/>
          <w:rtl/>
        </w:rPr>
        <w:t>ثبات</w:t>
      </w:r>
      <w:r w:rsidRPr="00A0712C">
        <w:rPr>
          <w:rFonts w:ascii="Simplified Arabic" w:hAnsi="Simplified Arabic" w:cs="Simplified Arabic"/>
          <w:b/>
          <w:bCs/>
          <w:sz w:val="28"/>
          <w:szCs w:val="28"/>
          <w:rtl/>
        </w:rPr>
        <w:t xml:space="preserve"> التي تفيد في كشف الحقيقة في الجريمة الالكترونية ، وقد يؤدي عدم اعتبار المكونات المعنوية للحاسب الآلي من الأشياء التي تخضع للتفتيش إلى عدم قيام الجريمة الالكترونية  وذلك متى كانت هذه المكونات المعنوية هي السبيل الوحيد للوصول إلى حقيقة الجريمة المعلوماتية</w:t>
      </w:r>
    </w:p>
    <w:p w:rsidR="000C73FB" w:rsidRPr="000C73FB" w:rsidRDefault="00ED797A" w:rsidP="000C73FB">
      <w:pPr>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 xml:space="preserve">     فال</w:t>
      </w:r>
      <w:r w:rsidR="00E379D5">
        <w:rPr>
          <w:rFonts w:ascii="Simplified Arabic" w:hAnsi="Simplified Arabic" w:cs="Simplified Arabic" w:hint="cs"/>
          <w:b/>
          <w:bCs/>
          <w:sz w:val="28"/>
          <w:szCs w:val="28"/>
          <w:rtl/>
        </w:rPr>
        <w:t xml:space="preserve">ضبط </w:t>
      </w:r>
      <w:r>
        <w:rPr>
          <w:rFonts w:ascii="Simplified Arabic" w:hAnsi="Simplified Arabic" w:cs="Simplified Arabic" w:hint="cs"/>
          <w:b/>
          <w:bCs/>
          <w:sz w:val="28"/>
          <w:szCs w:val="28"/>
          <w:rtl/>
        </w:rPr>
        <w:t>لا بدأن ي</w:t>
      </w:r>
      <w:r w:rsidR="00E379D5">
        <w:rPr>
          <w:rFonts w:ascii="Simplified Arabic" w:hAnsi="Simplified Arabic" w:cs="Simplified Arabic" w:hint="cs"/>
          <w:b/>
          <w:bCs/>
          <w:sz w:val="28"/>
          <w:szCs w:val="28"/>
          <w:rtl/>
        </w:rPr>
        <w:t xml:space="preserve">فيد في كشف الحقيقة ؛ ولتمام ذلك تصدر النيابة العامة الإذن الخاص بالتفتيش والذي يجيز تفتيش الجهاز أو </w:t>
      </w:r>
      <w:r>
        <w:rPr>
          <w:rFonts w:ascii="Simplified Arabic" w:hAnsi="Simplified Arabic" w:cs="Simplified Arabic" w:hint="cs"/>
          <w:b/>
          <w:bCs/>
          <w:sz w:val="28"/>
          <w:szCs w:val="28"/>
          <w:rtl/>
        </w:rPr>
        <w:t>الأجهزة</w:t>
      </w:r>
      <w:r w:rsidR="00E379D5">
        <w:rPr>
          <w:rFonts w:ascii="Simplified Arabic" w:hAnsi="Simplified Arabic" w:cs="Simplified Arabic" w:hint="cs"/>
          <w:b/>
          <w:bCs/>
          <w:sz w:val="28"/>
          <w:szCs w:val="28"/>
          <w:rtl/>
        </w:rPr>
        <w:t xml:space="preserve"> المشتركة </w:t>
      </w:r>
      <w:r w:rsidR="005428A8">
        <w:rPr>
          <w:rFonts w:ascii="Simplified Arabic" w:hAnsi="Simplified Arabic" w:cs="Simplified Arabic" w:hint="cs"/>
          <w:b/>
          <w:bCs/>
          <w:sz w:val="28"/>
          <w:szCs w:val="28"/>
          <w:rtl/>
        </w:rPr>
        <w:t>في</w:t>
      </w:r>
      <w:r w:rsidR="00E379D5">
        <w:rPr>
          <w:rFonts w:ascii="Simplified Arabic" w:hAnsi="Simplified Arabic" w:cs="Simplified Arabic" w:hint="cs"/>
          <w:b/>
          <w:bCs/>
          <w:sz w:val="28"/>
          <w:szCs w:val="28"/>
          <w:rtl/>
        </w:rPr>
        <w:t xml:space="preserve"> الجريمة وكافة معطيات ومكونات الحاسوب ، على </w:t>
      </w:r>
      <w:r>
        <w:rPr>
          <w:rFonts w:ascii="Simplified Arabic" w:hAnsi="Simplified Arabic" w:cs="Simplified Arabic" w:hint="cs"/>
          <w:b/>
          <w:bCs/>
          <w:sz w:val="28"/>
          <w:szCs w:val="28"/>
          <w:rtl/>
        </w:rPr>
        <w:t>أن</w:t>
      </w:r>
      <w:r w:rsidR="00E379D5">
        <w:rPr>
          <w:rFonts w:ascii="Simplified Arabic" w:hAnsi="Simplified Arabic" w:cs="Simplified Arabic" w:hint="cs"/>
          <w:b/>
          <w:bCs/>
          <w:sz w:val="28"/>
          <w:szCs w:val="28"/>
          <w:rtl/>
        </w:rPr>
        <w:t xml:space="preserve"> يكون الإذن على ما سبق الذكر محدد على وجه الدقة والوضوح من حيث مكان التفتيش (مسرح الجريمة ) عنوان الشخص وصفته </w:t>
      </w:r>
      <w:r w:rsidR="005428A8">
        <w:rPr>
          <w:rFonts w:ascii="Simplified Arabic" w:hAnsi="Simplified Arabic" w:cs="Simplified Arabic" w:hint="cs"/>
          <w:b/>
          <w:bCs/>
          <w:sz w:val="28"/>
          <w:szCs w:val="28"/>
          <w:rtl/>
        </w:rPr>
        <w:t xml:space="preserve">والأشياء التي يتم البحث والتحري عنها، </w:t>
      </w:r>
      <w:r w:rsidR="000C73FB">
        <w:rPr>
          <w:rFonts w:ascii="Simplified Arabic" w:hAnsi="Simplified Arabic" w:cs="Simplified Arabic" w:hint="cs"/>
          <w:b/>
          <w:bCs/>
          <w:sz w:val="28"/>
          <w:szCs w:val="28"/>
          <w:rtl/>
        </w:rPr>
        <w:t>و</w:t>
      </w:r>
      <w:r w:rsidR="000C73FB" w:rsidRPr="000C73FB">
        <w:rPr>
          <w:rFonts w:ascii="Simplified Arabic" w:hAnsi="Simplified Arabic" w:cs="Simplified Arabic"/>
          <w:b/>
          <w:bCs/>
          <w:sz w:val="28"/>
          <w:szCs w:val="28"/>
          <w:rtl/>
        </w:rPr>
        <w:t>إثبات جميع الإجراءات التي اتخذت أثناء التفتيش والإجراءات المتخذة بالنسبةللأشياء المضبوطة</w:t>
      </w:r>
      <w:r w:rsidR="000C73FB">
        <w:rPr>
          <w:rFonts w:ascii="Simplified Arabic" w:hAnsi="Simplified Arabic" w:cs="Simplified Arabic" w:hint="cs"/>
          <w:b/>
          <w:bCs/>
          <w:sz w:val="28"/>
          <w:szCs w:val="28"/>
          <w:rtl/>
        </w:rPr>
        <w:t>.</w:t>
      </w:r>
    </w:p>
    <w:p w:rsidR="00AB2385" w:rsidRDefault="005428A8" w:rsidP="00ED797A">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يذكر </w:t>
      </w:r>
      <w:r w:rsidR="00E379D5">
        <w:rPr>
          <w:rFonts w:ascii="Simplified Arabic" w:hAnsi="Simplified Arabic" w:cs="Simplified Arabic" w:hint="cs"/>
          <w:b/>
          <w:bCs/>
          <w:sz w:val="28"/>
          <w:szCs w:val="28"/>
          <w:rtl/>
        </w:rPr>
        <w:t xml:space="preserve">أن </w:t>
      </w:r>
      <w:r w:rsidR="00474383">
        <w:rPr>
          <w:rFonts w:ascii="Simplified Arabic" w:hAnsi="Simplified Arabic" w:cs="Simplified Arabic" w:hint="cs"/>
          <w:b/>
          <w:bCs/>
          <w:sz w:val="28"/>
          <w:szCs w:val="28"/>
          <w:rtl/>
        </w:rPr>
        <w:t>ال</w:t>
      </w:r>
      <w:r w:rsidR="00E379D5">
        <w:rPr>
          <w:rFonts w:ascii="Simplified Arabic" w:hAnsi="Simplified Arabic" w:cs="Simplified Arabic" w:hint="cs"/>
          <w:b/>
          <w:bCs/>
          <w:sz w:val="28"/>
          <w:szCs w:val="28"/>
          <w:rtl/>
        </w:rPr>
        <w:t xml:space="preserve">تفتيش </w:t>
      </w:r>
      <w:r>
        <w:rPr>
          <w:rFonts w:ascii="Simplified Arabic" w:hAnsi="Simplified Arabic" w:cs="Simplified Arabic" w:hint="cs"/>
          <w:b/>
          <w:bCs/>
          <w:sz w:val="28"/>
          <w:szCs w:val="28"/>
          <w:rtl/>
        </w:rPr>
        <w:t>في</w:t>
      </w:r>
      <w:r w:rsidR="00E379D5">
        <w:rPr>
          <w:rFonts w:ascii="Simplified Arabic" w:hAnsi="Simplified Arabic" w:cs="Simplified Arabic" w:hint="cs"/>
          <w:b/>
          <w:bCs/>
          <w:sz w:val="28"/>
          <w:szCs w:val="28"/>
          <w:rtl/>
        </w:rPr>
        <w:t xml:space="preserve"> الجرائم الالكترونية يتناول الدخول </w:t>
      </w:r>
      <w:r>
        <w:rPr>
          <w:rFonts w:ascii="Simplified Arabic" w:hAnsi="Simplified Arabic" w:cs="Simplified Arabic" w:hint="cs"/>
          <w:b/>
          <w:bCs/>
          <w:sz w:val="28"/>
          <w:szCs w:val="28"/>
          <w:rtl/>
        </w:rPr>
        <w:t>إلي</w:t>
      </w:r>
      <w:r w:rsidR="00E379D5">
        <w:rPr>
          <w:rFonts w:ascii="Simplified Arabic" w:hAnsi="Simplified Arabic" w:cs="Simplified Arabic" w:hint="cs"/>
          <w:b/>
          <w:bCs/>
          <w:sz w:val="28"/>
          <w:szCs w:val="28"/>
          <w:rtl/>
        </w:rPr>
        <w:t xml:space="preserve"> جهاز الكمبيوتر وضبط ما </w:t>
      </w:r>
      <w:r>
        <w:rPr>
          <w:rFonts w:ascii="Simplified Arabic" w:hAnsi="Simplified Arabic" w:cs="Simplified Arabic" w:hint="cs"/>
          <w:b/>
          <w:bCs/>
          <w:sz w:val="28"/>
          <w:szCs w:val="28"/>
          <w:rtl/>
        </w:rPr>
        <w:t>يحتويه</w:t>
      </w:r>
      <w:r w:rsidR="00E379D5">
        <w:rPr>
          <w:rFonts w:ascii="Simplified Arabic" w:hAnsi="Simplified Arabic" w:cs="Simplified Arabic" w:hint="cs"/>
          <w:b/>
          <w:bCs/>
          <w:sz w:val="28"/>
          <w:szCs w:val="28"/>
          <w:rtl/>
        </w:rPr>
        <w:t xml:space="preserve"> من بيانات ومعلومات  تفيد </w:t>
      </w:r>
      <w:r>
        <w:rPr>
          <w:rFonts w:ascii="Simplified Arabic" w:hAnsi="Simplified Arabic" w:cs="Simplified Arabic" w:hint="cs"/>
          <w:b/>
          <w:bCs/>
          <w:sz w:val="28"/>
          <w:szCs w:val="28"/>
          <w:rtl/>
        </w:rPr>
        <w:t>في</w:t>
      </w:r>
      <w:r w:rsidR="00E379D5">
        <w:rPr>
          <w:rFonts w:ascii="Simplified Arabic" w:hAnsi="Simplified Arabic" w:cs="Simplified Arabic" w:hint="cs"/>
          <w:b/>
          <w:bCs/>
          <w:sz w:val="28"/>
          <w:szCs w:val="28"/>
          <w:rtl/>
        </w:rPr>
        <w:t xml:space="preserve"> الوصول </w:t>
      </w:r>
      <w:r>
        <w:rPr>
          <w:rFonts w:ascii="Simplified Arabic" w:hAnsi="Simplified Arabic" w:cs="Simplified Arabic" w:hint="cs"/>
          <w:b/>
          <w:bCs/>
          <w:sz w:val="28"/>
          <w:szCs w:val="28"/>
          <w:rtl/>
        </w:rPr>
        <w:t>إلى</w:t>
      </w:r>
      <w:r w:rsidR="00E379D5">
        <w:rPr>
          <w:rFonts w:ascii="Simplified Arabic" w:hAnsi="Simplified Arabic" w:cs="Simplified Arabic" w:hint="cs"/>
          <w:b/>
          <w:bCs/>
          <w:sz w:val="28"/>
          <w:szCs w:val="28"/>
          <w:rtl/>
        </w:rPr>
        <w:t xml:space="preserve"> خيوط الجريمة </w:t>
      </w:r>
      <w:r>
        <w:rPr>
          <w:rFonts w:ascii="Simplified Arabic" w:hAnsi="Simplified Arabic" w:cs="Simplified Arabic" w:hint="cs"/>
          <w:b/>
          <w:bCs/>
          <w:sz w:val="28"/>
          <w:szCs w:val="28"/>
          <w:rtl/>
        </w:rPr>
        <w:t xml:space="preserve">، ومن خلال تلك الإجراءات يتم الضبط بحيث يتم إدخال المعلومات والبيانات الالكترونية المضبوطة والأدلة المحصلة من عملية الضبط و يتم تصنيفها وتحريزها في المغلفات والصناديق المعدة لذلك ويتم تميزها من خلال وضع علامات عليها ، ثم </w:t>
      </w:r>
      <w:r w:rsidR="00ED797A">
        <w:rPr>
          <w:rFonts w:ascii="Simplified Arabic" w:hAnsi="Simplified Arabic" w:cs="Simplified Arabic" w:hint="cs"/>
          <w:b/>
          <w:bCs/>
          <w:sz w:val="28"/>
          <w:szCs w:val="28"/>
          <w:rtl/>
        </w:rPr>
        <w:t>تبدءا</w:t>
      </w:r>
      <w:r>
        <w:rPr>
          <w:rFonts w:ascii="Simplified Arabic" w:hAnsi="Simplified Arabic" w:cs="Simplified Arabic" w:hint="cs"/>
          <w:b/>
          <w:bCs/>
          <w:sz w:val="28"/>
          <w:szCs w:val="28"/>
          <w:rtl/>
        </w:rPr>
        <w:t xml:space="preserve"> عملية فحص </w:t>
      </w:r>
      <w:r w:rsidR="00ED797A">
        <w:rPr>
          <w:rFonts w:ascii="Simplified Arabic" w:hAnsi="Simplified Arabic" w:cs="Simplified Arabic" w:hint="cs"/>
          <w:b/>
          <w:bCs/>
          <w:sz w:val="28"/>
          <w:szCs w:val="28"/>
          <w:rtl/>
        </w:rPr>
        <w:t>الأدلةالتي</w:t>
      </w:r>
      <w:r>
        <w:rPr>
          <w:rFonts w:ascii="Simplified Arabic" w:hAnsi="Simplified Arabic" w:cs="Simplified Arabic" w:hint="cs"/>
          <w:b/>
          <w:bCs/>
          <w:sz w:val="28"/>
          <w:szCs w:val="28"/>
          <w:rtl/>
        </w:rPr>
        <w:t xml:space="preserve"> تم العثور عليها ومحاولة تجربتها من خلال </w:t>
      </w:r>
      <w:r w:rsidR="00ED797A">
        <w:rPr>
          <w:rFonts w:ascii="Simplified Arabic" w:hAnsi="Simplified Arabic" w:cs="Simplified Arabic" w:hint="cs"/>
          <w:b/>
          <w:bCs/>
          <w:sz w:val="28"/>
          <w:szCs w:val="28"/>
          <w:rtl/>
        </w:rPr>
        <w:t>أجهزةأخرى</w:t>
      </w:r>
      <w:r>
        <w:rPr>
          <w:rFonts w:ascii="Simplified Arabic" w:hAnsi="Simplified Arabic" w:cs="Simplified Arabic" w:hint="cs"/>
          <w:b/>
          <w:bCs/>
          <w:sz w:val="28"/>
          <w:szCs w:val="28"/>
          <w:rtl/>
        </w:rPr>
        <w:t xml:space="preserve"> حتى لا يتم المس بالدليل </w:t>
      </w:r>
      <w:r w:rsidR="00ED797A">
        <w:rPr>
          <w:rFonts w:ascii="Simplified Arabic" w:hAnsi="Simplified Arabic" w:cs="Simplified Arabic" w:hint="cs"/>
          <w:b/>
          <w:bCs/>
          <w:sz w:val="28"/>
          <w:szCs w:val="28"/>
          <w:rtl/>
        </w:rPr>
        <w:t xml:space="preserve">الأصليمن قبل الفنيين المختصين بمثل هذا النوع من الجرائم </w:t>
      </w:r>
      <w:r w:rsidR="00766CA5">
        <w:rPr>
          <w:rFonts w:ascii="Simplified Arabic" w:hAnsi="Simplified Arabic" w:cs="Simplified Arabic" w:hint="cs"/>
          <w:b/>
          <w:bCs/>
          <w:sz w:val="28"/>
          <w:szCs w:val="28"/>
          <w:rtl/>
        </w:rPr>
        <w:t>، ويتم توثيق جميع تلك الإجراءات في محضر التحقيق بالتاريخ واليوم الذي تم فيه بحيث يشتمل على كافة المعلومات والإجراءات التي تمت في سبيل كشف ملابسة هذه الجريمة .</w:t>
      </w:r>
    </w:p>
    <w:p w:rsidR="00AB2385" w:rsidRDefault="00AB2385" w:rsidP="00AB2385">
      <w:pPr>
        <w:pStyle w:val="FootnoteText"/>
        <w:rPr>
          <w:b/>
          <w:bCs/>
          <w:color w:val="FFFF00"/>
          <w:sz w:val="36"/>
          <w:szCs w:val="36"/>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227ECF" w:rsidRDefault="00227ECF" w:rsidP="005934E7">
      <w:pPr>
        <w:jc w:val="both"/>
        <w:rPr>
          <w:rFonts w:ascii="Simplified Arabic" w:hAnsi="Simplified Arabic" w:cs="Simplified Arabic"/>
          <w:b/>
          <w:bCs/>
          <w:sz w:val="28"/>
          <w:szCs w:val="28"/>
          <w:rtl/>
        </w:rPr>
      </w:pPr>
    </w:p>
    <w:p w:rsidR="007A40EF" w:rsidRPr="00227ECF" w:rsidRDefault="007A40EF" w:rsidP="005934E7">
      <w:pPr>
        <w:jc w:val="both"/>
        <w:rPr>
          <w:rFonts w:ascii="Simplified Arabic" w:hAnsi="Simplified Arabic" w:cs="Simplified Arabic"/>
          <w:b/>
          <w:bCs/>
          <w:sz w:val="36"/>
          <w:szCs w:val="36"/>
          <w:rtl/>
        </w:rPr>
      </w:pPr>
      <w:r w:rsidRPr="00227ECF">
        <w:rPr>
          <w:rFonts w:ascii="Simplified Arabic" w:hAnsi="Simplified Arabic" w:cs="Simplified Arabic" w:hint="cs"/>
          <w:b/>
          <w:bCs/>
          <w:sz w:val="36"/>
          <w:szCs w:val="36"/>
          <w:rtl/>
        </w:rPr>
        <w:lastRenderedPageBreak/>
        <w:t>الخاتمة :-</w:t>
      </w:r>
    </w:p>
    <w:p w:rsidR="00FE01C2" w:rsidRPr="00FE01C2" w:rsidRDefault="007A40EF" w:rsidP="00FE01C2">
      <w:pPr>
        <w:jc w:val="both"/>
        <w:rPr>
          <w:rFonts w:ascii="Simplified Arabic" w:hAnsi="Simplified Arabic" w:cs="Simplified Arabic"/>
          <w:b/>
          <w:bCs/>
          <w:sz w:val="28"/>
          <w:szCs w:val="28"/>
          <w:rtl/>
        </w:rPr>
      </w:pPr>
      <w:r w:rsidRPr="005934E7">
        <w:rPr>
          <w:rFonts w:ascii="Simplified Arabic" w:hAnsi="Simplified Arabic" w:cs="Simplified Arabic"/>
          <w:b/>
          <w:bCs/>
          <w:sz w:val="28"/>
          <w:szCs w:val="28"/>
          <w:rtl/>
        </w:rPr>
        <w:t xml:space="preserve">وفى النهاية يبدو ضرورياً جلياً </w:t>
      </w:r>
      <w:r w:rsidRPr="005934E7">
        <w:rPr>
          <w:rFonts w:ascii="Simplified Arabic" w:hAnsi="Simplified Arabic" w:cs="Simplified Arabic" w:hint="cs"/>
          <w:b/>
          <w:bCs/>
          <w:sz w:val="28"/>
          <w:szCs w:val="28"/>
          <w:rtl/>
        </w:rPr>
        <w:t>أن</w:t>
      </w:r>
      <w:r w:rsidRPr="005934E7">
        <w:rPr>
          <w:rFonts w:ascii="Simplified Arabic" w:hAnsi="Simplified Arabic" w:cs="Simplified Arabic"/>
          <w:b/>
          <w:bCs/>
          <w:sz w:val="28"/>
          <w:szCs w:val="28"/>
          <w:rtl/>
        </w:rPr>
        <w:t xml:space="preserve"> خصوصية جرائم </w:t>
      </w:r>
      <w:r w:rsidRPr="005934E7">
        <w:rPr>
          <w:rFonts w:ascii="Simplified Arabic" w:hAnsi="Simplified Arabic" w:cs="Simplified Arabic" w:hint="cs"/>
          <w:b/>
          <w:bCs/>
          <w:sz w:val="28"/>
          <w:szCs w:val="28"/>
          <w:rtl/>
        </w:rPr>
        <w:t>المعلومات</w:t>
      </w:r>
      <w:r w:rsidRPr="005934E7">
        <w:rPr>
          <w:rFonts w:ascii="Simplified Arabic" w:hAnsi="Simplified Arabic" w:cs="Simplified Arabic"/>
          <w:b/>
          <w:bCs/>
          <w:sz w:val="28"/>
          <w:szCs w:val="28"/>
          <w:rtl/>
        </w:rPr>
        <w:t xml:space="preserve"> والبيانات وما </w:t>
      </w:r>
      <w:r w:rsidRPr="005934E7">
        <w:rPr>
          <w:rFonts w:ascii="Simplified Arabic" w:hAnsi="Simplified Arabic" w:cs="Simplified Arabic" w:hint="cs"/>
          <w:b/>
          <w:bCs/>
          <w:sz w:val="28"/>
          <w:szCs w:val="28"/>
          <w:rtl/>
        </w:rPr>
        <w:t>يلحقه</w:t>
      </w:r>
      <w:r w:rsidRPr="005934E7">
        <w:rPr>
          <w:rFonts w:ascii="Simplified Arabic" w:hAnsi="Simplified Arabic" w:cs="Simplified Arabic"/>
          <w:b/>
          <w:bCs/>
          <w:sz w:val="28"/>
          <w:szCs w:val="28"/>
          <w:rtl/>
        </w:rPr>
        <w:t xml:space="preserve"> من </w:t>
      </w:r>
      <w:r w:rsidRPr="005934E7">
        <w:rPr>
          <w:rFonts w:ascii="Simplified Arabic" w:hAnsi="Simplified Arabic" w:cs="Simplified Arabic" w:hint="cs"/>
          <w:b/>
          <w:bCs/>
          <w:sz w:val="28"/>
          <w:szCs w:val="28"/>
          <w:rtl/>
        </w:rPr>
        <w:t>اعتداء</w:t>
      </w:r>
      <w:r w:rsidRPr="005934E7">
        <w:rPr>
          <w:rFonts w:ascii="Simplified Arabic" w:hAnsi="Simplified Arabic" w:cs="Simplified Arabic"/>
          <w:b/>
          <w:bCs/>
          <w:sz w:val="28"/>
          <w:szCs w:val="28"/>
          <w:rtl/>
        </w:rPr>
        <w:t xml:space="preserve"> تستوجب وجود تشريعات خاصة تحكمها نظرا لتسارع تطورها ، لأن الأحكام العامة المنصوص عليها في قوانين العقوبات ، قد لا تستطيع أن تفي بالغرض وبهذا النوع المتجدد من الجرائم ، مما يرتب </w:t>
      </w:r>
      <w:r w:rsidRPr="005934E7">
        <w:rPr>
          <w:rFonts w:ascii="Simplified Arabic" w:hAnsi="Simplified Arabic" w:cs="Simplified Arabic" w:hint="cs"/>
          <w:b/>
          <w:bCs/>
          <w:sz w:val="28"/>
          <w:szCs w:val="28"/>
          <w:rtl/>
        </w:rPr>
        <w:t>إفلات</w:t>
      </w:r>
      <w:r w:rsidRPr="005934E7">
        <w:rPr>
          <w:rFonts w:ascii="Simplified Arabic" w:hAnsi="Simplified Arabic" w:cs="Simplified Arabic"/>
          <w:b/>
          <w:bCs/>
          <w:sz w:val="28"/>
          <w:szCs w:val="28"/>
          <w:rtl/>
        </w:rPr>
        <w:t xml:space="preserve"> كثير من المجرمين من دائرة التجريم وبالتالي عد</w:t>
      </w:r>
      <w:r w:rsidR="00474383" w:rsidRPr="005934E7">
        <w:rPr>
          <w:rFonts w:ascii="Simplified Arabic" w:hAnsi="Simplified Arabic" w:cs="Simplified Arabic" w:hint="cs"/>
          <w:b/>
          <w:bCs/>
          <w:sz w:val="28"/>
          <w:szCs w:val="28"/>
          <w:rtl/>
        </w:rPr>
        <w:t>م</w:t>
      </w:r>
      <w:r w:rsidRPr="005934E7">
        <w:rPr>
          <w:rFonts w:ascii="Simplified Arabic" w:hAnsi="Simplified Arabic" w:cs="Simplified Arabic"/>
          <w:b/>
          <w:bCs/>
          <w:sz w:val="28"/>
          <w:szCs w:val="28"/>
          <w:rtl/>
        </w:rPr>
        <w:t xml:space="preserve"> أمكانية معاقبتهم ، </w:t>
      </w:r>
      <w:r w:rsidRPr="005934E7">
        <w:rPr>
          <w:rFonts w:ascii="Simplified Arabic" w:hAnsi="Simplified Arabic" w:cs="Simplified Arabic" w:hint="cs"/>
          <w:b/>
          <w:bCs/>
          <w:sz w:val="28"/>
          <w:szCs w:val="28"/>
          <w:rtl/>
        </w:rPr>
        <w:t>إضافةإلي</w:t>
      </w:r>
      <w:r w:rsidRPr="005934E7">
        <w:rPr>
          <w:rFonts w:ascii="Simplified Arabic" w:hAnsi="Simplified Arabic" w:cs="Simplified Arabic"/>
          <w:b/>
          <w:bCs/>
          <w:sz w:val="28"/>
          <w:szCs w:val="28"/>
          <w:rtl/>
        </w:rPr>
        <w:t xml:space="preserve"> ذلك  أن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مثل هذا الحالات لا يمكن استخدام القياس والاجتهاد للتجريم عملاً </w:t>
      </w:r>
      <w:r w:rsidRPr="005934E7">
        <w:rPr>
          <w:rFonts w:ascii="Simplified Arabic" w:hAnsi="Simplified Arabic" w:cs="Simplified Arabic" w:hint="cs"/>
          <w:b/>
          <w:bCs/>
          <w:sz w:val="28"/>
          <w:szCs w:val="28"/>
          <w:rtl/>
        </w:rPr>
        <w:t>بمبدي</w:t>
      </w:r>
      <w:r w:rsidRPr="005934E7">
        <w:rPr>
          <w:rFonts w:ascii="Simplified Arabic" w:hAnsi="Simplified Arabic" w:cs="Simplified Arabic"/>
          <w:b/>
          <w:bCs/>
          <w:sz w:val="28"/>
          <w:szCs w:val="28"/>
          <w:rtl/>
        </w:rPr>
        <w:t xml:space="preserve"> " لاجريمة </w:t>
      </w:r>
      <w:r w:rsidRPr="005934E7">
        <w:rPr>
          <w:rFonts w:ascii="Simplified Arabic" w:hAnsi="Simplified Arabic" w:cs="Simplified Arabic" w:hint="cs"/>
          <w:b/>
          <w:bCs/>
          <w:sz w:val="28"/>
          <w:szCs w:val="28"/>
          <w:rtl/>
        </w:rPr>
        <w:t>ولا عقوبة</w:t>
      </w:r>
      <w:r w:rsidR="00FE01C2">
        <w:rPr>
          <w:rFonts w:ascii="Simplified Arabic" w:hAnsi="Simplified Arabic" w:cs="Simplified Arabic"/>
          <w:b/>
          <w:bCs/>
          <w:sz w:val="28"/>
          <w:szCs w:val="28"/>
          <w:rtl/>
        </w:rPr>
        <w:t xml:space="preserve"> دون وجود نص " </w:t>
      </w:r>
      <w:r w:rsidR="00743DDE">
        <w:rPr>
          <w:rFonts w:ascii="Simplified Arabic" w:hAnsi="Simplified Arabic" w:cs="Simplified Arabic" w:hint="cs"/>
          <w:b/>
          <w:bCs/>
          <w:sz w:val="28"/>
          <w:szCs w:val="28"/>
          <w:rtl/>
        </w:rPr>
        <w:t xml:space="preserve">، </w:t>
      </w:r>
      <w:r w:rsidR="00FE01C2" w:rsidRPr="00FE01C2">
        <w:rPr>
          <w:rFonts w:ascii="Simplified Arabic" w:eastAsia="Times New Roman" w:hAnsi="Simplified Arabic" w:cs="Simplified Arabic"/>
          <w:b/>
          <w:bCs/>
          <w:sz w:val="28"/>
          <w:szCs w:val="28"/>
          <w:rtl/>
          <w:lang w:bidi="ar-JO"/>
        </w:rPr>
        <w:t xml:space="preserve">حيث  </w:t>
      </w:r>
      <w:r w:rsidR="00FE01C2" w:rsidRPr="00FE01C2">
        <w:rPr>
          <w:rFonts w:ascii="Simplified Arabic" w:hAnsi="Simplified Arabic" w:cs="Simplified Arabic"/>
          <w:b/>
          <w:bCs/>
          <w:sz w:val="28"/>
          <w:szCs w:val="28"/>
          <w:rtl/>
          <w:lang w:bidi="ar-IQ"/>
        </w:rPr>
        <w:t>كشفت الاستطلاعات الحديثة أن وسائل الحماية التي توفرها القوانين النافذة لم تكن كافية ولا شاملة ولا فعالة ، إذ رغم وجودها فان حجم جرائم قرصنة المعلومات يتزايد باستمرار ، فضلا عن ان هناك كثير من الدول ليست طرفا في الاتفاقيات التي توفر فرصة للتعاون الدولي  ، ومع هذا فهي بؤرة كبيرة لانطلاق جرائم قرصنة المعلومات</w:t>
      </w:r>
    </w:p>
    <w:p w:rsidR="00942B0D" w:rsidRPr="005934E7" w:rsidRDefault="007A40EF" w:rsidP="005934E7">
      <w:pPr>
        <w:jc w:val="both"/>
        <w:rPr>
          <w:rFonts w:ascii="Simplified Arabic" w:hAnsi="Simplified Arabic" w:cs="Simplified Arabic"/>
          <w:b/>
          <w:bCs/>
          <w:sz w:val="28"/>
          <w:szCs w:val="28"/>
          <w:rtl/>
        </w:rPr>
      </w:pPr>
      <w:r w:rsidRPr="005934E7">
        <w:rPr>
          <w:rFonts w:ascii="Simplified Arabic" w:hAnsi="Simplified Arabic" w:cs="Simplified Arabic"/>
          <w:b/>
          <w:bCs/>
          <w:sz w:val="28"/>
          <w:szCs w:val="28"/>
          <w:rtl/>
        </w:rPr>
        <w:t xml:space="preserve">لقد حاولنا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هذه الدراسة أن نتناول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موضوعا حديثا وهو الاختلاس الالكتروني ومدى انطباق نصوص السرقة التقليدية على </w:t>
      </w:r>
      <w:r w:rsidRPr="005934E7">
        <w:rPr>
          <w:rFonts w:ascii="Simplified Arabic" w:hAnsi="Simplified Arabic" w:cs="Simplified Arabic" w:hint="cs"/>
          <w:b/>
          <w:bCs/>
          <w:sz w:val="28"/>
          <w:szCs w:val="28"/>
          <w:rtl/>
        </w:rPr>
        <w:t>المعلومات</w:t>
      </w:r>
      <w:r w:rsidRPr="005934E7">
        <w:rPr>
          <w:rFonts w:ascii="Simplified Arabic" w:hAnsi="Simplified Arabic" w:cs="Simplified Arabic"/>
          <w:b/>
          <w:bCs/>
          <w:sz w:val="28"/>
          <w:szCs w:val="28"/>
          <w:rtl/>
        </w:rPr>
        <w:t xml:space="preserve"> والبيانات الالكترونية ، ولم يكن دافعنا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ذلك فقط تحديد مدى تمتع تلك المعلومات من </w:t>
      </w:r>
      <w:r w:rsidR="00474383" w:rsidRPr="005934E7">
        <w:rPr>
          <w:rFonts w:ascii="Simplified Arabic" w:hAnsi="Simplified Arabic" w:cs="Simplified Arabic" w:hint="cs"/>
          <w:b/>
          <w:bCs/>
          <w:sz w:val="28"/>
          <w:szCs w:val="28"/>
          <w:rtl/>
        </w:rPr>
        <w:t>أخاضعة</w:t>
      </w:r>
      <w:r w:rsidRPr="005934E7">
        <w:rPr>
          <w:rFonts w:ascii="Simplified Arabic" w:hAnsi="Simplified Arabic" w:cs="Simplified Arabic" w:hint="cs"/>
          <w:b/>
          <w:bCs/>
          <w:sz w:val="28"/>
          <w:szCs w:val="28"/>
          <w:rtl/>
        </w:rPr>
        <w:t>إلى</w:t>
      </w:r>
      <w:r w:rsidRPr="005934E7">
        <w:rPr>
          <w:rFonts w:ascii="Simplified Arabic" w:hAnsi="Simplified Arabic" w:cs="Simplified Arabic"/>
          <w:b/>
          <w:bCs/>
          <w:sz w:val="28"/>
          <w:szCs w:val="28"/>
          <w:rtl/>
        </w:rPr>
        <w:t xml:space="preserve"> النصوص القانونية التقليدية </w:t>
      </w:r>
      <w:r w:rsidR="00474383" w:rsidRPr="005934E7">
        <w:rPr>
          <w:rFonts w:ascii="Simplified Arabic" w:hAnsi="Simplified Arabic" w:cs="Simplified Arabic" w:hint="cs"/>
          <w:b/>
          <w:bCs/>
          <w:sz w:val="28"/>
          <w:szCs w:val="28"/>
          <w:rtl/>
        </w:rPr>
        <w:t xml:space="preserve">المطبقة على جريمة الاختلاس ، </w:t>
      </w:r>
      <w:r w:rsidRPr="005934E7">
        <w:rPr>
          <w:rFonts w:ascii="Simplified Arabic" w:hAnsi="Simplified Arabic" w:cs="Simplified Arabic"/>
          <w:b/>
          <w:bCs/>
          <w:sz w:val="28"/>
          <w:szCs w:val="28"/>
          <w:rtl/>
        </w:rPr>
        <w:t xml:space="preserve">بل </w:t>
      </w:r>
      <w:r w:rsidRPr="005934E7">
        <w:rPr>
          <w:rFonts w:ascii="Simplified Arabic" w:hAnsi="Simplified Arabic" w:cs="Simplified Arabic" w:hint="cs"/>
          <w:b/>
          <w:bCs/>
          <w:sz w:val="28"/>
          <w:szCs w:val="28"/>
          <w:rtl/>
        </w:rPr>
        <w:t>أيضا</w:t>
      </w:r>
      <w:r w:rsidRPr="005934E7">
        <w:rPr>
          <w:rFonts w:ascii="Simplified Arabic" w:hAnsi="Simplified Arabic" w:cs="Simplified Arabic"/>
          <w:b/>
          <w:bCs/>
          <w:sz w:val="28"/>
          <w:szCs w:val="28"/>
          <w:rtl/>
        </w:rPr>
        <w:t xml:space="preserve"> توضيح </w:t>
      </w:r>
      <w:r w:rsidRPr="005934E7">
        <w:rPr>
          <w:rFonts w:ascii="Simplified Arabic" w:hAnsi="Simplified Arabic" w:cs="Simplified Arabic" w:hint="cs"/>
          <w:b/>
          <w:bCs/>
          <w:sz w:val="28"/>
          <w:szCs w:val="28"/>
          <w:rtl/>
        </w:rPr>
        <w:t>الطبيعة</w:t>
      </w:r>
      <w:r w:rsidRPr="005934E7">
        <w:rPr>
          <w:rFonts w:ascii="Simplified Arabic" w:hAnsi="Simplified Arabic" w:cs="Simplified Arabic"/>
          <w:b/>
          <w:bCs/>
          <w:sz w:val="28"/>
          <w:szCs w:val="28"/>
          <w:rtl/>
        </w:rPr>
        <w:t xml:space="preserve"> القانونية لتلك </w:t>
      </w:r>
      <w:r w:rsidRPr="005934E7">
        <w:rPr>
          <w:rFonts w:ascii="Simplified Arabic" w:hAnsi="Simplified Arabic" w:cs="Simplified Arabic" w:hint="cs"/>
          <w:b/>
          <w:bCs/>
          <w:sz w:val="28"/>
          <w:szCs w:val="28"/>
          <w:rtl/>
        </w:rPr>
        <w:t>المعلومات</w:t>
      </w:r>
      <w:r w:rsidR="00474383" w:rsidRPr="005934E7">
        <w:rPr>
          <w:rFonts w:ascii="Simplified Arabic" w:hAnsi="Simplified Arabic" w:cs="Simplified Arabic" w:hint="cs"/>
          <w:b/>
          <w:bCs/>
          <w:sz w:val="28"/>
          <w:szCs w:val="28"/>
          <w:rtl/>
        </w:rPr>
        <w:t xml:space="preserve">والبيانات ذات الطابع الالكتروني </w:t>
      </w:r>
      <w:r w:rsidRPr="005934E7">
        <w:rPr>
          <w:rFonts w:ascii="Simplified Arabic" w:hAnsi="Simplified Arabic" w:cs="Simplified Arabic"/>
          <w:b/>
          <w:bCs/>
          <w:sz w:val="28"/>
          <w:szCs w:val="28"/>
          <w:rtl/>
        </w:rPr>
        <w:t xml:space="preserve">وقد حاولنا من خلال هذه الدراسة تطبيق القواعد العامة  </w:t>
      </w:r>
      <w:r w:rsidR="00474383"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قانون العقوبات  على ما تثيره تلك </w:t>
      </w:r>
      <w:r w:rsidRPr="005934E7">
        <w:rPr>
          <w:rFonts w:ascii="Simplified Arabic" w:hAnsi="Simplified Arabic" w:cs="Simplified Arabic" w:hint="cs"/>
          <w:b/>
          <w:bCs/>
          <w:sz w:val="28"/>
          <w:szCs w:val="28"/>
          <w:rtl/>
        </w:rPr>
        <w:t>المعلومات</w:t>
      </w:r>
      <w:r w:rsidRPr="005934E7">
        <w:rPr>
          <w:rFonts w:ascii="Simplified Arabic" w:hAnsi="Simplified Arabic" w:cs="Simplified Arabic"/>
          <w:b/>
          <w:bCs/>
          <w:sz w:val="28"/>
          <w:szCs w:val="28"/>
          <w:rtl/>
        </w:rPr>
        <w:t xml:space="preserve"> والبيانات </w:t>
      </w:r>
      <w:r w:rsidR="00474383" w:rsidRPr="005934E7">
        <w:rPr>
          <w:rFonts w:ascii="Simplified Arabic" w:hAnsi="Simplified Arabic" w:cs="Simplified Arabic" w:hint="cs"/>
          <w:b/>
          <w:bCs/>
          <w:sz w:val="28"/>
          <w:szCs w:val="28"/>
          <w:rtl/>
        </w:rPr>
        <w:t xml:space="preserve">من جدال ونقاش من حيث مدى تطبيق تلك النصوص </w:t>
      </w:r>
      <w:r w:rsidR="00942B0D" w:rsidRPr="005934E7">
        <w:rPr>
          <w:rFonts w:ascii="Simplified Arabic" w:hAnsi="Simplified Arabic" w:cs="Simplified Arabic" w:hint="cs"/>
          <w:b/>
          <w:bCs/>
          <w:sz w:val="28"/>
          <w:szCs w:val="28"/>
          <w:rtl/>
        </w:rPr>
        <w:t>على المكونات المادية والمعنوية ،</w:t>
      </w:r>
      <w:r w:rsidR="00942B0D" w:rsidRPr="005934E7">
        <w:rPr>
          <w:rFonts w:ascii="Simplified Arabic" w:hAnsi="Simplified Arabic" w:cs="Simplified Arabic"/>
          <w:b/>
          <w:bCs/>
          <w:sz w:val="28"/>
          <w:szCs w:val="28"/>
          <w:rtl/>
        </w:rPr>
        <w:t xml:space="preserve"> وإكمالا  على ذلك فإن التجريم يجب أن يشمل كافة الصور التي يتم فيها نقل المعلومات والبيانات ، فيقرر القانون العقوبات  المناسبة على تلك الأفعال والتي تؤدي بذاتها  أو عن طريق وسائل معينة </w:t>
      </w:r>
      <w:r w:rsidR="00942B0D" w:rsidRPr="005934E7">
        <w:rPr>
          <w:rFonts w:ascii="Simplified Arabic" w:hAnsi="Simplified Arabic" w:cs="Simplified Arabic" w:hint="cs"/>
          <w:b/>
          <w:bCs/>
          <w:sz w:val="28"/>
          <w:szCs w:val="28"/>
          <w:rtl/>
        </w:rPr>
        <w:t>يستخدمه</w:t>
      </w:r>
      <w:r w:rsidR="00942B0D" w:rsidRPr="005934E7">
        <w:rPr>
          <w:rFonts w:ascii="Simplified Arabic" w:hAnsi="Simplified Arabic" w:cs="Simplified Arabic"/>
          <w:b/>
          <w:bCs/>
          <w:sz w:val="28"/>
          <w:szCs w:val="28"/>
          <w:rtl/>
        </w:rPr>
        <w:t xml:space="preserve"> الجاني للحصول على معلومات أو بيانات أو تغيرها أو حذفها أو أتلافها سواء كانت هذا المعلومات تم حفظها أو تدولها</w:t>
      </w:r>
      <w:r w:rsidR="00942B0D" w:rsidRPr="005934E7">
        <w:rPr>
          <w:rFonts w:ascii="Simplified Arabic" w:hAnsi="Simplified Arabic" w:cs="Simplified Arabic" w:hint="cs"/>
          <w:b/>
          <w:bCs/>
          <w:sz w:val="28"/>
          <w:szCs w:val="28"/>
          <w:rtl/>
        </w:rPr>
        <w:t>في</w:t>
      </w:r>
      <w:r w:rsidR="00942B0D" w:rsidRPr="005934E7">
        <w:rPr>
          <w:rFonts w:ascii="Simplified Arabic" w:hAnsi="Simplified Arabic" w:cs="Simplified Arabic"/>
          <w:b/>
          <w:bCs/>
          <w:sz w:val="28"/>
          <w:szCs w:val="28"/>
          <w:rtl/>
        </w:rPr>
        <w:t xml:space="preserve">جهاز أو نظام أو </w:t>
      </w:r>
      <w:r w:rsidR="00942B0D" w:rsidRPr="005934E7">
        <w:rPr>
          <w:rFonts w:ascii="Simplified Arabic" w:hAnsi="Simplified Arabic" w:cs="Simplified Arabic" w:hint="cs"/>
          <w:b/>
          <w:bCs/>
          <w:sz w:val="28"/>
          <w:szCs w:val="28"/>
          <w:rtl/>
        </w:rPr>
        <w:t>بأي</w:t>
      </w:r>
      <w:r w:rsidR="00942B0D" w:rsidRPr="005934E7">
        <w:rPr>
          <w:rFonts w:ascii="Simplified Arabic" w:hAnsi="Simplified Arabic" w:cs="Simplified Arabic"/>
          <w:b/>
          <w:bCs/>
          <w:sz w:val="28"/>
          <w:szCs w:val="28"/>
          <w:rtl/>
        </w:rPr>
        <w:t xml:space="preserve"> وسيلة كانت ، بحيث تشدد العقوبة أذا  ما استعمل المعلومات وتلك البيانات </w:t>
      </w:r>
      <w:r w:rsidR="00942B0D" w:rsidRPr="005934E7">
        <w:rPr>
          <w:rFonts w:ascii="Simplified Arabic" w:hAnsi="Simplified Arabic" w:cs="Simplified Arabic" w:hint="cs"/>
          <w:b/>
          <w:bCs/>
          <w:sz w:val="28"/>
          <w:szCs w:val="28"/>
          <w:rtl/>
        </w:rPr>
        <w:t>التي</w:t>
      </w:r>
      <w:r w:rsidR="00942B0D" w:rsidRPr="005934E7">
        <w:rPr>
          <w:rFonts w:ascii="Simplified Arabic" w:hAnsi="Simplified Arabic" w:cs="Simplified Arabic"/>
          <w:b/>
          <w:bCs/>
          <w:sz w:val="28"/>
          <w:szCs w:val="28"/>
          <w:rtl/>
        </w:rPr>
        <w:t xml:space="preserve"> حصل عليها بطريقة ما  للحصول على مال أو منافع وخدمات شخصية  .</w:t>
      </w:r>
    </w:p>
    <w:p w:rsidR="007A40EF" w:rsidRPr="005934E7" w:rsidRDefault="007A40EF" w:rsidP="005934E7">
      <w:pPr>
        <w:jc w:val="both"/>
        <w:rPr>
          <w:rFonts w:ascii="Simplified Arabic" w:hAnsi="Simplified Arabic" w:cs="Simplified Arabic"/>
          <w:b/>
          <w:bCs/>
          <w:sz w:val="28"/>
          <w:szCs w:val="28"/>
          <w:rtl/>
        </w:rPr>
      </w:pPr>
      <w:r w:rsidRPr="005934E7">
        <w:rPr>
          <w:rFonts w:ascii="Simplified Arabic" w:hAnsi="Simplified Arabic" w:cs="Simplified Arabic"/>
          <w:b/>
          <w:bCs/>
          <w:sz w:val="28"/>
          <w:szCs w:val="28"/>
          <w:rtl/>
        </w:rPr>
        <w:lastRenderedPageBreak/>
        <w:t xml:space="preserve">ونظرا لتعدد الموضوعات </w:t>
      </w:r>
      <w:r w:rsidRPr="005934E7">
        <w:rPr>
          <w:rFonts w:ascii="Simplified Arabic" w:hAnsi="Simplified Arabic" w:cs="Simplified Arabic" w:hint="cs"/>
          <w:b/>
          <w:bCs/>
          <w:sz w:val="28"/>
          <w:szCs w:val="28"/>
          <w:rtl/>
        </w:rPr>
        <w:t>التي</w:t>
      </w:r>
      <w:r w:rsidRPr="005934E7">
        <w:rPr>
          <w:rFonts w:ascii="Simplified Arabic" w:hAnsi="Simplified Arabic" w:cs="Simplified Arabic"/>
          <w:b/>
          <w:bCs/>
          <w:sz w:val="28"/>
          <w:szCs w:val="28"/>
          <w:rtl/>
        </w:rPr>
        <w:t xml:space="preserve"> تندرج ويمكن تناولها تحت عنوان حدود القانون </w:t>
      </w:r>
      <w:r w:rsidR="00474383"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السيطرة على السرقة الالكترونية  ولم يكن من الممكن أن نتناول </w:t>
      </w:r>
      <w:r w:rsidR="00474383" w:rsidRPr="005934E7">
        <w:rPr>
          <w:rFonts w:ascii="Simplified Arabic" w:hAnsi="Simplified Arabic" w:cs="Simplified Arabic" w:hint="cs"/>
          <w:b/>
          <w:bCs/>
          <w:sz w:val="28"/>
          <w:szCs w:val="28"/>
          <w:rtl/>
        </w:rPr>
        <w:t xml:space="preserve">كلها ، </w:t>
      </w:r>
      <w:r w:rsidRPr="005934E7">
        <w:rPr>
          <w:rFonts w:ascii="Simplified Arabic" w:hAnsi="Simplified Arabic" w:cs="Simplified Arabic"/>
          <w:b/>
          <w:bCs/>
          <w:sz w:val="28"/>
          <w:szCs w:val="28"/>
          <w:rtl/>
        </w:rPr>
        <w:t xml:space="preserve">فقد اقتصرنا على دراسة الاختلاس الالكتروني تحديداً ولم يكن من الممكن أن نتناول هذا الموضوع دون أن نسبق ذلك بمحاولة التعرف على مفهوم جريمة الاختلاس </w:t>
      </w:r>
      <w:r w:rsidRPr="005934E7">
        <w:rPr>
          <w:rFonts w:ascii="Simplified Arabic" w:hAnsi="Simplified Arabic" w:cs="Simplified Arabic" w:hint="cs"/>
          <w:b/>
          <w:bCs/>
          <w:sz w:val="28"/>
          <w:szCs w:val="28"/>
          <w:rtl/>
        </w:rPr>
        <w:t>وأركانه</w:t>
      </w:r>
      <w:r w:rsidR="00474383" w:rsidRPr="005934E7">
        <w:rPr>
          <w:rFonts w:ascii="Simplified Arabic" w:hAnsi="Simplified Arabic" w:cs="Simplified Arabic" w:hint="cs"/>
          <w:b/>
          <w:bCs/>
          <w:sz w:val="28"/>
          <w:szCs w:val="28"/>
          <w:rtl/>
        </w:rPr>
        <w:t xml:space="preserve">، </w:t>
      </w:r>
      <w:r w:rsidRPr="005934E7">
        <w:rPr>
          <w:rFonts w:ascii="Simplified Arabic" w:hAnsi="Simplified Arabic" w:cs="Simplified Arabic"/>
          <w:b/>
          <w:bCs/>
          <w:sz w:val="28"/>
          <w:szCs w:val="28"/>
          <w:rtl/>
        </w:rPr>
        <w:t xml:space="preserve">وتناولنا من خلال هذه الدراسة تحديد طبيعة مكونات الكمبيوتر، وجريمة السرقة أو </w:t>
      </w:r>
      <w:r w:rsidRPr="005934E7">
        <w:rPr>
          <w:rFonts w:ascii="Simplified Arabic" w:hAnsi="Simplified Arabic" w:cs="Simplified Arabic" w:hint="cs"/>
          <w:b/>
          <w:bCs/>
          <w:sz w:val="28"/>
          <w:szCs w:val="28"/>
          <w:rtl/>
        </w:rPr>
        <w:t>الأخذالتي</w:t>
      </w:r>
      <w:r w:rsidRPr="005934E7">
        <w:rPr>
          <w:rFonts w:ascii="Simplified Arabic" w:hAnsi="Simplified Arabic" w:cs="Simplified Arabic"/>
          <w:b/>
          <w:bCs/>
          <w:sz w:val="28"/>
          <w:szCs w:val="28"/>
          <w:rtl/>
        </w:rPr>
        <w:t xml:space="preserve"> قد تقع على تلك المكونات المادية (</w:t>
      </w:r>
      <w:r w:rsidRPr="005934E7">
        <w:rPr>
          <w:rFonts w:ascii="Simplified Arabic" w:hAnsi="Simplified Arabic" w:cs="Simplified Arabic"/>
          <w:b/>
          <w:bCs/>
          <w:sz w:val="28"/>
          <w:szCs w:val="28"/>
        </w:rPr>
        <w:t xml:space="preserve">hardware </w:t>
      </w:r>
      <w:r w:rsidRPr="005934E7">
        <w:rPr>
          <w:rFonts w:ascii="Simplified Arabic" w:hAnsi="Simplified Arabic" w:cs="Simplified Arabic"/>
          <w:b/>
          <w:bCs/>
          <w:sz w:val="28"/>
          <w:szCs w:val="28"/>
          <w:rtl/>
        </w:rPr>
        <w:t xml:space="preserve">) أوعلى مكونات الكمبيوتر المعنوية </w:t>
      </w:r>
      <w:r w:rsidRPr="005934E7">
        <w:rPr>
          <w:rFonts w:ascii="Simplified Arabic" w:hAnsi="Simplified Arabic" w:cs="Simplified Arabic" w:hint="cs"/>
          <w:b/>
          <w:bCs/>
          <w:sz w:val="28"/>
          <w:szCs w:val="28"/>
          <w:rtl/>
        </w:rPr>
        <w:t>والتي</w:t>
      </w:r>
      <w:r w:rsidRPr="005934E7">
        <w:rPr>
          <w:rFonts w:ascii="Simplified Arabic" w:hAnsi="Simplified Arabic" w:cs="Simplified Arabic"/>
          <w:b/>
          <w:bCs/>
          <w:sz w:val="28"/>
          <w:szCs w:val="28"/>
          <w:rtl/>
        </w:rPr>
        <w:t xml:space="preserve"> تشمل (</w:t>
      </w:r>
      <w:r w:rsidRPr="005934E7">
        <w:rPr>
          <w:rFonts w:ascii="Simplified Arabic" w:hAnsi="Simplified Arabic" w:cs="Simplified Arabic"/>
          <w:b/>
          <w:bCs/>
          <w:sz w:val="28"/>
          <w:szCs w:val="28"/>
        </w:rPr>
        <w:t>software or data bases</w:t>
      </w:r>
      <w:r w:rsidRPr="005934E7">
        <w:rPr>
          <w:rFonts w:ascii="Simplified Arabic" w:hAnsi="Simplified Arabic" w:cs="Simplified Arabic"/>
          <w:b/>
          <w:bCs/>
          <w:sz w:val="28"/>
          <w:szCs w:val="28"/>
          <w:rtl/>
        </w:rPr>
        <w:t>)</w:t>
      </w:r>
      <w:r w:rsidR="00227ECF">
        <w:rPr>
          <w:rFonts w:ascii="Simplified Arabic" w:hAnsi="Simplified Arabic" w:cs="Simplified Arabic" w:hint="cs"/>
          <w:b/>
          <w:bCs/>
          <w:sz w:val="28"/>
          <w:szCs w:val="28"/>
          <w:rtl/>
        </w:rPr>
        <w:t>.</w:t>
      </w:r>
    </w:p>
    <w:p w:rsidR="007A40EF" w:rsidRPr="005934E7" w:rsidRDefault="007A40EF" w:rsidP="005934E7">
      <w:pPr>
        <w:jc w:val="both"/>
        <w:rPr>
          <w:rFonts w:ascii="Simplified Arabic" w:hAnsi="Simplified Arabic" w:cs="Simplified Arabic"/>
          <w:b/>
          <w:bCs/>
          <w:sz w:val="28"/>
          <w:szCs w:val="28"/>
          <w:rtl/>
        </w:rPr>
      </w:pPr>
      <w:r w:rsidRPr="005934E7">
        <w:rPr>
          <w:rFonts w:ascii="Simplified Arabic" w:hAnsi="Simplified Arabic" w:cs="Simplified Arabic"/>
          <w:b/>
          <w:bCs/>
          <w:sz w:val="28"/>
          <w:szCs w:val="28"/>
          <w:rtl/>
        </w:rPr>
        <w:t xml:space="preserve">كما تم تسليط الضوء على المخاطر الإجرامية المتعددة </w:t>
      </w:r>
      <w:r w:rsidRPr="005934E7">
        <w:rPr>
          <w:rFonts w:ascii="Simplified Arabic" w:hAnsi="Simplified Arabic" w:cs="Simplified Arabic" w:hint="cs"/>
          <w:b/>
          <w:bCs/>
          <w:sz w:val="28"/>
          <w:szCs w:val="28"/>
          <w:rtl/>
        </w:rPr>
        <w:t>التي</w:t>
      </w:r>
      <w:r w:rsidRPr="005934E7">
        <w:rPr>
          <w:rFonts w:ascii="Simplified Arabic" w:hAnsi="Simplified Arabic" w:cs="Simplified Arabic"/>
          <w:b/>
          <w:bCs/>
          <w:sz w:val="28"/>
          <w:szCs w:val="28"/>
          <w:rtl/>
        </w:rPr>
        <w:t xml:space="preserve"> قد تتعرض لها تلك المكونات </w:t>
      </w:r>
      <w:r w:rsidR="00474383"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ميدان الجريمة سواء تعلق الأمر بنقل المعلومات </w:t>
      </w:r>
      <w:r w:rsidRPr="005934E7">
        <w:rPr>
          <w:rFonts w:ascii="Simplified Arabic" w:hAnsi="Simplified Arabic" w:cs="Simplified Arabic" w:hint="cs"/>
          <w:b/>
          <w:bCs/>
          <w:sz w:val="28"/>
          <w:szCs w:val="28"/>
          <w:rtl/>
        </w:rPr>
        <w:t>أو</w:t>
      </w:r>
      <w:r w:rsidRPr="005934E7">
        <w:rPr>
          <w:rFonts w:ascii="Simplified Arabic" w:hAnsi="Simplified Arabic" w:cs="Simplified Arabic"/>
          <w:b/>
          <w:bCs/>
          <w:sz w:val="28"/>
          <w:szCs w:val="28"/>
          <w:rtl/>
        </w:rPr>
        <w:t xml:space="preserve"> سرقتها </w:t>
      </w:r>
      <w:r w:rsidRPr="005934E7">
        <w:rPr>
          <w:rFonts w:ascii="Simplified Arabic" w:hAnsi="Simplified Arabic" w:cs="Simplified Arabic" w:hint="cs"/>
          <w:b/>
          <w:bCs/>
          <w:sz w:val="28"/>
          <w:szCs w:val="28"/>
          <w:rtl/>
        </w:rPr>
        <w:t>أو</w:t>
      </w:r>
      <w:r w:rsidRPr="005934E7">
        <w:rPr>
          <w:rFonts w:ascii="Simplified Arabic" w:hAnsi="Simplified Arabic" w:cs="Simplified Arabic"/>
          <w:b/>
          <w:bCs/>
          <w:sz w:val="28"/>
          <w:szCs w:val="28"/>
          <w:rtl/>
        </w:rPr>
        <w:t xml:space="preserve"> حذفها أو إتلاف الكمبيوتر نفسه أو إتلاف البيانات أو البرامج ، أو استخدم </w:t>
      </w:r>
      <w:r w:rsidR="00474383" w:rsidRPr="005934E7">
        <w:rPr>
          <w:rFonts w:ascii="Simplified Arabic" w:hAnsi="Simplified Arabic" w:cs="Simplified Arabic"/>
          <w:b/>
          <w:bCs/>
          <w:sz w:val="28"/>
          <w:szCs w:val="28"/>
          <w:rtl/>
        </w:rPr>
        <w:t xml:space="preserve">الكمبيوتر والانترنت كأداة لذلك </w:t>
      </w:r>
      <w:r w:rsidR="00474383" w:rsidRPr="005934E7">
        <w:rPr>
          <w:rFonts w:ascii="Simplified Arabic" w:hAnsi="Simplified Arabic" w:cs="Simplified Arabic" w:hint="cs"/>
          <w:b/>
          <w:bCs/>
          <w:sz w:val="28"/>
          <w:szCs w:val="28"/>
          <w:rtl/>
        </w:rPr>
        <w:t xml:space="preserve">، </w:t>
      </w:r>
      <w:r w:rsidRPr="005934E7">
        <w:rPr>
          <w:rFonts w:ascii="Simplified Arabic" w:hAnsi="Simplified Arabic" w:cs="Simplified Arabic"/>
          <w:b/>
          <w:bCs/>
          <w:sz w:val="28"/>
          <w:szCs w:val="28"/>
          <w:rtl/>
        </w:rPr>
        <w:t xml:space="preserve">ثم </w:t>
      </w:r>
      <w:r w:rsidRPr="005934E7">
        <w:rPr>
          <w:rFonts w:ascii="Simplified Arabic" w:hAnsi="Simplified Arabic" w:cs="Simplified Arabic" w:hint="cs"/>
          <w:b/>
          <w:bCs/>
          <w:sz w:val="28"/>
          <w:szCs w:val="28"/>
          <w:rtl/>
        </w:rPr>
        <w:t>أتنقلناإلىإجراءات</w:t>
      </w:r>
      <w:r w:rsidRPr="005934E7">
        <w:rPr>
          <w:rFonts w:ascii="Simplified Arabic" w:hAnsi="Simplified Arabic" w:cs="Simplified Arabic"/>
          <w:b/>
          <w:bCs/>
          <w:sz w:val="28"/>
          <w:szCs w:val="28"/>
          <w:rtl/>
        </w:rPr>
        <w:t xml:space="preserve"> التفتيش والضبط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الجرائم الالكترونية ، حيث تناولت الدراسة إجراءات التفتيش </w:t>
      </w:r>
      <w:r w:rsidRPr="005934E7">
        <w:rPr>
          <w:rFonts w:ascii="Simplified Arabic" w:hAnsi="Simplified Arabic" w:cs="Simplified Arabic" w:hint="cs"/>
          <w:b/>
          <w:bCs/>
          <w:sz w:val="28"/>
          <w:szCs w:val="28"/>
          <w:rtl/>
        </w:rPr>
        <w:t>فيالبيئة</w:t>
      </w:r>
      <w:r w:rsidRPr="005934E7">
        <w:rPr>
          <w:rFonts w:ascii="Simplified Arabic" w:hAnsi="Simplified Arabic" w:cs="Simplified Arabic"/>
          <w:b/>
          <w:bCs/>
          <w:sz w:val="28"/>
          <w:szCs w:val="28"/>
          <w:rtl/>
        </w:rPr>
        <w:t xml:space="preserve"> الالكترونية  وبيان الأحكام المقررة </w:t>
      </w:r>
      <w:r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مدى خضوع مكونات الحاسوب </w:t>
      </w:r>
      <w:r w:rsidRPr="005934E7">
        <w:rPr>
          <w:rFonts w:ascii="Simplified Arabic" w:hAnsi="Simplified Arabic" w:cs="Simplified Arabic" w:hint="cs"/>
          <w:b/>
          <w:bCs/>
          <w:sz w:val="28"/>
          <w:szCs w:val="28"/>
          <w:rtl/>
        </w:rPr>
        <w:t>للتفتيش</w:t>
      </w:r>
      <w:r w:rsidRPr="005934E7">
        <w:rPr>
          <w:rFonts w:ascii="Simplified Arabic" w:hAnsi="Simplified Arabic" w:cs="Simplified Arabic"/>
          <w:b/>
          <w:bCs/>
          <w:sz w:val="28"/>
          <w:szCs w:val="28"/>
          <w:rtl/>
        </w:rPr>
        <w:t xml:space="preserve"> سواء المادية منها </w:t>
      </w:r>
      <w:r w:rsidRPr="005934E7">
        <w:rPr>
          <w:rFonts w:ascii="Simplified Arabic" w:hAnsi="Simplified Arabic" w:cs="Simplified Arabic" w:hint="cs"/>
          <w:b/>
          <w:bCs/>
          <w:sz w:val="28"/>
          <w:szCs w:val="28"/>
          <w:rtl/>
        </w:rPr>
        <w:t>أم</w:t>
      </w:r>
      <w:r w:rsidRPr="005934E7">
        <w:rPr>
          <w:rFonts w:ascii="Simplified Arabic" w:hAnsi="Simplified Arabic" w:cs="Simplified Arabic"/>
          <w:b/>
          <w:bCs/>
          <w:sz w:val="28"/>
          <w:szCs w:val="28"/>
          <w:rtl/>
        </w:rPr>
        <w:t xml:space="preserve"> المعنوية ، كما تم تناول </w:t>
      </w:r>
      <w:r w:rsidRPr="005934E7">
        <w:rPr>
          <w:rFonts w:ascii="Simplified Arabic" w:hAnsi="Simplified Arabic" w:cs="Simplified Arabic" w:hint="cs"/>
          <w:b/>
          <w:bCs/>
          <w:sz w:val="28"/>
          <w:szCs w:val="28"/>
          <w:rtl/>
        </w:rPr>
        <w:t>إجراءات</w:t>
      </w:r>
      <w:r w:rsidRPr="005934E7">
        <w:rPr>
          <w:rFonts w:ascii="Simplified Arabic" w:hAnsi="Simplified Arabic" w:cs="Simplified Arabic"/>
          <w:b/>
          <w:bCs/>
          <w:sz w:val="28"/>
          <w:szCs w:val="28"/>
          <w:rtl/>
        </w:rPr>
        <w:t xml:space="preserve"> ضبط </w:t>
      </w:r>
      <w:r w:rsidRPr="005934E7">
        <w:rPr>
          <w:rFonts w:ascii="Simplified Arabic" w:hAnsi="Simplified Arabic" w:cs="Simplified Arabic" w:hint="cs"/>
          <w:b/>
          <w:bCs/>
          <w:sz w:val="28"/>
          <w:szCs w:val="28"/>
          <w:rtl/>
        </w:rPr>
        <w:t>أدلة</w:t>
      </w:r>
      <w:r w:rsidRPr="005934E7">
        <w:rPr>
          <w:rFonts w:ascii="Simplified Arabic" w:hAnsi="Simplified Arabic" w:cs="Simplified Arabic"/>
          <w:b/>
          <w:bCs/>
          <w:sz w:val="28"/>
          <w:szCs w:val="28"/>
          <w:rtl/>
        </w:rPr>
        <w:t xml:space="preserve"> جرائم الحاسوب </w:t>
      </w:r>
      <w:r w:rsidR="00474383" w:rsidRPr="005934E7">
        <w:rPr>
          <w:rFonts w:ascii="Simplified Arabic" w:hAnsi="Simplified Arabic" w:cs="Simplified Arabic" w:hint="cs"/>
          <w:b/>
          <w:bCs/>
          <w:sz w:val="28"/>
          <w:szCs w:val="28"/>
          <w:rtl/>
        </w:rPr>
        <w:t>في</w:t>
      </w:r>
      <w:r w:rsidRPr="005934E7">
        <w:rPr>
          <w:rFonts w:ascii="Simplified Arabic" w:hAnsi="Simplified Arabic" w:cs="Simplified Arabic"/>
          <w:b/>
          <w:bCs/>
          <w:sz w:val="28"/>
          <w:szCs w:val="28"/>
          <w:rtl/>
        </w:rPr>
        <w:t xml:space="preserve"> حدود جريمة السرقة وتحديد معنى كل من التفتيش والضبط والشروط المتطلبة لصحة التفتيش من شروط موضوعية وشكلية لا بد من توافرها لسلامة </w:t>
      </w:r>
      <w:r w:rsidRPr="005934E7">
        <w:rPr>
          <w:rFonts w:ascii="Simplified Arabic" w:hAnsi="Simplified Arabic" w:cs="Simplified Arabic" w:hint="cs"/>
          <w:b/>
          <w:bCs/>
          <w:sz w:val="28"/>
          <w:szCs w:val="28"/>
          <w:rtl/>
        </w:rPr>
        <w:t>إجراءات</w:t>
      </w:r>
      <w:r w:rsidRPr="005934E7">
        <w:rPr>
          <w:rFonts w:ascii="Simplified Arabic" w:hAnsi="Simplified Arabic" w:cs="Simplified Arabic"/>
          <w:b/>
          <w:bCs/>
          <w:sz w:val="28"/>
          <w:szCs w:val="28"/>
          <w:rtl/>
        </w:rPr>
        <w:t xml:space="preserve"> التفتيش </w:t>
      </w:r>
      <w:r w:rsidR="00474383" w:rsidRPr="005934E7">
        <w:rPr>
          <w:rFonts w:ascii="Simplified Arabic" w:hAnsi="Simplified Arabic" w:cs="Simplified Arabic" w:hint="cs"/>
          <w:b/>
          <w:bCs/>
          <w:sz w:val="28"/>
          <w:szCs w:val="28"/>
          <w:rtl/>
        </w:rPr>
        <w:t>.</w:t>
      </w:r>
    </w:p>
    <w:p w:rsidR="00942B0D" w:rsidRPr="00227ECF" w:rsidRDefault="005934E7" w:rsidP="00E412E2">
      <w:pPr>
        <w:jc w:val="both"/>
        <w:rPr>
          <w:rFonts w:ascii="Times New Roman" w:hAnsi="Times New Roman" w:cs="Times New Roman"/>
          <w:color w:val="17365D" w:themeColor="text2" w:themeShade="BF"/>
          <w:sz w:val="32"/>
          <w:szCs w:val="32"/>
          <w:rtl/>
        </w:rPr>
      </w:pPr>
      <w:r w:rsidRPr="00227ECF">
        <w:rPr>
          <w:rFonts w:cs="Simplified Arabic" w:hint="cs"/>
          <w:b/>
          <w:bCs/>
          <w:sz w:val="32"/>
          <w:szCs w:val="32"/>
          <w:rtl/>
        </w:rPr>
        <w:t>التوصيات والنتائج :-</w:t>
      </w:r>
    </w:p>
    <w:p w:rsidR="00E412E2" w:rsidRPr="005934E7" w:rsidRDefault="00E412E2" w:rsidP="005934E7">
      <w:pPr>
        <w:pStyle w:val="ListParagraph"/>
        <w:numPr>
          <w:ilvl w:val="0"/>
          <w:numId w:val="12"/>
        </w:numPr>
        <w:tabs>
          <w:tab w:val="left" w:pos="6389"/>
        </w:tabs>
        <w:jc w:val="both"/>
        <w:rPr>
          <w:rFonts w:ascii="Simplified Arabic" w:hAnsi="Simplified Arabic" w:cs="Simplified Arabic"/>
          <w:b/>
          <w:bCs/>
          <w:sz w:val="28"/>
          <w:szCs w:val="28"/>
        </w:rPr>
      </w:pPr>
      <w:r w:rsidRPr="00E412E2">
        <w:rPr>
          <w:rFonts w:ascii="Simplified Arabic" w:hAnsi="Simplified Arabic" w:cs="Simplified Arabic"/>
          <w:b/>
          <w:bCs/>
          <w:sz w:val="28"/>
          <w:szCs w:val="28"/>
          <w:rtl/>
        </w:rPr>
        <w:t xml:space="preserve">ضرورة العمل وبصورة عاجلة على تحديد مصطلح وأنواع وعقوبة جرائم الكمبيوتر وضع تشريعات جديدة تحكم التعامل مع وسائل التكنولوجيا والاتصال الحديثة مع ضرورة التعاون العربي والدولي في مكافحة </w:t>
      </w:r>
      <w:r w:rsidR="005934E7" w:rsidRPr="00E412E2">
        <w:rPr>
          <w:rFonts w:ascii="Simplified Arabic" w:hAnsi="Simplified Arabic" w:cs="Simplified Arabic" w:hint="cs"/>
          <w:b/>
          <w:bCs/>
          <w:sz w:val="28"/>
          <w:szCs w:val="28"/>
          <w:rtl/>
        </w:rPr>
        <w:t>هذه</w:t>
      </w:r>
      <w:r w:rsidRPr="00E412E2">
        <w:rPr>
          <w:rFonts w:ascii="Simplified Arabic" w:hAnsi="Simplified Arabic" w:cs="Simplified Arabic"/>
          <w:b/>
          <w:bCs/>
          <w:sz w:val="28"/>
          <w:szCs w:val="28"/>
          <w:rtl/>
        </w:rPr>
        <w:t xml:space="preserve"> الجريمة ،وضرورة التنسيق بين مختلف الجهات الأمنية ، مع وضع تشريعات خاصة لحماية أجهزة الكمبيوتر ومعطياته </w:t>
      </w:r>
      <w:r w:rsidR="005934E7" w:rsidRPr="00E412E2">
        <w:rPr>
          <w:rFonts w:ascii="Simplified Arabic" w:hAnsi="Simplified Arabic" w:cs="Simplified Arabic" w:hint="cs"/>
          <w:b/>
          <w:bCs/>
          <w:sz w:val="28"/>
          <w:szCs w:val="28"/>
          <w:rtl/>
        </w:rPr>
        <w:t>وبرامجه</w:t>
      </w:r>
      <w:r w:rsidRPr="00E412E2">
        <w:rPr>
          <w:rFonts w:ascii="Simplified Arabic" w:hAnsi="Simplified Arabic" w:cs="Simplified Arabic"/>
          <w:b/>
          <w:bCs/>
          <w:sz w:val="28"/>
          <w:szCs w:val="28"/>
          <w:rtl/>
        </w:rPr>
        <w:t xml:space="preserve"> ، والأهم من ذلك نشر الوعي </w:t>
      </w:r>
      <w:r w:rsidR="005934E7" w:rsidRPr="00E412E2">
        <w:rPr>
          <w:rFonts w:ascii="Simplified Arabic" w:hAnsi="Simplified Arabic" w:cs="Simplified Arabic" w:hint="cs"/>
          <w:b/>
          <w:bCs/>
          <w:sz w:val="28"/>
          <w:szCs w:val="28"/>
          <w:rtl/>
        </w:rPr>
        <w:t>ألمعلوماتي</w:t>
      </w:r>
      <w:r w:rsidRPr="00E412E2">
        <w:rPr>
          <w:rFonts w:ascii="Simplified Arabic" w:hAnsi="Simplified Arabic" w:cs="Simplified Arabic"/>
          <w:b/>
          <w:bCs/>
          <w:sz w:val="28"/>
          <w:szCs w:val="28"/>
          <w:rtl/>
        </w:rPr>
        <w:t xml:space="preserve"> بين الجمهور وتعليمهم كيفية التعامل السليم والصحي </w:t>
      </w:r>
      <w:r w:rsidR="005934E7" w:rsidRPr="00E412E2">
        <w:rPr>
          <w:rFonts w:ascii="Simplified Arabic" w:hAnsi="Simplified Arabic" w:cs="Simplified Arabic" w:hint="cs"/>
          <w:b/>
          <w:bCs/>
          <w:sz w:val="28"/>
          <w:szCs w:val="28"/>
          <w:rtl/>
        </w:rPr>
        <w:t>والأمن</w:t>
      </w:r>
      <w:r w:rsidRPr="00E412E2">
        <w:rPr>
          <w:rFonts w:ascii="Simplified Arabic" w:hAnsi="Simplified Arabic" w:cs="Simplified Arabic"/>
          <w:b/>
          <w:bCs/>
          <w:sz w:val="28"/>
          <w:szCs w:val="28"/>
          <w:rtl/>
        </w:rPr>
        <w:t xml:space="preserve"> مع شبكة الإنترنت لحمايتهم من الوقوع فريسة سهلة لمحترفي الجرائم الالكترونية وذلك من خلال نشر التوعية فى وسائل </w:t>
      </w:r>
      <w:r w:rsidR="005934E7" w:rsidRPr="00E412E2">
        <w:rPr>
          <w:rFonts w:ascii="Simplified Arabic" w:hAnsi="Simplified Arabic" w:cs="Simplified Arabic" w:hint="cs"/>
          <w:b/>
          <w:bCs/>
          <w:sz w:val="28"/>
          <w:szCs w:val="28"/>
          <w:rtl/>
        </w:rPr>
        <w:t>الإعلام</w:t>
      </w:r>
      <w:r w:rsidRPr="00E412E2">
        <w:rPr>
          <w:rFonts w:ascii="Simplified Arabic" w:hAnsi="Simplified Arabic" w:cs="Simplified Arabic"/>
          <w:b/>
          <w:bCs/>
          <w:sz w:val="28"/>
          <w:szCs w:val="28"/>
          <w:rtl/>
        </w:rPr>
        <w:t xml:space="preserve"> وإنشاء مراكز علمية متخصصة من اجل ذلك</w:t>
      </w:r>
      <w:r w:rsidR="005934E7">
        <w:rPr>
          <w:rFonts w:ascii="Simplified Arabic" w:hAnsi="Simplified Arabic" w:cs="Simplified Arabic" w:hint="cs"/>
          <w:b/>
          <w:bCs/>
          <w:sz w:val="28"/>
          <w:szCs w:val="28"/>
          <w:rtl/>
        </w:rPr>
        <w:t>.</w:t>
      </w:r>
    </w:p>
    <w:p w:rsidR="00DB2D44" w:rsidRPr="00F048A3" w:rsidRDefault="00DB2D44" w:rsidP="00F048A3">
      <w:pPr>
        <w:pStyle w:val="ListParagraph"/>
        <w:numPr>
          <w:ilvl w:val="0"/>
          <w:numId w:val="12"/>
        </w:numPr>
        <w:jc w:val="both"/>
        <w:rPr>
          <w:rFonts w:ascii="Simplified Arabic" w:hAnsi="Simplified Arabic" w:cs="Simplified Arabic"/>
          <w:b/>
          <w:bCs/>
          <w:sz w:val="28"/>
          <w:szCs w:val="28"/>
          <w:rtl/>
        </w:rPr>
      </w:pPr>
      <w:r w:rsidRPr="00F048A3">
        <w:rPr>
          <w:rFonts w:ascii="Simplified Arabic" w:hAnsi="Simplified Arabic" w:cs="Simplified Arabic"/>
          <w:b/>
          <w:bCs/>
          <w:sz w:val="28"/>
          <w:szCs w:val="28"/>
          <w:rtl/>
        </w:rPr>
        <w:lastRenderedPageBreak/>
        <w:t xml:space="preserve">لابد أن تسعى الدول فيما بينها على بذل كل جهد </w:t>
      </w:r>
      <w:r w:rsidR="00942B0D" w:rsidRPr="00F048A3">
        <w:rPr>
          <w:rFonts w:ascii="Simplified Arabic" w:hAnsi="Simplified Arabic" w:cs="Simplified Arabic"/>
          <w:b/>
          <w:bCs/>
          <w:sz w:val="28"/>
          <w:szCs w:val="28"/>
          <w:rtl/>
        </w:rPr>
        <w:t>فيمواجه</w:t>
      </w:r>
      <w:r w:rsidRPr="00F048A3">
        <w:rPr>
          <w:rFonts w:ascii="Simplified Arabic" w:hAnsi="Simplified Arabic" w:cs="Simplified Arabic"/>
          <w:b/>
          <w:bCs/>
          <w:sz w:val="28"/>
          <w:szCs w:val="28"/>
          <w:rtl/>
        </w:rPr>
        <w:t xml:space="preserve"> إساءة استخدام الجرائم  الالكترونية ذلك من خلال أقرار جزاءات جنائية وجملة من التدبيرالمناسبة والتعديلات الم</w:t>
      </w:r>
      <w:r w:rsidR="00942B0D" w:rsidRPr="00F048A3">
        <w:rPr>
          <w:rFonts w:ascii="Simplified Arabic" w:hAnsi="Simplified Arabic" w:cs="Simplified Arabic"/>
          <w:b/>
          <w:bCs/>
          <w:sz w:val="28"/>
          <w:szCs w:val="28"/>
          <w:rtl/>
        </w:rPr>
        <w:t xml:space="preserve">لائمة للجرائم الالكترونية وسرعة </w:t>
      </w:r>
      <w:r w:rsidRPr="00F048A3">
        <w:rPr>
          <w:rFonts w:ascii="Simplified Arabic" w:hAnsi="Simplified Arabic" w:cs="Simplified Arabic"/>
          <w:b/>
          <w:bCs/>
          <w:sz w:val="28"/>
          <w:szCs w:val="28"/>
          <w:rtl/>
        </w:rPr>
        <w:t>تطورها  تستهدف تدريب وتحسين  وتنمية الوعي والقدرات لدى القضاء والنيابة العامة ور</w:t>
      </w:r>
      <w:r w:rsidR="00942B0D" w:rsidRPr="00F048A3">
        <w:rPr>
          <w:rFonts w:ascii="Simplified Arabic" w:hAnsi="Simplified Arabic" w:cs="Simplified Arabic"/>
          <w:b/>
          <w:bCs/>
          <w:sz w:val="28"/>
          <w:szCs w:val="28"/>
          <w:rtl/>
        </w:rPr>
        <w:t>جال الضابطة القضائية  المناط بهم</w:t>
      </w:r>
      <w:r w:rsidRPr="00F048A3">
        <w:rPr>
          <w:rFonts w:ascii="Simplified Arabic" w:hAnsi="Simplified Arabic" w:cs="Simplified Arabic"/>
          <w:b/>
          <w:bCs/>
          <w:sz w:val="28"/>
          <w:szCs w:val="28"/>
          <w:rtl/>
        </w:rPr>
        <w:t xml:space="preserve"> تتبع الجرائم الالكترونية فيما يخص </w:t>
      </w:r>
      <w:r w:rsidR="00942B0D" w:rsidRPr="00F048A3">
        <w:rPr>
          <w:rFonts w:ascii="Simplified Arabic" w:hAnsi="Simplified Arabic" w:cs="Simplified Arabic"/>
          <w:b/>
          <w:bCs/>
          <w:sz w:val="28"/>
          <w:szCs w:val="28"/>
          <w:rtl/>
        </w:rPr>
        <w:t>إجراءات</w:t>
      </w:r>
      <w:r w:rsidRPr="00F048A3">
        <w:rPr>
          <w:rFonts w:ascii="Simplified Arabic" w:hAnsi="Simplified Arabic" w:cs="Simplified Arabic"/>
          <w:b/>
          <w:bCs/>
          <w:sz w:val="28"/>
          <w:szCs w:val="28"/>
          <w:rtl/>
        </w:rPr>
        <w:t xml:space="preserve"> التحقيق والتفتيش والضبط ومحاكمة مرتكبيها </w:t>
      </w:r>
      <w:r w:rsidR="00942B0D" w:rsidRPr="00F048A3">
        <w:rPr>
          <w:rFonts w:ascii="Simplified Arabic" w:hAnsi="Simplified Arabic" w:cs="Simplified Arabic"/>
          <w:b/>
          <w:bCs/>
          <w:sz w:val="28"/>
          <w:szCs w:val="28"/>
          <w:rtl/>
        </w:rPr>
        <w:t>وإصدار</w:t>
      </w:r>
      <w:r w:rsidRPr="00F048A3">
        <w:rPr>
          <w:rFonts w:ascii="Simplified Arabic" w:hAnsi="Simplified Arabic" w:cs="Simplified Arabic"/>
          <w:b/>
          <w:bCs/>
          <w:sz w:val="28"/>
          <w:szCs w:val="28"/>
          <w:rtl/>
        </w:rPr>
        <w:t xml:space="preserve"> الأحكام المتعلقة بها مما يخلق قوة قادرة على الحد منها </w:t>
      </w:r>
      <w:r w:rsidR="00942B0D" w:rsidRPr="00F048A3">
        <w:rPr>
          <w:rFonts w:ascii="Simplified Arabic" w:hAnsi="Simplified Arabic" w:cs="Simplified Arabic"/>
          <w:b/>
          <w:bCs/>
          <w:sz w:val="28"/>
          <w:szCs w:val="28"/>
          <w:rtl/>
        </w:rPr>
        <w:t>.</w:t>
      </w:r>
    </w:p>
    <w:p w:rsidR="00E412E2" w:rsidRDefault="00E412E2" w:rsidP="00E412E2">
      <w:pPr>
        <w:pStyle w:val="ListParagraph"/>
        <w:numPr>
          <w:ilvl w:val="0"/>
          <w:numId w:val="12"/>
        </w:numPr>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تنظيم المؤتمرات والندوات والمنتديات وورش العمل </w:t>
      </w:r>
      <w:r w:rsidR="005934E7">
        <w:rPr>
          <w:rFonts w:ascii="Simplified Arabic" w:hAnsi="Simplified Arabic" w:cs="Simplified Arabic" w:hint="cs"/>
          <w:b/>
          <w:bCs/>
          <w:sz w:val="28"/>
          <w:szCs w:val="28"/>
          <w:rtl/>
        </w:rPr>
        <w:t>التي</w:t>
      </w:r>
      <w:r>
        <w:rPr>
          <w:rFonts w:ascii="Simplified Arabic" w:hAnsi="Simplified Arabic" w:cs="Simplified Arabic"/>
          <w:b/>
          <w:bCs/>
          <w:sz w:val="28"/>
          <w:szCs w:val="28"/>
          <w:rtl/>
        </w:rPr>
        <w:t xml:space="preserve"> تختص بمناقشة جرائم الكمبيوتر والانترنت وسبل التصدي لها ، وزيادة التعاون مع الدول العربية من أجل تفعيل وتطوير منظومة مكافحة الجرائم الالكترونية  والاستفادة من تجارب الدول العالمية  </w:t>
      </w:r>
      <w:r w:rsidR="005934E7">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هذا المجال</w:t>
      </w:r>
    </w:p>
    <w:p w:rsidR="00942B0D" w:rsidRDefault="00942B0D" w:rsidP="00F048A3">
      <w:pPr>
        <w:pStyle w:val="ListParagraph"/>
        <w:numPr>
          <w:ilvl w:val="0"/>
          <w:numId w:val="12"/>
        </w:numPr>
        <w:jc w:val="both"/>
        <w:rPr>
          <w:rFonts w:ascii="Simplified Arabic" w:hAnsi="Simplified Arabic" w:cs="Simplified Arabic"/>
          <w:b/>
          <w:bCs/>
          <w:sz w:val="28"/>
          <w:szCs w:val="28"/>
        </w:rPr>
      </w:pPr>
      <w:r w:rsidRPr="00F048A3">
        <w:rPr>
          <w:rFonts w:ascii="Simplified Arabic" w:hAnsi="Simplified Arabic" w:cs="Simplified Arabic"/>
          <w:b/>
          <w:bCs/>
          <w:sz w:val="28"/>
          <w:szCs w:val="28"/>
          <w:rtl/>
        </w:rPr>
        <w:t xml:space="preserve">ندعو القائمين على القرار بقانون الفلسطيني المتعلق بالجرائم الالكترونية بعادة النظر </w:t>
      </w:r>
      <w:r w:rsidR="00F048A3" w:rsidRPr="00F048A3">
        <w:rPr>
          <w:rFonts w:ascii="Simplified Arabic" w:hAnsi="Simplified Arabic" w:cs="Simplified Arabic" w:hint="cs"/>
          <w:b/>
          <w:bCs/>
          <w:sz w:val="28"/>
          <w:szCs w:val="28"/>
          <w:rtl/>
        </w:rPr>
        <w:t>في</w:t>
      </w:r>
      <w:r w:rsidRPr="00F048A3">
        <w:rPr>
          <w:rFonts w:ascii="Simplified Arabic" w:hAnsi="Simplified Arabic" w:cs="Simplified Arabic"/>
          <w:b/>
          <w:bCs/>
          <w:sz w:val="28"/>
          <w:szCs w:val="28"/>
          <w:rtl/>
        </w:rPr>
        <w:t xml:space="preserve"> القانون بحيث يكون شامل لا يقتصر على تغطية جزائية من تلك الجرائم وحيث غفل عن كثير من الأمور الضرورية التي كان لا من النص عليه</w:t>
      </w:r>
      <w:r w:rsidR="00F048A3">
        <w:rPr>
          <w:rFonts w:ascii="Simplified Arabic" w:hAnsi="Simplified Arabic" w:cs="Simplified Arabic" w:hint="cs"/>
          <w:b/>
          <w:bCs/>
          <w:sz w:val="28"/>
          <w:szCs w:val="28"/>
          <w:rtl/>
        </w:rPr>
        <w:t>ا</w:t>
      </w:r>
      <w:r w:rsidRPr="00F048A3">
        <w:rPr>
          <w:rFonts w:ascii="Simplified Arabic" w:hAnsi="Simplified Arabic" w:cs="Simplified Arabic"/>
          <w:b/>
          <w:bCs/>
          <w:sz w:val="28"/>
          <w:szCs w:val="28"/>
          <w:rtl/>
        </w:rPr>
        <w:t xml:space="preserve"> مثل تعريف الجرائم الالكترونية  وإجراءات التحقيق التي يفترض إتباعه </w:t>
      </w:r>
      <w:r w:rsidR="00F048A3" w:rsidRPr="00F048A3">
        <w:rPr>
          <w:rFonts w:ascii="Simplified Arabic" w:hAnsi="Simplified Arabic" w:cs="Simplified Arabic" w:hint="cs"/>
          <w:b/>
          <w:bCs/>
          <w:sz w:val="28"/>
          <w:szCs w:val="28"/>
          <w:rtl/>
        </w:rPr>
        <w:t>في</w:t>
      </w:r>
      <w:r w:rsidRPr="00F048A3">
        <w:rPr>
          <w:rFonts w:ascii="Simplified Arabic" w:hAnsi="Simplified Arabic" w:cs="Simplified Arabic"/>
          <w:b/>
          <w:bCs/>
          <w:sz w:val="28"/>
          <w:szCs w:val="28"/>
          <w:rtl/>
        </w:rPr>
        <w:t xml:space="preserve"> حال الجرائم الالكترونية .</w:t>
      </w:r>
    </w:p>
    <w:p w:rsidR="00E412E2" w:rsidRDefault="00E412E2" w:rsidP="00F048A3">
      <w:pPr>
        <w:pStyle w:val="ListParagraph"/>
        <w:numPr>
          <w:ilvl w:val="0"/>
          <w:numId w:val="12"/>
        </w:numPr>
        <w:jc w:val="both"/>
        <w:rPr>
          <w:rFonts w:ascii="Simplified Arabic" w:hAnsi="Simplified Arabic" w:cs="Simplified Arabic"/>
          <w:b/>
          <w:bCs/>
          <w:sz w:val="28"/>
          <w:szCs w:val="28"/>
        </w:rPr>
      </w:pPr>
      <w:r>
        <w:rPr>
          <w:rFonts w:ascii="Simplified Arabic" w:hAnsi="Simplified Arabic" w:cs="Simplified Arabic"/>
          <w:b/>
          <w:bCs/>
          <w:sz w:val="28"/>
          <w:szCs w:val="28"/>
          <w:rtl/>
        </w:rPr>
        <w:t xml:space="preserve">حث الجهات التعليمية </w:t>
      </w:r>
      <w:r>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الوطن العربي عامة وفى فلسطين خاصة على تثقيف الطلاب والطالبات </w:t>
      </w:r>
      <w:r>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المدارس </w:t>
      </w:r>
      <w:r>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مختلف المراحل بجرائم الإنترنت والكمبيوتر ومخاطر الاستخدام </w:t>
      </w:r>
      <w:r>
        <w:rPr>
          <w:rFonts w:ascii="Simplified Arabic" w:hAnsi="Simplified Arabic" w:cs="Simplified Arabic" w:hint="cs"/>
          <w:b/>
          <w:bCs/>
          <w:sz w:val="28"/>
          <w:szCs w:val="28"/>
          <w:rtl/>
        </w:rPr>
        <w:t>السيئ</w:t>
      </w:r>
      <w:r>
        <w:rPr>
          <w:rFonts w:ascii="Simplified Arabic" w:hAnsi="Simplified Arabic" w:cs="Simplified Arabic"/>
          <w:b/>
          <w:bCs/>
          <w:sz w:val="28"/>
          <w:szCs w:val="28"/>
          <w:rtl/>
        </w:rPr>
        <w:t xml:space="preserve">للانترنت، ومايترتب علية من إيقاع للعقوبات والجزاءات وفقاً للأنظمة والتشريعات والقوانين المتعلقة بجرائم الإنترنت المعمول به </w:t>
      </w:r>
      <w:r>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الكثير من الدول العربية والعالمية ، بالإضافة </w:t>
      </w:r>
      <w:r>
        <w:rPr>
          <w:rFonts w:ascii="Simplified Arabic" w:hAnsi="Simplified Arabic" w:cs="Simplified Arabic" w:hint="cs"/>
          <w:b/>
          <w:bCs/>
          <w:sz w:val="28"/>
          <w:szCs w:val="28"/>
          <w:rtl/>
        </w:rPr>
        <w:t>إلى</w:t>
      </w:r>
      <w:r>
        <w:rPr>
          <w:rFonts w:ascii="Simplified Arabic" w:hAnsi="Simplified Arabic" w:cs="Simplified Arabic"/>
          <w:b/>
          <w:bCs/>
          <w:sz w:val="28"/>
          <w:szCs w:val="28"/>
          <w:rtl/>
        </w:rPr>
        <w:t xml:space="preserve"> توعية </w:t>
      </w:r>
      <w:r>
        <w:rPr>
          <w:rFonts w:ascii="Simplified Arabic" w:hAnsi="Simplified Arabic" w:cs="Simplified Arabic" w:hint="cs"/>
          <w:b/>
          <w:bCs/>
          <w:sz w:val="28"/>
          <w:szCs w:val="28"/>
          <w:rtl/>
        </w:rPr>
        <w:t>أولياءالأمور</w:t>
      </w:r>
      <w:r>
        <w:rPr>
          <w:rFonts w:ascii="Simplified Arabic" w:hAnsi="Simplified Arabic" w:cs="Simplified Arabic"/>
          <w:b/>
          <w:bCs/>
          <w:sz w:val="28"/>
          <w:szCs w:val="28"/>
          <w:rtl/>
        </w:rPr>
        <w:t xml:space="preserve"> بتلك المخاطر ووضع استخدام ابناهم للانترنت والكمبيوتر تحت الرقابة الفاعلة منهم ، </w:t>
      </w:r>
      <w:r>
        <w:rPr>
          <w:rFonts w:ascii="Simplified Arabic" w:hAnsi="Simplified Arabic" w:cs="Simplified Arabic" w:hint="cs"/>
          <w:b/>
          <w:bCs/>
          <w:sz w:val="28"/>
          <w:szCs w:val="28"/>
          <w:rtl/>
        </w:rPr>
        <w:t>بالإضافةإلى</w:t>
      </w:r>
      <w:r>
        <w:rPr>
          <w:rFonts w:ascii="Simplified Arabic" w:hAnsi="Simplified Arabic" w:cs="Simplified Arabic"/>
          <w:b/>
          <w:bCs/>
          <w:sz w:val="28"/>
          <w:szCs w:val="28"/>
          <w:rtl/>
        </w:rPr>
        <w:t xml:space="preserve"> تضمين مناهج الحاسوب </w:t>
      </w:r>
      <w:r>
        <w:rPr>
          <w:rFonts w:ascii="Simplified Arabic" w:hAnsi="Simplified Arabic" w:cs="Simplified Arabic" w:hint="cs"/>
          <w:b/>
          <w:bCs/>
          <w:sz w:val="28"/>
          <w:szCs w:val="28"/>
          <w:rtl/>
        </w:rPr>
        <w:t>في</w:t>
      </w:r>
      <w:r>
        <w:rPr>
          <w:rFonts w:ascii="Simplified Arabic" w:hAnsi="Simplified Arabic" w:cs="Simplified Arabic"/>
          <w:b/>
          <w:bCs/>
          <w:sz w:val="28"/>
          <w:szCs w:val="28"/>
          <w:rtl/>
        </w:rPr>
        <w:t xml:space="preserve"> المدارس العربية كافة والفلسطينية خاصة بمواضيع </w:t>
      </w:r>
      <w:r>
        <w:rPr>
          <w:rFonts w:ascii="Simplified Arabic" w:hAnsi="Simplified Arabic" w:cs="Simplified Arabic" w:hint="cs"/>
          <w:b/>
          <w:bCs/>
          <w:sz w:val="28"/>
          <w:szCs w:val="28"/>
          <w:rtl/>
        </w:rPr>
        <w:t>تثقفيه</w:t>
      </w:r>
      <w:r>
        <w:rPr>
          <w:rFonts w:ascii="Simplified Arabic" w:hAnsi="Simplified Arabic" w:cs="Simplified Arabic"/>
          <w:b/>
          <w:bCs/>
          <w:sz w:val="28"/>
          <w:szCs w:val="28"/>
          <w:rtl/>
        </w:rPr>
        <w:t xml:space="preserve"> مختصرة </w:t>
      </w:r>
      <w:r>
        <w:rPr>
          <w:rFonts w:ascii="Simplified Arabic" w:hAnsi="Simplified Arabic" w:cs="Simplified Arabic" w:hint="cs"/>
          <w:b/>
          <w:bCs/>
          <w:sz w:val="28"/>
          <w:szCs w:val="28"/>
          <w:rtl/>
        </w:rPr>
        <w:t>أو</w:t>
      </w:r>
      <w:r>
        <w:rPr>
          <w:rFonts w:ascii="Simplified Arabic" w:hAnsi="Simplified Arabic" w:cs="Simplified Arabic"/>
          <w:b/>
          <w:bCs/>
          <w:sz w:val="28"/>
          <w:szCs w:val="28"/>
          <w:rtl/>
        </w:rPr>
        <w:t xml:space="preserve"> مطولة وذلك حسب المرحلة العمرية</w:t>
      </w:r>
      <w:r>
        <w:rPr>
          <w:rFonts w:ascii="Simplified Arabic" w:hAnsi="Simplified Arabic" w:cs="Simplified Arabic" w:hint="cs"/>
          <w:b/>
          <w:bCs/>
          <w:sz w:val="28"/>
          <w:szCs w:val="28"/>
          <w:rtl/>
        </w:rPr>
        <w:t>، للأنظمة</w:t>
      </w:r>
      <w:r>
        <w:rPr>
          <w:rFonts w:ascii="Simplified Arabic" w:hAnsi="Simplified Arabic" w:cs="Simplified Arabic"/>
          <w:b/>
          <w:bCs/>
          <w:sz w:val="28"/>
          <w:szCs w:val="28"/>
          <w:rtl/>
        </w:rPr>
        <w:t xml:space="preserve"> والقوانين الوطنية والعربية المتعلقة بجرائم الحاسوب والانترنت</w:t>
      </w:r>
      <w:r>
        <w:rPr>
          <w:rFonts w:ascii="Simplified Arabic" w:hAnsi="Simplified Arabic" w:cs="Simplified Arabic" w:hint="cs"/>
          <w:b/>
          <w:bCs/>
          <w:sz w:val="28"/>
          <w:szCs w:val="28"/>
          <w:rtl/>
        </w:rPr>
        <w:t>.</w:t>
      </w:r>
    </w:p>
    <w:p w:rsidR="00E412E2" w:rsidRDefault="00E412E2" w:rsidP="00F048A3">
      <w:pPr>
        <w:pStyle w:val="ListParagraph"/>
        <w:numPr>
          <w:ilvl w:val="0"/>
          <w:numId w:val="12"/>
        </w:numPr>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الإسراع في تعديل وإقرار وتفعيل مشروع القرار بقانون المعاملات الإلكترونية الفلسطيني ، وذلك بوضع  قانون موحد لمكافحة جرائم تقنية المعلومات والحاسوب والانترنت، بحيث يشتمل القانون الى طرق مكافحة  جرائم الانترنت بالطرق الفنية والتثقيفية الممكنة من خلال تثقيف مستخدمي </w:t>
      </w:r>
      <w:r>
        <w:rPr>
          <w:rFonts w:ascii="Simplified Arabic" w:hAnsi="Simplified Arabic" w:cs="Simplified Arabic" w:hint="cs"/>
          <w:b/>
          <w:bCs/>
          <w:sz w:val="28"/>
          <w:szCs w:val="28"/>
          <w:rtl/>
        </w:rPr>
        <w:lastRenderedPageBreak/>
        <w:t>الانترنت بخطورة هذه الجرائم وما يترتب عليها من عقوبات جزائية سواء على المستوى المحلي والعالمي .</w:t>
      </w:r>
    </w:p>
    <w:p w:rsidR="00E412E2" w:rsidRPr="00E412E2" w:rsidRDefault="00E412E2" w:rsidP="00E412E2">
      <w:pPr>
        <w:pStyle w:val="ListParagraph"/>
        <w:numPr>
          <w:ilvl w:val="0"/>
          <w:numId w:val="12"/>
        </w:numPr>
        <w:tabs>
          <w:tab w:val="left" w:pos="6389"/>
        </w:tabs>
        <w:jc w:val="both"/>
        <w:rPr>
          <w:rFonts w:ascii="Simplified Arabic" w:hAnsi="Simplified Arabic" w:cs="Simplified Arabic"/>
          <w:b/>
          <w:bCs/>
          <w:sz w:val="28"/>
          <w:szCs w:val="28"/>
        </w:rPr>
      </w:pPr>
      <w:r w:rsidRPr="00E412E2">
        <w:rPr>
          <w:rFonts w:ascii="Simplified Arabic" w:hAnsi="Simplified Arabic" w:cs="Simplified Arabic"/>
          <w:b/>
          <w:bCs/>
          <w:sz w:val="28"/>
          <w:szCs w:val="28"/>
          <w:rtl/>
        </w:rPr>
        <w:t xml:space="preserve">ضرورة إعداد الكوادر الأمنية القادرة على مواجه مخاطر الانترنت والحاسوب وكذلك </w:t>
      </w:r>
      <w:r w:rsidRPr="00E412E2">
        <w:rPr>
          <w:rFonts w:ascii="Simplified Arabic" w:hAnsi="Simplified Arabic" w:cs="Simplified Arabic" w:hint="cs"/>
          <w:b/>
          <w:bCs/>
          <w:sz w:val="28"/>
          <w:szCs w:val="28"/>
          <w:rtl/>
        </w:rPr>
        <w:t>إعداد</w:t>
      </w:r>
      <w:r w:rsidRPr="00E412E2">
        <w:rPr>
          <w:rFonts w:ascii="Simplified Arabic" w:hAnsi="Simplified Arabic" w:cs="Simplified Arabic"/>
          <w:b/>
          <w:bCs/>
          <w:sz w:val="28"/>
          <w:szCs w:val="28"/>
          <w:rtl/>
        </w:rPr>
        <w:t xml:space="preserve"> سلطات التحقيق من الناحية الفنية والتحري والتحقيق وجمع الأدلة والتفتيش والضبط فى مجال جرائم الحاسوب والانترنت ، وما يستلزم ذلك من إنشاء مراكز متخصصة وفرقة مدرب على هذا النوع من الجرائم وطرق مكافحتها وكيفية التعامل مع أجهزة الكمبيوتر ، والعمل على ت</w:t>
      </w:r>
      <w:r>
        <w:rPr>
          <w:rFonts w:ascii="Simplified Arabic" w:hAnsi="Simplified Arabic" w:cs="Simplified Arabic"/>
          <w:b/>
          <w:bCs/>
          <w:sz w:val="28"/>
          <w:szCs w:val="28"/>
          <w:rtl/>
        </w:rPr>
        <w:t>خصيص شرطة خاصة لمكافحة هذا النو</w:t>
      </w:r>
      <w:r w:rsidRPr="00E412E2">
        <w:rPr>
          <w:rFonts w:ascii="Simplified Arabic" w:hAnsi="Simplified Arabic" w:cs="Simplified Arabic"/>
          <w:b/>
          <w:bCs/>
          <w:sz w:val="28"/>
          <w:szCs w:val="28"/>
          <w:rtl/>
        </w:rPr>
        <w:t xml:space="preserve">ع من الجرائم المستحدثة </w:t>
      </w:r>
    </w:p>
    <w:p w:rsidR="00E412E2" w:rsidRPr="00E412E2" w:rsidRDefault="00E412E2" w:rsidP="005934E7">
      <w:pPr>
        <w:pStyle w:val="ListParagraph"/>
        <w:numPr>
          <w:ilvl w:val="0"/>
          <w:numId w:val="12"/>
        </w:numPr>
        <w:tabs>
          <w:tab w:val="left" w:pos="6389"/>
        </w:tabs>
        <w:jc w:val="both"/>
        <w:rPr>
          <w:rFonts w:ascii="Simplified Arabic" w:hAnsi="Simplified Arabic" w:cs="Simplified Arabic"/>
          <w:b/>
          <w:bCs/>
          <w:sz w:val="28"/>
          <w:szCs w:val="28"/>
        </w:rPr>
      </w:pPr>
      <w:r w:rsidRPr="00E412E2">
        <w:rPr>
          <w:rFonts w:ascii="Simplified Arabic" w:hAnsi="Simplified Arabic" w:cs="Simplified Arabic"/>
          <w:b/>
          <w:bCs/>
          <w:sz w:val="28"/>
          <w:szCs w:val="28"/>
          <w:rtl/>
        </w:rPr>
        <w:t xml:space="preserve">العمل على تعديل قوانين الإجراءات الجنائية بالقدر الكافي  الذي يسمح ببيان الأحكام </w:t>
      </w:r>
      <w:r w:rsidR="005934E7" w:rsidRPr="00E412E2">
        <w:rPr>
          <w:rFonts w:ascii="Simplified Arabic" w:hAnsi="Simplified Arabic" w:cs="Simplified Arabic" w:hint="cs"/>
          <w:b/>
          <w:bCs/>
          <w:sz w:val="28"/>
          <w:szCs w:val="28"/>
          <w:rtl/>
        </w:rPr>
        <w:t>ألازم</w:t>
      </w:r>
      <w:r w:rsidRPr="00E412E2">
        <w:rPr>
          <w:rFonts w:ascii="Simplified Arabic" w:hAnsi="Simplified Arabic" w:cs="Simplified Arabic"/>
          <w:b/>
          <w:bCs/>
          <w:sz w:val="28"/>
          <w:szCs w:val="28"/>
          <w:rtl/>
        </w:rPr>
        <w:t xml:space="preserve"> إتباعها حال مباشرة </w:t>
      </w:r>
      <w:r w:rsidR="005934E7" w:rsidRPr="00E412E2">
        <w:rPr>
          <w:rFonts w:ascii="Simplified Arabic" w:hAnsi="Simplified Arabic" w:cs="Simplified Arabic" w:hint="cs"/>
          <w:b/>
          <w:bCs/>
          <w:sz w:val="28"/>
          <w:szCs w:val="28"/>
          <w:rtl/>
        </w:rPr>
        <w:t>إجراءات</w:t>
      </w:r>
      <w:r w:rsidRPr="00E412E2">
        <w:rPr>
          <w:rFonts w:ascii="Simplified Arabic" w:hAnsi="Simplified Arabic" w:cs="Simplified Arabic"/>
          <w:b/>
          <w:bCs/>
          <w:sz w:val="28"/>
          <w:szCs w:val="28"/>
          <w:rtl/>
        </w:rPr>
        <w:t xml:space="preserve"> التحقيق ومنها التفتيش على </w:t>
      </w:r>
      <w:r w:rsidR="005934E7" w:rsidRPr="00E412E2">
        <w:rPr>
          <w:rFonts w:ascii="Simplified Arabic" w:hAnsi="Simplified Arabic" w:cs="Simplified Arabic" w:hint="cs"/>
          <w:b/>
          <w:bCs/>
          <w:sz w:val="28"/>
          <w:szCs w:val="28"/>
          <w:rtl/>
        </w:rPr>
        <w:t>أجهزة</w:t>
      </w:r>
      <w:r w:rsidRPr="00E412E2">
        <w:rPr>
          <w:rFonts w:ascii="Simplified Arabic" w:hAnsi="Simplified Arabic" w:cs="Simplified Arabic"/>
          <w:b/>
          <w:bCs/>
          <w:sz w:val="28"/>
          <w:szCs w:val="28"/>
          <w:rtl/>
        </w:rPr>
        <w:t xml:space="preserve"> الحاسوب و ضبط المعلومات </w:t>
      </w:r>
      <w:r w:rsidR="005934E7" w:rsidRPr="00E412E2">
        <w:rPr>
          <w:rFonts w:ascii="Simplified Arabic" w:hAnsi="Simplified Arabic" w:cs="Simplified Arabic" w:hint="cs"/>
          <w:b/>
          <w:bCs/>
          <w:sz w:val="28"/>
          <w:szCs w:val="28"/>
          <w:rtl/>
        </w:rPr>
        <w:t>التي</w:t>
      </w:r>
      <w:r w:rsidRPr="00E412E2">
        <w:rPr>
          <w:rFonts w:ascii="Simplified Arabic" w:hAnsi="Simplified Arabic" w:cs="Simplified Arabic"/>
          <w:b/>
          <w:bCs/>
          <w:sz w:val="28"/>
          <w:szCs w:val="28"/>
          <w:rtl/>
        </w:rPr>
        <w:t xml:space="preserve"> تحتويها تلك </w:t>
      </w:r>
      <w:r w:rsidR="005934E7" w:rsidRPr="00E412E2">
        <w:rPr>
          <w:rFonts w:ascii="Simplified Arabic" w:hAnsi="Simplified Arabic" w:cs="Simplified Arabic" w:hint="cs"/>
          <w:b/>
          <w:bCs/>
          <w:sz w:val="28"/>
          <w:szCs w:val="28"/>
          <w:rtl/>
        </w:rPr>
        <w:t>الأجهزة</w:t>
      </w:r>
      <w:r w:rsidRPr="00E412E2">
        <w:rPr>
          <w:rFonts w:ascii="Simplified Arabic" w:hAnsi="Simplified Arabic" w:cs="Simplified Arabic"/>
          <w:b/>
          <w:bCs/>
          <w:sz w:val="28"/>
          <w:szCs w:val="28"/>
          <w:rtl/>
        </w:rPr>
        <w:t xml:space="preserve"> وضبط البريد الالكتروني حتى </w:t>
      </w:r>
      <w:r w:rsidR="005934E7" w:rsidRPr="00E412E2">
        <w:rPr>
          <w:rFonts w:ascii="Simplified Arabic" w:hAnsi="Simplified Arabic" w:cs="Simplified Arabic" w:hint="cs"/>
          <w:b/>
          <w:bCs/>
          <w:sz w:val="28"/>
          <w:szCs w:val="28"/>
          <w:rtl/>
        </w:rPr>
        <w:t>نستطيع</w:t>
      </w:r>
      <w:r w:rsidRPr="00E412E2">
        <w:rPr>
          <w:rFonts w:ascii="Simplified Arabic" w:hAnsi="Simplified Arabic" w:cs="Simplified Arabic"/>
          <w:b/>
          <w:bCs/>
          <w:sz w:val="28"/>
          <w:szCs w:val="28"/>
          <w:rtl/>
        </w:rPr>
        <w:t xml:space="preserve">  ضبط </w:t>
      </w:r>
      <w:r w:rsidR="005934E7" w:rsidRPr="00E412E2">
        <w:rPr>
          <w:rFonts w:ascii="Simplified Arabic" w:hAnsi="Simplified Arabic" w:cs="Simplified Arabic" w:hint="cs"/>
          <w:b/>
          <w:bCs/>
          <w:sz w:val="28"/>
          <w:szCs w:val="28"/>
          <w:rtl/>
        </w:rPr>
        <w:t>الأدلة</w:t>
      </w:r>
      <w:r w:rsidRPr="00E412E2">
        <w:rPr>
          <w:rFonts w:ascii="Simplified Arabic" w:hAnsi="Simplified Arabic" w:cs="Simplified Arabic"/>
          <w:b/>
          <w:bCs/>
          <w:sz w:val="28"/>
          <w:szCs w:val="28"/>
          <w:rtl/>
        </w:rPr>
        <w:t xml:space="preserve"> المشروعة بحيث يتمكن القاضي من أن </w:t>
      </w:r>
      <w:r w:rsidR="005934E7" w:rsidRPr="00E412E2">
        <w:rPr>
          <w:rFonts w:ascii="Simplified Arabic" w:hAnsi="Simplified Arabic" w:cs="Simplified Arabic" w:hint="cs"/>
          <w:b/>
          <w:bCs/>
          <w:sz w:val="28"/>
          <w:szCs w:val="28"/>
          <w:rtl/>
        </w:rPr>
        <w:t>يس</w:t>
      </w:r>
      <w:r w:rsidR="005934E7">
        <w:rPr>
          <w:rFonts w:ascii="Simplified Arabic" w:hAnsi="Simplified Arabic" w:cs="Simplified Arabic" w:hint="cs"/>
          <w:b/>
          <w:bCs/>
          <w:sz w:val="28"/>
          <w:szCs w:val="28"/>
          <w:rtl/>
        </w:rPr>
        <w:t>ت</w:t>
      </w:r>
      <w:r w:rsidR="005934E7" w:rsidRPr="00E412E2">
        <w:rPr>
          <w:rFonts w:ascii="Simplified Arabic" w:hAnsi="Simplified Arabic" w:cs="Simplified Arabic" w:hint="cs"/>
          <w:b/>
          <w:bCs/>
          <w:sz w:val="28"/>
          <w:szCs w:val="28"/>
          <w:rtl/>
        </w:rPr>
        <w:t>ندإلىالأدلة</w:t>
      </w:r>
      <w:r w:rsidRPr="00E412E2">
        <w:rPr>
          <w:rFonts w:ascii="Simplified Arabic" w:hAnsi="Simplified Arabic" w:cs="Simplified Arabic"/>
          <w:b/>
          <w:bCs/>
          <w:sz w:val="28"/>
          <w:szCs w:val="28"/>
          <w:rtl/>
        </w:rPr>
        <w:t xml:space="preserve"> المستخرجة من الحاسوب </w:t>
      </w:r>
      <w:r w:rsidR="005934E7" w:rsidRPr="00E412E2">
        <w:rPr>
          <w:rFonts w:ascii="Simplified Arabic" w:hAnsi="Simplified Arabic" w:cs="Simplified Arabic" w:hint="cs"/>
          <w:b/>
          <w:bCs/>
          <w:sz w:val="28"/>
          <w:szCs w:val="28"/>
          <w:rtl/>
        </w:rPr>
        <w:t>الآلي</w:t>
      </w:r>
      <w:r w:rsidRPr="00E412E2">
        <w:rPr>
          <w:rFonts w:ascii="Simplified Arabic" w:hAnsi="Simplified Arabic" w:cs="Simplified Arabic"/>
          <w:b/>
          <w:bCs/>
          <w:sz w:val="28"/>
          <w:szCs w:val="28"/>
          <w:rtl/>
        </w:rPr>
        <w:t xml:space="preserve"> والانترنت مما يساعد </w:t>
      </w:r>
      <w:r w:rsidR="005934E7" w:rsidRPr="00E412E2">
        <w:rPr>
          <w:rFonts w:ascii="Simplified Arabic" w:hAnsi="Simplified Arabic" w:cs="Simplified Arabic" w:hint="cs"/>
          <w:b/>
          <w:bCs/>
          <w:sz w:val="28"/>
          <w:szCs w:val="28"/>
          <w:rtl/>
        </w:rPr>
        <w:t>في</w:t>
      </w:r>
      <w:r w:rsidRPr="00E412E2">
        <w:rPr>
          <w:rFonts w:ascii="Simplified Arabic" w:hAnsi="Simplified Arabic" w:cs="Simplified Arabic"/>
          <w:b/>
          <w:bCs/>
          <w:sz w:val="28"/>
          <w:szCs w:val="28"/>
          <w:rtl/>
        </w:rPr>
        <w:t xml:space="preserve"> الإثبات </w:t>
      </w:r>
      <w:r w:rsidR="005934E7" w:rsidRPr="00E412E2">
        <w:rPr>
          <w:rFonts w:ascii="Simplified Arabic" w:hAnsi="Simplified Arabic" w:cs="Simplified Arabic" w:hint="cs"/>
          <w:b/>
          <w:bCs/>
          <w:sz w:val="28"/>
          <w:szCs w:val="28"/>
          <w:rtl/>
        </w:rPr>
        <w:t>وإدانة</w:t>
      </w:r>
      <w:r w:rsidRPr="00E412E2">
        <w:rPr>
          <w:rFonts w:ascii="Simplified Arabic" w:hAnsi="Simplified Arabic" w:cs="Simplified Arabic"/>
          <w:b/>
          <w:bCs/>
          <w:sz w:val="28"/>
          <w:szCs w:val="28"/>
          <w:rtl/>
        </w:rPr>
        <w:t xml:space="preserve"> المتهم </w:t>
      </w:r>
    </w:p>
    <w:p w:rsidR="00E412E2" w:rsidRDefault="00E412E2" w:rsidP="0081005F">
      <w:pPr>
        <w:pStyle w:val="ListParagraph"/>
        <w:numPr>
          <w:ilvl w:val="0"/>
          <w:numId w:val="12"/>
        </w:numPr>
        <w:jc w:val="both"/>
        <w:rPr>
          <w:rFonts w:ascii="Simplified Arabic" w:hAnsi="Simplified Arabic" w:cs="Simplified Arabic"/>
          <w:b/>
          <w:bCs/>
          <w:sz w:val="28"/>
          <w:szCs w:val="28"/>
        </w:rPr>
      </w:pPr>
      <w:r w:rsidRPr="00E412E2">
        <w:rPr>
          <w:rFonts w:ascii="Simplified Arabic" w:hAnsi="Simplified Arabic" w:cs="Simplified Arabic"/>
          <w:b/>
          <w:bCs/>
          <w:sz w:val="28"/>
          <w:szCs w:val="28"/>
          <w:rtl/>
        </w:rPr>
        <w:t>تجريم سرقة المال الالكتروني المعنوي( المكونات المعنوية )</w:t>
      </w:r>
      <w:r w:rsidR="00616F8C">
        <w:rPr>
          <w:rFonts w:ascii="Simplified Arabic" w:hAnsi="Simplified Arabic" w:cs="Simplified Arabic" w:hint="cs"/>
          <w:b/>
          <w:bCs/>
          <w:sz w:val="28"/>
          <w:szCs w:val="28"/>
          <w:rtl/>
        </w:rPr>
        <w:t>بنصوص صريحة و</w:t>
      </w:r>
      <w:r w:rsidRPr="00E412E2">
        <w:rPr>
          <w:rFonts w:ascii="Simplified Arabic" w:hAnsi="Simplified Arabic" w:cs="Simplified Arabic"/>
          <w:b/>
          <w:bCs/>
          <w:sz w:val="28"/>
          <w:szCs w:val="28"/>
          <w:rtl/>
        </w:rPr>
        <w:t xml:space="preserve"> بوجه عام وذلك على أنه مال بالمعنى التقليدي المنصوص عليه</w:t>
      </w:r>
      <w:r w:rsidR="005934E7">
        <w:rPr>
          <w:rFonts w:ascii="Simplified Arabic" w:hAnsi="Simplified Arabic" w:cs="Simplified Arabic" w:hint="cs"/>
          <w:b/>
          <w:bCs/>
          <w:sz w:val="28"/>
          <w:szCs w:val="28"/>
          <w:rtl/>
        </w:rPr>
        <w:t>في</w:t>
      </w:r>
      <w:r w:rsidR="005934E7">
        <w:rPr>
          <w:rFonts w:ascii="Simplified Arabic" w:hAnsi="Simplified Arabic" w:cs="Simplified Arabic"/>
          <w:b/>
          <w:bCs/>
          <w:sz w:val="28"/>
          <w:szCs w:val="28"/>
          <w:rtl/>
        </w:rPr>
        <w:t xml:space="preserve"> جريمة السرقة المنصوص علية ف</w:t>
      </w:r>
      <w:r w:rsidRPr="00E412E2">
        <w:rPr>
          <w:rFonts w:ascii="Simplified Arabic" w:hAnsi="Simplified Arabic" w:cs="Simplified Arabic"/>
          <w:b/>
          <w:bCs/>
          <w:sz w:val="28"/>
          <w:szCs w:val="28"/>
          <w:rtl/>
        </w:rPr>
        <w:t xml:space="preserve">ي قانون العقوبات ، مع المساواة </w:t>
      </w:r>
      <w:r w:rsidR="005934E7" w:rsidRPr="00E412E2">
        <w:rPr>
          <w:rFonts w:ascii="Simplified Arabic" w:hAnsi="Simplified Arabic" w:cs="Simplified Arabic" w:hint="cs"/>
          <w:b/>
          <w:bCs/>
          <w:sz w:val="28"/>
          <w:szCs w:val="28"/>
          <w:rtl/>
        </w:rPr>
        <w:t>في</w:t>
      </w:r>
      <w:r w:rsidRPr="00E412E2">
        <w:rPr>
          <w:rFonts w:ascii="Simplified Arabic" w:hAnsi="Simplified Arabic" w:cs="Simplified Arabic"/>
          <w:b/>
          <w:bCs/>
          <w:sz w:val="28"/>
          <w:szCs w:val="28"/>
          <w:rtl/>
        </w:rPr>
        <w:t xml:space="preserve"> الحماية بين المال المادي(المكونات المادية ) والمال المعنوي الذي كان محل جدل ونقاش بين الفقهاء حول مدى اخضاعة للحماية القانونية المنصوص علية </w:t>
      </w:r>
      <w:r w:rsidR="005934E7" w:rsidRPr="00E412E2">
        <w:rPr>
          <w:rFonts w:ascii="Simplified Arabic" w:hAnsi="Simplified Arabic" w:cs="Simplified Arabic" w:hint="cs"/>
          <w:b/>
          <w:bCs/>
          <w:sz w:val="28"/>
          <w:szCs w:val="28"/>
          <w:rtl/>
        </w:rPr>
        <w:t>في</w:t>
      </w:r>
      <w:r w:rsidRPr="00E412E2">
        <w:rPr>
          <w:rFonts w:ascii="Simplified Arabic" w:hAnsi="Simplified Arabic" w:cs="Simplified Arabic"/>
          <w:b/>
          <w:bCs/>
          <w:sz w:val="28"/>
          <w:szCs w:val="28"/>
          <w:rtl/>
        </w:rPr>
        <w:t xml:space="preserve"> جريمة السرقة .</w:t>
      </w:r>
    </w:p>
    <w:p w:rsidR="0081005F" w:rsidRPr="0081005F" w:rsidRDefault="0081005F" w:rsidP="0081005F">
      <w:pPr>
        <w:pStyle w:val="ListParagraph"/>
        <w:numPr>
          <w:ilvl w:val="0"/>
          <w:numId w:val="12"/>
        </w:numPr>
        <w:jc w:val="both"/>
        <w:rPr>
          <w:rFonts w:ascii="Simplified Arabic" w:hAnsi="Simplified Arabic" w:cs="Simplified Arabic"/>
          <w:sz w:val="28"/>
          <w:szCs w:val="28"/>
          <w:shd w:val="clear" w:color="auto" w:fill="FAFAFA"/>
          <w:rtl/>
        </w:rPr>
      </w:pPr>
      <w:r w:rsidRPr="0081005F">
        <w:rPr>
          <w:rFonts w:ascii="Simplified Arabic" w:hAnsi="Simplified Arabic" w:cs="Simplified Arabic"/>
          <w:b/>
          <w:bCs/>
          <w:sz w:val="28"/>
          <w:szCs w:val="28"/>
          <w:rtl/>
        </w:rPr>
        <w:t xml:space="preserve">يجب أن يخضع التفتيش في الجرائم الالكترونية لمجموعة من الضماناتالتي توضح حدوده المكانية </w:t>
      </w:r>
      <w:r w:rsidRPr="0081005F">
        <w:rPr>
          <w:rFonts w:ascii="Simplified Arabic" w:hAnsi="Simplified Arabic" w:cs="Simplified Arabic" w:hint="cs"/>
          <w:b/>
          <w:bCs/>
          <w:sz w:val="28"/>
          <w:szCs w:val="28"/>
          <w:rtl/>
        </w:rPr>
        <w:t>والزمنية</w:t>
      </w:r>
      <w:r w:rsidRPr="0081005F">
        <w:rPr>
          <w:rFonts w:ascii="Simplified Arabic" w:hAnsi="Simplified Arabic" w:cs="Simplified Arabic"/>
          <w:b/>
          <w:bCs/>
          <w:sz w:val="28"/>
          <w:szCs w:val="28"/>
          <w:rtl/>
        </w:rPr>
        <w:t xml:space="preserve"> والموضوعية والإجرائية، نظراً لخطورته ومساسه بالحريات الشخصية،للأشخاص وحياتهم الخاصة وحرمة منازلهم، ومن أهم هذه الضمانات مباشرته من قبل سلطة التحقيق وفقاً للإجراءات المقررة قانوناً،بحيث تلتزم سلطة التحقيق والتفتيش واجب الحيطة والحذر أثناء التفتيش فلا يطلع على الأشياء والأماكن </w:t>
      </w:r>
      <w:r w:rsidRPr="0081005F">
        <w:rPr>
          <w:rFonts w:ascii="Simplified Arabic" w:hAnsi="Simplified Arabic" w:cs="Simplified Arabic" w:hint="cs"/>
          <w:b/>
          <w:bCs/>
          <w:sz w:val="28"/>
          <w:szCs w:val="28"/>
          <w:rtl/>
        </w:rPr>
        <w:t xml:space="preserve">إلا بالقدر الذي </w:t>
      </w:r>
      <w:r w:rsidRPr="0081005F">
        <w:rPr>
          <w:rFonts w:ascii="Simplified Arabic" w:hAnsi="Simplified Arabic" w:cs="Simplified Arabic"/>
          <w:b/>
          <w:bCs/>
          <w:sz w:val="28"/>
          <w:szCs w:val="28"/>
          <w:rtl/>
        </w:rPr>
        <w:t>يحتمل أن يجد فيها بيانات أو برامج أو</w:t>
      </w:r>
      <w:r w:rsidRPr="0081005F">
        <w:rPr>
          <w:rFonts w:ascii="Simplified Arabic" w:hAnsi="Simplified Arabic" w:cs="Simplified Arabic" w:hint="cs"/>
          <w:b/>
          <w:bCs/>
          <w:sz w:val="28"/>
          <w:szCs w:val="28"/>
          <w:rtl/>
        </w:rPr>
        <w:t xml:space="preserve"> أ</w:t>
      </w:r>
      <w:r w:rsidRPr="0081005F">
        <w:rPr>
          <w:rFonts w:ascii="Simplified Arabic" w:hAnsi="Simplified Arabic" w:cs="Simplified Arabic"/>
          <w:b/>
          <w:bCs/>
          <w:sz w:val="28"/>
          <w:szCs w:val="28"/>
          <w:rtl/>
        </w:rPr>
        <w:t>شياء أو أدلة لها علاقة بالجريمة الالكترونية</w:t>
      </w:r>
    </w:p>
    <w:p w:rsidR="0081005F" w:rsidRDefault="0081005F" w:rsidP="0081005F">
      <w:pPr>
        <w:pStyle w:val="ListParagraph"/>
        <w:ind w:left="525"/>
        <w:jc w:val="both"/>
        <w:rPr>
          <w:rFonts w:ascii="Simplified Arabic" w:hAnsi="Simplified Arabic" w:cs="Simplified Arabic"/>
          <w:b/>
          <w:bCs/>
          <w:sz w:val="28"/>
          <w:szCs w:val="28"/>
          <w:rtl/>
        </w:rPr>
      </w:pPr>
    </w:p>
    <w:p w:rsidR="00112346" w:rsidRPr="00227ECF" w:rsidRDefault="00112346" w:rsidP="00112346">
      <w:pPr>
        <w:jc w:val="both"/>
        <w:rPr>
          <w:rFonts w:ascii="Simplified Arabic" w:hAnsi="Simplified Arabic" w:cs="Simplified Arabic"/>
          <w:b/>
          <w:bCs/>
          <w:sz w:val="36"/>
          <w:szCs w:val="36"/>
          <w:rtl/>
        </w:rPr>
      </w:pPr>
      <w:r w:rsidRPr="00227ECF">
        <w:rPr>
          <w:rFonts w:ascii="Simplified Arabic" w:hAnsi="Simplified Arabic" w:cs="Simplified Arabic" w:hint="cs"/>
          <w:b/>
          <w:bCs/>
          <w:sz w:val="36"/>
          <w:szCs w:val="36"/>
          <w:rtl/>
        </w:rPr>
        <w:lastRenderedPageBreak/>
        <w:t xml:space="preserve">قائمة المراجع </w:t>
      </w:r>
    </w:p>
    <w:p w:rsidR="00AB2385" w:rsidRPr="00227ECF" w:rsidRDefault="00112346" w:rsidP="00AB2385">
      <w:pPr>
        <w:pStyle w:val="FootnoteText"/>
        <w:rPr>
          <w:rFonts w:cs="Simplified Arabic"/>
          <w:b/>
          <w:bCs/>
          <w:sz w:val="32"/>
          <w:szCs w:val="32"/>
          <w:lang w:bidi="ar-IQ"/>
        </w:rPr>
      </w:pPr>
      <w:r w:rsidRPr="00227ECF">
        <w:rPr>
          <w:rFonts w:cs="Simplified Arabic" w:hint="cs"/>
          <w:b/>
          <w:bCs/>
          <w:sz w:val="32"/>
          <w:szCs w:val="32"/>
          <w:rtl/>
          <w:lang w:bidi="ar-IQ"/>
        </w:rPr>
        <w:t>الكتب القانونية :-</w:t>
      </w:r>
    </w:p>
    <w:p w:rsidR="00C9534E" w:rsidRPr="00E67AAE" w:rsidRDefault="00C9534E" w:rsidP="00E67AAE">
      <w:pPr>
        <w:pStyle w:val="ListParagraph"/>
        <w:numPr>
          <w:ilvl w:val="0"/>
          <w:numId w:val="16"/>
        </w:numPr>
        <w:jc w:val="both"/>
        <w:rPr>
          <w:rFonts w:cs="Simplified Arabic"/>
          <w:b/>
          <w:bCs/>
          <w:sz w:val="24"/>
          <w:szCs w:val="24"/>
        </w:rPr>
      </w:pPr>
      <w:r w:rsidRPr="00E67AAE">
        <w:rPr>
          <w:rFonts w:cs="Simplified Arabic"/>
          <w:b/>
          <w:bCs/>
          <w:sz w:val="24"/>
          <w:szCs w:val="24"/>
          <w:rtl/>
        </w:rPr>
        <w:t>الدكتور احمد فتحي سرور – الوسيط في قانون العقوبات – القسم الخاص – ط3 – سنه 1992 .</w:t>
      </w:r>
    </w:p>
    <w:p w:rsidR="00C9534E" w:rsidRPr="00E67AAE" w:rsidRDefault="00C9534E" w:rsidP="00E67AAE">
      <w:pPr>
        <w:pStyle w:val="ListParagraph"/>
        <w:numPr>
          <w:ilvl w:val="0"/>
          <w:numId w:val="16"/>
        </w:numPr>
        <w:spacing w:after="0"/>
        <w:jc w:val="both"/>
        <w:rPr>
          <w:rFonts w:cs="Simplified Arabic"/>
          <w:b/>
          <w:bCs/>
          <w:sz w:val="24"/>
          <w:szCs w:val="24"/>
          <w:rtl/>
          <w:lang w:bidi="ar-IQ"/>
        </w:rPr>
      </w:pPr>
      <w:r w:rsidRPr="00E67AAE">
        <w:rPr>
          <w:rFonts w:cs="Simplified Arabic"/>
          <w:b/>
          <w:bCs/>
          <w:sz w:val="24"/>
          <w:szCs w:val="24"/>
          <w:rtl/>
        </w:rPr>
        <w:t>الدكتور</w:t>
      </w:r>
      <w:r w:rsidRPr="00E67AAE">
        <w:rPr>
          <w:rFonts w:cs="Simplified Arabic"/>
          <w:b/>
          <w:bCs/>
          <w:sz w:val="24"/>
          <w:szCs w:val="24"/>
          <w:rtl/>
          <w:lang w:bidi="ar-IQ"/>
        </w:rPr>
        <w:t>احمد الصاوي – سرقة المنفعة – دراسة مقارنة – دار النهضة العربية .</w:t>
      </w:r>
    </w:p>
    <w:p w:rsidR="00C9534E" w:rsidRPr="00E67AAE" w:rsidRDefault="00C9534E" w:rsidP="00E67AAE">
      <w:pPr>
        <w:pStyle w:val="FootnoteText"/>
        <w:numPr>
          <w:ilvl w:val="0"/>
          <w:numId w:val="16"/>
        </w:numPr>
        <w:jc w:val="both"/>
        <w:rPr>
          <w:rFonts w:cs="Simplified Arabic"/>
          <w:b/>
          <w:bCs/>
          <w:sz w:val="24"/>
          <w:szCs w:val="24"/>
          <w:rtl/>
        </w:rPr>
      </w:pPr>
      <w:r w:rsidRPr="00E67AAE">
        <w:rPr>
          <w:rFonts w:cs="Simplified Arabic"/>
          <w:b/>
          <w:bCs/>
          <w:sz w:val="24"/>
          <w:szCs w:val="24"/>
          <w:rtl/>
        </w:rPr>
        <w:t>الدكتور السعيد مصطفى السعيد- مجلة القانون والاقتصاد – سنه 12 العدد الأول  .</w:t>
      </w:r>
    </w:p>
    <w:p w:rsidR="00C9534E" w:rsidRPr="00E67AAE" w:rsidRDefault="00C9534E" w:rsidP="00E67AAE">
      <w:pPr>
        <w:pStyle w:val="ListParagraph"/>
        <w:numPr>
          <w:ilvl w:val="0"/>
          <w:numId w:val="16"/>
        </w:numPr>
        <w:jc w:val="both"/>
        <w:rPr>
          <w:rFonts w:cs="Simplified Arabic"/>
          <w:b/>
          <w:bCs/>
          <w:sz w:val="24"/>
          <w:szCs w:val="24"/>
        </w:rPr>
      </w:pPr>
      <w:r w:rsidRPr="00E67AAE">
        <w:rPr>
          <w:b/>
          <w:bCs/>
          <w:sz w:val="24"/>
          <w:szCs w:val="24"/>
          <w:rtl/>
        </w:rPr>
        <w:t xml:space="preserve">- </w:t>
      </w:r>
      <w:r w:rsidRPr="00E67AAE">
        <w:rPr>
          <w:rFonts w:cs="Simplified Arabic"/>
          <w:b/>
          <w:bCs/>
          <w:sz w:val="24"/>
          <w:szCs w:val="24"/>
          <w:rtl/>
        </w:rPr>
        <w:t xml:space="preserve"> الدكتور </w:t>
      </w:r>
      <w:r w:rsidRPr="00E67AAE">
        <w:rPr>
          <w:b/>
          <w:bCs/>
          <w:sz w:val="24"/>
          <w:szCs w:val="24"/>
          <w:rtl/>
        </w:rPr>
        <w:t xml:space="preserve">الكيلاني – محاضرات في قانون أصول المحاكمات الجزائية </w:t>
      </w:r>
      <w:r w:rsidRPr="00E67AAE">
        <w:rPr>
          <w:rFonts w:hint="cs"/>
          <w:b/>
          <w:bCs/>
          <w:sz w:val="24"/>
          <w:szCs w:val="24"/>
          <w:rtl/>
        </w:rPr>
        <w:t>الأردني</w:t>
      </w:r>
      <w:r w:rsidRPr="00E67AAE">
        <w:rPr>
          <w:b/>
          <w:bCs/>
          <w:sz w:val="24"/>
          <w:szCs w:val="24"/>
          <w:rtl/>
        </w:rPr>
        <w:t xml:space="preserve"> المقارن</w:t>
      </w:r>
    </w:p>
    <w:p w:rsidR="00C9534E" w:rsidRPr="00E67AAE" w:rsidRDefault="00C9534E" w:rsidP="00E67AAE">
      <w:pPr>
        <w:pStyle w:val="ListParagraph"/>
        <w:numPr>
          <w:ilvl w:val="0"/>
          <w:numId w:val="16"/>
        </w:numPr>
        <w:jc w:val="both"/>
        <w:rPr>
          <w:rFonts w:cs="Simplified Arabic"/>
          <w:b/>
          <w:bCs/>
          <w:sz w:val="24"/>
          <w:szCs w:val="24"/>
        </w:rPr>
      </w:pPr>
      <w:r w:rsidRPr="00E67AAE">
        <w:rPr>
          <w:rFonts w:cs="Simplified Arabic"/>
          <w:b/>
          <w:bCs/>
          <w:sz w:val="24"/>
          <w:szCs w:val="24"/>
          <w:rtl/>
        </w:rPr>
        <w:t>الدكت</w:t>
      </w:r>
      <w:r w:rsidRPr="00E67AAE">
        <w:rPr>
          <w:rFonts w:cs="Simplified Arabic" w:hint="cs"/>
          <w:b/>
          <w:bCs/>
          <w:sz w:val="24"/>
          <w:szCs w:val="24"/>
          <w:rtl/>
        </w:rPr>
        <w:t>ور</w:t>
      </w:r>
      <w:r w:rsidRPr="00E67AAE">
        <w:rPr>
          <w:rFonts w:cs="Simplified Arabic"/>
          <w:b/>
          <w:bCs/>
          <w:sz w:val="24"/>
          <w:szCs w:val="24"/>
          <w:rtl/>
        </w:rPr>
        <w:t>-السيد عتيق – جرائم الانترنت – الطبعة الأولى – سنه 2000 – دار النهضة العربية– .</w:t>
      </w:r>
    </w:p>
    <w:p w:rsidR="006C0773" w:rsidRPr="00E67AAE" w:rsidRDefault="006C0773" w:rsidP="00E67AAE">
      <w:pPr>
        <w:pStyle w:val="ListParagraph"/>
        <w:numPr>
          <w:ilvl w:val="0"/>
          <w:numId w:val="16"/>
        </w:numPr>
        <w:jc w:val="both"/>
        <w:rPr>
          <w:rFonts w:cs="Simplified Arabic"/>
          <w:b/>
          <w:bCs/>
          <w:sz w:val="24"/>
          <w:szCs w:val="24"/>
        </w:rPr>
      </w:pPr>
      <w:r w:rsidRPr="00E67AAE">
        <w:rPr>
          <w:b/>
          <w:bCs/>
          <w:sz w:val="24"/>
          <w:szCs w:val="24"/>
          <w:rtl/>
        </w:rPr>
        <w:t xml:space="preserve">د. أحمد تمام – المرجع السابق – ص496 </w:t>
      </w:r>
    </w:p>
    <w:p w:rsidR="00C9534E" w:rsidRPr="00E67AAE" w:rsidRDefault="00C9534E" w:rsidP="00E67AAE">
      <w:pPr>
        <w:pStyle w:val="ListParagraph"/>
        <w:numPr>
          <w:ilvl w:val="0"/>
          <w:numId w:val="16"/>
        </w:numPr>
        <w:jc w:val="both"/>
        <w:rPr>
          <w:rFonts w:cs="Simplified Arabic"/>
          <w:b/>
          <w:bCs/>
          <w:sz w:val="24"/>
          <w:szCs w:val="24"/>
        </w:rPr>
      </w:pPr>
      <w:r w:rsidRPr="00E67AAE">
        <w:rPr>
          <w:rFonts w:cs="Simplified Arabic"/>
          <w:b/>
          <w:bCs/>
          <w:sz w:val="24"/>
          <w:szCs w:val="24"/>
          <w:rtl/>
        </w:rPr>
        <w:t>الدكتور بلال أمين زين الدين – جرائم نظم المعالجة  لأليه للبيانات  - سنه 2008 – دار الفكر العربي</w:t>
      </w:r>
    </w:p>
    <w:p w:rsidR="00C9534E" w:rsidRPr="00E67AAE" w:rsidRDefault="00C9534E" w:rsidP="00E67AAE">
      <w:pPr>
        <w:pStyle w:val="ListParagraph"/>
        <w:numPr>
          <w:ilvl w:val="0"/>
          <w:numId w:val="16"/>
        </w:numPr>
        <w:spacing w:after="0"/>
        <w:jc w:val="both"/>
        <w:rPr>
          <w:rFonts w:cs="Simplified Arabic"/>
          <w:b/>
          <w:bCs/>
          <w:sz w:val="24"/>
          <w:szCs w:val="24"/>
        </w:rPr>
      </w:pPr>
      <w:r w:rsidRPr="00E67AAE">
        <w:rPr>
          <w:rFonts w:cs="Simplified Arabic"/>
          <w:b/>
          <w:bCs/>
          <w:sz w:val="24"/>
          <w:szCs w:val="24"/>
          <w:rtl/>
        </w:rPr>
        <w:t xml:space="preserve">الدكتورجلال </w:t>
      </w:r>
      <w:r w:rsidRPr="00E67AAE">
        <w:rPr>
          <w:rFonts w:cs="Simplified Arabic" w:hint="cs"/>
          <w:b/>
          <w:bCs/>
          <w:sz w:val="24"/>
          <w:szCs w:val="24"/>
          <w:rtl/>
        </w:rPr>
        <w:t>ألزغبي</w:t>
      </w:r>
      <w:r w:rsidRPr="00E67AAE">
        <w:rPr>
          <w:rFonts w:cs="Simplified Arabic"/>
          <w:b/>
          <w:bCs/>
          <w:sz w:val="24"/>
          <w:szCs w:val="24"/>
          <w:rtl/>
        </w:rPr>
        <w:t>– جرائم الحاسوب والإنترنت – سنة 2001 – دار وائل – عمان .</w:t>
      </w:r>
    </w:p>
    <w:p w:rsidR="00C9534E" w:rsidRPr="00E67AAE" w:rsidRDefault="00C9534E" w:rsidP="00E67AAE">
      <w:pPr>
        <w:pStyle w:val="FootnoteText"/>
        <w:numPr>
          <w:ilvl w:val="0"/>
          <w:numId w:val="16"/>
        </w:numPr>
        <w:jc w:val="both"/>
        <w:rPr>
          <w:rFonts w:cs="Simplified Arabic"/>
          <w:b/>
          <w:bCs/>
          <w:sz w:val="24"/>
          <w:szCs w:val="24"/>
        </w:rPr>
      </w:pPr>
      <w:r w:rsidRPr="00E67AAE">
        <w:rPr>
          <w:rFonts w:cs="Simplified Arabic"/>
          <w:b/>
          <w:bCs/>
          <w:sz w:val="24"/>
          <w:szCs w:val="24"/>
          <w:rtl/>
        </w:rPr>
        <w:t>الدكتور .حسن صادق المرصفاوي– أصول الإجراءات الجنائية – الطبعة الأخيرة – سنة 1983- منشاة</w:t>
      </w:r>
      <w:r w:rsidR="00B60814" w:rsidRPr="00E67AAE">
        <w:rPr>
          <w:rFonts w:cs="Simplified Arabic" w:hint="cs"/>
          <w:b/>
          <w:bCs/>
          <w:sz w:val="24"/>
          <w:szCs w:val="24"/>
          <w:rtl/>
        </w:rPr>
        <w:t xml:space="preserve"> المعارف.</w:t>
      </w:r>
    </w:p>
    <w:p w:rsidR="00EF591F" w:rsidRPr="00E67AAE" w:rsidRDefault="000E7219" w:rsidP="00E67AAE">
      <w:pPr>
        <w:pStyle w:val="FootnoteText"/>
        <w:numPr>
          <w:ilvl w:val="0"/>
          <w:numId w:val="16"/>
        </w:numPr>
        <w:tabs>
          <w:tab w:val="right" w:pos="720"/>
        </w:tabs>
        <w:jc w:val="both"/>
        <w:rPr>
          <w:rFonts w:cs="Simplified Arabic"/>
          <w:b/>
          <w:bCs/>
          <w:sz w:val="24"/>
          <w:szCs w:val="24"/>
          <w:rtl/>
        </w:rPr>
      </w:pPr>
      <w:r w:rsidRPr="00E67AAE">
        <w:rPr>
          <w:rFonts w:cs="Simplified Arabic"/>
          <w:b/>
          <w:bCs/>
          <w:sz w:val="24"/>
          <w:szCs w:val="24"/>
          <w:rtl/>
        </w:rPr>
        <w:t xml:space="preserve">الدكتورحسام احمد – الإذن بالتفتيش والضبط " دراسة مقارنة " ط3– سنة 2003 –دار النهضة العربية </w:t>
      </w:r>
      <w:r w:rsidR="00B60814" w:rsidRPr="00E67AAE">
        <w:rPr>
          <w:rFonts w:cs="Simplified Arabic" w:hint="cs"/>
          <w:b/>
          <w:bCs/>
          <w:sz w:val="24"/>
          <w:szCs w:val="24"/>
          <w:rtl/>
        </w:rPr>
        <w:t>.</w:t>
      </w:r>
    </w:p>
    <w:p w:rsidR="000E7219" w:rsidRPr="00E67AAE" w:rsidRDefault="000E7219" w:rsidP="00E67AAE">
      <w:pPr>
        <w:pStyle w:val="ListParagraph"/>
        <w:numPr>
          <w:ilvl w:val="0"/>
          <w:numId w:val="16"/>
        </w:numPr>
        <w:spacing w:after="0"/>
        <w:jc w:val="both"/>
        <w:rPr>
          <w:rFonts w:cs="Simplified Arabic"/>
          <w:b/>
          <w:bCs/>
          <w:sz w:val="24"/>
          <w:szCs w:val="24"/>
        </w:rPr>
      </w:pPr>
      <w:r w:rsidRPr="00E67AAE">
        <w:rPr>
          <w:rFonts w:cs="Simplified Arabic"/>
          <w:b/>
          <w:bCs/>
          <w:sz w:val="24"/>
          <w:szCs w:val="24"/>
          <w:rtl/>
        </w:rPr>
        <w:t>الدكتو</w:t>
      </w:r>
      <w:r w:rsidRPr="00E67AAE">
        <w:rPr>
          <w:rFonts w:cs="Simplified Arabic" w:hint="cs"/>
          <w:b/>
          <w:bCs/>
          <w:sz w:val="24"/>
          <w:szCs w:val="24"/>
          <w:rtl/>
        </w:rPr>
        <w:t>ر رءوف</w:t>
      </w:r>
      <w:r w:rsidRPr="00E67AAE">
        <w:rPr>
          <w:rFonts w:cs="Simplified Arabic"/>
          <w:b/>
          <w:bCs/>
          <w:sz w:val="24"/>
          <w:szCs w:val="24"/>
          <w:rtl/>
        </w:rPr>
        <w:t xml:space="preserve"> عبيد – جرائم الاعتداء على الأشخاص والأموال – سنة 1985 </w:t>
      </w:r>
    </w:p>
    <w:p w:rsidR="000E7219" w:rsidRPr="00E67AAE" w:rsidRDefault="000E7219" w:rsidP="00E67AAE">
      <w:pPr>
        <w:pStyle w:val="ListParagraph"/>
        <w:numPr>
          <w:ilvl w:val="0"/>
          <w:numId w:val="16"/>
        </w:numPr>
        <w:spacing w:after="0"/>
        <w:jc w:val="both"/>
        <w:rPr>
          <w:rFonts w:cs="Simplified Arabic"/>
          <w:b/>
          <w:bCs/>
          <w:sz w:val="24"/>
          <w:szCs w:val="24"/>
        </w:rPr>
      </w:pPr>
      <w:r w:rsidRPr="00E67AAE">
        <w:rPr>
          <w:rFonts w:cs="Simplified Arabic"/>
          <w:b/>
          <w:bCs/>
          <w:sz w:val="24"/>
          <w:szCs w:val="24"/>
          <w:rtl/>
        </w:rPr>
        <w:t>الدكتور سليمان أبكر مصطفى – جرائم الحاسوب وأساليب مواجهتها – مجلة الأمن والحياة – سنة 1999 .</w:t>
      </w:r>
    </w:p>
    <w:p w:rsidR="00C817CB" w:rsidRPr="00E67AAE" w:rsidRDefault="00C817CB" w:rsidP="00E67AAE">
      <w:pPr>
        <w:pStyle w:val="FootnoteText"/>
        <w:numPr>
          <w:ilvl w:val="0"/>
          <w:numId w:val="16"/>
        </w:numPr>
        <w:jc w:val="both"/>
        <w:rPr>
          <w:rFonts w:cs="Simplified Arabic"/>
          <w:b/>
          <w:bCs/>
          <w:sz w:val="24"/>
          <w:szCs w:val="24"/>
          <w:rtl/>
        </w:rPr>
      </w:pPr>
      <w:r w:rsidRPr="00E67AAE">
        <w:rPr>
          <w:rFonts w:cs="Simplified Arabic"/>
          <w:b/>
          <w:bCs/>
          <w:sz w:val="24"/>
          <w:szCs w:val="24"/>
          <w:rtl/>
        </w:rPr>
        <w:t xml:space="preserve">الدكتورصالح البريري– دور الشرطة في مكافحة جرائم الإنترنت – مؤتمر الجوانب القانونية والأمنية للعمليات </w:t>
      </w:r>
    </w:p>
    <w:p w:rsidR="00C817CB" w:rsidRPr="00E67AAE" w:rsidRDefault="00C817CB" w:rsidP="00E67AAE">
      <w:pPr>
        <w:pStyle w:val="FootnoteText"/>
        <w:jc w:val="both"/>
        <w:rPr>
          <w:rFonts w:cs="Simplified Arabic"/>
          <w:b/>
          <w:bCs/>
          <w:sz w:val="24"/>
          <w:szCs w:val="24"/>
          <w:rtl/>
        </w:rPr>
      </w:pPr>
      <w:r w:rsidRPr="00E67AAE">
        <w:rPr>
          <w:rFonts w:cs="Simplified Arabic"/>
          <w:b/>
          <w:bCs/>
          <w:sz w:val="24"/>
          <w:szCs w:val="24"/>
          <w:rtl/>
        </w:rPr>
        <w:t>الإلكترونية – دبي 2003.</w:t>
      </w:r>
    </w:p>
    <w:p w:rsidR="00B60814" w:rsidRPr="00E67AAE" w:rsidRDefault="00C817CB" w:rsidP="00E67AAE">
      <w:pPr>
        <w:pStyle w:val="FootnoteText"/>
        <w:numPr>
          <w:ilvl w:val="0"/>
          <w:numId w:val="16"/>
        </w:numPr>
        <w:jc w:val="both"/>
        <w:rPr>
          <w:rFonts w:cs="Simplified Arabic"/>
          <w:b/>
          <w:bCs/>
          <w:sz w:val="24"/>
          <w:szCs w:val="24"/>
        </w:rPr>
      </w:pPr>
      <w:r w:rsidRPr="00E67AAE">
        <w:rPr>
          <w:rFonts w:cs="Simplified Arabic"/>
          <w:b/>
          <w:bCs/>
          <w:sz w:val="24"/>
          <w:szCs w:val="24"/>
          <w:rtl/>
        </w:rPr>
        <w:t xml:space="preserve">الدكتورعبد الرشيد مأمون شديد – الحق الأدبي للمؤلف – النظرية العامة وتطبيقاتها – سنه 1978 –دار </w:t>
      </w:r>
    </w:p>
    <w:p w:rsidR="00C817CB" w:rsidRPr="00E67AAE" w:rsidRDefault="00B60814" w:rsidP="00E67AAE">
      <w:pPr>
        <w:pStyle w:val="FootnoteText"/>
        <w:ind w:left="720"/>
        <w:jc w:val="both"/>
        <w:rPr>
          <w:rFonts w:cs="Simplified Arabic"/>
          <w:b/>
          <w:bCs/>
          <w:sz w:val="24"/>
          <w:szCs w:val="24"/>
          <w:rtl/>
        </w:rPr>
      </w:pPr>
      <w:r w:rsidRPr="00E67AAE">
        <w:rPr>
          <w:rFonts w:cs="Simplified Arabic" w:hint="cs"/>
          <w:b/>
          <w:bCs/>
          <w:sz w:val="24"/>
          <w:szCs w:val="24"/>
          <w:rtl/>
        </w:rPr>
        <w:t xml:space="preserve">                                    ا</w:t>
      </w:r>
      <w:r w:rsidR="00C817CB" w:rsidRPr="00E67AAE">
        <w:rPr>
          <w:rFonts w:cs="Simplified Arabic"/>
          <w:b/>
          <w:bCs/>
          <w:sz w:val="24"/>
          <w:szCs w:val="24"/>
          <w:rtl/>
        </w:rPr>
        <w:t>لنهضة العربية.</w:t>
      </w:r>
    </w:p>
    <w:p w:rsidR="00C817CB" w:rsidRPr="00E67AAE" w:rsidRDefault="00C817CB" w:rsidP="00E67AAE">
      <w:pPr>
        <w:pStyle w:val="FootnoteText"/>
        <w:numPr>
          <w:ilvl w:val="0"/>
          <w:numId w:val="16"/>
        </w:numPr>
        <w:jc w:val="both"/>
        <w:rPr>
          <w:b/>
          <w:bCs/>
          <w:sz w:val="24"/>
          <w:szCs w:val="24"/>
          <w:rtl/>
        </w:rPr>
      </w:pPr>
      <w:r w:rsidRPr="00E67AAE">
        <w:rPr>
          <w:rFonts w:cs="Simplified Arabic"/>
          <w:b/>
          <w:bCs/>
          <w:sz w:val="24"/>
          <w:szCs w:val="24"/>
          <w:rtl/>
        </w:rPr>
        <w:t xml:space="preserve">الدكتور </w:t>
      </w:r>
      <w:r w:rsidRPr="00E67AAE">
        <w:rPr>
          <w:b/>
          <w:bCs/>
          <w:sz w:val="24"/>
          <w:szCs w:val="24"/>
          <w:rtl/>
        </w:rPr>
        <w:t xml:space="preserve">على حسن </w:t>
      </w:r>
      <w:r w:rsidR="00B60814" w:rsidRPr="00E67AAE">
        <w:rPr>
          <w:rFonts w:hint="cs"/>
          <w:b/>
          <w:bCs/>
          <w:sz w:val="24"/>
          <w:szCs w:val="24"/>
          <w:rtl/>
        </w:rPr>
        <w:t>الطولية</w:t>
      </w:r>
      <w:r w:rsidRPr="00E67AAE">
        <w:rPr>
          <w:b/>
          <w:bCs/>
          <w:sz w:val="24"/>
          <w:szCs w:val="24"/>
          <w:rtl/>
        </w:rPr>
        <w:t>– التفتيش على نظام الحاسوب والانترنت –سنة2004 - عالم الكتب الحديثة – اربد.</w:t>
      </w:r>
    </w:p>
    <w:p w:rsidR="00C817CB" w:rsidRPr="00E67AAE" w:rsidRDefault="00C817CB" w:rsidP="00E67AAE">
      <w:pPr>
        <w:pStyle w:val="FootnoteText"/>
        <w:numPr>
          <w:ilvl w:val="0"/>
          <w:numId w:val="16"/>
        </w:numPr>
        <w:tabs>
          <w:tab w:val="left" w:pos="8598"/>
        </w:tabs>
        <w:jc w:val="both"/>
        <w:rPr>
          <w:rFonts w:cs="Simplified Arabic"/>
          <w:b/>
          <w:bCs/>
          <w:sz w:val="24"/>
          <w:szCs w:val="24"/>
          <w:rtl/>
        </w:rPr>
      </w:pPr>
      <w:r w:rsidRPr="00E67AAE">
        <w:rPr>
          <w:b/>
          <w:bCs/>
          <w:sz w:val="24"/>
          <w:szCs w:val="24"/>
          <w:rtl/>
        </w:rPr>
        <w:t>الدكتورعبد الحميد الشواري– إذن التفتيش في ضوء الفقه والقضاء – منشاة المعارف – الإسكندرية</w:t>
      </w:r>
      <w:r w:rsidRPr="00E67AAE">
        <w:rPr>
          <w:rFonts w:cs="Simplified Arabic"/>
          <w:b/>
          <w:bCs/>
          <w:sz w:val="24"/>
          <w:szCs w:val="24"/>
          <w:rtl/>
        </w:rPr>
        <w:t xml:space="preserve"> .</w:t>
      </w:r>
      <w:r w:rsidRPr="00E67AAE">
        <w:rPr>
          <w:rFonts w:cs="Simplified Arabic"/>
          <w:b/>
          <w:bCs/>
          <w:sz w:val="24"/>
          <w:szCs w:val="24"/>
          <w:rtl/>
        </w:rPr>
        <w:tab/>
      </w:r>
    </w:p>
    <w:p w:rsidR="00C817CB" w:rsidRPr="00E67AAE" w:rsidRDefault="00EF591F" w:rsidP="00E67AAE">
      <w:pPr>
        <w:pStyle w:val="ListParagraph"/>
        <w:numPr>
          <w:ilvl w:val="0"/>
          <w:numId w:val="16"/>
        </w:numPr>
        <w:jc w:val="both"/>
        <w:rPr>
          <w:rFonts w:ascii="Times New Roman" w:hAnsi="Times New Roman" w:cs="Times New Roman"/>
          <w:b/>
          <w:bCs/>
          <w:sz w:val="24"/>
          <w:szCs w:val="24"/>
          <w:rtl/>
        </w:rPr>
      </w:pPr>
      <w:r w:rsidRPr="00E67AAE">
        <w:rPr>
          <w:rFonts w:ascii="Times New Roman" w:hAnsi="Times New Roman" w:cs="Times New Roman" w:hint="cs"/>
          <w:b/>
          <w:bCs/>
          <w:sz w:val="24"/>
          <w:szCs w:val="24"/>
          <w:rtl/>
        </w:rPr>
        <w:t>الدكتور</w:t>
      </w:r>
      <w:r w:rsidR="00C817CB" w:rsidRPr="00E67AAE">
        <w:rPr>
          <w:rFonts w:ascii="Times New Roman" w:hAnsi="Times New Roman" w:cs="Times New Roman"/>
          <w:b/>
          <w:bCs/>
          <w:sz w:val="24"/>
          <w:szCs w:val="24"/>
          <w:rtl/>
        </w:rPr>
        <w:t xml:space="preserve"> عمر الفاروق الحسيني ، المشكلات الهامة في الجرائم المتصلة بالحاسب الآلي وأبعادها الدولية</w:t>
      </w:r>
      <w:r w:rsidR="00C817CB" w:rsidRPr="00E67AAE">
        <w:rPr>
          <w:rFonts w:ascii="Times New Roman" w:hAnsi="Times New Roman" w:cs="Times New Roman" w:hint="cs"/>
          <w:b/>
          <w:bCs/>
          <w:sz w:val="24"/>
          <w:szCs w:val="24"/>
          <w:rtl/>
        </w:rPr>
        <w:t xml:space="preserve"> .</w:t>
      </w:r>
    </w:p>
    <w:p w:rsidR="00AB2385" w:rsidRPr="00E67AAE" w:rsidRDefault="00AB2385" w:rsidP="00E67AAE">
      <w:pPr>
        <w:pStyle w:val="ListParagraph"/>
        <w:numPr>
          <w:ilvl w:val="0"/>
          <w:numId w:val="16"/>
        </w:numPr>
        <w:jc w:val="both"/>
        <w:rPr>
          <w:rFonts w:cs="Simplified Arabic"/>
          <w:b/>
          <w:bCs/>
          <w:sz w:val="24"/>
          <w:szCs w:val="24"/>
          <w:rtl/>
        </w:rPr>
      </w:pPr>
      <w:r w:rsidRPr="00E67AAE">
        <w:rPr>
          <w:rFonts w:cs="Simplified Arabic"/>
          <w:b/>
          <w:bCs/>
          <w:sz w:val="24"/>
          <w:szCs w:val="24"/>
          <w:rtl/>
        </w:rPr>
        <w:t>الدكتور عفيفي كامل عفيفي ، جرائم الكومبيوتر ، دراسة مقارنة ، منشورات الحلبي الحقوقية ، ط2 ، 2007 .</w:t>
      </w:r>
    </w:p>
    <w:p w:rsidR="00AB2385" w:rsidRPr="00E67AAE" w:rsidRDefault="00AB2385" w:rsidP="00E67AAE">
      <w:pPr>
        <w:pStyle w:val="ListParagraph"/>
        <w:numPr>
          <w:ilvl w:val="0"/>
          <w:numId w:val="16"/>
        </w:numPr>
        <w:jc w:val="both"/>
        <w:rPr>
          <w:rFonts w:cs="Simplified Arabic"/>
          <w:b/>
          <w:bCs/>
          <w:sz w:val="24"/>
          <w:szCs w:val="24"/>
        </w:rPr>
      </w:pPr>
      <w:r w:rsidRPr="00E67AAE">
        <w:rPr>
          <w:rFonts w:cs="Simplified Arabic"/>
          <w:b/>
          <w:bCs/>
          <w:sz w:val="24"/>
          <w:szCs w:val="24"/>
          <w:rtl/>
        </w:rPr>
        <w:t>جرائم الكمبيوتر – دون دار نشر – سنة 2000 – القاهرة</w:t>
      </w:r>
    </w:p>
    <w:p w:rsidR="001722FC" w:rsidRPr="00E67AAE" w:rsidRDefault="001722FC" w:rsidP="00E67AAE">
      <w:pPr>
        <w:pStyle w:val="ListParagraph"/>
        <w:numPr>
          <w:ilvl w:val="0"/>
          <w:numId w:val="16"/>
        </w:numPr>
        <w:jc w:val="both"/>
        <w:rPr>
          <w:rFonts w:cs="Simplified Arabic"/>
          <w:b/>
          <w:bCs/>
          <w:sz w:val="24"/>
          <w:szCs w:val="24"/>
        </w:rPr>
      </w:pPr>
      <w:r w:rsidRPr="00E67AAE">
        <w:rPr>
          <w:rFonts w:cs="Simplified Arabic" w:hint="cs"/>
          <w:b/>
          <w:bCs/>
          <w:sz w:val="24"/>
          <w:szCs w:val="24"/>
          <w:rtl/>
        </w:rPr>
        <w:t>_</w:t>
      </w:r>
      <w:r w:rsidRPr="00E67AAE">
        <w:rPr>
          <w:rFonts w:cs="Simplified Arabic"/>
          <w:b/>
          <w:bCs/>
          <w:sz w:val="24"/>
          <w:szCs w:val="24"/>
          <w:rtl/>
        </w:rPr>
        <w:t>الدكتور- محمود نجيب حسني – شرح قانون العقوبات اللبناني – القسم العام – .</w:t>
      </w:r>
    </w:p>
    <w:p w:rsidR="001722FC" w:rsidRPr="00E67AAE" w:rsidRDefault="001722FC" w:rsidP="00E67AAE">
      <w:pPr>
        <w:pStyle w:val="FootnoteText"/>
        <w:numPr>
          <w:ilvl w:val="2"/>
          <w:numId w:val="16"/>
        </w:numPr>
        <w:tabs>
          <w:tab w:val="right" w:pos="540"/>
        </w:tabs>
        <w:jc w:val="both"/>
        <w:rPr>
          <w:rFonts w:cs="Simplified Arabic"/>
          <w:b/>
          <w:bCs/>
          <w:sz w:val="24"/>
          <w:szCs w:val="24"/>
        </w:rPr>
      </w:pPr>
      <w:r w:rsidRPr="00E67AAE">
        <w:rPr>
          <w:rFonts w:cs="Simplified Arabic"/>
          <w:b/>
          <w:bCs/>
          <w:sz w:val="24"/>
          <w:szCs w:val="24"/>
          <w:rtl/>
        </w:rPr>
        <w:t>النظرية العامة للقصد الجنائي – الطبعة الثالثة -1988 .</w:t>
      </w:r>
    </w:p>
    <w:p w:rsidR="00AB2385" w:rsidRPr="00E67AAE" w:rsidRDefault="001722FC" w:rsidP="00E67AAE">
      <w:pPr>
        <w:pStyle w:val="FootnoteText"/>
        <w:numPr>
          <w:ilvl w:val="2"/>
          <w:numId w:val="16"/>
        </w:numPr>
        <w:jc w:val="both"/>
        <w:rPr>
          <w:rFonts w:cs="Simplified Arabic"/>
          <w:b/>
          <w:bCs/>
          <w:sz w:val="24"/>
          <w:szCs w:val="24"/>
        </w:rPr>
      </w:pPr>
      <w:r w:rsidRPr="00E67AAE">
        <w:rPr>
          <w:rFonts w:cs="Simplified Arabic"/>
          <w:b/>
          <w:bCs/>
          <w:sz w:val="24"/>
          <w:szCs w:val="24"/>
          <w:rtl/>
        </w:rPr>
        <w:t>شرح قانون العقوبات – سنة 1979 – دار النهضة العربية</w:t>
      </w:r>
    </w:p>
    <w:p w:rsidR="00AB2385" w:rsidRPr="00E67AAE" w:rsidRDefault="00AB2385" w:rsidP="00E67AAE">
      <w:pPr>
        <w:pStyle w:val="FootnoteText"/>
        <w:jc w:val="both"/>
        <w:rPr>
          <w:rFonts w:cs="Simplified Arabic"/>
          <w:b/>
          <w:bCs/>
          <w:sz w:val="24"/>
          <w:szCs w:val="24"/>
        </w:rPr>
      </w:pPr>
    </w:p>
    <w:p w:rsidR="001722FC" w:rsidRPr="00E67AAE" w:rsidRDefault="001722FC" w:rsidP="00E67AAE">
      <w:pPr>
        <w:pStyle w:val="FootnoteText"/>
        <w:numPr>
          <w:ilvl w:val="0"/>
          <w:numId w:val="16"/>
        </w:numPr>
        <w:jc w:val="both"/>
        <w:rPr>
          <w:rFonts w:cs="Simplified Arabic"/>
          <w:b/>
          <w:bCs/>
          <w:sz w:val="24"/>
          <w:szCs w:val="24"/>
          <w:rtl/>
        </w:rPr>
      </w:pPr>
      <w:r w:rsidRPr="00E67AAE">
        <w:rPr>
          <w:rFonts w:cs="Simplified Arabic"/>
          <w:b/>
          <w:bCs/>
          <w:sz w:val="24"/>
          <w:szCs w:val="24"/>
          <w:rtl/>
        </w:rPr>
        <w:t>الدكتور. محمد فتحي عبد الهادي – مقدمة في علم المعلومات – سنة 1984 – مكتبة غريب – القاهرة.</w:t>
      </w:r>
    </w:p>
    <w:p w:rsidR="001722FC" w:rsidRPr="00E67AAE" w:rsidRDefault="001722FC" w:rsidP="00E67AAE">
      <w:pPr>
        <w:pStyle w:val="FootnoteText"/>
        <w:numPr>
          <w:ilvl w:val="0"/>
          <w:numId w:val="16"/>
        </w:numPr>
        <w:spacing w:line="276" w:lineRule="auto"/>
        <w:jc w:val="both"/>
        <w:rPr>
          <w:rFonts w:cs="Simplified Arabic"/>
          <w:b/>
          <w:bCs/>
          <w:sz w:val="24"/>
          <w:szCs w:val="24"/>
          <w:rtl/>
        </w:rPr>
      </w:pPr>
      <w:r w:rsidRPr="00E67AAE">
        <w:rPr>
          <w:rFonts w:cs="Simplified Arabic"/>
          <w:b/>
          <w:bCs/>
          <w:sz w:val="24"/>
          <w:szCs w:val="24"/>
          <w:rtl/>
        </w:rPr>
        <w:lastRenderedPageBreak/>
        <w:t xml:space="preserve">الدكتور محمد على العريان – الجرائم المعلوماتية – سنة 2004 – دار الجامعة الجديدة للنشر </w:t>
      </w:r>
    </w:p>
    <w:p w:rsidR="00AB2385" w:rsidRPr="00E67AAE" w:rsidRDefault="00AB2385" w:rsidP="00E67AAE">
      <w:pPr>
        <w:pStyle w:val="FootnoteText"/>
        <w:numPr>
          <w:ilvl w:val="0"/>
          <w:numId w:val="16"/>
        </w:numPr>
        <w:spacing w:line="276" w:lineRule="auto"/>
        <w:jc w:val="both"/>
        <w:rPr>
          <w:rFonts w:ascii="Simplified Arabic" w:hAnsi="Simplified Arabic" w:cs="Simplified Arabic"/>
          <w:b/>
          <w:bCs/>
          <w:sz w:val="24"/>
          <w:szCs w:val="24"/>
          <w:rtl/>
          <w:lang w:bidi="ar-JO"/>
        </w:rPr>
      </w:pPr>
      <w:r w:rsidRPr="00E67AAE">
        <w:rPr>
          <w:rFonts w:ascii="Simplified Arabic" w:hAnsi="Simplified Arabic" w:cs="Simplified Arabic"/>
          <w:b/>
          <w:bCs/>
          <w:sz w:val="24"/>
          <w:szCs w:val="24"/>
          <w:rtl/>
          <w:lang w:bidi="ar-JO"/>
        </w:rPr>
        <w:t>الدكتورمحمد على سالم  ؛ د. حسونة عبيد هجيج، الجريمة المعلوماتية، مجلة العلوم الإنسانية, جامعة بابل, مجلد14, عدد2, العراق 2007.</w:t>
      </w:r>
    </w:p>
    <w:p w:rsidR="001722FC" w:rsidRPr="00E67AAE" w:rsidRDefault="001722FC" w:rsidP="00E67AAE">
      <w:pPr>
        <w:pStyle w:val="FootnoteText"/>
        <w:numPr>
          <w:ilvl w:val="0"/>
          <w:numId w:val="16"/>
        </w:numPr>
        <w:jc w:val="both"/>
        <w:rPr>
          <w:rFonts w:cs="Simplified Arabic"/>
          <w:b/>
          <w:bCs/>
          <w:sz w:val="24"/>
          <w:szCs w:val="24"/>
          <w:rtl/>
        </w:rPr>
      </w:pPr>
      <w:r w:rsidRPr="00E67AAE">
        <w:rPr>
          <w:rFonts w:cs="Simplified Arabic"/>
          <w:b/>
          <w:bCs/>
          <w:sz w:val="24"/>
          <w:szCs w:val="24"/>
          <w:rtl/>
        </w:rPr>
        <w:t xml:space="preserve">الدكتور محمد سامي الشوا – ثورة المعلومات وانعكاساتها على قانون العقوبات –سنة 1994 – دار النهضة </w:t>
      </w:r>
    </w:p>
    <w:p w:rsidR="00AB2385" w:rsidRPr="00E67AAE" w:rsidRDefault="001722FC" w:rsidP="00E67AAE">
      <w:pPr>
        <w:pStyle w:val="FootnoteText"/>
        <w:tabs>
          <w:tab w:val="center" w:pos="4680"/>
        </w:tabs>
        <w:ind w:left="1170"/>
        <w:jc w:val="both"/>
        <w:rPr>
          <w:rFonts w:cs="Simplified Arabic"/>
          <w:b/>
          <w:bCs/>
          <w:sz w:val="24"/>
          <w:szCs w:val="24"/>
          <w:rtl/>
        </w:rPr>
      </w:pPr>
      <w:r w:rsidRPr="00E67AAE">
        <w:rPr>
          <w:rFonts w:cs="Simplified Arabic"/>
          <w:b/>
          <w:bCs/>
          <w:sz w:val="24"/>
          <w:szCs w:val="24"/>
          <w:rtl/>
        </w:rPr>
        <w:t>العربية  - القاهرة ..</w:t>
      </w:r>
      <w:r w:rsidRPr="00E67AAE">
        <w:rPr>
          <w:rFonts w:cs="Simplified Arabic"/>
          <w:b/>
          <w:bCs/>
          <w:sz w:val="24"/>
          <w:szCs w:val="24"/>
          <w:rtl/>
        </w:rPr>
        <w:tab/>
      </w:r>
    </w:p>
    <w:p w:rsidR="001722FC" w:rsidRPr="00E67AAE" w:rsidRDefault="001722FC" w:rsidP="00E67AAE">
      <w:pPr>
        <w:pStyle w:val="FootnoteText"/>
        <w:numPr>
          <w:ilvl w:val="0"/>
          <w:numId w:val="16"/>
        </w:numPr>
        <w:jc w:val="both"/>
        <w:rPr>
          <w:rFonts w:cs="Simplified Arabic"/>
          <w:b/>
          <w:bCs/>
          <w:sz w:val="24"/>
          <w:szCs w:val="24"/>
          <w:rtl/>
          <w:lang w:bidi="ar-EG"/>
        </w:rPr>
      </w:pPr>
      <w:r w:rsidRPr="00E67AAE">
        <w:rPr>
          <w:rFonts w:cs="Simplified Arabic"/>
          <w:b/>
          <w:bCs/>
          <w:sz w:val="24"/>
          <w:szCs w:val="24"/>
          <w:rtl/>
          <w:lang w:bidi="ar-EG"/>
        </w:rPr>
        <w:t xml:space="preserve">الدكتور مجدي  محمود محب-  أذن التفتيش -دراسة تحليليه تطبيقيه في التشريع المصري والتشريعات العربية </w:t>
      </w:r>
    </w:p>
    <w:p w:rsidR="00581014" w:rsidRPr="00E67AAE" w:rsidRDefault="001722FC" w:rsidP="00E67AAE">
      <w:pPr>
        <w:pStyle w:val="FootnoteText"/>
        <w:ind w:left="720"/>
        <w:jc w:val="both"/>
        <w:rPr>
          <w:rFonts w:cs="Simplified Arabic"/>
          <w:b/>
          <w:bCs/>
          <w:sz w:val="24"/>
          <w:szCs w:val="24"/>
          <w:lang w:bidi="ar-EG"/>
        </w:rPr>
      </w:pPr>
      <w:r w:rsidRPr="00E67AAE">
        <w:rPr>
          <w:rFonts w:cs="Simplified Arabic"/>
          <w:b/>
          <w:bCs/>
          <w:sz w:val="24"/>
          <w:szCs w:val="24"/>
          <w:rtl/>
          <w:lang w:bidi="ar-EG"/>
        </w:rPr>
        <w:t>المقارن في ضوء الفقه والقضاء في 100 عام – سنة 2004 -  دار محمود للطباعة والنشر.</w:t>
      </w:r>
    </w:p>
    <w:p w:rsidR="00827A94" w:rsidRPr="00E67AAE" w:rsidRDefault="00827A94" w:rsidP="00E67AAE">
      <w:pPr>
        <w:pStyle w:val="FootnoteText"/>
        <w:numPr>
          <w:ilvl w:val="0"/>
          <w:numId w:val="16"/>
        </w:numPr>
        <w:jc w:val="both"/>
        <w:rPr>
          <w:rFonts w:cs="Simplified Arabic"/>
          <w:b/>
          <w:bCs/>
          <w:sz w:val="24"/>
          <w:szCs w:val="24"/>
          <w:lang w:bidi="ar-EG"/>
        </w:rPr>
      </w:pPr>
      <w:r w:rsidRPr="00E67AAE">
        <w:rPr>
          <w:rFonts w:ascii="Simplified Arabic" w:hAnsi="Simplified Arabic" w:cs="Simplified Arabic" w:hint="cs"/>
          <w:b/>
          <w:bCs/>
          <w:sz w:val="24"/>
          <w:szCs w:val="24"/>
          <w:rtl/>
          <w:lang w:bidi="ar-IQ"/>
        </w:rPr>
        <w:t>الدكتور</w:t>
      </w:r>
      <w:r w:rsidR="001722FC" w:rsidRPr="00E67AAE">
        <w:rPr>
          <w:rFonts w:ascii="Simplified Arabic" w:hAnsi="Simplified Arabic" w:cs="Simplified Arabic" w:hint="cs"/>
          <w:b/>
          <w:bCs/>
          <w:sz w:val="24"/>
          <w:szCs w:val="24"/>
          <w:rtl/>
          <w:lang w:bidi="ar-IQ"/>
        </w:rPr>
        <w:t>.</w:t>
      </w:r>
      <w:r w:rsidR="001722FC" w:rsidRPr="00E67AAE">
        <w:rPr>
          <w:rFonts w:ascii="Simplified Arabic" w:hAnsi="Simplified Arabic" w:cs="Simplified Arabic"/>
          <w:b/>
          <w:bCs/>
          <w:sz w:val="24"/>
          <w:szCs w:val="24"/>
          <w:rtl/>
          <w:lang w:bidi="ar-JO"/>
        </w:rPr>
        <w:t>منير محمد الجنبيهي وممدوح محمد الجنبيهي</w:t>
      </w:r>
      <w:bookmarkStart w:id="0" w:name="_GoBack"/>
      <w:bookmarkEnd w:id="0"/>
      <w:r w:rsidR="001722FC" w:rsidRPr="00E67AAE">
        <w:rPr>
          <w:rFonts w:ascii="Simplified Arabic" w:hAnsi="Simplified Arabic" w:cs="Simplified Arabic"/>
          <w:b/>
          <w:bCs/>
          <w:sz w:val="24"/>
          <w:szCs w:val="24"/>
          <w:rtl/>
          <w:lang w:bidi="ar-JO"/>
        </w:rPr>
        <w:t xml:space="preserve">( 2005)، جرائم الانترنت والحاسب الآلي ووسائل </w:t>
      </w:r>
    </w:p>
    <w:p w:rsidR="00A03D5B" w:rsidRPr="00E67AAE" w:rsidRDefault="001722FC" w:rsidP="00E67AAE">
      <w:pPr>
        <w:pStyle w:val="FootnoteText"/>
        <w:ind w:left="720"/>
        <w:jc w:val="both"/>
        <w:rPr>
          <w:rFonts w:cs="Simplified Arabic"/>
          <w:b/>
          <w:bCs/>
          <w:sz w:val="24"/>
          <w:szCs w:val="24"/>
          <w:rtl/>
          <w:lang w:bidi="ar-EG"/>
        </w:rPr>
      </w:pPr>
      <w:r w:rsidRPr="00E67AAE">
        <w:rPr>
          <w:rFonts w:ascii="Simplified Arabic" w:hAnsi="Simplified Arabic" w:cs="Simplified Arabic"/>
          <w:b/>
          <w:bCs/>
          <w:sz w:val="24"/>
          <w:szCs w:val="24"/>
          <w:rtl/>
          <w:lang w:bidi="ar-JO"/>
        </w:rPr>
        <w:t xml:space="preserve">مكافحتها ، دار الفكر الجامعي  ، الإسكندرية </w:t>
      </w:r>
      <w:r w:rsidR="00B60814" w:rsidRPr="00E67AAE">
        <w:rPr>
          <w:rFonts w:ascii="Simplified Arabic" w:hAnsi="Simplified Arabic" w:cs="Simplified Arabic" w:hint="cs"/>
          <w:b/>
          <w:bCs/>
          <w:sz w:val="24"/>
          <w:szCs w:val="24"/>
          <w:rtl/>
          <w:lang w:bidi="ar-JO"/>
        </w:rPr>
        <w:t>.</w:t>
      </w:r>
    </w:p>
    <w:p w:rsidR="001722FC" w:rsidRPr="00E67AAE" w:rsidRDefault="00827A94" w:rsidP="00E67AAE">
      <w:pPr>
        <w:pStyle w:val="FootnoteText"/>
        <w:numPr>
          <w:ilvl w:val="0"/>
          <w:numId w:val="16"/>
        </w:numPr>
        <w:jc w:val="both"/>
        <w:rPr>
          <w:rFonts w:ascii="Simplified Arabic" w:hAnsi="Simplified Arabic" w:cs="Simplified Arabic"/>
          <w:b/>
          <w:bCs/>
          <w:sz w:val="24"/>
          <w:szCs w:val="24"/>
          <w:rtl/>
          <w:lang w:bidi="ar-JO"/>
        </w:rPr>
      </w:pPr>
      <w:r w:rsidRPr="00E67AAE">
        <w:rPr>
          <w:rFonts w:ascii="Simplified Arabic" w:hAnsi="Simplified Arabic" w:cs="Simplified Arabic" w:hint="cs"/>
          <w:b/>
          <w:bCs/>
          <w:sz w:val="24"/>
          <w:szCs w:val="24"/>
          <w:rtl/>
        </w:rPr>
        <w:t>الدكتور</w:t>
      </w:r>
      <w:r w:rsidR="00A03D5B" w:rsidRPr="00E67AAE">
        <w:rPr>
          <w:rFonts w:ascii="Simplified Arabic" w:hAnsi="Simplified Arabic" w:cs="Simplified Arabic"/>
          <w:b/>
          <w:bCs/>
          <w:sz w:val="24"/>
          <w:szCs w:val="24"/>
          <w:rtl/>
          <w:lang w:bidi="ar-IQ"/>
        </w:rPr>
        <w:t xml:space="preserve">. محمد الجبور – الجرائم الواقعة على الأموال في القانون الأردني – دراسة مقارنة – ط1- سنة 1997 </w:t>
      </w:r>
      <w:r w:rsidR="00EF591F" w:rsidRPr="00E67AAE">
        <w:rPr>
          <w:rFonts w:ascii="Simplified Arabic" w:hAnsi="Simplified Arabic" w:cs="Simplified Arabic" w:hint="cs"/>
          <w:b/>
          <w:bCs/>
          <w:sz w:val="24"/>
          <w:szCs w:val="24"/>
          <w:rtl/>
          <w:lang w:bidi="ar-IQ"/>
        </w:rPr>
        <w:t>.</w:t>
      </w:r>
    </w:p>
    <w:p w:rsidR="00AB2385" w:rsidRPr="00E67AAE" w:rsidRDefault="001722FC" w:rsidP="00E67AAE">
      <w:pPr>
        <w:pStyle w:val="FootnoteText"/>
        <w:numPr>
          <w:ilvl w:val="0"/>
          <w:numId w:val="16"/>
        </w:numPr>
        <w:jc w:val="both"/>
        <w:rPr>
          <w:rFonts w:cs="Simplified Arabic"/>
          <w:b/>
          <w:bCs/>
          <w:sz w:val="24"/>
          <w:szCs w:val="24"/>
          <w:rtl/>
        </w:rPr>
      </w:pPr>
      <w:r w:rsidRPr="00E67AAE">
        <w:rPr>
          <w:rFonts w:cs="Simplified Arabic"/>
          <w:b/>
          <w:bCs/>
          <w:sz w:val="24"/>
          <w:szCs w:val="24"/>
          <w:rtl/>
        </w:rPr>
        <w:t xml:space="preserve"> الدكتور .نهال عبد القادر  المومنى – الجرائم المعلوماتية – ط1 - سنة 2008 – دار النشر والتوزيع .</w:t>
      </w:r>
    </w:p>
    <w:p w:rsidR="00827A94" w:rsidRPr="00E67AAE" w:rsidRDefault="00827A94" w:rsidP="00E67AAE">
      <w:pPr>
        <w:pStyle w:val="ListParagraph"/>
        <w:numPr>
          <w:ilvl w:val="0"/>
          <w:numId w:val="16"/>
        </w:numPr>
        <w:jc w:val="both"/>
        <w:rPr>
          <w:rFonts w:ascii="Simplified Arabic" w:hAnsi="Simplified Arabic" w:cs="Simplified Arabic"/>
          <w:b/>
          <w:bCs/>
          <w:sz w:val="24"/>
          <w:szCs w:val="24"/>
          <w:lang w:bidi="ar-IQ"/>
        </w:rPr>
      </w:pPr>
      <w:r w:rsidRPr="00E67AAE">
        <w:rPr>
          <w:rFonts w:ascii="Times New Roman" w:hAnsi="Times New Roman" w:cs="Times New Roman" w:hint="cs"/>
          <w:b/>
          <w:bCs/>
          <w:sz w:val="24"/>
          <w:szCs w:val="24"/>
          <w:rtl/>
        </w:rPr>
        <w:t>الدكتور</w:t>
      </w:r>
      <w:r w:rsidR="001722FC" w:rsidRPr="00E67AAE">
        <w:rPr>
          <w:rFonts w:ascii="Simplified Arabic" w:hAnsi="Simplified Arabic" w:cs="Simplified Arabic"/>
          <w:b/>
          <w:bCs/>
          <w:sz w:val="24"/>
          <w:szCs w:val="24"/>
          <w:rtl/>
          <w:lang w:bidi="ar-IQ"/>
        </w:rPr>
        <w:t xml:space="preserve">نائله عادل محمد فريد  ، </w:t>
      </w:r>
      <w:r w:rsidR="001722FC" w:rsidRPr="00E67AAE">
        <w:rPr>
          <w:rFonts w:ascii="Simplified Arabic" w:hAnsi="Simplified Arabic" w:cs="Simplified Arabic"/>
          <w:b/>
          <w:bCs/>
          <w:i/>
          <w:iCs/>
          <w:sz w:val="24"/>
          <w:szCs w:val="24"/>
          <w:rtl/>
          <w:lang w:bidi="ar-IQ"/>
        </w:rPr>
        <w:t xml:space="preserve">جرائم الحاسب </w:t>
      </w:r>
      <w:r w:rsidR="001722FC" w:rsidRPr="00E67AAE">
        <w:rPr>
          <w:rFonts w:ascii="Simplified Arabic" w:hAnsi="Simplified Arabic" w:cs="Simplified Arabic" w:hint="cs"/>
          <w:b/>
          <w:bCs/>
          <w:i/>
          <w:iCs/>
          <w:sz w:val="24"/>
          <w:szCs w:val="24"/>
          <w:rtl/>
          <w:lang w:bidi="ar-IQ"/>
        </w:rPr>
        <w:t>الآلي</w:t>
      </w:r>
      <w:r w:rsidR="001722FC" w:rsidRPr="00E67AAE">
        <w:rPr>
          <w:rFonts w:ascii="Simplified Arabic" w:hAnsi="Simplified Arabic" w:cs="Simplified Arabic"/>
          <w:b/>
          <w:bCs/>
          <w:i/>
          <w:iCs/>
          <w:sz w:val="24"/>
          <w:szCs w:val="24"/>
          <w:rtl/>
          <w:lang w:bidi="ar-IQ"/>
        </w:rPr>
        <w:t xml:space="preserve"> الاقتصادية</w:t>
      </w:r>
      <w:r w:rsidR="001722FC" w:rsidRPr="00E67AAE">
        <w:rPr>
          <w:rFonts w:ascii="Simplified Arabic" w:hAnsi="Simplified Arabic" w:cs="Simplified Arabic"/>
          <w:b/>
          <w:bCs/>
          <w:sz w:val="24"/>
          <w:szCs w:val="24"/>
          <w:rtl/>
          <w:lang w:bidi="ar-IQ"/>
        </w:rPr>
        <w:t xml:space="preserve"> ، دراسة نظرية وتطبقيه ،ط1 – 2005 لبنان </w:t>
      </w:r>
    </w:p>
    <w:p w:rsidR="00AB2385" w:rsidRPr="00E67AAE" w:rsidRDefault="001722FC" w:rsidP="00E67AAE">
      <w:pPr>
        <w:pStyle w:val="ListParagraph"/>
        <w:jc w:val="both"/>
        <w:rPr>
          <w:rFonts w:ascii="Simplified Arabic" w:hAnsi="Simplified Arabic" w:cs="Simplified Arabic"/>
          <w:b/>
          <w:bCs/>
          <w:sz w:val="24"/>
          <w:szCs w:val="24"/>
          <w:rtl/>
          <w:lang w:bidi="ar-IQ"/>
        </w:rPr>
      </w:pPr>
      <w:r w:rsidRPr="00E67AAE">
        <w:rPr>
          <w:rFonts w:ascii="Simplified Arabic" w:hAnsi="Simplified Arabic" w:cs="Simplified Arabic"/>
          <w:b/>
          <w:bCs/>
          <w:sz w:val="24"/>
          <w:szCs w:val="24"/>
          <w:rtl/>
          <w:lang w:bidi="ar-IQ"/>
        </w:rPr>
        <w:t>:منشورات الحلبي الحقوقية  .</w:t>
      </w:r>
    </w:p>
    <w:p w:rsidR="00AB2385" w:rsidRPr="00E67AAE" w:rsidRDefault="00AB2385" w:rsidP="00E67AAE">
      <w:pPr>
        <w:pStyle w:val="FootnoteText"/>
        <w:numPr>
          <w:ilvl w:val="0"/>
          <w:numId w:val="16"/>
        </w:numPr>
        <w:jc w:val="both"/>
        <w:rPr>
          <w:rFonts w:cs="Simplified Arabic"/>
          <w:b/>
          <w:bCs/>
          <w:sz w:val="24"/>
          <w:szCs w:val="24"/>
          <w:rtl/>
        </w:rPr>
      </w:pPr>
      <w:r w:rsidRPr="00E67AAE">
        <w:rPr>
          <w:rFonts w:cs="Simplified Arabic"/>
          <w:b/>
          <w:bCs/>
          <w:sz w:val="24"/>
          <w:szCs w:val="24"/>
          <w:rtl/>
        </w:rPr>
        <w:t xml:space="preserve"> الدكتور .هشام محمد فريد رستم ,جرائم الحاسوب كصورة من صور الجرائم الاقتصادية المستحدثة, مجلة </w:t>
      </w:r>
    </w:p>
    <w:p w:rsidR="00AB2385" w:rsidRPr="00E67AAE" w:rsidRDefault="00AB2385" w:rsidP="00E67AAE">
      <w:pPr>
        <w:pStyle w:val="FootnoteText"/>
        <w:ind w:left="720"/>
        <w:jc w:val="both"/>
        <w:rPr>
          <w:rFonts w:cs="Simplified Arabic"/>
          <w:b/>
          <w:bCs/>
          <w:sz w:val="24"/>
          <w:szCs w:val="24"/>
          <w:rtl/>
        </w:rPr>
      </w:pPr>
      <w:r w:rsidRPr="00E67AAE">
        <w:rPr>
          <w:rFonts w:cs="Simplified Arabic"/>
          <w:b/>
          <w:bCs/>
          <w:sz w:val="24"/>
          <w:szCs w:val="24"/>
          <w:rtl/>
        </w:rPr>
        <w:t>الدراسات القانونية, جامعة أسيوط العدد17,1995م .</w:t>
      </w:r>
    </w:p>
    <w:p w:rsidR="001722FC" w:rsidRPr="00E67AAE" w:rsidRDefault="001722FC" w:rsidP="00E67AAE">
      <w:pPr>
        <w:pStyle w:val="FootnoteText"/>
        <w:numPr>
          <w:ilvl w:val="0"/>
          <w:numId w:val="16"/>
        </w:numPr>
        <w:jc w:val="both"/>
        <w:rPr>
          <w:rFonts w:ascii="Traditional Arabic" w:hAnsi="Traditional Arabic" w:cs="Simplified Arabic"/>
          <w:b/>
          <w:bCs/>
          <w:sz w:val="24"/>
          <w:szCs w:val="24"/>
          <w:lang w:bidi="ar-JO"/>
        </w:rPr>
      </w:pPr>
      <w:r w:rsidRPr="00E67AAE">
        <w:rPr>
          <w:rFonts w:ascii="Traditional Arabic" w:hAnsi="Traditional Arabic" w:cs="Simplified Arabic"/>
          <w:b/>
          <w:bCs/>
          <w:sz w:val="24"/>
          <w:szCs w:val="24"/>
          <w:rtl/>
          <w:lang w:bidi="ar-JO"/>
        </w:rPr>
        <w:t>الدكتور</w:t>
      </w:r>
      <w:r w:rsidRPr="00E67AAE">
        <w:rPr>
          <w:rFonts w:ascii="Simplified Arabic" w:hAnsi="Simplified Arabic" w:cs="Simplified Arabic"/>
          <w:b/>
          <w:bCs/>
          <w:sz w:val="24"/>
          <w:szCs w:val="24"/>
          <w:rtl/>
          <w:lang w:bidi="ar-JO"/>
        </w:rPr>
        <w:t>- هدى حامد قشقوش -  الحماية الجنائية للتجارة الالكترونية عبر الانترنت.</w:t>
      </w:r>
    </w:p>
    <w:p w:rsidR="001722FC" w:rsidRPr="00E67AAE" w:rsidRDefault="001722FC" w:rsidP="00E67AAE">
      <w:pPr>
        <w:pStyle w:val="FootnoteText"/>
        <w:numPr>
          <w:ilvl w:val="3"/>
          <w:numId w:val="16"/>
        </w:numPr>
        <w:jc w:val="both"/>
        <w:rPr>
          <w:rFonts w:cs="Simplified Arabic"/>
          <w:b/>
          <w:bCs/>
          <w:sz w:val="24"/>
          <w:szCs w:val="24"/>
        </w:rPr>
      </w:pPr>
      <w:r w:rsidRPr="00E67AAE">
        <w:rPr>
          <w:rFonts w:cs="Simplified Arabic"/>
          <w:b/>
          <w:bCs/>
          <w:sz w:val="24"/>
          <w:szCs w:val="24"/>
          <w:rtl/>
        </w:rPr>
        <w:t>جرائم الحاسوب الالكتروني في التشريع المقارن  - سنة 1992دار النهضة العربية – القاهرة</w:t>
      </w:r>
      <w:r w:rsidR="00B60814" w:rsidRPr="00E67AAE">
        <w:rPr>
          <w:rFonts w:cs="Simplified Arabic" w:hint="cs"/>
          <w:b/>
          <w:bCs/>
          <w:sz w:val="24"/>
          <w:szCs w:val="24"/>
          <w:rtl/>
        </w:rPr>
        <w:t>.</w:t>
      </w:r>
    </w:p>
    <w:p w:rsidR="00DE7563" w:rsidRPr="00E67AAE" w:rsidRDefault="0091779E" w:rsidP="00E67AAE">
      <w:pPr>
        <w:pStyle w:val="FootnoteText"/>
        <w:numPr>
          <w:ilvl w:val="0"/>
          <w:numId w:val="16"/>
        </w:numPr>
        <w:jc w:val="both"/>
        <w:rPr>
          <w:rFonts w:cs="Simplified Arabic"/>
          <w:b/>
          <w:bCs/>
          <w:sz w:val="24"/>
          <w:szCs w:val="24"/>
        </w:rPr>
      </w:pPr>
      <w:r>
        <w:rPr>
          <w:rFonts w:hint="cs"/>
          <w:b/>
          <w:bCs/>
          <w:sz w:val="24"/>
          <w:szCs w:val="24"/>
          <w:rtl/>
        </w:rPr>
        <w:t xml:space="preserve">الدكتور </w:t>
      </w:r>
      <w:r w:rsidR="00A03D5B" w:rsidRPr="00E67AAE">
        <w:rPr>
          <w:rFonts w:hint="cs"/>
          <w:b/>
          <w:bCs/>
          <w:sz w:val="24"/>
          <w:szCs w:val="24"/>
          <w:rtl/>
        </w:rPr>
        <w:t xml:space="preserve">يونس عرب </w:t>
      </w:r>
      <w:r w:rsidR="00A03D5B" w:rsidRPr="00E67AAE">
        <w:rPr>
          <w:b/>
          <w:bCs/>
          <w:sz w:val="24"/>
          <w:szCs w:val="24"/>
          <w:rtl/>
        </w:rPr>
        <w:t>–</w:t>
      </w:r>
      <w:r w:rsidR="00A03D5B" w:rsidRPr="00E67AAE">
        <w:rPr>
          <w:rFonts w:hint="cs"/>
          <w:b/>
          <w:bCs/>
          <w:sz w:val="24"/>
          <w:szCs w:val="24"/>
          <w:rtl/>
        </w:rPr>
        <w:t xml:space="preserve"> جرائم الكمبيوتر ولإنترنت </w:t>
      </w:r>
      <w:r w:rsidR="00A03D5B" w:rsidRPr="00E67AAE">
        <w:rPr>
          <w:b/>
          <w:bCs/>
          <w:sz w:val="24"/>
          <w:szCs w:val="24"/>
          <w:rtl/>
        </w:rPr>
        <w:t>–</w:t>
      </w:r>
      <w:r w:rsidR="00666136">
        <w:rPr>
          <w:rFonts w:hint="cs"/>
          <w:b/>
          <w:bCs/>
          <w:sz w:val="24"/>
          <w:szCs w:val="24"/>
          <w:rtl/>
        </w:rPr>
        <w:t xml:space="preserve"> سنة 1994 </w:t>
      </w:r>
      <w:r w:rsidR="00227ECF" w:rsidRPr="00E67AAE">
        <w:rPr>
          <w:rFonts w:hint="cs"/>
          <w:b/>
          <w:bCs/>
          <w:sz w:val="24"/>
          <w:szCs w:val="24"/>
          <w:rtl/>
        </w:rPr>
        <w:t>.</w:t>
      </w:r>
    </w:p>
    <w:p w:rsidR="00B60814" w:rsidRPr="00E67AAE" w:rsidRDefault="00B60814" w:rsidP="00E67AAE">
      <w:pPr>
        <w:pStyle w:val="ListParagraph"/>
        <w:numPr>
          <w:ilvl w:val="0"/>
          <w:numId w:val="16"/>
        </w:numPr>
        <w:jc w:val="both"/>
        <w:rPr>
          <w:rFonts w:ascii="Simplified Arabic" w:hAnsi="Simplified Arabic" w:cs="Simplified Arabic"/>
          <w:b/>
          <w:bCs/>
          <w:sz w:val="24"/>
          <w:szCs w:val="24"/>
          <w:rtl/>
          <w:lang w:bidi="ar-IQ"/>
        </w:rPr>
      </w:pPr>
      <w:r w:rsidRPr="00E67AAE">
        <w:rPr>
          <w:rFonts w:ascii="Simplified Arabic" w:hAnsi="Simplified Arabic" w:cs="Simplified Arabic"/>
          <w:b/>
          <w:bCs/>
          <w:sz w:val="24"/>
          <w:szCs w:val="24"/>
          <w:rtl/>
          <w:lang w:bidi="ar-IQ"/>
        </w:rPr>
        <w:t xml:space="preserve">محمود مصطفى القللي – شرح قانون العقوبات في جرائم الأموال – ط1- سنة 1943 – مكتبه </w:t>
      </w:r>
      <w:r w:rsidR="00227ECF" w:rsidRPr="00E67AAE">
        <w:rPr>
          <w:rFonts w:ascii="Simplified Arabic" w:hAnsi="Simplified Arabic" w:cs="Simplified Arabic" w:hint="cs"/>
          <w:b/>
          <w:bCs/>
          <w:sz w:val="24"/>
          <w:szCs w:val="24"/>
          <w:rtl/>
          <w:lang w:bidi="ar-IQ"/>
        </w:rPr>
        <w:t>عبدا لله</w:t>
      </w:r>
      <w:r w:rsidRPr="00E67AAE">
        <w:rPr>
          <w:rFonts w:ascii="Simplified Arabic" w:hAnsi="Simplified Arabic" w:cs="Simplified Arabic"/>
          <w:b/>
          <w:bCs/>
          <w:sz w:val="24"/>
          <w:szCs w:val="24"/>
          <w:rtl/>
          <w:lang w:bidi="ar-IQ"/>
        </w:rPr>
        <w:t xml:space="preserve"> وهبة</w:t>
      </w:r>
    </w:p>
    <w:p w:rsidR="00227ECF" w:rsidRPr="00E67AAE" w:rsidRDefault="00227ECF" w:rsidP="00E67AAE">
      <w:pPr>
        <w:pStyle w:val="ListParagraph"/>
        <w:ind w:left="1035"/>
        <w:jc w:val="both"/>
        <w:rPr>
          <w:rFonts w:cs="Simplified Arabic"/>
          <w:b/>
          <w:bCs/>
          <w:sz w:val="24"/>
          <w:szCs w:val="24"/>
          <w:rtl/>
        </w:rPr>
      </w:pPr>
    </w:p>
    <w:p w:rsidR="00AB2385" w:rsidRPr="00227ECF" w:rsidRDefault="00AB2385" w:rsidP="00E67AAE">
      <w:pPr>
        <w:pStyle w:val="ListParagraph"/>
        <w:ind w:left="1035"/>
        <w:jc w:val="both"/>
        <w:rPr>
          <w:rFonts w:cs="Simplified Arabic"/>
          <w:b/>
          <w:bCs/>
          <w:sz w:val="32"/>
          <w:szCs w:val="32"/>
          <w:rtl/>
        </w:rPr>
      </w:pPr>
      <w:r w:rsidRPr="00227ECF">
        <w:rPr>
          <w:rFonts w:cs="Simplified Arabic"/>
          <w:b/>
          <w:bCs/>
          <w:sz w:val="32"/>
          <w:szCs w:val="32"/>
          <w:rtl/>
        </w:rPr>
        <w:t xml:space="preserve">المراجع بالغة </w:t>
      </w:r>
      <w:r w:rsidR="00227ECF" w:rsidRPr="00227ECF">
        <w:rPr>
          <w:rFonts w:cs="Simplified Arabic" w:hint="cs"/>
          <w:b/>
          <w:bCs/>
          <w:sz w:val="32"/>
          <w:szCs w:val="32"/>
          <w:rtl/>
        </w:rPr>
        <w:t>الأجنبية:-</w:t>
      </w:r>
    </w:p>
    <w:p w:rsidR="00227ECF" w:rsidRDefault="00227ECF" w:rsidP="00E67AAE">
      <w:pPr>
        <w:pStyle w:val="ListParagraph"/>
        <w:ind w:left="1035"/>
        <w:jc w:val="both"/>
        <w:rPr>
          <w:rFonts w:cs="Simplified Arabic"/>
          <w:b/>
          <w:bCs/>
          <w:sz w:val="24"/>
          <w:szCs w:val="24"/>
          <w:rtl/>
        </w:rPr>
      </w:pPr>
    </w:p>
    <w:p w:rsidR="00AB2385" w:rsidRPr="00112346" w:rsidRDefault="00AB2385" w:rsidP="00E67AAE">
      <w:pPr>
        <w:pStyle w:val="ListParagraph"/>
        <w:ind w:left="1035"/>
        <w:jc w:val="both"/>
        <w:rPr>
          <w:rFonts w:cs="Simplified Arabic"/>
          <w:b/>
          <w:bCs/>
          <w:sz w:val="24"/>
          <w:szCs w:val="24"/>
          <w:rtl/>
        </w:rPr>
      </w:pPr>
      <w:r w:rsidRPr="00112346">
        <w:rPr>
          <w:rFonts w:cs="Simplified Arabic"/>
          <w:b/>
          <w:bCs/>
          <w:sz w:val="24"/>
          <w:szCs w:val="24"/>
        </w:rPr>
        <w:t>1-</w:t>
      </w:r>
      <w:r w:rsidRPr="00112346">
        <w:rPr>
          <w:sz w:val="24"/>
          <w:szCs w:val="24"/>
        </w:rPr>
        <w:t>Hardy, I. Trotter (2002). "Criminal Copyright Infringement". William and Mary Bill of Rights Journal 11: 209–342</w:t>
      </w:r>
    </w:p>
    <w:p w:rsidR="00AB2385" w:rsidRPr="00112346" w:rsidRDefault="00AB2385" w:rsidP="00E67AAE">
      <w:pPr>
        <w:pStyle w:val="ListParagraph"/>
        <w:ind w:left="1395"/>
        <w:jc w:val="both"/>
        <w:rPr>
          <w:rFonts w:cs="Simplified Arabic"/>
          <w:b/>
          <w:bCs/>
          <w:sz w:val="24"/>
          <w:szCs w:val="24"/>
          <w:rtl/>
        </w:rPr>
      </w:pPr>
      <w:r w:rsidRPr="00112346">
        <w:rPr>
          <w:rFonts w:cs="Simplified Arabic"/>
          <w:b/>
          <w:bCs/>
          <w:sz w:val="24"/>
          <w:szCs w:val="24"/>
        </w:rPr>
        <w:t>2-</w:t>
      </w:r>
      <w:r w:rsidRPr="00112346">
        <w:rPr>
          <w:sz w:val="24"/>
          <w:szCs w:val="24"/>
        </w:rPr>
        <w:t>The No Electronic Theft (NET) Act, enacted in 1997 by the U.S. Congress, amended titles 17 and 18, United States Code, to provide greater protection for copyright owners by amending criminal copyright infringement provisions, and for other purposes</w:t>
      </w:r>
      <w:r w:rsidRPr="00112346">
        <w:rPr>
          <w:rFonts w:cs="Arial"/>
          <w:sz w:val="24"/>
          <w:szCs w:val="24"/>
          <w:rtl/>
        </w:rPr>
        <w:t>.</w:t>
      </w:r>
    </w:p>
    <w:p w:rsidR="00AB2385" w:rsidRPr="00112346" w:rsidRDefault="00AB2385" w:rsidP="00AB2385">
      <w:pPr>
        <w:pStyle w:val="ListParagraph"/>
        <w:ind w:left="1035"/>
        <w:jc w:val="right"/>
        <w:rPr>
          <w:rFonts w:cs="Simplified Arabic"/>
          <w:b/>
          <w:bCs/>
          <w:sz w:val="24"/>
          <w:szCs w:val="24"/>
          <w:shd w:val="clear" w:color="auto" w:fill="FFFFFF"/>
        </w:rPr>
      </w:pPr>
      <w:r w:rsidRPr="00112346">
        <w:rPr>
          <w:rFonts w:cs="Simplified Arabic"/>
          <w:b/>
          <w:bCs/>
          <w:sz w:val="24"/>
          <w:szCs w:val="24"/>
          <w:shd w:val="clear" w:color="auto" w:fill="FFFFFF"/>
        </w:rPr>
        <w:lastRenderedPageBreak/>
        <w:t>3-</w:t>
      </w:r>
      <w:r w:rsidRPr="00112346">
        <w:rPr>
          <w:sz w:val="24"/>
          <w:szCs w:val="24"/>
        </w:rPr>
        <w:t>Hardy, I. Trotter (2002). "Criminal Copyright Infringement". William and Mary Bill of Rights Journal 11:</w:t>
      </w:r>
      <w:r w:rsidRPr="00112346">
        <w:rPr>
          <w:rFonts w:cs="Arial"/>
          <w:sz w:val="24"/>
          <w:szCs w:val="24"/>
          <w:rtl/>
        </w:rPr>
        <w:t>.</w:t>
      </w:r>
    </w:p>
    <w:p w:rsidR="00AB2385" w:rsidRPr="00112346" w:rsidRDefault="00AB2385" w:rsidP="00AB2385">
      <w:pPr>
        <w:jc w:val="right"/>
        <w:rPr>
          <w:sz w:val="24"/>
          <w:szCs w:val="24"/>
          <w:rtl/>
        </w:rPr>
      </w:pPr>
      <w:r w:rsidRPr="00112346">
        <w:rPr>
          <w:sz w:val="24"/>
          <w:szCs w:val="24"/>
        </w:rPr>
        <w:t xml:space="preserve">4-MarkMotivans (2004). Intellectual Property Theft, 2002 (Report). Bureau of Justice Statistics    </w:t>
      </w:r>
    </w:p>
    <w:p w:rsidR="00AB2385" w:rsidRPr="00112346" w:rsidRDefault="00AB2385" w:rsidP="00AB2385">
      <w:pPr>
        <w:jc w:val="right"/>
        <w:rPr>
          <w:sz w:val="24"/>
          <w:szCs w:val="24"/>
          <w:rtl/>
        </w:rPr>
      </w:pPr>
      <w:r w:rsidRPr="00112346">
        <w:rPr>
          <w:sz w:val="24"/>
          <w:szCs w:val="24"/>
        </w:rPr>
        <w:t>6-States v.Buckner, 407 f. Supp .2d 777 (W,D Va. 2006), the Court held that .</w:t>
      </w:r>
    </w:p>
    <w:p w:rsidR="00AB2385" w:rsidRPr="00112346" w:rsidRDefault="00AB2385" w:rsidP="00AB2385">
      <w:pPr>
        <w:jc w:val="right"/>
        <w:rPr>
          <w:sz w:val="24"/>
          <w:szCs w:val="24"/>
        </w:rPr>
      </w:pPr>
      <w:r w:rsidRPr="00112346">
        <w:rPr>
          <w:sz w:val="24"/>
          <w:szCs w:val="24"/>
        </w:rPr>
        <w:t>7- Prude(J):conclusion du collogue sues  l,informatique et droid  pe,nal, pares, cujas. 1983.p.155</w:t>
      </w:r>
    </w:p>
    <w:p w:rsidR="00AB2385" w:rsidRPr="00112346" w:rsidRDefault="00AB2385" w:rsidP="00AB2385">
      <w:pPr>
        <w:jc w:val="right"/>
        <w:rPr>
          <w:sz w:val="24"/>
          <w:szCs w:val="24"/>
          <w:rtl/>
        </w:rPr>
      </w:pPr>
      <w:r w:rsidRPr="00112346">
        <w:rPr>
          <w:sz w:val="24"/>
          <w:szCs w:val="24"/>
        </w:rPr>
        <w:t>8- Electronic Theft  Unlawful Acquisition in Cyberspace</w:t>
      </w:r>
    </w:p>
    <w:p w:rsidR="00AB2385" w:rsidRPr="00112346" w:rsidRDefault="00AB2385" w:rsidP="00AB2385">
      <w:pPr>
        <w:jc w:val="right"/>
        <w:rPr>
          <w:sz w:val="24"/>
          <w:szCs w:val="24"/>
          <w:rtl/>
        </w:rPr>
      </w:pPr>
      <w:r w:rsidRPr="00112346">
        <w:rPr>
          <w:sz w:val="24"/>
          <w:szCs w:val="24"/>
        </w:rPr>
        <w:t>AUTHORS:PeterGrabosky, Australian Institute of Criminology, Canberra</w:t>
      </w:r>
    </w:p>
    <w:p w:rsidR="00AB2385" w:rsidRPr="00112346" w:rsidRDefault="00AB2385" w:rsidP="00AB2385">
      <w:pPr>
        <w:jc w:val="right"/>
        <w:rPr>
          <w:sz w:val="24"/>
          <w:szCs w:val="24"/>
          <w:rtl/>
        </w:rPr>
      </w:pPr>
      <w:r w:rsidRPr="00112346">
        <w:rPr>
          <w:sz w:val="24"/>
          <w:szCs w:val="24"/>
        </w:rPr>
        <w:t>Russell G. Smith, Australian Institute of Criminology, Canberra</w:t>
      </w:r>
    </w:p>
    <w:p w:rsidR="00AB2385" w:rsidRPr="00112346" w:rsidRDefault="00AB2385" w:rsidP="00AB2385">
      <w:pPr>
        <w:jc w:val="right"/>
        <w:rPr>
          <w:sz w:val="24"/>
          <w:szCs w:val="24"/>
        </w:rPr>
      </w:pPr>
      <w:r w:rsidRPr="00112346">
        <w:rPr>
          <w:sz w:val="24"/>
          <w:szCs w:val="24"/>
        </w:rPr>
        <w:t>Gillian Dempsey, University of Queensland   : DATE PUBLISHED: July 2010  AVAILABILITY</w:t>
      </w:r>
    </w:p>
    <w:p w:rsidR="00AB2385" w:rsidRDefault="00AB2385" w:rsidP="00112346">
      <w:pPr>
        <w:jc w:val="right"/>
      </w:pPr>
      <w:r w:rsidRPr="00112346">
        <w:t>9- FERAL-SCHULL(C ) Lemondeinformatique, 2 fevier 1996 .p.35</w:t>
      </w:r>
    </w:p>
    <w:p w:rsidR="00AD5272" w:rsidRPr="00AD5272" w:rsidRDefault="00AD5272" w:rsidP="00112346">
      <w:pPr>
        <w:jc w:val="right"/>
        <w:rPr>
          <w:rtl/>
        </w:rPr>
      </w:pPr>
      <w:r>
        <w:t>10-Cyber Warfare And The Crime OF Aggression: The Need For Individual  Accountability On Tomorrow</w:t>
      </w:r>
      <w:r>
        <w:rPr>
          <w:rFonts w:hint="cs"/>
          <w:rtl/>
        </w:rPr>
        <w:t>ً</w:t>
      </w:r>
      <w:r>
        <w:t>S Battlefield “.LAW .duke .edu . Retrieved 2011-11-10</w:t>
      </w:r>
    </w:p>
    <w:p w:rsidR="00112346" w:rsidRDefault="00AD5272" w:rsidP="00112346">
      <w:pPr>
        <w:jc w:val="right"/>
        <w:rPr>
          <w:rtl/>
        </w:rPr>
      </w:pPr>
      <w:r>
        <w:t>11-Halder, D.,andJaishankar,K. 2011 Cyber crime and the Victimization of Women :Laws,Rights,and Regulations .Hershey, PA,USA:IGI GIobal.ISBN 978-1-60960-830-9</w:t>
      </w:r>
    </w:p>
    <w:p w:rsidR="009B54D2" w:rsidRPr="00112346" w:rsidRDefault="009B54D2" w:rsidP="009B54D2">
      <w:pPr>
        <w:jc w:val="right"/>
        <w:rPr>
          <w:rtl/>
        </w:rPr>
      </w:pPr>
      <w:r>
        <w:t>Peter Taylor ,Hackers ;Crime in the Digital Sublime, NewYork 199 At237-239</w:t>
      </w:r>
      <w:r>
        <w:rPr>
          <w:rFonts w:hint="cs"/>
          <w:rtl/>
        </w:rPr>
        <w:t>-12</w:t>
      </w:r>
    </w:p>
    <w:p w:rsidR="009B54D2" w:rsidRDefault="00703E92" w:rsidP="00703E92">
      <w:pPr>
        <w:bidi w:val="0"/>
        <w:ind w:left="270"/>
        <w:rPr>
          <w:rtl/>
        </w:rPr>
      </w:pPr>
      <w:r>
        <w:rPr>
          <w:rFonts w:hint="cs"/>
          <w:rtl/>
        </w:rPr>
        <w:t>-13</w:t>
      </w:r>
      <w:r>
        <w:t>Steven Furnell, Cybercrime: Vandalizing the information society, At318 (Boston, Addison_ Wesley 2000)</w:t>
      </w:r>
      <w:r>
        <w:rPr>
          <w:rFonts w:hint="cs"/>
          <w:rtl/>
        </w:rPr>
        <w:t>.</w:t>
      </w:r>
    </w:p>
    <w:p w:rsidR="009B54D2" w:rsidRDefault="00703E92" w:rsidP="00F063F1">
      <w:pPr>
        <w:bidi w:val="0"/>
      </w:pPr>
      <w:r>
        <w:rPr>
          <w:rFonts w:hint="cs"/>
          <w:rtl/>
        </w:rPr>
        <w:t xml:space="preserve">-14  </w:t>
      </w:r>
      <w:r>
        <w:t>Pipken, Halting the Hacher; APractical Guide To computer Security,NewYork 1997at 246-250</w:t>
      </w:r>
      <w:r w:rsidR="00130AA6">
        <w:t>.</w:t>
      </w:r>
    </w:p>
    <w:p w:rsidR="00130AA6" w:rsidRDefault="00130AA6" w:rsidP="00130AA6">
      <w:pPr>
        <w:bidi w:val="0"/>
      </w:pPr>
      <w:r>
        <w:t>15-McLaughlin,and John Muncie,theSageDictionary of Criminology,2and ed,2005,Eugene New York</w:t>
      </w:r>
    </w:p>
    <w:p w:rsidR="00725E33" w:rsidRPr="00227ECF" w:rsidRDefault="00725E33" w:rsidP="00210EEE">
      <w:pPr>
        <w:rPr>
          <w:rFonts w:ascii="Simplified Arabic" w:hAnsi="Simplified Arabic" w:cs="Simplified Arabic"/>
          <w:b/>
          <w:bCs/>
          <w:sz w:val="32"/>
          <w:szCs w:val="32"/>
          <w:rtl/>
        </w:rPr>
      </w:pPr>
      <w:r w:rsidRPr="00227ECF">
        <w:rPr>
          <w:rFonts w:ascii="Simplified Arabic" w:hAnsi="Simplified Arabic" w:cs="Simplified Arabic"/>
          <w:b/>
          <w:bCs/>
          <w:sz w:val="32"/>
          <w:szCs w:val="32"/>
          <w:rtl/>
        </w:rPr>
        <w:t>الدوريات</w:t>
      </w:r>
      <w:r w:rsidR="007B79FC">
        <w:rPr>
          <w:rFonts w:ascii="Simplified Arabic" w:hAnsi="Simplified Arabic" w:cs="Simplified Arabic" w:hint="cs"/>
          <w:b/>
          <w:bCs/>
          <w:sz w:val="32"/>
          <w:szCs w:val="32"/>
          <w:rtl/>
        </w:rPr>
        <w:t>:-</w:t>
      </w:r>
    </w:p>
    <w:p w:rsidR="00AB2385" w:rsidRPr="00725E33" w:rsidRDefault="00725E33" w:rsidP="00725E33">
      <w:pPr>
        <w:rPr>
          <w:rFonts w:ascii="Simplified Arabic" w:hAnsi="Simplified Arabic" w:cs="Simplified Arabic"/>
          <w:b/>
          <w:bCs/>
          <w:sz w:val="24"/>
          <w:szCs w:val="24"/>
        </w:rPr>
      </w:pPr>
      <w:r w:rsidRPr="00725E33">
        <w:rPr>
          <w:rFonts w:ascii="Simplified Arabic" w:hAnsi="Simplified Arabic" w:cs="Simplified Arabic"/>
          <w:b/>
          <w:bCs/>
          <w:sz w:val="24"/>
          <w:szCs w:val="24"/>
          <w:rtl/>
        </w:rPr>
        <w:t>مجلة نقابة المحاميين المصرية .</w:t>
      </w:r>
    </w:p>
    <w:p w:rsidR="00AB2385" w:rsidRDefault="00725E33" w:rsidP="00AB2385">
      <w:pPr>
        <w:rPr>
          <w:rFonts w:ascii="Simplified Arabic" w:hAnsi="Simplified Arabic" w:cs="Simplified Arabic"/>
          <w:b/>
          <w:bCs/>
          <w:sz w:val="24"/>
          <w:szCs w:val="24"/>
          <w:rtl/>
        </w:rPr>
      </w:pPr>
      <w:r w:rsidRPr="00725E33">
        <w:rPr>
          <w:rFonts w:ascii="Simplified Arabic" w:hAnsi="Simplified Arabic" w:cs="Simplified Arabic"/>
          <w:b/>
          <w:bCs/>
          <w:sz w:val="24"/>
          <w:szCs w:val="24"/>
          <w:rtl/>
        </w:rPr>
        <w:t>مجلة نقابة المحاميين الأردنية .</w:t>
      </w:r>
    </w:p>
    <w:p w:rsidR="000B4098" w:rsidRPr="00725E33" w:rsidRDefault="000B4098" w:rsidP="00AB2385">
      <w:pPr>
        <w:rPr>
          <w:rFonts w:ascii="Simplified Arabic" w:hAnsi="Simplified Arabic" w:cs="Simplified Arabic"/>
          <w:b/>
          <w:bCs/>
          <w:sz w:val="24"/>
          <w:szCs w:val="24"/>
          <w:rtl/>
        </w:rPr>
      </w:pPr>
    </w:p>
    <w:p w:rsidR="008D3F2F" w:rsidRPr="00227ECF" w:rsidRDefault="00725E33" w:rsidP="00725E33">
      <w:pPr>
        <w:rPr>
          <w:rFonts w:ascii="Simplified Arabic" w:hAnsi="Simplified Arabic" w:cs="Simplified Arabic"/>
          <w:b/>
          <w:bCs/>
          <w:sz w:val="32"/>
          <w:szCs w:val="32"/>
          <w:rtl/>
        </w:rPr>
      </w:pPr>
      <w:r w:rsidRPr="00227ECF">
        <w:rPr>
          <w:rFonts w:ascii="Simplified Arabic" w:hAnsi="Simplified Arabic" w:cs="Simplified Arabic"/>
          <w:b/>
          <w:bCs/>
          <w:sz w:val="32"/>
          <w:szCs w:val="32"/>
          <w:rtl/>
        </w:rPr>
        <w:t>القوانين :</w:t>
      </w:r>
    </w:p>
    <w:p w:rsidR="000B4098" w:rsidRDefault="000B4098" w:rsidP="00725E33">
      <w:pPr>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 xml:space="preserve">القانون الاساسي الفلسطيني </w:t>
      </w:r>
    </w:p>
    <w:p w:rsidR="00725E33" w:rsidRPr="00725E33" w:rsidRDefault="000B4098" w:rsidP="00725E33">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قانون العقوبات </w:t>
      </w:r>
      <w:r w:rsidR="00725E33" w:rsidRPr="00725E33">
        <w:rPr>
          <w:rFonts w:ascii="Simplified Arabic" w:hAnsi="Simplified Arabic" w:cs="Simplified Arabic"/>
          <w:b/>
          <w:bCs/>
          <w:sz w:val="24"/>
          <w:szCs w:val="24"/>
          <w:rtl/>
        </w:rPr>
        <w:t xml:space="preserve"> المصري .</w:t>
      </w:r>
    </w:p>
    <w:p w:rsidR="00725E33" w:rsidRDefault="000B4098" w:rsidP="00725E33">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قانون العقوبات </w:t>
      </w:r>
      <w:r w:rsidR="00725E33" w:rsidRPr="00725E33">
        <w:rPr>
          <w:rFonts w:ascii="Simplified Arabic" w:hAnsi="Simplified Arabic" w:cs="Simplified Arabic"/>
          <w:b/>
          <w:bCs/>
          <w:sz w:val="24"/>
          <w:szCs w:val="24"/>
          <w:rtl/>
        </w:rPr>
        <w:t xml:space="preserve"> الأردني .</w:t>
      </w:r>
    </w:p>
    <w:p w:rsidR="000B4098" w:rsidRPr="00725E33" w:rsidRDefault="000B4098" w:rsidP="00725E33">
      <w:pP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قانون الاجراءات الجزائية الفلسطيني </w:t>
      </w:r>
    </w:p>
    <w:p w:rsidR="00725E33" w:rsidRDefault="00725E33" w:rsidP="00725E33">
      <w:pPr>
        <w:rPr>
          <w:rFonts w:ascii="Simplified Arabic" w:hAnsi="Simplified Arabic" w:cs="Simplified Arabic"/>
          <w:b/>
          <w:bCs/>
          <w:sz w:val="24"/>
          <w:szCs w:val="24"/>
          <w:rtl/>
        </w:rPr>
      </w:pPr>
      <w:r w:rsidRPr="00725E33">
        <w:rPr>
          <w:rFonts w:ascii="Simplified Arabic" w:hAnsi="Simplified Arabic" w:cs="Simplified Arabic"/>
          <w:b/>
          <w:bCs/>
          <w:sz w:val="24"/>
          <w:szCs w:val="24"/>
          <w:rtl/>
        </w:rPr>
        <w:t xml:space="preserve">القانون الجنائي الفرنسي </w:t>
      </w:r>
      <w:r w:rsidR="00FE44EB">
        <w:rPr>
          <w:rFonts w:ascii="Simplified Arabic" w:hAnsi="Simplified Arabic" w:cs="Simplified Arabic" w:hint="cs"/>
          <w:b/>
          <w:bCs/>
          <w:sz w:val="24"/>
          <w:szCs w:val="24"/>
          <w:rtl/>
        </w:rPr>
        <w:t>.</w:t>
      </w:r>
    </w:p>
    <w:p w:rsidR="00FE44EB" w:rsidRPr="00FE44EB" w:rsidRDefault="00FE44EB" w:rsidP="00725E33">
      <w:pPr>
        <w:rPr>
          <w:rFonts w:ascii="Simplified Arabic" w:hAnsi="Simplified Arabic" w:cs="Simplified Arabic"/>
          <w:b/>
          <w:bCs/>
          <w:sz w:val="28"/>
          <w:szCs w:val="28"/>
        </w:rPr>
      </w:pPr>
    </w:p>
    <w:sectPr w:rsidR="00FE44EB" w:rsidRPr="00FE44EB" w:rsidSect="001C126A">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09D1" w:rsidRDefault="003009D1" w:rsidP="00AB2385">
      <w:pPr>
        <w:spacing w:after="0" w:line="240" w:lineRule="auto"/>
      </w:pPr>
      <w:r>
        <w:separator/>
      </w:r>
    </w:p>
  </w:endnote>
  <w:endnote w:type="continuationSeparator" w:id="1">
    <w:p w:rsidR="003009D1" w:rsidRDefault="003009D1" w:rsidP="00AB23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92511"/>
      <w:docPartObj>
        <w:docPartGallery w:val="Page Numbers (Bottom of Page)"/>
        <w:docPartUnique/>
      </w:docPartObj>
    </w:sdtPr>
    <w:sdtContent>
      <w:p w:rsidR="007B79FC" w:rsidRDefault="009C12A2">
        <w:pPr>
          <w:pStyle w:val="Footer"/>
        </w:pPr>
        <w:r w:rsidRPr="009C12A2">
          <w:rPr>
            <w:rFonts w:asciiTheme="majorHAnsi" w:hAnsiTheme="majorHAnsi"/>
            <w:noProof/>
            <w:sz w:val="28"/>
            <w:szCs w:val="28"/>
            <w:lang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53" type="#_x0000_t98" style="position:absolute;left:0;text-align:left;margin-left:0;margin-top:0;width:52.1pt;height:39.6pt;rotation:360;flip:x;z-index:251660288;mso-position-horizontal:center;mso-position-horizontal-relative:margin;mso-position-vertical:center;mso-position-vertical-relative:bottom-margin-area" adj="5400" filled="f" fillcolor="#17365d [2415]" strokecolor="#a5a5a5 [2092]">
              <v:textbox style="mso-next-textbox:#_x0000_s2053">
                <w:txbxContent>
                  <w:p w:rsidR="007B79FC" w:rsidRDefault="009C12A2">
                    <w:pPr>
                      <w:jc w:val="center"/>
                      <w:rPr>
                        <w:color w:val="808080" w:themeColor="text1" w:themeTint="7F"/>
                      </w:rPr>
                    </w:pPr>
                    <w:r w:rsidRPr="009C12A2">
                      <w:fldChar w:fldCharType="begin"/>
                    </w:r>
                    <w:r w:rsidR="004D6FBC">
                      <w:instrText xml:space="preserve"> PAGE    \* MERGEFORMAT </w:instrText>
                    </w:r>
                    <w:r w:rsidRPr="009C12A2">
                      <w:fldChar w:fldCharType="separate"/>
                    </w:r>
                    <w:r w:rsidR="00BE74B8" w:rsidRPr="00BE74B8">
                      <w:rPr>
                        <w:rFonts w:cs="Calibri"/>
                        <w:noProof/>
                        <w:color w:val="808080" w:themeColor="text1" w:themeTint="7F"/>
                        <w:rtl/>
                        <w:lang w:val="ar-SA"/>
                      </w:rPr>
                      <w:t>1</w:t>
                    </w:r>
                    <w:r>
                      <w:rPr>
                        <w:rFonts w:cs="Calibri"/>
                        <w:noProof/>
                        <w:color w:val="808080" w:themeColor="text1" w:themeTint="7F"/>
                        <w:lang w:val="ar-SA"/>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09D1" w:rsidRDefault="003009D1" w:rsidP="00AB2385">
      <w:pPr>
        <w:spacing w:after="0" w:line="240" w:lineRule="auto"/>
      </w:pPr>
      <w:r>
        <w:separator/>
      </w:r>
    </w:p>
  </w:footnote>
  <w:footnote w:type="continuationSeparator" w:id="1">
    <w:p w:rsidR="003009D1" w:rsidRDefault="003009D1" w:rsidP="00AB2385">
      <w:pPr>
        <w:spacing w:after="0" w:line="240" w:lineRule="auto"/>
      </w:pPr>
      <w:r>
        <w:continuationSeparator/>
      </w:r>
    </w:p>
  </w:footnote>
  <w:footnote w:id="2">
    <w:p w:rsidR="008823DA" w:rsidRDefault="008823DA" w:rsidP="00C51E26">
      <w:pPr>
        <w:pStyle w:val="FootnoteText"/>
        <w:rPr>
          <w:rFonts w:ascii="Times New Roman" w:hAnsi="Times New Roman"/>
        </w:rPr>
      </w:pPr>
      <w:r>
        <w:rPr>
          <w:rStyle w:val="FootnoteReference"/>
        </w:rPr>
        <w:footnoteRef/>
      </w:r>
      <w:r>
        <w:t>-</w:t>
      </w:r>
      <w:r>
        <w:rPr>
          <w:rFonts w:ascii="Times New Roman" w:hAnsi="Times New Roman"/>
          <w:rtl/>
        </w:rPr>
        <w:t>رغم كثرة  المصطلحات المستخدمة للدلالة على الظاهرة الإجرامية الناشئة في بيئة الحاسب الآلي ، وأن كان هنالك تبياناً فيما بينها  فلا شك أن هذا</w:t>
      </w:r>
    </w:p>
    <w:p w:rsidR="008823DA" w:rsidRDefault="008823DA" w:rsidP="00C51E26">
      <w:pPr>
        <w:pStyle w:val="FootnoteText"/>
        <w:rPr>
          <w:rFonts w:ascii="Times New Roman" w:hAnsi="Times New Roman"/>
        </w:rPr>
      </w:pPr>
      <w:r>
        <w:rPr>
          <w:rFonts w:ascii="Times New Roman" w:hAnsi="Times New Roman"/>
          <w:rtl/>
        </w:rPr>
        <w:t>التباين قد وافق مسيرة نشأة وتطور ظاهرة الإجرام المرتبطة بتقنية المعلومات وإساءة استخدمها  وعلية فأن استخدام مصطلح الجرائم الالكترونية</w:t>
      </w:r>
    </w:p>
    <w:p w:rsidR="008823DA" w:rsidRDefault="008823DA" w:rsidP="00C51E26">
      <w:pPr>
        <w:pStyle w:val="FootnoteText"/>
        <w:rPr>
          <w:rFonts w:ascii="Times New Roman" w:hAnsi="Times New Roman"/>
        </w:rPr>
      </w:pPr>
      <w:r>
        <w:rPr>
          <w:rFonts w:ascii="Times New Roman" w:hAnsi="Times New Roman"/>
          <w:rtl/>
        </w:rPr>
        <w:t>ليس بالضرورة أن يأخذ المعنى الحرفي  للمصطلح فهو يشمل ما يدخل ضمن نفس المعنى المؤدي  الى نفس النتيجة المرتكبة وأن اختلفت</w:t>
      </w:r>
    </w:p>
    <w:p w:rsidR="008823DA" w:rsidRDefault="008823DA" w:rsidP="00C51E26">
      <w:pPr>
        <w:pStyle w:val="FootnoteText"/>
        <w:rPr>
          <w:rFonts w:ascii="Times New Roman" w:hAnsi="Times New Roman"/>
          <w:rtl/>
        </w:rPr>
      </w:pPr>
      <w:r>
        <w:rPr>
          <w:rFonts w:ascii="Times New Roman" w:hAnsi="Times New Roman"/>
          <w:rtl/>
        </w:rPr>
        <w:t xml:space="preserve">المصطلحات </w:t>
      </w:r>
      <w:r w:rsidRPr="00F20444">
        <w:rPr>
          <w:rFonts w:ascii="Simplified Arabic" w:hAnsi="Simplified Arabic" w:cs="Simplified Arabic" w:hint="cs"/>
          <w:rtl/>
        </w:rPr>
        <w:t>فهنالك من أُطلق على هذه الجرائم اسم الجرائم الالكترونية أو جرائم الكمبيوتر والانترنت</w:t>
      </w:r>
      <w:r>
        <w:rPr>
          <w:rFonts w:ascii="Times New Roman" w:hAnsi="Times New Roman"/>
          <w:rtl/>
        </w:rPr>
        <w:t xml:space="preserve">ونحن </w:t>
      </w:r>
      <w:r>
        <w:rPr>
          <w:rFonts w:ascii="Times New Roman" w:hAnsi="Times New Roman" w:hint="cs"/>
          <w:rtl/>
        </w:rPr>
        <w:t>استأثرنا</w:t>
      </w:r>
      <w:r>
        <w:rPr>
          <w:rFonts w:ascii="Times New Roman" w:hAnsi="Times New Roman"/>
          <w:rtl/>
        </w:rPr>
        <w:t xml:space="preserve"> استخدام مصطلح الجرائم </w:t>
      </w:r>
    </w:p>
    <w:p w:rsidR="008823DA" w:rsidRPr="00C51E26" w:rsidRDefault="008823DA" w:rsidP="00C51E26">
      <w:pPr>
        <w:pStyle w:val="FootnoteText"/>
        <w:rPr>
          <w:rFonts w:ascii="Times New Roman" w:hAnsi="Times New Roman"/>
        </w:rPr>
      </w:pPr>
      <w:r>
        <w:rPr>
          <w:rFonts w:ascii="Times New Roman" w:hAnsi="Times New Roman"/>
          <w:rtl/>
        </w:rPr>
        <w:t>الالكترونية للتعبير عن تلك الجرائم</w:t>
      </w:r>
    </w:p>
  </w:footnote>
  <w:footnote w:id="3">
    <w:p w:rsidR="008823DA" w:rsidRDefault="008823DA" w:rsidP="00AB2385">
      <w:pPr>
        <w:pStyle w:val="FootnoteText"/>
        <w:rPr>
          <w:rFonts w:ascii="Arial" w:hAnsi="Arial" w:cs="Arial"/>
          <w:color w:val="212121"/>
          <w:shd w:val="clear" w:color="auto" w:fill="FFFFFF"/>
          <w:rtl/>
        </w:rPr>
      </w:pPr>
      <w:r>
        <w:rPr>
          <w:rStyle w:val="FootnoteReference"/>
        </w:rPr>
        <w:footnoteRef/>
      </w:r>
      <w:r>
        <w:rPr>
          <w:rtl/>
        </w:rPr>
        <w:t xml:space="preserve">- </w:t>
      </w:r>
      <w:r>
        <w:rPr>
          <w:rFonts w:ascii="Arial" w:hAnsi="Arial" w:cs="Arial"/>
          <w:color w:val="212121"/>
          <w:shd w:val="clear" w:color="auto" w:fill="FFFFFF"/>
          <w:rtl/>
        </w:rPr>
        <w:t xml:space="preserve">من  ذلك الابتزاز و الاحتيال الحكومي ، الاحتيال عبر الهاتف ، والاحتيال الأوراق المالية، و الدعاية المضللة و الممارسات التجارية الأخرى ، </w:t>
      </w:r>
    </w:p>
    <w:p w:rsidR="008823DA" w:rsidRDefault="008823DA" w:rsidP="00AB2385">
      <w:pPr>
        <w:pStyle w:val="FootnoteText"/>
        <w:rPr>
          <w:rtl/>
        </w:rPr>
      </w:pPr>
      <w:r>
        <w:rPr>
          <w:rFonts w:ascii="Arial" w:hAnsi="Arial" w:cs="Arial"/>
          <w:color w:val="212121"/>
          <w:shd w:val="clear" w:color="auto" w:fill="FFFFFF"/>
          <w:rtl/>
        </w:rPr>
        <w:t>والتجسس الصناعي ، وجرائم الملكية الفكرية ، و اختلاس و استخدام غير مصرح به للمعلومات الشخصية .</w:t>
      </w:r>
      <w:r>
        <w:rPr>
          <w:rtl/>
        </w:rPr>
        <w:t xml:space="preserve"> للمزيد</w:t>
      </w:r>
    </w:p>
    <w:p w:rsidR="008823DA" w:rsidRDefault="008823DA" w:rsidP="00AB2385">
      <w:pPr>
        <w:pStyle w:val="FootnoteText"/>
        <w:rPr>
          <w:rtl/>
        </w:rPr>
      </w:pPr>
      <w:r>
        <w:t xml:space="preserve">Hardy, I. Trotter (2002). "Criminal Copyright Infringement". William and Mary Bill of Rights Journal 11: 209–342     </w:t>
      </w:r>
    </w:p>
  </w:footnote>
  <w:footnote w:id="4">
    <w:p w:rsidR="00CF603B" w:rsidRDefault="00CF603B" w:rsidP="00CF603B">
      <w:pPr>
        <w:jc w:val="both"/>
        <w:rPr>
          <w:rtl/>
        </w:rPr>
      </w:pPr>
      <w:r>
        <w:rPr>
          <w:rFonts w:hint="cs"/>
          <w:rtl/>
        </w:rPr>
        <w:t>3</w:t>
      </w:r>
      <w:r w:rsidR="00DE3373" w:rsidRPr="00CF603B">
        <w:rPr>
          <w:rFonts w:hint="cs"/>
          <w:rtl/>
        </w:rPr>
        <w:t xml:space="preserve">- ولسنا هنا بصدد التعريفات المتعددة لبرامج الكمبيوتر سواء بالمعنى الضيق لها أو بالمعنى الواسع ، لان المجال لا يسمح باستعراض </w:t>
      </w:r>
    </w:p>
    <w:p w:rsidR="008823DA" w:rsidRPr="00CF603B" w:rsidRDefault="00DE3373" w:rsidP="0039150D">
      <w:pPr>
        <w:jc w:val="both"/>
      </w:pPr>
      <w:r w:rsidRPr="00CF603B">
        <w:rPr>
          <w:rFonts w:hint="cs"/>
          <w:rtl/>
        </w:rPr>
        <w:t xml:space="preserve">كل أو معظم التعريفات الواردة في هذا الشأن لذا نكتفي </w:t>
      </w:r>
      <w:r w:rsidR="0039150D">
        <w:rPr>
          <w:rFonts w:hint="cs"/>
          <w:rtl/>
        </w:rPr>
        <w:t>ببعض التعريفات ؛</w:t>
      </w:r>
      <w:r w:rsidR="00CF603B">
        <w:rPr>
          <w:rFonts w:hint="cs"/>
          <w:rtl/>
        </w:rPr>
        <w:t>ف</w:t>
      </w:r>
      <w:r w:rsidR="008823DA" w:rsidRPr="00CF603B">
        <w:rPr>
          <w:rtl/>
        </w:rPr>
        <w:t xml:space="preserve">هنالك تعريفات انطلقت من الوسيلة المستخدمة </w:t>
      </w:r>
      <w:r w:rsidR="0039150D" w:rsidRPr="00CF603B">
        <w:rPr>
          <w:rFonts w:hint="cs"/>
          <w:rtl/>
        </w:rPr>
        <w:t>في</w:t>
      </w:r>
      <w:r w:rsidR="008823DA" w:rsidRPr="00CF603B">
        <w:rPr>
          <w:rtl/>
        </w:rPr>
        <w:t xml:space="preserve"> ارتكاب الجريمة وهي التي تتحقق من خلال استخدام الحاسب والكمبيوتر وسيلة لارتكاب الجريمة  حيث عرفت  بأنها " الجريمة التي يتم ارتكابها إذا قام شخص باستخدام معرفته بالحاسب </w:t>
      </w:r>
      <w:r w:rsidR="008823DA" w:rsidRPr="00CF603B">
        <w:rPr>
          <w:rFonts w:hint="cs"/>
          <w:rtl/>
        </w:rPr>
        <w:t>الآلي</w:t>
      </w:r>
      <w:r w:rsidR="008823DA" w:rsidRPr="00CF603B">
        <w:rPr>
          <w:rtl/>
        </w:rPr>
        <w:t xml:space="preserve"> بعمل غير قانوني " ، وعرفها مكتب تقييم التقنية </w:t>
      </w:r>
      <w:r w:rsidR="008823DA">
        <w:rPr>
          <w:rFonts w:ascii="Times New Roman" w:eastAsia="Times New Roman" w:hAnsi="Times New Roman" w:cs="Simplified Arabic"/>
          <w:rtl/>
        </w:rPr>
        <w:t>بالولايات المتحدة الأمريكية أنها الجريمة التي تلعب فيها  البيانات الكمبيوترية والبرامج والمعلوماتية دورا رئيسا "</w:t>
      </w:r>
      <w:r w:rsidR="008823DA">
        <w:rPr>
          <w:rFonts w:ascii="Helvetica" w:hAnsi="Helvetica" w:cs="Simplified Arabic"/>
          <w:color w:val="34495E"/>
          <w:shd w:val="clear" w:color="auto" w:fill="FFFFFF"/>
          <w:rtl/>
        </w:rPr>
        <w:t xml:space="preserve"> ، </w:t>
      </w:r>
      <w:r w:rsidR="008823DA">
        <w:rPr>
          <w:rFonts w:ascii="Helvetica" w:hAnsi="Helvetica" w:cs="Simplified Arabic"/>
          <w:shd w:val="clear" w:color="auto" w:fill="FFFFFF"/>
          <w:rtl/>
        </w:rPr>
        <w:t xml:space="preserve">كما عرفها  القرار الوزاري السعودي رقم 79 المؤرخ في 07/03/1428ه،المتضمن الموافقة على نظام مكافحة جرائم المعلوماتية </w:t>
      </w:r>
      <w:r w:rsidR="008823DA">
        <w:rPr>
          <w:rFonts w:ascii="Helvetica" w:hAnsi="Helvetica" w:cs="Simplified Arabic" w:hint="cs"/>
          <w:shd w:val="clear" w:color="auto" w:fill="FFFFFF"/>
          <w:rtl/>
        </w:rPr>
        <w:t>بأنها</w:t>
      </w:r>
      <w:r w:rsidR="008823DA">
        <w:rPr>
          <w:rFonts w:ascii="Helvetica" w:hAnsi="Helvetica" w:cs="Simplified Arabic"/>
          <w:shd w:val="clear" w:color="auto" w:fill="FFFFFF"/>
          <w:rtl/>
        </w:rPr>
        <w:t xml:space="preserve"> :" كل فعل يرتكب متضمنا استخدام الحاسب </w:t>
      </w:r>
      <w:r w:rsidR="008823DA">
        <w:rPr>
          <w:rFonts w:ascii="Helvetica" w:hAnsi="Helvetica" w:cs="Simplified Arabic" w:hint="cs"/>
          <w:shd w:val="clear" w:color="auto" w:fill="FFFFFF"/>
          <w:rtl/>
        </w:rPr>
        <w:t>الآليأو</w:t>
      </w:r>
      <w:r w:rsidR="008823DA">
        <w:rPr>
          <w:rFonts w:ascii="Helvetica" w:hAnsi="Helvetica" w:cs="Simplified Arabic"/>
          <w:shd w:val="clear" w:color="auto" w:fill="FFFFFF"/>
          <w:rtl/>
        </w:rPr>
        <w:t xml:space="preserve"> الشبكة المعلوماتية ، بالمخالفة لا حكام هذا التنظيم</w:t>
      </w:r>
      <w:r w:rsidR="008823DA">
        <w:rPr>
          <w:rFonts w:ascii="Helvetica" w:hAnsi="Helvetica" w:cs="Simplified Arabic"/>
          <w:shd w:val="clear" w:color="auto" w:fill="FFFFFF"/>
        </w:rPr>
        <w:t>"</w:t>
      </w:r>
      <w:r w:rsidR="008823DA">
        <w:rPr>
          <w:rFonts w:ascii="Helvetica" w:hAnsi="Helvetica" w:cs="Simplified Arabic"/>
          <w:shd w:val="clear" w:color="auto" w:fill="FFFFFF"/>
          <w:rtl/>
        </w:rPr>
        <w:t>وعرفت من حيث العلم بها  والمعرفة التقنية، كما يظهر</w:t>
      </w:r>
      <w:r w:rsidR="00CF603B">
        <w:rPr>
          <w:rFonts w:ascii="Helvetica" w:hAnsi="Helvetica" w:cs="Simplified Arabic"/>
          <w:shd w:val="clear" w:color="auto" w:fill="FFFFFF"/>
          <w:rtl/>
        </w:rPr>
        <w:t>ذلك  من التعري</w:t>
      </w:r>
      <w:r w:rsidR="00CF603B">
        <w:rPr>
          <w:rFonts w:ascii="Helvetica" w:hAnsi="Helvetica" w:cs="Simplified Arabic" w:hint="cs"/>
          <w:shd w:val="clear" w:color="auto" w:fill="FFFFFF"/>
          <w:rtl/>
        </w:rPr>
        <w:t>ف ا</w:t>
      </w:r>
      <w:r w:rsidR="008823DA">
        <w:rPr>
          <w:rFonts w:ascii="Helvetica" w:hAnsi="Helvetica" w:cs="Simplified Arabic"/>
          <w:shd w:val="clear" w:color="auto" w:fill="FFFFFF"/>
          <w:rtl/>
        </w:rPr>
        <w:t>لذي تبنته وزارة العدل الأمريكية من دراسة وضعها معهد ستانفورد للأبحاث و الذي جاء فيه :"أنها أية جريمة لفاعلها معرفة فنية بالحاسبات تمكنه من ارتكابها</w:t>
      </w:r>
      <w:r w:rsidR="008823DA">
        <w:rPr>
          <w:rFonts w:ascii="Helvetica" w:hAnsi="Helvetica" w:cs="Helvetica"/>
          <w:shd w:val="clear" w:color="auto" w:fill="FFFFFF"/>
        </w:rPr>
        <w:t>"</w:t>
      </w:r>
      <w:r>
        <w:rPr>
          <w:rFonts w:ascii="Times New Roman" w:eastAsia="Times New Roman" w:hAnsi="Times New Roman" w:cs="Simplified Arabic" w:hint="cs"/>
          <w:rtl/>
        </w:rPr>
        <w:t xml:space="preserve">،    </w:t>
      </w:r>
    </w:p>
    <w:p w:rsidR="008823DA" w:rsidRDefault="008823DA" w:rsidP="00CF603B">
      <w:pPr>
        <w:pStyle w:val="FootnoteText"/>
        <w:jc w:val="both"/>
        <w:rPr>
          <w:rtl/>
        </w:rPr>
      </w:pPr>
    </w:p>
  </w:footnote>
  <w:footnote w:id="5">
    <w:p w:rsidR="00EA2DA6" w:rsidRDefault="00EA2DA6" w:rsidP="00EA2DA6">
      <w:pPr>
        <w:pStyle w:val="FootnoteText"/>
        <w:bidi w:val="0"/>
      </w:pPr>
      <w:r>
        <w:rPr>
          <w:rStyle w:val="FootnoteReference"/>
        </w:rPr>
        <w:footnoteRef/>
      </w:r>
      <w:r>
        <w:t>-Halder, D.,andJaishankar,K. 2011 Cyber crime and the Victimization of Women :Laws,Rights,and Regulations .Hershey, PA,USA:IGI GIobal.ISBN 978-1-60960-830-9.</w:t>
      </w:r>
    </w:p>
  </w:footnote>
  <w:footnote w:id="6">
    <w:p w:rsidR="008823DA" w:rsidRDefault="008823DA" w:rsidP="00AB2385">
      <w:pPr>
        <w:rPr>
          <w:rtl/>
        </w:rPr>
      </w:pPr>
      <w:r>
        <w:rPr>
          <w:rStyle w:val="FootnoteReference"/>
        </w:rPr>
        <w:footnoteRef/>
      </w:r>
      <w:r>
        <w:rPr>
          <w:rFonts w:hint="cs"/>
          <w:rtl/>
        </w:rPr>
        <w:t>-</w:t>
      </w:r>
      <w:r>
        <w:t xml:space="preserve">FERAL-SCHULL(C ) Lemondeinformatique, 2 fevier 1996 .p.35 </w:t>
      </w:r>
      <w:r>
        <w:rPr>
          <w:rtl/>
        </w:rPr>
        <w:t>-</w:t>
      </w:r>
    </w:p>
    <w:p w:rsidR="008823DA" w:rsidRDefault="008823DA" w:rsidP="00AB2385">
      <w:pPr>
        <w:pStyle w:val="FootnoteText"/>
      </w:pPr>
    </w:p>
  </w:footnote>
  <w:footnote w:id="7">
    <w:p w:rsidR="008823DA" w:rsidRDefault="008823DA" w:rsidP="00AB2385">
      <w:pPr>
        <w:pStyle w:val="FootnoteText"/>
        <w:rPr>
          <w:sz w:val="18"/>
          <w:szCs w:val="18"/>
          <w:rtl/>
        </w:rPr>
      </w:pPr>
      <w:r>
        <w:rPr>
          <w:rStyle w:val="FootnoteReference"/>
        </w:rPr>
        <w:footnoteRef/>
      </w:r>
      <w:r>
        <w:rPr>
          <w:sz w:val="18"/>
          <w:szCs w:val="18"/>
          <w:rtl/>
        </w:rPr>
        <w:t xml:space="preserve">-  وهنالك القانون الإسرائيلي المسمى " قانون جرائم الحاسوب – رقم 5755 لسنة 1995والذي يشمل العبث ببرامج الكمبيوتر ونقل المعلومات غير  </w:t>
      </w:r>
    </w:p>
    <w:p w:rsidR="008823DA" w:rsidRDefault="008823DA" w:rsidP="00AB2385">
      <w:pPr>
        <w:pStyle w:val="FootnoteText"/>
        <w:rPr>
          <w:sz w:val="18"/>
          <w:szCs w:val="18"/>
          <w:rtl/>
        </w:rPr>
      </w:pPr>
      <w:r>
        <w:rPr>
          <w:sz w:val="18"/>
          <w:szCs w:val="18"/>
          <w:rtl/>
        </w:rPr>
        <w:t xml:space="preserve">       صحية  وغيرها من الجرائم للمزيد</w:t>
      </w:r>
      <w:r>
        <w:rPr>
          <w:sz w:val="18"/>
          <w:szCs w:val="18"/>
        </w:rPr>
        <w:t>htm/28/3/2000Iszael computer crime . Availabe At(</w:t>
      </w:r>
      <w:hyperlink r:id="rId1" w:history="1">
        <w:r>
          <w:rPr>
            <w:rStyle w:val="Hyperlink"/>
            <w:sz w:val="18"/>
            <w:szCs w:val="18"/>
          </w:rPr>
          <w:t>www.cybercrime</w:t>
        </w:r>
      </w:hyperlink>
      <w:r>
        <w:rPr>
          <w:sz w:val="18"/>
          <w:szCs w:val="18"/>
        </w:rPr>
        <w:t xml:space="preserve"> .gam/compcrine</w:t>
      </w:r>
    </w:p>
  </w:footnote>
  <w:footnote w:id="8">
    <w:p w:rsidR="008823DA" w:rsidRDefault="008823DA">
      <w:pPr>
        <w:pStyle w:val="FootnoteText"/>
        <w:rPr>
          <w:rFonts w:ascii="Simplified Arabic" w:eastAsia="Times New Roman" w:hAnsi="Simplified Arabic" w:cs="Simplified Arabic"/>
          <w:color w:val="222222"/>
          <w:shd w:val="clear" w:color="auto" w:fill="FFFFFF"/>
          <w:rtl/>
        </w:rPr>
      </w:pPr>
      <w:r>
        <w:rPr>
          <w:rStyle w:val="FootnoteReference"/>
        </w:rPr>
        <w:footnoteRef/>
      </w:r>
      <w:r>
        <w:rPr>
          <w:rFonts w:hint="cs"/>
          <w:rtl/>
        </w:rPr>
        <w:t>-</w:t>
      </w:r>
      <w:r w:rsidRPr="00F20444">
        <w:rPr>
          <w:rFonts w:ascii="Simplified Arabic" w:eastAsia="Times New Roman" w:hAnsi="Simplified Arabic" w:cs="Simplified Arabic" w:hint="cs"/>
          <w:color w:val="222222"/>
          <w:shd w:val="clear" w:color="auto" w:fill="FFFFFF"/>
          <w:rtl/>
        </w:rPr>
        <w:t xml:space="preserve">أصدرت فلسطين بعض القوانين الخاصة التي أشارت من خلالها إلى بعض الجرائم الالكترونية ضمن نصوص بسيطة يقف على رأس هذه القوانين </w:t>
      </w:r>
    </w:p>
    <w:p w:rsidR="008823DA" w:rsidRDefault="008823DA">
      <w:pPr>
        <w:pStyle w:val="FootnoteText"/>
        <w:rPr>
          <w:rFonts w:ascii="Simplified Arabic" w:eastAsia="Times New Roman" w:hAnsi="Simplified Arabic" w:cs="Simplified Arabic"/>
          <w:color w:val="222222"/>
          <w:shd w:val="clear" w:color="auto" w:fill="FFFFFF"/>
          <w:rtl/>
        </w:rPr>
      </w:pPr>
      <w:r w:rsidRPr="00F20444">
        <w:rPr>
          <w:rFonts w:ascii="Simplified Arabic" w:eastAsia="Times New Roman" w:hAnsi="Simplified Arabic" w:cs="Simplified Arabic" w:hint="cs"/>
          <w:color w:val="222222"/>
          <w:shd w:val="clear" w:color="auto" w:fill="FFFFFF"/>
          <w:rtl/>
        </w:rPr>
        <w:t xml:space="preserve">القرار بقانون رقم (15) لسنة 2009م بشأن الهيئة الفلسطينية لتنظيم قطاع الاتصالات، والقانون رقم (3) لسنة 1996م بشأن الاتصالات السلكية </w:t>
      </w:r>
    </w:p>
    <w:p w:rsidR="008823DA" w:rsidRDefault="008823DA">
      <w:pPr>
        <w:pStyle w:val="FootnoteText"/>
      </w:pPr>
      <w:r w:rsidRPr="00F20444">
        <w:rPr>
          <w:rFonts w:ascii="Simplified Arabic" w:eastAsia="Times New Roman" w:hAnsi="Simplified Arabic" w:cs="Simplified Arabic" w:hint="cs"/>
          <w:color w:val="222222"/>
          <w:shd w:val="clear" w:color="auto" w:fill="FFFFFF"/>
          <w:rtl/>
        </w:rPr>
        <w:t>واللاسلكية،</w:t>
      </w:r>
    </w:p>
  </w:footnote>
  <w:footnote w:id="9">
    <w:p w:rsidR="008823DA" w:rsidRDefault="008823DA" w:rsidP="00AB2385">
      <w:pPr>
        <w:pStyle w:val="FootnoteText"/>
        <w:rPr>
          <w:rtl/>
          <w:lang w:bidi="ar-IQ"/>
        </w:rPr>
      </w:pPr>
      <w:r>
        <w:rPr>
          <w:rStyle w:val="FootnoteReference"/>
        </w:rPr>
        <w:footnoteRef/>
      </w:r>
      <w:r>
        <w:rPr>
          <w:rtl/>
          <w:lang w:bidi="ar-IQ"/>
        </w:rPr>
        <w:t>- مشار إليه في :نائلة عادل محمد فريد ، المصدر سابق ، ص 135 ؛ وينظر: عفيفي كامل عفيفي ، جرائم الكومبيوتر ، دراسة مقارنة ، منشورات الحلبي الحقوقية ، ط2 ، 2007 ، ص 151.</w:t>
      </w:r>
    </w:p>
  </w:footnote>
  <w:footnote w:id="10">
    <w:p w:rsidR="008823DA" w:rsidRDefault="008823DA" w:rsidP="00AB2385">
      <w:r>
        <w:rPr>
          <w:rStyle w:val="FootnoteReference"/>
        </w:rPr>
        <w:footnoteRef/>
      </w:r>
      <w:r>
        <w:t>The No Electronic Theft (NET) Act, enacted in 1997 by the U.S. Congress, amended titles 17 and 18, United States Code, to provide greater protection for copyright owners by amending criminal copyright infringement provisions, and for other purposes</w:t>
      </w:r>
      <w:r>
        <w:rPr>
          <w:rFonts w:cs="Arial"/>
          <w:rtl/>
        </w:rPr>
        <w:t>.</w:t>
      </w:r>
    </w:p>
  </w:footnote>
  <w:footnote w:id="11">
    <w:p w:rsidR="008823DA" w:rsidRDefault="008823DA" w:rsidP="00AB2385">
      <w:pPr>
        <w:pStyle w:val="FootnoteText"/>
      </w:pPr>
      <w:r>
        <w:rPr>
          <w:rStyle w:val="FootnoteReference"/>
        </w:rPr>
        <w:footnoteRef/>
      </w:r>
      <w:r>
        <w:rPr>
          <w:rtl/>
        </w:rPr>
        <w:t xml:space="preserve"> د. أحمد تمام – المرجع السابق – ص496 .</w:t>
      </w:r>
    </w:p>
  </w:footnote>
  <w:footnote w:id="12">
    <w:p w:rsidR="008823DA" w:rsidRDefault="008823DA" w:rsidP="00AB2385">
      <w:pPr>
        <w:pStyle w:val="FootnoteText"/>
      </w:pPr>
      <w:r>
        <w:rPr>
          <w:rStyle w:val="FootnoteReference"/>
        </w:rPr>
        <w:footnoteRef/>
      </w:r>
      <w:r>
        <w:rPr>
          <w:rtl/>
        </w:rPr>
        <w:t>- مشار إليه د. أحمد طه تمام – المرجع السابق -  ص .492 وما يلها .</w:t>
      </w:r>
    </w:p>
    <w:p w:rsidR="008823DA" w:rsidRDefault="008823DA" w:rsidP="00AB2385">
      <w:pPr>
        <w:pStyle w:val="FootnoteText"/>
        <w:rPr>
          <w:rtl/>
        </w:rPr>
      </w:pPr>
      <w:r>
        <w:rPr>
          <w:rtl/>
        </w:rPr>
        <w:t>- مشار إليه /د. عمر الفاروق الحسيني – المرجع السابق- ص101</w:t>
      </w:r>
    </w:p>
  </w:footnote>
  <w:footnote w:id="13">
    <w:p w:rsidR="008823DA" w:rsidRDefault="008823DA" w:rsidP="00AB2385">
      <w:pPr>
        <w:pStyle w:val="FootnoteText"/>
        <w:rPr>
          <w:rtl/>
        </w:rPr>
      </w:pPr>
      <w:r>
        <w:rPr>
          <w:rStyle w:val="FootnoteReference"/>
        </w:rPr>
        <w:footnoteRef/>
      </w:r>
      <w:r>
        <w:rPr>
          <w:rtl/>
        </w:rPr>
        <w:t>- د. بلال أمين زين الدين – جرائم نظم المعالجة  لأليه للبيانات  - سنه 2008 – دار الفكر العربي – ص 271 .</w:t>
      </w:r>
    </w:p>
  </w:footnote>
  <w:footnote w:id="14">
    <w:p w:rsidR="008823DA" w:rsidRDefault="008823DA" w:rsidP="00AB2385">
      <w:pPr>
        <w:pStyle w:val="FootnoteText"/>
      </w:pPr>
      <w:r>
        <w:rPr>
          <w:rStyle w:val="FootnoteReference"/>
        </w:rPr>
        <w:footnoteRef/>
      </w:r>
      <w:r>
        <w:rPr>
          <w:rtl/>
        </w:rPr>
        <w:t>د. احمد فتحي سرور – الوسيط في قانون العقوبات – القسم الخاص – ط3 – سنه 1992 – ص806.</w:t>
      </w:r>
    </w:p>
  </w:footnote>
  <w:footnote w:id="15">
    <w:p w:rsidR="008823DA" w:rsidRDefault="008823DA" w:rsidP="00AB2385">
      <w:pPr>
        <w:pStyle w:val="FootnoteText"/>
        <w:rPr>
          <w:rtl/>
        </w:rPr>
      </w:pPr>
      <w:r>
        <w:rPr>
          <w:rStyle w:val="FootnoteReference"/>
        </w:rPr>
        <w:footnoteRef/>
      </w:r>
      <w:r>
        <w:rPr>
          <w:rtl/>
        </w:rPr>
        <w:t>- نقض 5/10/1978 – مجموعه  أحكام النقض – ص28 – رقم 24 – ص684 .</w:t>
      </w:r>
    </w:p>
  </w:footnote>
  <w:footnote w:id="16">
    <w:p w:rsidR="008823DA" w:rsidRDefault="008823DA" w:rsidP="00AB2385">
      <w:pPr>
        <w:rPr>
          <w:rtl/>
        </w:rPr>
      </w:pPr>
      <w:r>
        <w:rPr>
          <w:rStyle w:val="FootnoteReference"/>
        </w:rPr>
        <w:footnoteRef/>
      </w:r>
      <w:r>
        <w:rPr>
          <w:rtl/>
        </w:rPr>
        <w:t xml:space="preserve">- </w:t>
      </w:r>
      <w:r>
        <w:t>The No Electronic Theft (NET) Act, enacted in 1997 by the U.S. Congress, amended titles 17 and 18, United States Code, to provide greater protection for copyright owners by amending criminal copyright infringement provisions, and for other purposes</w:t>
      </w:r>
      <w:r>
        <w:rPr>
          <w:rFonts w:cs="Arial"/>
          <w:rtl/>
        </w:rPr>
        <w:t>.</w:t>
      </w:r>
    </w:p>
  </w:footnote>
  <w:footnote w:id="17">
    <w:p w:rsidR="008823DA" w:rsidRDefault="008823DA" w:rsidP="00AB2385">
      <w:pPr>
        <w:pStyle w:val="FootnoteText"/>
      </w:pPr>
      <w:r>
        <w:rPr>
          <w:rStyle w:val="FootnoteReference"/>
        </w:rPr>
        <w:footnoteRef/>
      </w:r>
      <w:r>
        <w:rPr>
          <w:rtl/>
        </w:rPr>
        <w:t>- هدى  حامد قشقوش – المرجع السابق – ص 61 وما يليها .</w:t>
      </w:r>
    </w:p>
  </w:footnote>
  <w:footnote w:id="18">
    <w:p w:rsidR="008823DA" w:rsidRDefault="008823DA" w:rsidP="00AB2385">
      <w:pPr>
        <w:pStyle w:val="FootnoteText"/>
      </w:pPr>
      <w:r>
        <w:rPr>
          <w:rStyle w:val="FootnoteReference"/>
        </w:rPr>
        <w:footnoteRef/>
      </w:r>
      <w:r>
        <w:rPr>
          <w:rtl/>
        </w:rPr>
        <w:t>-د. محمود نجيب حسني – الأموال – ص67</w:t>
      </w:r>
    </w:p>
  </w:footnote>
  <w:footnote w:id="19">
    <w:p w:rsidR="008823DA" w:rsidRDefault="008823DA" w:rsidP="00AB2385">
      <w:pPr>
        <w:pStyle w:val="FootnoteText"/>
        <w:rPr>
          <w:rtl/>
        </w:rPr>
      </w:pPr>
      <w:r>
        <w:rPr>
          <w:rStyle w:val="FootnoteReference"/>
        </w:rPr>
        <w:footnoteRef/>
      </w:r>
      <w:r>
        <w:rPr>
          <w:rtl/>
        </w:rPr>
        <w:t xml:space="preserve"> مشار إليه – د. عمر الفاروق الحسيني -  ص103 .</w:t>
      </w:r>
    </w:p>
  </w:footnote>
  <w:footnote w:id="20">
    <w:p w:rsidR="008823DA" w:rsidRDefault="008823DA" w:rsidP="00AB2385">
      <w:pPr>
        <w:pStyle w:val="FootnoteText"/>
      </w:pPr>
      <w:r>
        <w:rPr>
          <w:rStyle w:val="FootnoteReference"/>
        </w:rPr>
        <w:footnoteRef/>
      </w:r>
      <w:r>
        <w:rPr>
          <w:rtl/>
        </w:rPr>
        <w:t>- د. السيد عتيق – جرائم الانترنت – الطبعة الأولى – سنه 2000 – دار النهضة العربية – ص103  .</w:t>
      </w:r>
    </w:p>
  </w:footnote>
  <w:footnote w:id="21">
    <w:p w:rsidR="008823DA" w:rsidRDefault="008823DA" w:rsidP="00AB2385">
      <w:pPr>
        <w:pStyle w:val="FootnoteText"/>
        <w:rPr>
          <w:rtl/>
        </w:rPr>
      </w:pPr>
      <w:r>
        <w:rPr>
          <w:rStyle w:val="FootnoteReference"/>
        </w:rPr>
        <w:footnoteRef/>
      </w:r>
      <w:r>
        <w:rPr>
          <w:rtl/>
        </w:rPr>
        <w:t>- د. محمود نجيب حسني – شرح قانون العقوبات اللبناني – القسم العام – ص257 .</w:t>
      </w:r>
    </w:p>
  </w:footnote>
  <w:footnote w:id="22">
    <w:p w:rsidR="008823DA" w:rsidRDefault="008823DA" w:rsidP="00AB2385">
      <w:pPr>
        <w:pStyle w:val="FootnoteText"/>
        <w:rPr>
          <w:rtl/>
        </w:rPr>
      </w:pPr>
      <w:r>
        <w:rPr>
          <w:rStyle w:val="FootnoteReference"/>
        </w:rPr>
        <w:footnoteRef/>
      </w:r>
      <w:r>
        <w:rPr>
          <w:rtl/>
        </w:rPr>
        <w:t>-  نقض 12/ 1/1942- مجموعه القواعد القانونية – ج5- رقم 337- ص605 .</w:t>
      </w:r>
    </w:p>
  </w:footnote>
  <w:footnote w:id="23">
    <w:p w:rsidR="008823DA" w:rsidRDefault="008823DA" w:rsidP="00AB2385">
      <w:pPr>
        <w:pStyle w:val="FootnoteText"/>
        <w:rPr>
          <w:rtl/>
        </w:rPr>
      </w:pPr>
      <w:r>
        <w:rPr>
          <w:rStyle w:val="FootnoteReference"/>
        </w:rPr>
        <w:footnoteRef/>
      </w:r>
      <w:r>
        <w:rPr>
          <w:rtl/>
        </w:rPr>
        <w:t>-  نقض 14/11/1929 – مجموعه القواعد القانونية  - ج 1- رقم 324- ص370 .</w:t>
      </w:r>
    </w:p>
  </w:footnote>
  <w:footnote w:id="24">
    <w:p w:rsidR="008823DA" w:rsidRDefault="008823DA" w:rsidP="00AB2385">
      <w:pPr>
        <w:pStyle w:val="FootnoteText"/>
      </w:pPr>
      <w:r>
        <w:rPr>
          <w:rStyle w:val="FootnoteReference"/>
        </w:rPr>
        <w:footnoteRef/>
      </w:r>
      <w:r>
        <w:rPr>
          <w:rtl/>
        </w:rPr>
        <w:t>د. محمود نجيب حسنى  - النظرية العامة للقصد الجنائي – الطبعة الثالثة -1988 .</w:t>
      </w:r>
    </w:p>
  </w:footnote>
  <w:footnote w:id="25">
    <w:p w:rsidR="008823DA" w:rsidRDefault="008823DA" w:rsidP="00AB2385">
      <w:pPr>
        <w:pStyle w:val="FootnoteText"/>
        <w:rPr>
          <w:rtl/>
        </w:rPr>
      </w:pPr>
      <w:r>
        <w:rPr>
          <w:rStyle w:val="FootnoteReference"/>
        </w:rPr>
        <w:footnoteRef/>
      </w:r>
      <w:r>
        <w:rPr>
          <w:rtl/>
        </w:rPr>
        <w:t>- نقض 20/5/1963 – أحكام محكمة النقض المصرية – س 14 –رقم 84- ص 435 .</w:t>
      </w:r>
    </w:p>
  </w:footnote>
  <w:footnote w:id="26">
    <w:p w:rsidR="008823DA" w:rsidRDefault="008823DA" w:rsidP="00AB2385">
      <w:pPr>
        <w:pStyle w:val="FootnoteText"/>
      </w:pPr>
      <w:r>
        <w:rPr>
          <w:rStyle w:val="FootnoteReference"/>
        </w:rPr>
        <w:footnoteRef/>
      </w:r>
      <w:r>
        <w:rPr>
          <w:rtl/>
        </w:rPr>
        <w:t xml:space="preserve"> د. احمد فتحي سرور -  المرجع السابق – ص . </w:t>
      </w:r>
    </w:p>
  </w:footnote>
  <w:footnote w:id="27">
    <w:p w:rsidR="008823DA" w:rsidRDefault="008823DA" w:rsidP="00AB2385">
      <w:pPr>
        <w:pStyle w:val="FootnoteText"/>
      </w:pPr>
      <w:r>
        <w:rPr>
          <w:rStyle w:val="FootnoteReference"/>
        </w:rPr>
        <w:footnoteRef/>
      </w:r>
      <w:r>
        <w:rPr>
          <w:rtl/>
        </w:rPr>
        <w:t xml:space="preserve">-  لنفرض أن شخصاً وجد دابة مملوكة لأخر وأراد أن يركبها ليصل يها إلى مكان معين وبغير إذن مالكها وبغير أن يكون  </w:t>
      </w:r>
    </w:p>
    <w:p w:rsidR="008823DA" w:rsidRDefault="008823DA" w:rsidP="00AB2385">
      <w:pPr>
        <w:pStyle w:val="FootnoteText"/>
      </w:pPr>
      <w:r>
        <w:rPr>
          <w:rtl/>
        </w:rPr>
        <w:t xml:space="preserve">       قاصدا تملكها ، فهو لا يعد سارقاً بالإجماع لأنه لا يختلسها بقصد تملكها ، ولنفترض أن هذا الشخص بعد أن ركب الدابة وسار بها </w:t>
      </w:r>
    </w:p>
    <w:p w:rsidR="008823DA" w:rsidRDefault="008823DA" w:rsidP="00AB2385">
      <w:pPr>
        <w:pStyle w:val="FootnoteText"/>
        <w:rPr>
          <w:rtl/>
        </w:rPr>
      </w:pPr>
      <w:r>
        <w:rPr>
          <w:rtl/>
        </w:rPr>
        <w:t xml:space="preserve">       قليلاً بدا له أن يستولى عليها ، وتصرف فيها تصرف المالك  فيما يملك ، فهل يقال في هذه الحالة أنه لا يعد سارقاً الآن قصد </w:t>
      </w:r>
    </w:p>
    <w:p w:rsidR="008823DA" w:rsidRDefault="008823DA" w:rsidP="00AB2385">
      <w:pPr>
        <w:pStyle w:val="FootnoteText"/>
        <w:rPr>
          <w:rtl/>
        </w:rPr>
      </w:pPr>
      <w:r>
        <w:rPr>
          <w:rtl/>
        </w:rPr>
        <w:t xml:space="preserve">      التملك لم يكن مفارقا  لوقت وضع يده على الدابة ، بحيث يجب اعتباره سارقا لأنه وقت أن اراد الاستيلاء على الدابة لم تكن يده </w:t>
      </w:r>
    </w:p>
    <w:p w:rsidR="008823DA" w:rsidRDefault="008823DA" w:rsidP="00AB2385">
      <w:pPr>
        <w:pStyle w:val="FootnoteText"/>
        <w:rPr>
          <w:rtl/>
        </w:rPr>
      </w:pPr>
      <w:r>
        <w:rPr>
          <w:rtl/>
        </w:rPr>
        <w:t xml:space="preserve">      عليها وغير حائز بالمعنى الذي ينتفي معه الاختلاس   للمزيد د نور الدين هنداوي – جرائم الاعتداء على الأشخاصوالأموال – </w:t>
      </w:r>
    </w:p>
    <w:p w:rsidR="008823DA" w:rsidRDefault="008823DA" w:rsidP="00AB2385">
      <w:pPr>
        <w:pStyle w:val="FootnoteText"/>
        <w:rPr>
          <w:rtl/>
        </w:rPr>
      </w:pPr>
      <w:r>
        <w:rPr>
          <w:rtl/>
        </w:rPr>
        <w:t xml:space="preserve">       ص 239 .</w:t>
      </w:r>
    </w:p>
  </w:footnote>
  <w:footnote w:id="28">
    <w:p w:rsidR="008823DA" w:rsidRDefault="008823DA" w:rsidP="00AB2385">
      <w:pPr>
        <w:pStyle w:val="FootnoteText"/>
        <w:rPr>
          <w:rtl/>
        </w:rPr>
      </w:pPr>
      <w:r>
        <w:rPr>
          <w:rStyle w:val="FootnoteReference"/>
        </w:rPr>
        <w:footnoteRef/>
      </w:r>
      <w:r>
        <w:rPr>
          <w:rtl/>
        </w:rPr>
        <w:t xml:space="preserve"> - د. السعيد مصطفى السعيد- مجلة القانون والاقتصاد – سنه 12 العدد الأول  ص63 .</w:t>
      </w:r>
    </w:p>
    <w:p w:rsidR="008823DA" w:rsidRDefault="008823DA" w:rsidP="00AB2385">
      <w:pPr>
        <w:pStyle w:val="FootnoteText"/>
        <w:rPr>
          <w:rtl/>
        </w:rPr>
      </w:pPr>
      <w:r>
        <w:rPr>
          <w:rtl/>
        </w:rPr>
        <w:t xml:space="preserve">  -د. رءوف عبيد – جرائم الاعتداء على الأشخاص والأموال – سنة 1985 – ص352 .</w:t>
      </w:r>
    </w:p>
  </w:footnote>
  <w:footnote w:id="29">
    <w:p w:rsidR="00625B9F" w:rsidRDefault="00625B9F" w:rsidP="00625B9F">
      <w:pPr>
        <w:pStyle w:val="FootnoteText"/>
        <w:bidi w:val="0"/>
      </w:pPr>
      <w:r>
        <w:rPr>
          <w:rStyle w:val="FootnoteReference"/>
        </w:rPr>
        <w:footnoteRef/>
      </w:r>
      <w:r>
        <w:rPr>
          <w:rFonts w:hint="cs"/>
          <w:rtl/>
        </w:rPr>
        <w:t>-</w:t>
      </w:r>
      <w:r>
        <w:t xml:space="preserve">Cyber Warfare And The Crime OF Aggression: The Need For Individual </w:t>
      </w:r>
      <w:r w:rsidR="0031363A">
        <w:t xml:space="preserve"> Accountability On Tomorrow</w:t>
      </w:r>
      <w:r w:rsidR="0031363A">
        <w:rPr>
          <w:rFonts w:hint="cs"/>
          <w:rtl/>
        </w:rPr>
        <w:t>ً</w:t>
      </w:r>
      <w:r w:rsidR="0031363A">
        <w:t>S Battlefield “.LAW .duke .edu . Retrieved 2011-11-10 .</w:t>
      </w:r>
    </w:p>
  </w:footnote>
  <w:footnote w:id="30">
    <w:p w:rsidR="008823DA" w:rsidRDefault="008823DA" w:rsidP="00AB2385">
      <w:pPr>
        <w:pStyle w:val="FootnoteText"/>
        <w:rPr>
          <w:rtl/>
        </w:rPr>
      </w:pPr>
      <w:r>
        <w:rPr>
          <w:rStyle w:val="FootnoteReference"/>
        </w:rPr>
        <w:footnoteRef/>
      </w:r>
      <w:r>
        <w:rPr>
          <w:rtl/>
        </w:rPr>
        <w:t>د. جلال الزغبي– جرائم الحاسوب والإنترنت – سنة 2001 – دار وائل – عمان – ص 84 .</w:t>
      </w:r>
    </w:p>
  </w:footnote>
  <w:footnote w:id="31">
    <w:p w:rsidR="008823DA" w:rsidRDefault="008823DA" w:rsidP="00AB2385">
      <w:pPr>
        <w:pStyle w:val="FootnoteText"/>
      </w:pPr>
      <w:r>
        <w:rPr>
          <w:rStyle w:val="FootnoteReference"/>
        </w:rPr>
        <w:footnoteRef/>
      </w:r>
      <w:r>
        <w:rPr>
          <w:rtl/>
        </w:rPr>
        <w:t xml:space="preserve"> د. سليمان أبكر مصطفى – جرائم الحاسوب وأساليب مواجهتها – مجلة الأمن والحياة – سنة 1999 – ص 48 .</w:t>
      </w:r>
    </w:p>
  </w:footnote>
  <w:footnote w:id="32">
    <w:p w:rsidR="008823DA" w:rsidRDefault="008823DA" w:rsidP="00AB2385">
      <w:pPr>
        <w:pStyle w:val="FootnoteText"/>
        <w:spacing w:line="276" w:lineRule="auto"/>
        <w:jc w:val="both"/>
        <w:rPr>
          <w:rFonts w:ascii="Simplified Arabic" w:hAnsi="Simplified Arabic" w:cs="Simplified Arabic"/>
          <w:lang w:bidi="ar-JO"/>
        </w:rPr>
      </w:pPr>
      <w:r>
        <w:rPr>
          <w:rStyle w:val="FootnoteTextChar"/>
          <w:rFonts w:ascii="Simplified Arabic" w:hAnsi="Simplified Arabic" w:cs="Simplified Arabic"/>
          <w:sz w:val="18"/>
          <w:szCs w:val="18"/>
        </w:rPr>
        <w:footnoteRef/>
      </w:r>
      <w:r>
        <w:rPr>
          <w:rFonts w:ascii="Simplified Arabic" w:hAnsi="Simplified Arabic" w:cs="Simplified Arabic"/>
          <w:rtl/>
          <w:lang w:bidi="ar-JO"/>
        </w:rPr>
        <w:t>د. محمد على سالم  ؛ د. حسونة عبيد هجيج، الجريمة المعلوماتية، مجلة العلوم الإنسانية, جامعة بابل, مجلد14, عدد2, العراق 2007.</w:t>
      </w:r>
    </w:p>
    <w:p w:rsidR="008823DA" w:rsidRDefault="008823DA" w:rsidP="00AB2385">
      <w:pPr>
        <w:pStyle w:val="FootnoteText"/>
        <w:ind w:left="226" w:hanging="284"/>
        <w:jc w:val="both"/>
        <w:rPr>
          <w:rFonts w:ascii="Traditional Arabic" w:hAnsi="Traditional Arabic" w:cs="Traditional Arabic"/>
          <w:sz w:val="28"/>
          <w:szCs w:val="28"/>
          <w:lang w:bidi="ar-JO"/>
        </w:rPr>
      </w:pPr>
      <w:r>
        <w:rPr>
          <w:rFonts w:ascii="Traditional Arabic" w:hAnsi="Traditional Arabic" w:cs="Traditional Arabic"/>
          <w:sz w:val="28"/>
          <w:szCs w:val="28"/>
          <w:rtl/>
          <w:lang w:bidi="ar-JO"/>
        </w:rPr>
        <w:t>ص</w:t>
      </w:r>
      <w:r>
        <w:rPr>
          <w:rFonts w:ascii="Traditional Arabic" w:hAnsi="Traditional Arabic" w:cs="Traditional Arabic"/>
          <w:rtl/>
          <w:lang w:bidi="ar-JO"/>
        </w:rPr>
        <w:t>89</w:t>
      </w:r>
      <w:r>
        <w:rPr>
          <w:rFonts w:ascii="Traditional Arabic" w:hAnsi="Traditional Arabic" w:cs="Traditional Arabic"/>
          <w:sz w:val="28"/>
          <w:szCs w:val="28"/>
          <w:rtl/>
          <w:lang w:bidi="ar-JO"/>
        </w:rPr>
        <w:t>.</w:t>
      </w:r>
    </w:p>
  </w:footnote>
  <w:footnote w:id="33">
    <w:p w:rsidR="008823DA" w:rsidRDefault="008823DA" w:rsidP="00AB2385">
      <w:pPr>
        <w:pStyle w:val="FootnoteText"/>
        <w:rPr>
          <w:rtl/>
        </w:rPr>
      </w:pPr>
      <w:r>
        <w:rPr>
          <w:rStyle w:val="FootnoteReference"/>
        </w:rPr>
        <w:footnoteRef/>
      </w:r>
      <w:r>
        <w:rPr>
          <w:rtl/>
        </w:rPr>
        <w:t>د. عفيف كامل عفيفي – جرائم الكمبيوتر – دون دار نشر – سنة 2000 – القاهرة –ص34.</w:t>
      </w:r>
    </w:p>
  </w:footnote>
  <w:footnote w:id="34">
    <w:p w:rsidR="008823DA" w:rsidRDefault="008823DA" w:rsidP="00AB2385">
      <w:pPr>
        <w:pStyle w:val="FootnoteText"/>
        <w:ind w:left="226" w:hanging="284"/>
        <w:jc w:val="both"/>
        <w:rPr>
          <w:rFonts w:ascii="Traditional Arabic" w:hAnsi="Traditional Arabic" w:cs="Traditional Arabic"/>
          <w:sz w:val="28"/>
          <w:szCs w:val="28"/>
          <w:lang w:bidi="ar-JO"/>
        </w:rPr>
      </w:pPr>
      <w:r>
        <w:rPr>
          <w:rFonts w:ascii="Traditional Arabic" w:hAnsi="Traditional Arabic" w:cs="Traditional Arabic"/>
          <w:sz w:val="28"/>
          <w:szCs w:val="28"/>
          <w:vertAlign w:val="superscript"/>
          <w:rtl/>
          <w:lang w:bidi="ar-JO"/>
        </w:rPr>
        <w:t>(</w:t>
      </w:r>
      <w:r>
        <w:rPr>
          <w:rStyle w:val="FootnoteReference"/>
          <w:rFonts w:ascii="Traditional Arabic" w:hAnsi="Traditional Arabic" w:cs="Traditional Arabic"/>
          <w:sz w:val="28"/>
          <w:szCs w:val="28"/>
        </w:rPr>
        <w:footnoteRef/>
      </w:r>
      <w:r>
        <w:rPr>
          <w:rFonts w:ascii="Traditional Arabic" w:hAnsi="Traditional Arabic" w:cs="Traditional Arabic"/>
          <w:sz w:val="28"/>
          <w:szCs w:val="28"/>
          <w:vertAlign w:val="superscript"/>
          <w:rtl/>
          <w:lang w:bidi="ar-JO"/>
        </w:rPr>
        <w:t>)</w:t>
      </w:r>
      <w:r>
        <w:rPr>
          <w:rFonts w:ascii="Simplified Arabic" w:hAnsi="Simplified Arabic" w:cs="Simplified Arabic"/>
          <w:rtl/>
          <w:lang w:bidi="ar-JO"/>
        </w:rPr>
        <w:t>د. هدى حامد قشقوش -  الحماية الجنائية للتجارة الالكترونية عبر الانترنت-  ص6.</w:t>
      </w:r>
    </w:p>
  </w:footnote>
  <w:footnote w:id="35">
    <w:p w:rsidR="008823DA" w:rsidRDefault="008823DA" w:rsidP="00AB2385">
      <w:pPr>
        <w:pStyle w:val="FootnoteText"/>
        <w:rPr>
          <w:rtl/>
        </w:rPr>
      </w:pPr>
      <w:r>
        <w:rPr>
          <w:rStyle w:val="FootnoteReference"/>
        </w:rPr>
        <w:footnoteRef/>
      </w:r>
      <w:r>
        <w:rPr>
          <w:rtl/>
        </w:rPr>
        <w:t>د. محمد سامي الشوا – ثورة المعلومات وانعكاساتها على قانون العقوبات –سنة 1994 – دار النهضة العربية  - القاهرة – ص58.</w:t>
      </w:r>
    </w:p>
  </w:footnote>
  <w:footnote w:id="36">
    <w:p w:rsidR="005E441F" w:rsidRDefault="005E441F" w:rsidP="005E441F">
      <w:pPr>
        <w:pStyle w:val="FootnoteText"/>
        <w:rPr>
          <w:rtl/>
        </w:rPr>
      </w:pPr>
      <w:r>
        <w:rPr>
          <w:rStyle w:val="FootnoteReference"/>
        </w:rPr>
        <w:footnoteRef/>
      </w:r>
      <w:r w:rsidR="009B54D2">
        <w:rPr>
          <w:rFonts w:hint="cs"/>
          <w:rtl/>
        </w:rPr>
        <w:t xml:space="preserve">- </w:t>
      </w:r>
      <w:r>
        <w:t>Peter Taylor ,Hackers ;Crime in the Digital Sublime, NewYork 199 At237-239</w:t>
      </w:r>
    </w:p>
  </w:footnote>
  <w:footnote w:id="37">
    <w:p w:rsidR="005E441F" w:rsidRDefault="005E441F" w:rsidP="005E441F">
      <w:pPr>
        <w:pStyle w:val="FootnoteText"/>
      </w:pPr>
      <w:r>
        <w:rPr>
          <w:rStyle w:val="FootnoteReference"/>
        </w:rPr>
        <w:footnoteRef/>
      </w:r>
      <w:r w:rsidR="009B54D2">
        <w:rPr>
          <w:rFonts w:hint="cs"/>
          <w:rtl/>
        </w:rPr>
        <w:t xml:space="preserve">- </w:t>
      </w:r>
      <w:r>
        <w:t xml:space="preserve"> Steven Furnell, Cybercrime: Vandalizing the information society, At318 (Boston, Addison_ Wesley 2000)</w:t>
      </w:r>
    </w:p>
  </w:footnote>
  <w:footnote w:id="38">
    <w:p w:rsidR="005E441F" w:rsidRDefault="005E441F" w:rsidP="005E441F">
      <w:pPr>
        <w:pStyle w:val="FootnoteText"/>
      </w:pPr>
      <w:r>
        <w:rPr>
          <w:rStyle w:val="FootnoteReference"/>
        </w:rPr>
        <w:footnoteRef/>
      </w:r>
      <w:r w:rsidR="009B54D2">
        <w:rPr>
          <w:rFonts w:hint="cs"/>
          <w:rtl/>
        </w:rPr>
        <w:t xml:space="preserve"> - </w:t>
      </w:r>
      <w:r>
        <w:t>Pipken, Halting the Hacher; APractical Guide To computer Security,NewYork 1997at 246-250.</w:t>
      </w:r>
    </w:p>
  </w:footnote>
  <w:footnote w:id="39">
    <w:p w:rsidR="003B3702" w:rsidRDefault="003B3702">
      <w:pPr>
        <w:pStyle w:val="FootnoteText"/>
      </w:pPr>
      <w:r>
        <w:rPr>
          <w:rStyle w:val="FootnoteReference"/>
        </w:rPr>
        <w:footnoteRef/>
      </w:r>
      <w:r>
        <w:rPr>
          <w:rFonts w:hint="cs"/>
          <w:rtl/>
        </w:rPr>
        <w:t xml:space="preserve">- </w:t>
      </w:r>
      <w:r>
        <w:t>McLaughlin,and John Muncie,theSageDictionary of Criminology,2and ed,2005,Eugene New York at 385</w:t>
      </w:r>
    </w:p>
  </w:footnote>
  <w:footnote w:id="40">
    <w:p w:rsidR="008823DA" w:rsidRDefault="008823DA" w:rsidP="00AB2385">
      <w:pPr>
        <w:pStyle w:val="FootnoteText"/>
      </w:pPr>
      <w:r>
        <w:rPr>
          <w:rStyle w:val="FootnoteReference"/>
        </w:rPr>
        <w:footnoteRef/>
      </w:r>
      <w:r>
        <w:rPr>
          <w:rtl/>
        </w:rPr>
        <w:t>-هو قانون غير نافذ يحمل اسم مشروع قرار بقانون المعاملات الإلكترونية  2016 م .</w:t>
      </w:r>
    </w:p>
  </w:footnote>
  <w:footnote w:id="41">
    <w:p w:rsidR="008823DA" w:rsidRDefault="008823DA" w:rsidP="00AB2385">
      <w:pPr>
        <w:pStyle w:val="FootnoteText"/>
        <w:rPr>
          <w:rtl/>
        </w:rPr>
      </w:pPr>
      <w:r>
        <w:rPr>
          <w:rStyle w:val="FootnoteReference"/>
        </w:rPr>
        <w:footnoteRef/>
      </w:r>
      <w:r>
        <w:rPr>
          <w:rtl/>
        </w:rPr>
        <w:t>- د.نهال عبد القادر  المومنى – الجرائم المعلوماتية – ط1 - سنة 2008 – دار النشر والتوزيع – ص99</w:t>
      </w:r>
    </w:p>
  </w:footnote>
  <w:footnote w:id="42">
    <w:p w:rsidR="008823DA" w:rsidRDefault="008823DA" w:rsidP="00AB2385">
      <w:pPr>
        <w:pStyle w:val="FootnoteText"/>
        <w:rPr>
          <w:rtl/>
        </w:rPr>
      </w:pPr>
      <w:r>
        <w:rPr>
          <w:rStyle w:val="FootnoteReference"/>
        </w:rPr>
        <w:footnoteRef/>
      </w:r>
      <w:r>
        <w:rPr>
          <w:rtl/>
        </w:rPr>
        <w:t>د. محمد فتحي عبد الهادي – مقدمة في علم المعلومات – سنة 1984 – مكتبة غريب – القاهرة –ص 11 وما يليها .</w:t>
      </w:r>
    </w:p>
  </w:footnote>
  <w:footnote w:id="43">
    <w:p w:rsidR="008823DA" w:rsidRDefault="008823DA" w:rsidP="00AB2385">
      <w:pPr>
        <w:pStyle w:val="FootnoteText"/>
      </w:pPr>
      <w:r>
        <w:t xml:space="preserve">- </w:t>
      </w:r>
      <w:r>
        <w:rPr>
          <w:rStyle w:val="FootnoteReference"/>
        </w:rPr>
        <w:footnoteRef/>
      </w:r>
      <w:r>
        <w:rPr>
          <w:rtl/>
        </w:rPr>
        <w:t xml:space="preserve"> د.  هدى حامد قشقوش المرجع السابق – ص65،66 .</w:t>
      </w:r>
    </w:p>
  </w:footnote>
  <w:footnote w:id="44">
    <w:p w:rsidR="008823DA" w:rsidRDefault="008823DA" w:rsidP="000F68A2">
      <w:pPr>
        <w:spacing w:after="0"/>
        <w:rPr>
          <w:rtl/>
        </w:rPr>
      </w:pPr>
      <w:r>
        <w:rPr>
          <w:rStyle w:val="FootnoteReference"/>
        </w:rPr>
        <w:footnoteRef/>
      </w:r>
      <w:r>
        <w:rPr>
          <w:rtl/>
        </w:rPr>
        <w:t xml:space="preserve">- </w:t>
      </w:r>
      <w:r>
        <w:t>Hardy, I. Trotter (2002). "Criminal Copyright Infringement". William and Mary Bill of Rights Journal 11: 209–342</w:t>
      </w:r>
      <w:r>
        <w:rPr>
          <w:rFonts w:cs="Arial"/>
          <w:rtl/>
        </w:rPr>
        <w:t>.</w:t>
      </w:r>
    </w:p>
    <w:p w:rsidR="008823DA" w:rsidRDefault="008823DA" w:rsidP="000F68A2">
      <w:pPr>
        <w:pStyle w:val="FootnoteText"/>
        <w:rPr>
          <w:rtl/>
        </w:rPr>
      </w:pPr>
    </w:p>
  </w:footnote>
  <w:footnote w:id="45">
    <w:p w:rsidR="008823DA" w:rsidRDefault="008823DA" w:rsidP="000F68A2">
      <w:pPr>
        <w:pStyle w:val="FootnoteText"/>
        <w:rPr>
          <w:rtl/>
        </w:rPr>
      </w:pPr>
      <w:r>
        <w:rPr>
          <w:rStyle w:val="FootnoteReference"/>
        </w:rPr>
        <w:footnoteRef/>
      </w:r>
      <w:r>
        <w:rPr>
          <w:rtl/>
        </w:rPr>
        <w:t>د.محمد على العريان – الجرائم المعلوماتية – سنة 2004 – دار الجامعة الجديدة للنشر – ص 47.</w:t>
      </w:r>
    </w:p>
  </w:footnote>
  <w:footnote w:id="46">
    <w:p w:rsidR="008823DA" w:rsidRDefault="008823DA" w:rsidP="00AB2385">
      <w:pPr>
        <w:pStyle w:val="FootnoteText"/>
        <w:rPr>
          <w:lang w:bidi="ar-IQ"/>
        </w:rPr>
      </w:pPr>
      <w:r>
        <w:rPr>
          <w:rStyle w:val="FootnoteReference"/>
        </w:rPr>
        <w:footnoteRef/>
      </w:r>
      <w:r>
        <w:rPr>
          <w:rtl/>
          <w:lang w:bidi="ar-IQ"/>
        </w:rPr>
        <w:t>مشار إليه في :نائلة عادل محمد فريد ، المصدر سابق ، ص 135 ؛ وينظر: عفيفي كامل عفيفي ، جرائم الكومبيوتر ، دراسة مقارنة ، منشورات الحلبي الحقوقية ، ط2 ، 2007 ، ص 151.</w:t>
      </w:r>
    </w:p>
  </w:footnote>
  <w:footnote w:id="47">
    <w:p w:rsidR="008823DA" w:rsidRDefault="008823DA" w:rsidP="00AB2385">
      <w:pPr>
        <w:pStyle w:val="FootnoteText"/>
      </w:pPr>
      <w:r>
        <w:rPr>
          <w:rStyle w:val="FootnoteReference"/>
        </w:rPr>
        <w:footnoteRef/>
      </w:r>
      <w:r>
        <w:rPr>
          <w:rtl/>
        </w:rPr>
        <w:t xml:space="preserve"> د. هدي قشقوش – جرائم الحاسوب الالكتروني في التشريع المقارن  - سنة 1992 – دار النهضة العربية – القاهرة – ص 124 وما يليها .</w:t>
      </w:r>
    </w:p>
  </w:footnote>
  <w:footnote w:id="48">
    <w:p w:rsidR="008823DA" w:rsidRDefault="008823DA" w:rsidP="00AB2385">
      <w:pPr>
        <w:pStyle w:val="FootnoteText"/>
      </w:pPr>
      <w:r>
        <w:rPr>
          <w:rStyle w:val="FootnoteReference"/>
        </w:rPr>
        <w:footnoteRef/>
      </w:r>
      <w:r>
        <w:rPr>
          <w:rtl/>
        </w:rPr>
        <w:t>-  قرار محكمة التمييز الأردنية (حقوق  ) رقم 609 /1986 –هيئه عامه – تاريخ 4/2/1987- منشورات مركز عدالة .</w:t>
      </w:r>
    </w:p>
  </w:footnote>
  <w:footnote w:id="49">
    <w:p w:rsidR="008823DA" w:rsidRDefault="008823DA" w:rsidP="00AB2385">
      <w:pPr>
        <w:pStyle w:val="FootnoteText"/>
      </w:pPr>
      <w:r>
        <w:rPr>
          <w:rStyle w:val="FootnoteReference"/>
        </w:rPr>
        <w:footnoteRef/>
      </w:r>
      <w:r>
        <w:rPr>
          <w:rtl/>
        </w:rPr>
        <w:t>-د . محمود نجيب حسني – شرح قانون العقوبات – سنة 1979 – دار النهضة العربية –ص 66 وما يليها .</w:t>
      </w:r>
    </w:p>
  </w:footnote>
  <w:footnote w:id="50">
    <w:p w:rsidR="008823DA" w:rsidRDefault="008823DA" w:rsidP="00AB2385">
      <w:pPr>
        <w:pStyle w:val="FootnoteText"/>
        <w:rPr>
          <w:rtl/>
        </w:rPr>
      </w:pPr>
      <w:r>
        <w:rPr>
          <w:rStyle w:val="FootnoteReference"/>
        </w:rPr>
        <w:footnoteRef/>
      </w:r>
      <w:r>
        <w:rPr>
          <w:rtl/>
        </w:rPr>
        <w:t>- نهلا عبد القادر المومني – المرجع السابق – ص 109 .</w:t>
      </w:r>
    </w:p>
  </w:footnote>
  <w:footnote w:id="51">
    <w:p w:rsidR="008823DA" w:rsidRDefault="008823DA" w:rsidP="00AB2385">
      <w:pPr>
        <w:pStyle w:val="FootnoteText"/>
        <w:rPr>
          <w:rtl/>
        </w:rPr>
      </w:pPr>
      <w:r>
        <w:rPr>
          <w:rStyle w:val="FootnoteReference"/>
        </w:rPr>
        <w:footnoteRef/>
      </w:r>
      <w:r>
        <w:rPr>
          <w:rtl/>
        </w:rPr>
        <w:t>- د.عبد الرشيد مأمون شديد – الحق الأدبي للمؤلف – النظرية العامة وتطبيقاتها – رسالة دكتوراه – سنه 1978 –دار النهضة العربية – ص22 .</w:t>
      </w:r>
    </w:p>
    <w:p w:rsidR="008823DA" w:rsidRDefault="008823DA" w:rsidP="00AB2385">
      <w:pPr>
        <w:rPr>
          <w:rtl/>
        </w:rPr>
      </w:pPr>
      <w:r>
        <w:rPr>
          <w:rtl/>
        </w:rPr>
        <w:t xml:space="preserve">   - </w:t>
      </w:r>
      <w:r>
        <w:t>Mark Motivans (2004). Intellectual Property Theft, 2002 (Report). Bureau of Justice Statistics</w:t>
      </w:r>
      <w:r>
        <w:rPr>
          <w:rFonts w:cs="Arial"/>
          <w:rtl/>
        </w:rPr>
        <w:t>.</w:t>
      </w:r>
    </w:p>
  </w:footnote>
  <w:footnote w:id="52">
    <w:p w:rsidR="008823DA" w:rsidRDefault="008823DA" w:rsidP="00AB2385">
      <w:pPr>
        <w:pStyle w:val="FootnoteText"/>
        <w:rPr>
          <w:rtl/>
          <w:lang w:bidi="ar-IQ"/>
        </w:rPr>
      </w:pPr>
      <w:r>
        <w:rPr>
          <w:rStyle w:val="FootnoteReference"/>
        </w:rPr>
        <w:footnoteRef/>
      </w:r>
      <w:r>
        <w:rPr>
          <w:rtl/>
          <w:lang w:bidi="ar-IQ"/>
        </w:rPr>
        <w:t>جرائم المعلوماتية بحث منشور على الانترنت ، متوفرعلى الموقع الأتي :</w:t>
      </w:r>
    </w:p>
    <w:p w:rsidR="008823DA" w:rsidRDefault="009C12A2" w:rsidP="00AB2385">
      <w:pPr>
        <w:pStyle w:val="FootnoteText"/>
        <w:rPr>
          <w:rtl/>
          <w:lang w:bidi="ar-IQ"/>
        </w:rPr>
      </w:pPr>
      <w:hyperlink r:id="rId2" w:history="1">
        <w:r w:rsidR="008823DA">
          <w:rPr>
            <w:rStyle w:val="Hyperlink"/>
            <w:lang w:bidi="ar-IQ"/>
          </w:rPr>
          <w:t>http://www.djelfa/vb/showthreadphp?t=204052</w:t>
        </w:r>
      </w:hyperlink>
      <w:r w:rsidR="008823DA">
        <w:rPr>
          <w:rtl/>
          <w:lang w:bidi="ar-IQ"/>
        </w:rPr>
        <w:t>( 10- 3- 2015 )</w:t>
      </w:r>
    </w:p>
  </w:footnote>
  <w:footnote w:id="53">
    <w:p w:rsidR="008823DA" w:rsidRDefault="008823DA" w:rsidP="00AB2385">
      <w:pPr>
        <w:pStyle w:val="FootnoteText"/>
        <w:rPr>
          <w:rtl/>
          <w:lang w:bidi="ar-IQ"/>
        </w:rPr>
      </w:pPr>
      <w:r>
        <w:rPr>
          <w:rStyle w:val="FootnoteReference"/>
        </w:rPr>
        <w:footnoteRef/>
      </w:r>
      <w:r>
        <w:rPr>
          <w:rtl/>
          <w:lang w:bidi="ar-IQ"/>
        </w:rPr>
        <w:t>عفيفي كامل عفيفي ، مصدر سابق ، ص 153.</w:t>
      </w:r>
    </w:p>
  </w:footnote>
  <w:footnote w:id="54">
    <w:p w:rsidR="002F31DC" w:rsidRDefault="002F31DC" w:rsidP="002F31DC">
      <w:pPr>
        <w:pStyle w:val="FootnoteText"/>
        <w:rPr>
          <w:rtl/>
          <w:lang w:bidi="ar-IQ"/>
        </w:rPr>
      </w:pPr>
      <w:r>
        <w:rPr>
          <w:rStyle w:val="FootnoteReference"/>
        </w:rPr>
        <w:footnoteRef/>
      </w:r>
      <w:r>
        <w:rPr>
          <w:rFonts w:hint="cs"/>
          <w:rtl/>
        </w:rPr>
        <w:t>-د.</w:t>
      </w:r>
      <w:r>
        <w:rPr>
          <w:rtl/>
          <w:lang w:bidi="ar-IQ"/>
        </w:rPr>
        <w:t xml:space="preserve"> نائله عادل محمد فريد  ، </w:t>
      </w:r>
      <w:r>
        <w:rPr>
          <w:i/>
          <w:iCs/>
          <w:rtl/>
          <w:lang w:bidi="ar-IQ"/>
        </w:rPr>
        <w:t>جرائم الحاسب الالي الاقتصادية</w:t>
      </w:r>
      <w:r>
        <w:rPr>
          <w:rtl/>
          <w:lang w:bidi="ar-IQ"/>
        </w:rPr>
        <w:t xml:space="preserve"> ، دراسة نظرية وتطبقيه ،ط1 ، (لبنان :منشورات الحلبي الحقوقية  ،  2005)  ، 133 </w:t>
      </w:r>
    </w:p>
    <w:p w:rsidR="002F31DC" w:rsidRDefault="002F31DC" w:rsidP="002F31DC">
      <w:pPr>
        <w:pStyle w:val="FootnoteText"/>
        <w:rPr>
          <w:rtl/>
          <w:lang w:bidi="ar-JO"/>
        </w:rPr>
      </w:pPr>
      <w:r>
        <w:rPr>
          <w:rtl/>
          <w:lang w:bidi="ar-IQ"/>
        </w:rPr>
        <w:t xml:space="preserve">وما بعدها </w:t>
      </w:r>
      <w:r>
        <w:rPr>
          <w:rFonts w:hint="cs"/>
          <w:rtl/>
          <w:lang w:bidi="ar-IQ"/>
        </w:rPr>
        <w:t>- ي</w:t>
      </w:r>
      <w:r>
        <w:rPr>
          <w:rtl/>
        </w:rPr>
        <w:t>نظر أيضاً</w:t>
      </w:r>
      <w:r>
        <w:rPr>
          <w:rFonts w:hint="cs"/>
          <w:rtl/>
        </w:rPr>
        <w:t xml:space="preserve"> د. </w:t>
      </w:r>
      <w:r>
        <w:rPr>
          <w:rtl/>
          <w:lang w:bidi="ar-JO"/>
        </w:rPr>
        <w:t xml:space="preserve">منير محمد الجنبيهي وممدوح محمد الجنبيهي( 2005)، </w:t>
      </w:r>
      <w:r>
        <w:rPr>
          <w:i/>
          <w:iCs/>
          <w:rtl/>
          <w:lang w:bidi="ar-JO"/>
        </w:rPr>
        <w:t xml:space="preserve">جرائم الانترنت والحاسب الآلي ووسائل مكافحتها </w:t>
      </w:r>
      <w:r>
        <w:rPr>
          <w:rtl/>
          <w:lang w:bidi="ar-JO"/>
        </w:rPr>
        <w:t xml:space="preserve">، دار الفكر </w:t>
      </w:r>
    </w:p>
    <w:p w:rsidR="002F31DC" w:rsidRDefault="002F31DC" w:rsidP="002F31DC">
      <w:pPr>
        <w:pStyle w:val="FootnoteText"/>
        <w:rPr>
          <w:lang w:bidi="ar-IQ"/>
        </w:rPr>
      </w:pPr>
      <w:r>
        <w:rPr>
          <w:rtl/>
          <w:lang w:bidi="ar-JO"/>
        </w:rPr>
        <w:t xml:space="preserve">الجامعي   ، </w:t>
      </w:r>
      <w:r>
        <w:rPr>
          <w:rFonts w:hint="cs"/>
          <w:rtl/>
          <w:lang w:bidi="ar-JO"/>
        </w:rPr>
        <w:t>الإسكندرية</w:t>
      </w:r>
      <w:r>
        <w:rPr>
          <w:rtl/>
          <w:lang w:bidi="ar-JO"/>
        </w:rPr>
        <w:t xml:space="preserve"> ، 106 .</w:t>
      </w:r>
    </w:p>
  </w:footnote>
  <w:footnote w:id="55">
    <w:p w:rsidR="008823DA" w:rsidRDefault="008823DA" w:rsidP="00AB2385">
      <w:pPr>
        <w:pStyle w:val="FootnoteText"/>
        <w:rPr>
          <w:rtl/>
        </w:rPr>
      </w:pPr>
      <w:r>
        <w:rPr>
          <w:rStyle w:val="FootnoteReference"/>
        </w:rPr>
        <w:footnoteRef/>
      </w:r>
      <w:r>
        <w:rPr>
          <w:rtl/>
        </w:rPr>
        <w:t>- د.محمود نجيب حسني – المرجع السابق  – ص32</w:t>
      </w:r>
    </w:p>
  </w:footnote>
  <w:footnote w:id="56">
    <w:p w:rsidR="008823DA" w:rsidRDefault="008823DA" w:rsidP="00AB2385">
      <w:pPr>
        <w:pStyle w:val="FootnoteText"/>
        <w:rPr>
          <w:lang w:bidi="ar-IQ"/>
        </w:rPr>
      </w:pPr>
      <w:r>
        <w:t xml:space="preserve">- </w:t>
      </w:r>
      <w:r>
        <w:rPr>
          <w:rStyle w:val="FootnoteReference"/>
        </w:rPr>
        <w:footnoteRef/>
      </w:r>
      <w:r>
        <w:rPr>
          <w:rFonts w:cs="Simplified Arabic"/>
          <w:rtl/>
          <w:lang w:bidi="ar-IQ"/>
        </w:rPr>
        <w:t>نقض 5/4/1937 مجموعه القواعد القانونية – ج4 – ص63</w:t>
      </w:r>
    </w:p>
  </w:footnote>
  <w:footnote w:id="57">
    <w:p w:rsidR="008823DA" w:rsidRDefault="008823DA" w:rsidP="00AB2385">
      <w:pPr>
        <w:pStyle w:val="FootnoteText"/>
        <w:rPr>
          <w:lang w:bidi="ar-IQ"/>
        </w:rPr>
      </w:pPr>
      <w:r>
        <w:rPr>
          <w:rStyle w:val="FootnoteReference"/>
        </w:rPr>
        <w:footnoteRef/>
      </w:r>
      <w:r>
        <w:rPr>
          <w:rtl/>
        </w:rPr>
        <w:t xml:space="preserve">- </w:t>
      </w:r>
      <w:r>
        <w:rPr>
          <w:rFonts w:cs="Simplified Arabic"/>
          <w:rtl/>
          <w:lang w:bidi="ar-IQ"/>
        </w:rPr>
        <w:t>د. محمود مصطفى القللي – شرح قانون العقوبات في جرائم الأموال – ط1- سنة 1943 – مكتبه عبدالله وهبة – القاهرة ص40</w:t>
      </w:r>
      <w:r>
        <w:rPr>
          <w:rFonts w:cs="Simplified Arabic"/>
          <w:b/>
          <w:bCs/>
          <w:color w:val="1F497D" w:themeColor="text2"/>
          <w:sz w:val="28"/>
          <w:szCs w:val="28"/>
          <w:rtl/>
          <w:lang w:bidi="ar-IQ"/>
        </w:rPr>
        <w:t xml:space="preserve"> .</w:t>
      </w:r>
    </w:p>
  </w:footnote>
  <w:footnote w:id="58">
    <w:p w:rsidR="008823DA" w:rsidRDefault="008823DA" w:rsidP="00AB2385">
      <w:pPr>
        <w:pStyle w:val="FootnoteText"/>
        <w:rPr>
          <w:lang w:bidi="ar-IQ"/>
        </w:rPr>
      </w:pPr>
      <w:r>
        <w:rPr>
          <w:rStyle w:val="FootnoteReference"/>
        </w:rPr>
        <w:footnoteRef/>
      </w:r>
      <w:r>
        <w:rPr>
          <w:rtl/>
        </w:rPr>
        <w:t xml:space="preserve">- </w:t>
      </w:r>
      <w:r>
        <w:rPr>
          <w:rFonts w:cs="Simplified Arabic"/>
          <w:rtl/>
          <w:lang w:bidi="ar-IQ"/>
        </w:rPr>
        <w:t>الموسوعة الجنائية الحديثة في ضوء الفقه وأحكام القضاء  مجلد 4 – دار الفكر والقانون – المنصورة – 2002</w:t>
      </w:r>
      <w:r>
        <w:rPr>
          <w:rtl/>
          <w:lang w:bidi="ar-IQ"/>
        </w:rPr>
        <w:t xml:space="preserve"> ص109 </w:t>
      </w:r>
      <w:r w:rsidR="00FD124D">
        <w:rPr>
          <w:rFonts w:hint="cs"/>
          <w:rtl/>
          <w:lang w:bidi="ar-IQ"/>
        </w:rPr>
        <w:t>ومايليها</w:t>
      </w:r>
      <w:r>
        <w:rPr>
          <w:rtl/>
          <w:lang w:bidi="ar-IQ"/>
        </w:rPr>
        <w:t>.</w:t>
      </w:r>
    </w:p>
  </w:footnote>
  <w:footnote w:id="59">
    <w:p w:rsidR="008823DA" w:rsidRDefault="008823DA" w:rsidP="00FD124D">
      <w:pPr>
        <w:pStyle w:val="FootnoteText"/>
        <w:rPr>
          <w:lang w:bidi="ar-IQ"/>
        </w:rPr>
      </w:pPr>
      <w:r>
        <w:rPr>
          <w:rStyle w:val="FootnoteReference"/>
        </w:rPr>
        <w:footnoteRef/>
      </w:r>
      <w:r>
        <w:rPr>
          <w:rtl/>
        </w:rPr>
        <w:t xml:space="preserve">- </w:t>
      </w:r>
      <w:r>
        <w:rPr>
          <w:rFonts w:cs="Simplified Arabic"/>
          <w:rtl/>
          <w:lang w:bidi="ar-IQ"/>
        </w:rPr>
        <w:t xml:space="preserve">د. محمد الجبور – الجرائم الواقعة على الأموالفي القانون الأردني – دراسة مقارنة – ط1- سنة 1997 – ص 34 </w:t>
      </w:r>
      <w:r w:rsidR="00FD124D">
        <w:rPr>
          <w:rFonts w:cs="Simplified Arabic" w:hint="cs"/>
          <w:rtl/>
          <w:lang w:bidi="ar-IQ"/>
        </w:rPr>
        <w:t>ومايليها</w:t>
      </w:r>
    </w:p>
  </w:footnote>
  <w:footnote w:id="60">
    <w:p w:rsidR="008823DA" w:rsidRDefault="008823DA" w:rsidP="00AB2385">
      <w:pPr>
        <w:pStyle w:val="FootnoteText"/>
        <w:rPr>
          <w:lang w:bidi="ar-IQ"/>
        </w:rPr>
      </w:pPr>
      <w:r>
        <w:rPr>
          <w:rStyle w:val="FootnoteReference"/>
        </w:rPr>
        <w:footnoteRef/>
      </w:r>
      <w:r>
        <w:rPr>
          <w:rtl/>
        </w:rPr>
        <w:t xml:space="preserve">- </w:t>
      </w:r>
      <w:r>
        <w:rPr>
          <w:rFonts w:cs="Simplified Arabic"/>
          <w:rtl/>
          <w:lang w:bidi="ar-IQ"/>
        </w:rPr>
        <w:t>د. احمد الصاوي – سرقة المنفعة – دراسة مقارنة – دار النهضة العربية – ط سنة 1992 ص 452</w:t>
      </w:r>
    </w:p>
  </w:footnote>
  <w:footnote w:id="61">
    <w:p w:rsidR="008823DA" w:rsidRDefault="008823DA" w:rsidP="00AB2385">
      <w:pPr>
        <w:pStyle w:val="FootnoteText"/>
      </w:pPr>
      <w:r>
        <w:rPr>
          <w:rStyle w:val="FootnoteReference"/>
        </w:rPr>
        <w:footnoteRef/>
      </w:r>
      <w:r>
        <w:rPr>
          <w:rtl/>
        </w:rPr>
        <w:t>- جلسة 25/ 9/ 2002 الطعن رقم 8792 – لسنة 72 ق .</w:t>
      </w:r>
    </w:p>
  </w:footnote>
  <w:footnote w:id="62">
    <w:p w:rsidR="008823DA" w:rsidRDefault="008823DA" w:rsidP="00AB2385">
      <w:pPr>
        <w:pStyle w:val="FootnoteText"/>
        <w:rPr>
          <w:rtl/>
        </w:rPr>
      </w:pPr>
      <w:r>
        <w:rPr>
          <w:rStyle w:val="FootnoteReference"/>
        </w:rPr>
        <w:footnoteRef/>
      </w:r>
      <w:r>
        <w:rPr>
          <w:rtl/>
        </w:rPr>
        <w:t xml:space="preserve">- سورة الإسراء – الآية 70 . </w:t>
      </w:r>
    </w:p>
  </w:footnote>
  <w:footnote w:id="63">
    <w:p w:rsidR="008823DA" w:rsidRDefault="008823DA" w:rsidP="00AB2385">
      <w:pPr>
        <w:pStyle w:val="FootnoteText"/>
        <w:rPr>
          <w:rtl/>
        </w:rPr>
      </w:pPr>
      <w:r>
        <w:rPr>
          <w:rStyle w:val="FootnoteReference"/>
        </w:rPr>
        <w:footnoteRef/>
      </w:r>
      <w:r>
        <w:rPr>
          <w:rtl/>
        </w:rPr>
        <w:t>- د.حسام احمد – الإذن بالتفتيش والضبط " دراسة مقارنة " ط3– سنة 2003 –دار النهضة العربية –ص3.</w:t>
      </w:r>
    </w:p>
  </w:footnote>
  <w:footnote w:id="64">
    <w:p w:rsidR="008823DA" w:rsidRDefault="008823DA" w:rsidP="00824164">
      <w:pPr>
        <w:pStyle w:val="FootnoteText"/>
        <w:ind w:left="368" w:hanging="368"/>
        <w:rPr>
          <w:rFonts w:cs="Arial"/>
          <w:sz w:val="24"/>
          <w:szCs w:val="24"/>
        </w:rPr>
      </w:pPr>
      <w:r>
        <w:rPr>
          <w:rStyle w:val="FootnoteReference"/>
          <w:sz w:val="24"/>
          <w:szCs w:val="24"/>
        </w:rPr>
        <w:footnoteRef/>
      </w:r>
      <w:r w:rsidRPr="00FD124D">
        <w:rPr>
          <w:rFonts w:ascii="Times New Roman" w:hAnsi="Times New Roman"/>
          <w:rtl/>
        </w:rPr>
        <w:t xml:space="preserve">د- </w:t>
      </w:r>
      <w:r w:rsidRPr="00FD124D">
        <w:rPr>
          <w:rFonts w:ascii="Simplified Arabic" w:hAnsi="Simplified Arabic" w:cs="Simplified Arabic"/>
          <w:rtl/>
        </w:rPr>
        <w:t>عمر الفاروق الحسيني ، المشكلات الهامة في الجرائم المتصلة بالحاسب الآلي وأبعادها الدولية ، مرجع سابق ، صــــ48 وما بعدها</w:t>
      </w:r>
      <w:r>
        <w:rPr>
          <w:rFonts w:ascii="Times New Roman" w:hAnsi="Times New Roman"/>
          <w:sz w:val="24"/>
          <w:szCs w:val="24"/>
          <w:rtl/>
        </w:rPr>
        <w:t xml:space="preserve">.  </w:t>
      </w:r>
    </w:p>
  </w:footnote>
  <w:footnote w:id="65">
    <w:p w:rsidR="008823DA" w:rsidRDefault="008823DA" w:rsidP="00AB2385">
      <w:pPr>
        <w:pStyle w:val="FootnoteText"/>
      </w:pPr>
      <w:r>
        <w:rPr>
          <w:rStyle w:val="FootnoteReference"/>
        </w:rPr>
        <w:footnoteRef/>
      </w:r>
      <w:r>
        <w:rPr>
          <w:rtl/>
        </w:rPr>
        <w:t>- د.حسن صادق المرصفاوي– أصول الإجراءات الجنائية – الطبعة الأخيرة – سنة 1983- منشاة المعارف – الإسكندرية- ص37.</w:t>
      </w:r>
    </w:p>
  </w:footnote>
  <w:footnote w:id="66">
    <w:p w:rsidR="008823DA" w:rsidRDefault="008823DA" w:rsidP="00AB2385">
      <w:pPr>
        <w:pStyle w:val="FootnoteText"/>
        <w:rPr>
          <w:rtl/>
        </w:rPr>
      </w:pPr>
      <w:r>
        <w:rPr>
          <w:rStyle w:val="FootnoteReference"/>
        </w:rPr>
        <w:footnoteRef/>
      </w:r>
      <w:r>
        <w:rPr>
          <w:rtl/>
        </w:rPr>
        <w:t>د.عبد الحميد الشواري– إذن التفتيش في ضوء الفقه والقضاء – منشاة المعارف – الإسكندرية ص10 .</w:t>
      </w:r>
    </w:p>
  </w:footnote>
  <w:footnote w:id="67">
    <w:p w:rsidR="008823DA" w:rsidRDefault="008823DA" w:rsidP="00AB2385">
      <w:pPr>
        <w:pStyle w:val="FootnoteText"/>
      </w:pPr>
      <w:r>
        <w:rPr>
          <w:rStyle w:val="FootnoteReference"/>
        </w:rPr>
        <w:footnoteRef/>
      </w:r>
      <w:r>
        <w:rPr>
          <w:rtl/>
        </w:rPr>
        <w:t xml:space="preserve">- ذهب المشرع السعودي في المادة 80 من نظام الإجراءات السعودي إلى تعريف التفتيش " التفتيش عمل من أعمال التحقيق ولا يجوز الالتجاء  إلية إلا بناء على اتهام موجهه إلى شخص يقيم في المسكن المراد تفتيشه بارتكاب جريمة أو بإشتركه  في ارتكابها أو إذا وجدت قرائن تدل على انه حائز لأشياء تتعلق بالجريمة ". </w:t>
      </w:r>
    </w:p>
  </w:footnote>
  <w:footnote w:id="68">
    <w:p w:rsidR="008823DA" w:rsidRDefault="008823DA" w:rsidP="00AB2385">
      <w:pPr>
        <w:pStyle w:val="FootnoteText"/>
        <w:rPr>
          <w:rtl/>
        </w:rPr>
      </w:pPr>
      <w:r>
        <w:rPr>
          <w:rStyle w:val="FootnoteReference"/>
        </w:rPr>
        <w:footnoteRef/>
      </w:r>
      <w:r>
        <w:rPr>
          <w:rtl/>
        </w:rPr>
        <w:t>- نقض 17 /11/1959  - مجموعه أحكام محكمه النقض المصرية -  ص10- ص888 .</w:t>
      </w:r>
    </w:p>
  </w:footnote>
  <w:footnote w:id="69">
    <w:p w:rsidR="008823DA" w:rsidRDefault="008823DA" w:rsidP="00AB2385">
      <w:pPr>
        <w:pStyle w:val="FootnoteText"/>
        <w:rPr>
          <w:rtl/>
        </w:rPr>
      </w:pPr>
      <w:r>
        <w:rPr>
          <w:rStyle w:val="FootnoteReference"/>
        </w:rPr>
        <w:footnoteRef/>
      </w:r>
      <w:r>
        <w:rPr>
          <w:rtl/>
        </w:rPr>
        <w:t xml:space="preserve">- نقض 31/مارس / 1959 – مجموعه أحكام محكمه النقض المصرية – س10 رقم 87 –ص 319 </w:t>
      </w:r>
    </w:p>
    <w:p w:rsidR="008823DA" w:rsidRDefault="008823DA" w:rsidP="00AB2385">
      <w:pPr>
        <w:pStyle w:val="FootnoteText"/>
        <w:rPr>
          <w:rtl/>
        </w:rPr>
      </w:pPr>
      <w:r>
        <w:rPr>
          <w:rtl/>
        </w:rPr>
        <w:t xml:space="preserve"> - نقض 17/ديسمبر / 1962- مجموعه أحكام محكمة النقض المصرية – س13 – رقم 205 – ص 853. </w:t>
      </w:r>
    </w:p>
  </w:footnote>
  <w:footnote w:id="70">
    <w:p w:rsidR="008823DA" w:rsidRDefault="008823DA" w:rsidP="00AB2385">
      <w:pPr>
        <w:pStyle w:val="FootnoteText"/>
        <w:jc w:val="both"/>
        <w:rPr>
          <w:rtl/>
        </w:rPr>
      </w:pPr>
      <w:r>
        <w:rPr>
          <w:rStyle w:val="FootnoteReference"/>
        </w:rPr>
        <w:footnoteRef/>
      </w:r>
      <w:r>
        <w:t>- Prude(J):conclusion du collogue sues l,informatique et droid  pe,nal, pares, cujas. 1983.p.155-</w:t>
      </w:r>
    </w:p>
  </w:footnote>
  <w:footnote w:id="71">
    <w:p w:rsidR="008823DA" w:rsidRDefault="008823DA" w:rsidP="00AB2385">
      <w:pPr>
        <w:pStyle w:val="FootnoteText"/>
        <w:rPr>
          <w:rtl/>
        </w:rPr>
      </w:pPr>
      <w:r>
        <w:rPr>
          <w:rStyle w:val="FootnoteReference"/>
        </w:rPr>
        <w:footnoteRef/>
      </w:r>
      <w:r>
        <w:rPr>
          <w:rtl/>
        </w:rPr>
        <w:t>- د.هشام رستم  - المرجع السابق – ص 64 وما بعدها .</w:t>
      </w:r>
    </w:p>
  </w:footnote>
  <w:footnote w:id="72">
    <w:p w:rsidR="008823DA" w:rsidRDefault="008823DA" w:rsidP="00AB2385">
      <w:pPr>
        <w:pStyle w:val="FootnoteText"/>
      </w:pPr>
      <w:r>
        <w:rPr>
          <w:rStyle w:val="FootnoteReference"/>
        </w:rPr>
        <w:footnoteRef/>
      </w:r>
      <w:r>
        <w:rPr>
          <w:rtl/>
        </w:rPr>
        <w:t>د.هشام محمد فريد رستم ,جرائم الحاسوب كصورة من صور الجرائم الاقتصادية المستحدثة, مجلة الدراسات القانونية, جامعة أسيوط العدد17,1995م ,ص64 وما يليها</w:t>
      </w:r>
    </w:p>
  </w:footnote>
  <w:footnote w:id="73">
    <w:p w:rsidR="008823DA" w:rsidRDefault="008823DA" w:rsidP="00AB2385">
      <w:pPr>
        <w:pStyle w:val="FootnoteText"/>
      </w:pPr>
      <w:r>
        <w:rPr>
          <w:rStyle w:val="FootnoteReference"/>
        </w:rPr>
        <w:footnoteRef/>
      </w:r>
      <w:r>
        <w:rPr>
          <w:rtl/>
        </w:rPr>
        <w:t>- نقض رقم 12/1/1970 مجموعه القواعد القانونية  - س 39 – رقم 1592 – ص 65 .</w:t>
      </w:r>
    </w:p>
  </w:footnote>
  <w:footnote w:id="74">
    <w:p w:rsidR="008823DA" w:rsidRDefault="008823DA" w:rsidP="00AB2385">
      <w:pPr>
        <w:pStyle w:val="FootnoteText"/>
      </w:pPr>
      <w:r>
        <w:rPr>
          <w:rStyle w:val="FootnoteReference"/>
        </w:rPr>
        <w:footnoteRef/>
      </w:r>
      <w:r>
        <w:rPr>
          <w:rtl/>
        </w:rPr>
        <w:t xml:space="preserve">- نظام مكافحة جرائم المعلوماتية السعودي– قرار مجلس الوزراء رقم 79 بتاريخ 7/3/ 1428 هه. </w:t>
      </w:r>
    </w:p>
  </w:footnote>
  <w:footnote w:id="75">
    <w:p w:rsidR="008823DA" w:rsidRDefault="008823DA" w:rsidP="00AB2385">
      <w:pPr>
        <w:pStyle w:val="FootnoteText"/>
      </w:pPr>
      <w:r>
        <w:rPr>
          <w:rStyle w:val="FootnoteReference"/>
        </w:rPr>
        <w:footnoteRef/>
      </w:r>
      <w:r>
        <w:rPr>
          <w:rtl/>
        </w:rPr>
        <w:t xml:space="preserve">- نقض 1/1/1962 </w:t>
      </w:r>
      <w:r w:rsidR="00474383">
        <w:rPr>
          <w:rFonts w:hint="cs"/>
          <w:rtl/>
        </w:rPr>
        <w:t>أحكام</w:t>
      </w:r>
      <w:r>
        <w:rPr>
          <w:rtl/>
        </w:rPr>
        <w:t xml:space="preserve"> محكمة النقض المصرية – س13 – ق5 – ص20 .</w:t>
      </w:r>
    </w:p>
  </w:footnote>
  <w:footnote w:id="76">
    <w:p w:rsidR="008823DA" w:rsidRDefault="008823DA" w:rsidP="006A496A">
      <w:pPr>
        <w:spacing w:after="0" w:line="240" w:lineRule="auto"/>
        <w:jc w:val="both"/>
        <w:rPr>
          <w:rFonts w:cs="Simplified Arabic"/>
          <w:sz w:val="20"/>
          <w:szCs w:val="20"/>
          <w:lang w:bidi="ar-EG"/>
        </w:rPr>
      </w:pPr>
      <w:r>
        <w:rPr>
          <w:rStyle w:val="FootnoteReference"/>
        </w:rPr>
        <w:footnoteRef/>
      </w:r>
      <w:r>
        <w:rPr>
          <w:rtl/>
        </w:rPr>
        <w:t xml:space="preserve">- </w:t>
      </w:r>
      <w:r>
        <w:rPr>
          <w:rFonts w:cs="Simplified Arabic"/>
          <w:sz w:val="20"/>
          <w:szCs w:val="20"/>
          <w:rtl/>
          <w:lang w:bidi="ar-EG"/>
        </w:rPr>
        <w:t>د مجدي  محمود محب-  أذن التفتيش -دراسة تحليليه تطبيقيه في التشريع المصري والتشريعات العربية المقارن في ضوء الفقه والقضاء في 100 عام – سنة 2004 -  دار محمود للطباعة والنشر –ص77 .</w:t>
      </w:r>
    </w:p>
  </w:footnote>
  <w:footnote w:id="77">
    <w:p w:rsidR="008823DA" w:rsidRDefault="008823DA" w:rsidP="00AB2385">
      <w:pPr>
        <w:pStyle w:val="FootnoteText"/>
      </w:pPr>
      <w:r>
        <w:t xml:space="preserve"> - </w:t>
      </w:r>
      <w:r>
        <w:rPr>
          <w:rStyle w:val="FootnoteReference"/>
        </w:rPr>
        <w:footnoteRef/>
      </w:r>
      <w:r>
        <w:rPr>
          <w:rtl/>
        </w:rPr>
        <w:t>نقض 20 ديسمبر سنة 1937 مجموعه القواعد القانونية – ج 4 رقم 131 – ص121 .</w:t>
      </w:r>
    </w:p>
  </w:footnote>
  <w:footnote w:id="78">
    <w:p w:rsidR="008823DA" w:rsidRDefault="008823DA" w:rsidP="00AB2385">
      <w:pPr>
        <w:pStyle w:val="FootnoteText"/>
        <w:rPr>
          <w:rtl/>
        </w:rPr>
      </w:pPr>
      <w:r>
        <w:rPr>
          <w:rStyle w:val="FootnoteReference"/>
        </w:rPr>
        <w:footnoteRef/>
      </w:r>
      <w:r>
        <w:rPr>
          <w:rtl/>
        </w:rPr>
        <w:t>- د. صالح البريري– دور الشرطة في مكافحة جرائم الإنترنت – مؤتمر الجوانب القانونية والأمنية للعمليات الإلكترونية – دبي 2003 – ص392.</w:t>
      </w:r>
    </w:p>
  </w:footnote>
  <w:footnote w:id="79">
    <w:p w:rsidR="008823DA" w:rsidRDefault="008823DA" w:rsidP="00AB2385">
      <w:pPr>
        <w:pStyle w:val="FootnoteText"/>
      </w:pPr>
      <w:r>
        <w:rPr>
          <w:rStyle w:val="FootnoteReference"/>
        </w:rPr>
        <w:footnoteRef/>
      </w:r>
      <w:r>
        <w:rPr>
          <w:rtl/>
        </w:rPr>
        <w:t xml:space="preserve">- </w:t>
      </w:r>
      <w:r>
        <w:t>States v.Buckner, 407 f. Supp .2d 777 (W,D Va. 2006), the Court held that</w:t>
      </w:r>
    </w:p>
  </w:footnote>
  <w:footnote w:id="80">
    <w:p w:rsidR="008823DA" w:rsidRDefault="008823DA" w:rsidP="00AB2385">
      <w:pPr>
        <w:pStyle w:val="FootnoteText"/>
      </w:pPr>
      <w:r>
        <w:rPr>
          <w:rStyle w:val="FootnoteReference"/>
        </w:rPr>
        <w:footnoteRef/>
      </w:r>
      <w:r>
        <w:rPr>
          <w:rtl/>
        </w:rPr>
        <w:t>- د. الكيلاني – محاضرات في قانون أصول المحاكمات الجزائية الاردني المقارن – ط – ص 251.</w:t>
      </w:r>
    </w:p>
  </w:footnote>
  <w:footnote w:id="81">
    <w:p w:rsidR="008823DA" w:rsidRDefault="008823DA" w:rsidP="00AB2385">
      <w:pPr>
        <w:jc w:val="both"/>
        <w:rPr>
          <w:rFonts w:ascii="Simplified Arabic" w:hAnsi="Simplified Arabic" w:cs="Simplified Arabic"/>
          <w:b/>
          <w:bCs/>
          <w:sz w:val="28"/>
          <w:szCs w:val="28"/>
        </w:rPr>
      </w:pPr>
      <w:r>
        <w:rPr>
          <w:rStyle w:val="FootnoteReference"/>
        </w:rPr>
        <w:footnoteRef/>
      </w:r>
      <w:r>
        <w:rPr>
          <w:rtl/>
        </w:rPr>
        <w:t xml:space="preserve">- </w:t>
      </w:r>
      <w:r>
        <w:rPr>
          <w:rFonts w:ascii="Simplified Arabic" w:hAnsi="Simplified Arabic" w:cs="Simplified Arabic"/>
          <w:sz w:val="20"/>
          <w:szCs w:val="20"/>
          <w:rtl/>
        </w:rPr>
        <w:t xml:space="preserve">حيث نصت ف أ/13 " مع مراعاة الشروط والأحكام المقررة </w:t>
      </w:r>
      <w:r>
        <w:rPr>
          <w:rFonts w:ascii="Simplified Arabic" w:hAnsi="Simplified Arabic" w:cs="Simplified Arabic" w:hint="cs"/>
          <w:sz w:val="20"/>
          <w:szCs w:val="20"/>
          <w:rtl/>
        </w:rPr>
        <w:t>في</w:t>
      </w:r>
      <w:r>
        <w:rPr>
          <w:rFonts w:ascii="Simplified Arabic" w:hAnsi="Simplified Arabic" w:cs="Simplified Arabic"/>
          <w:sz w:val="20"/>
          <w:szCs w:val="20"/>
          <w:rtl/>
        </w:rPr>
        <w:t xml:space="preserve"> التشريعات النافذة ومراعاة حقوق المشتكي عليه الشخصية يجوز لموظفي الضابطة العدلية بعد الحصول على أذن المدعي العامالمختص أو من الحكمة  المختصة  الدخول إلى أي مكان تشير الدلائل إلى استخدامه لارتكاب أي من الجرائم المنصوص عليها في هذا القانون  ، كما يجوز لهم تفتيش الأجهزة والأدوات والبرامج وأنظمة التشغيل والشبكة  المعلوماتية والوسائل  التي تشير الدلائل في استخدامها لارتكاب أي من تلك الجرائم وفي جميع الأحوال على الموظف الذي قام بالتفتيش إن ينظم محضراً بذلك ويقدمه إلى المدعي العام المختص ".</w:t>
      </w:r>
    </w:p>
    <w:p w:rsidR="008823DA" w:rsidRDefault="008823DA" w:rsidP="00AB2385">
      <w:pPr>
        <w:jc w:val="both"/>
        <w:rPr>
          <w:rFonts w:ascii="Simplified Arabic" w:hAnsi="Simplified Arabic" w:cs="Simplified Arabic"/>
          <w:b/>
          <w:bCs/>
          <w:sz w:val="28"/>
          <w:szCs w:val="28"/>
          <w:rtl/>
        </w:rPr>
      </w:pPr>
    </w:p>
    <w:p w:rsidR="008823DA" w:rsidRDefault="008823DA" w:rsidP="00AB2385">
      <w:pPr>
        <w:pStyle w:val="FootnoteText"/>
        <w:rPr>
          <w:rtl/>
        </w:rPr>
      </w:pPr>
    </w:p>
  </w:footnote>
  <w:footnote w:id="82">
    <w:p w:rsidR="008823DA" w:rsidRDefault="008823DA" w:rsidP="00AB2385">
      <w:pPr>
        <w:pStyle w:val="FootnoteText"/>
        <w:jc w:val="right"/>
      </w:pPr>
      <w:r>
        <w:rPr>
          <w:rStyle w:val="FootnoteReference"/>
        </w:rPr>
        <w:footnoteRef/>
      </w:r>
      <w:r>
        <w:rPr>
          <w:rtl/>
        </w:rPr>
        <w:t xml:space="preserve">- </w:t>
      </w:r>
      <w:r>
        <w:t>Similarly,the Tenth Circuit has refused to allow such exhaustive searches of a computer, s hard drive in the absence of awarrant or some exception to the warrant requirement .see United States v Carey ,172 f.3d 1268,1273-75(10</w:t>
      </w:r>
      <w:r>
        <w:rPr>
          <w:vertAlign w:val="superscript"/>
        </w:rPr>
        <w:t>th</w:t>
      </w:r>
      <w:r>
        <w:t xml:space="preserve"> CIR.1999).</w:t>
      </w:r>
    </w:p>
  </w:footnote>
  <w:footnote w:id="83">
    <w:p w:rsidR="008823DA" w:rsidRDefault="008823DA" w:rsidP="00AB2385">
      <w:pPr>
        <w:pStyle w:val="FootnoteText"/>
        <w:jc w:val="right"/>
      </w:pPr>
      <w:r>
        <w:rPr>
          <w:rStyle w:val="FootnoteReference"/>
        </w:rPr>
        <w:footnoteRef/>
      </w:r>
      <w:r>
        <w:rPr>
          <w:rtl/>
        </w:rPr>
        <w:t xml:space="preserve">- </w:t>
      </w:r>
      <w:r>
        <w:t>.see United States v. Ortiz ,84 F.3D 977,984 (7</w:t>
      </w:r>
      <w:r>
        <w:rPr>
          <w:vertAlign w:val="superscript"/>
        </w:rPr>
        <w:t>th</w:t>
      </w:r>
      <w:r>
        <w:t xml:space="preserve"> Cir .1996(in conducting search incident to arrest ,agents were justified in retrieving numbers from pager because pager information is easily destroyed ).</w:t>
      </w:r>
    </w:p>
  </w:footnote>
  <w:footnote w:id="84">
    <w:p w:rsidR="008823DA" w:rsidRDefault="008823DA" w:rsidP="00AB2385">
      <w:r>
        <w:rPr>
          <w:rStyle w:val="FootnoteReference"/>
        </w:rPr>
        <w:footnoteRef/>
      </w:r>
      <w:r>
        <w:rPr>
          <w:rtl/>
        </w:rPr>
        <w:t xml:space="preserve">-         </w:t>
      </w:r>
      <w:r>
        <w:t xml:space="preserve">Electronic Theft  Unlawful Acquisition in Cyberspace .   AUTHORS:PeterGrabosky, Australian Institute of Criminology, Canberra,.  Russell G. Smith, Australian Institute of Criminology,                        </w:t>
      </w:r>
    </w:p>
    <w:p w:rsidR="008823DA" w:rsidRDefault="008823DA" w:rsidP="00AB2385">
      <w:pPr>
        <w:jc w:val="right"/>
      </w:pPr>
      <w:r>
        <w:t xml:space="preserve">  Canberra . Gillian Dempsey, University of Queensland   /DATE PUBLISHED: July 2010</w:t>
      </w:r>
    </w:p>
    <w:p w:rsidR="008823DA" w:rsidRDefault="008823DA" w:rsidP="00AB2385">
      <w:pPr>
        <w:pStyle w:val="FootnoteText"/>
        <w:rPr>
          <w:rtl/>
        </w:rPr>
      </w:pPr>
    </w:p>
  </w:footnote>
  <w:footnote w:id="85">
    <w:p w:rsidR="008823DA" w:rsidRDefault="008823DA">
      <w:pPr>
        <w:pStyle w:val="FootnoteText"/>
      </w:pPr>
      <w:r>
        <w:rPr>
          <w:rStyle w:val="FootnoteReference"/>
        </w:rPr>
        <w:footnoteRef/>
      </w:r>
      <w:r>
        <w:rPr>
          <w:rFonts w:hint="cs"/>
          <w:rtl/>
        </w:rPr>
        <w:t>- مراجعة المادة 91 من قانون الإجراءات الجنائية المصري .</w:t>
      </w:r>
    </w:p>
  </w:footnote>
  <w:footnote w:id="86">
    <w:p w:rsidR="008823DA" w:rsidRDefault="008823DA" w:rsidP="00AB2385">
      <w:pPr>
        <w:pStyle w:val="FootnoteText"/>
        <w:rPr>
          <w:rtl/>
        </w:rPr>
      </w:pPr>
      <w:r>
        <w:rPr>
          <w:rStyle w:val="FootnoteReference"/>
        </w:rPr>
        <w:footnoteRef/>
      </w:r>
      <w:r>
        <w:rPr>
          <w:rtl/>
        </w:rPr>
        <w:t xml:space="preserve">- هي الوسيلة التي تمكن أجهزة الحاسوب من الاتصال مع بعضها البعض عير خطوط الهاتف ، وللمودم أشكال وهياكل تتطور مع تطور تقنية  </w:t>
      </w:r>
    </w:p>
    <w:p w:rsidR="008823DA" w:rsidRDefault="008823DA" w:rsidP="00AB2385">
      <w:pPr>
        <w:pStyle w:val="FootnoteText"/>
        <w:rPr>
          <w:rtl/>
        </w:rPr>
      </w:pPr>
      <w:r>
        <w:rPr>
          <w:rtl/>
        </w:rPr>
        <w:t xml:space="preserve">       صناعة  الالكترونيات .</w:t>
      </w:r>
    </w:p>
  </w:footnote>
  <w:footnote w:id="87">
    <w:p w:rsidR="008823DA" w:rsidRDefault="008823DA" w:rsidP="00AB2385">
      <w:pPr>
        <w:pStyle w:val="FootnoteText"/>
      </w:pPr>
      <w:r>
        <w:rPr>
          <w:rStyle w:val="FootnoteReference"/>
        </w:rPr>
        <w:footnoteRef/>
      </w:r>
      <w:r>
        <w:rPr>
          <w:rtl/>
        </w:rPr>
        <w:t xml:space="preserve">- د. على حسن </w:t>
      </w:r>
      <w:r>
        <w:rPr>
          <w:rFonts w:hint="cs"/>
          <w:rtl/>
        </w:rPr>
        <w:t>الطولية</w:t>
      </w:r>
      <w:r>
        <w:rPr>
          <w:rtl/>
        </w:rPr>
        <w:t>– التفتيش على نظام الحاسوب والانترنت –سنة2004 - عالم الكتب الحديثة – اربد – ص36 وما يلها .</w:t>
      </w:r>
    </w:p>
  </w:footnote>
  <w:footnote w:id="88">
    <w:p w:rsidR="008823DA" w:rsidRDefault="008823DA">
      <w:pPr>
        <w:pStyle w:val="FootnoteText"/>
      </w:pPr>
      <w:r>
        <w:rPr>
          <w:rStyle w:val="FootnoteReference"/>
        </w:rPr>
        <w:footnoteRef/>
      </w:r>
      <w:r>
        <w:rPr>
          <w:rFonts w:hint="cs"/>
          <w:rtl/>
        </w:rPr>
        <w:t xml:space="preserve">- </w:t>
      </w:r>
      <w:r w:rsidRPr="00B13EAB">
        <w:rPr>
          <w:rtl/>
        </w:rPr>
        <w:t xml:space="preserve">د. محمد </w:t>
      </w:r>
      <w:r w:rsidRPr="00B13EAB">
        <w:rPr>
          <w:rFonts w:hint="cs"/>
          <w:rtl/>
        </w:rPr>
        <w:t>عياد</w:t>
      </w:r>
      <w:r w:rsidRPr="00B13EAB">
        <w:rPr>
          <w:rtl/>
        </w:rPr>
        <w:t xml:space="preserve">   الوسيط  ج2 ص350</w:t>
      </w:r>
    </w:p>
  </w:footnote>
  <w:footnote w:id="89">
    <w:p w:rsidR="008823DA" w:rsidRDefault="008823DA">
      <w:pPr>
        <w:pStyle w:val="FootnoteText"/>
      </w:pPr>
      <w:r>
        <w:rPr>
          <w:rStyle w:val="FootnoteReference"/>
        </w:rPr>
        <w:footnoteRef/>
      </w:r>
      <w:r>
        <w:rPr>
          <w:rFonts w:hint="cs"/>
          <w:rtl/>
        </w:rPr>
        <w:t xml:space="preserve">- يونس عرب </w:t>
      </w:r>
      <w:r>
        <w:rPr>
          <w:rtl/>
        </w:rPr>
        <w:t>–</w:t>
      </w:r>
      <w:r>
        <w:rPr>
          <w:rFonts w:hint="cs"/>
          <w:rtl/>
        </w:rPr>
        <w:t xml:space="preserve"> جرائم الكمبيوتر ولإنترنت </w:t>
      </w:r>
      <w:r>
        <w:rPr>
          <w:rtl/>
        </w:rPr>
        <w:t>–</w:t>
      </w:r>
      <w:r>
        <w:rPr>
          <w:rFonts w:hint="cs"/>
          <w:rtl/>
        </w:rPr>
        <w:t xml:space="preserve"> ص520.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A3E07"/>
    <w:multiLevelType w:val="hybridMultilevel"/>
    <w:tmpl w:val="4484DD0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4A1A48"/>
    <w:multiLevelType w:val="hybridMultilevel"/>
    <w:tmpl w:val="3BE401D6"/>
    <w:lvl w:ilvl="0" w:tplc="774C17E6">
      <w:start w:val="1"/>
      <w:numFmt w:val="decimal"/>
      <w:lvlText w:val="%1-"/>
      <w:lvlJc w:val="left"/>
      <w:pPr>
        <w:ind w:left="3620" w:hanging="360"/>
      </w:pPr>
    </w:lvl>
    <w:lvl w:ilvl="1" w:tplc="04090019">
      <w:start w:val="1"/>
      <w:numFmt w:val="lowerLetter"/>
      <w:lvlText w:val="%2."/>
      <w:lvlJc w:val="left"/>
      <w:pPr>
        <w:ind w:left="4340" w:hanging="360"/>
      </w:pPr>
    </w:lvl>
    <w:lvl w:ilvl="2" w:tplc="0409001B">
      <w:start w:val="1"/>
      <w:numFmt w:val="lowerRoman"/>
      <w:lvlText w:val="%3."/>
      <w:lvlJc w:val="right"/>
      <w:pPr>
        <w:ind w:left="5060" w:hanging="180"/>
      </w:pPr>
    </w:lvl>
    <w:lvl w:ilvl="3" w:tplc="0409000F">
      <w:start w:val="1"/>
      <w:numFmt w:val="decimal"/>
      <w:lvlText w:val="%4."/>
      <w:lvlJc w:val="left"/>
      <w:pPr>
        <w:ind w:left="5780" w:hanging="360"/>
      </w:pPr>
    </w:lvl>
    <w:lvl w:ilvl="4" w:tplc="04090019">
      <w:start w:val="1"/>
      <w:numFmt w:val="lowerLetter"/>
      <w:lvlText w:val="%5."/>
      <w:lvlJc w:val="left"/>
      <w:pPr>
        <w:ind w:left="6500" w:hanging="360"/>
      </w:pPr>
    </w:lvl>
    <w:lvl w:ilvl="5" w:tplc="0409001B">
      <w:start w:val="1"/>
      <w:numFmt w:val="lowerRoman"/>
      <w:lvlText w:val="%6."/>
      <w:lvlJc w:val="right"/>
      <w:pPr>
        <w:ind w:left="7220" w:hanging="180"/>
      </w:pPr>
    </w:lvl>
    <w:lvl w:ilvl="6" w:tplc="0409000F">
      <w:start w:val="1"/>
      <w:numFmt w:val="decimal"/>
      <w:lvlText w:val="%7."/>
      <w:lvlJc w:val="left"/>
      <w:pPr>
        <w:ind w:left="7940" w:hanging="360"/>
      </w:pPr>
    </w:lvl>
    <w:lvl w:ilvl="7" w:tplc="04090019">
      <w:start w:val="1"/>
      <w:numFmt w:val="lowerLetter"/>
      <w:lvlText w:val="%8."/>
      <w:lvlJc w:val="left"/>
      <w:pPr>
        <w:ind w:left="8660" w:hanging="360"/>
      </w:pPr>
    </w:lvl>
    <w:lvl w:ilvl="8" w:tplc="0409001B">
      <w:start w:val="1"/>
      <w:numFmt w:val="lowerRoman"/>
      <w:lvlText w:val="%9."/>
      <w:lvlJc w:val="right"/>
      <w:pPr>
        <w:ind w:left="9380" w:hanging="180"/>
      </w:pPr>
    </w:lvl>
  </w:abstractNum>
  <w:abstractNum w:abstractNumId="2">
    <w:nsid w:val="1CC4327D"/>
    <w:multiLevelType w:val="hybridMultilevel"/>
    <w:tmpl w:val="E67E3566"/>
    <w:lvl w:ilvl="0" w:tplc="5386C02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3FA6E9F"/>
    <w:multiLevelType w:val="hybridMultilevel"/>
    <w:tmpl w:val="82B61936"/>
    <w:lvl w:ilvl="0" w:tplc="AFEEE00E">
      <w:start w:val="1"/>
      <w:numFmt w:val="decimal"/>
      <w:lvlText w:val="%1-"/>
      <w:lvlJc w:val="left"/>
      <w:pPr>
        <w:ind w:left="720" w:hanging="360"/>
      </w:pPr>
      <w:rPr>
        <w:rFonts w:asciiTheme="minorHAnsi" w:eastAsiaTheme="minorHAnsi" w:hAnsiTheme="minorHAnsi" w:cs="Simplified Arabic"/>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07E0C10"/>
    <w:multiLevelType w:val="hybridMultilevel"/>
    <w:tmpl w:val="F2788BFE"/>
    <w:lvl w:ilvl="0" w:tplc="98E06D00">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5">
    <w:nsid w:val="377E1547"/>
    <w:multiLevelType w:val="hybridMultilevel"/>
    <w:tmpl w:val="A72A766E"/>
    <w:lvl w:ilvl="0" w:tplc="C5AC09E2">
      <w:start w:val="1"/>
      <w:numFmt w:val="decimal"/>
      <w:lvlText w:val="%1-"/>
      <w:lvlJc w:val="left"/>
      <w:pPr>
        <w:ind w:left="675" w:hanging="360"/>
      </w:pPr>
      <w:rPr>
        <w:color w:val="auto"/>
      </w:r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6">
    <w:nsid w:val="37D9320A"/>
    <w:multiLevelType w:val="hybridMultilevel"/>
    <w:tmpl w:val="3BE401D6"/>
    <w:lvl w:ilvl="0" w:tplc="774C17E6">
      <w:start w:val="1"/>
      <w:numFmt w:val="decimal"/>
      <w:lvlText w:val="%1-"/>
      <w:lvlJc w:val="left"/>
      <w:pPr>
        <w:ind w:left="630" w:hanging="360"/>
      </w:p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7">
    <w:nsid w:val="382D4F54"/>
    <w:multiLevelType w:val="hybridMultilevel"/>
    <w:tmpl w:val="1BF84FAA"/>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
    <w:nsid w:val="3BDB768F"/>
    <w:multiLevelType w:val="hybridMultilevel"/>
    <w:tmpl w:val="BC883B58"/>
    <w:lvl w:ilvl="0" w:tplc="1012CDC4">
      <w:start w:val="44"/>
      <w:numFmt w:val="bullet"/>
      <w:lvlText w:val="-"/>
      <w:lvlJc w:val="left"/>
      <w:pPr>
        <w:ind w:left="3270" w:hanging="360"/>
      </w:pPr>
      <w:rPr>
        <w:rFonts w:asciiTheme="minorHAnsi" w:eastAsiaTheme="minorHAnsi" w:hAnsiTheme="minorHAnsi" w:cs="Simplified Arabic" w:hint="default"/>
      </w:rPr>
    </w:lvl>
    <w:lvl w:ilvl="1" w:tplc="04090003">
      <w:start w:val="1"/>
      <w:numFmt w:val="bullet"/>
      <w:lvlText w:val="o"/>
      <w:lvlJc w:val="left"/>
      <w:pPr>
        <w:ind w:left="3990" w:hanging="360"/>
      </w:pPr>
      <w:rPr>
        <w:rFonts w:ascii="Courier New" w:hAnsi="Courier New" w:cs="Courier New" w:hint="default"/>
      </w:rPr>
    </w:lvl>
    <w:lvl w:ilvl="2" w:tplc="04090005">
      <w:start w:val="1"/>
      <w:numFmt w:val="bullet"/>
      <w:lvlText w:val=""/>
      <w:lvlJc w:val="left"/>
      <w:pPr>
        <w:ind w:left="4710" w:hanging="360"/>
      </w:pPr>
      <w:rPr>
        <w:rFonts w:ascii="Wingdings" w:hAnsi="Wingdings" w:hint="default"/>
      </w:rPr>
    </w:lvl>
    <w:lvl w:ilvl="3" w:tplc="04090001">
      <w:start w:val="1"/>
      <w:numFmt w:val="bullet"/>
      <w:lvlText w:val=""/>
      <w:lvlJc w:val="left"/>
      <w:pPr>
        <w:ind w:left="5430" w:hanging="360"/>
      </w:pPr>
      <w:rPr>
        <w:rFonts w:ascii="Symbol" w:hAnsi="Symbol" w:hint="default"/>
      </w:rPr>
    </w:lvl>
    <w:lvl w:ilvl="4" w:tplc="04090003">
      <w:start w:val="1"/>
      <w:numFmt w:val="bullet"/>
      <w:lvlText w:val="o"/>
      <w:lvlJc w:val="left"/>
      <w:pPr>
        <w:ind w:left="6150" w:hanging="360"/>
      </w:pPr>
      <w:rPr>
        <w:rFonts w:ascii="Courier New" w:hAnsi="Courier New" w:cs="Courier New" w:hint="default"/>
      </w:rPr>
    </w:lvl>
    <w:lvl w:ilvl="5" w:tplc="04090005">
      <w:start w:val="1"/>
      <w:numFmt w:val="bullet"/>
      <w:lvlText w:val=""/>
      <w:lvlJc w:val="left"/>
      <w:pPr>
        <w:ind w:left="6870" w:hanging="360"/>
      </w:pPr>
      <w:rPr>
        <w:rFonts w:ascii="Wingdings" w:hAnsi="Wingdings" w:hint="default"/>
      </w:rPr>
    </w:lvl>
    <w:lvl w:ilvl="6" w:tplc="04090001">
      <w:start w:val="1"/>
      <w:numFmt w:val="bullet"/>
      <w:lvlText w:val=""/>
      <w:lvlJc w:val="left"/>
      <w:pPr>
        <w:ind w:left="7590" w:hanging="360"/>
      </w:pPr>
      <w:rPr>
        <w:rFonts w:ascii="Symbol" w:hAnsi="Symbol" w:hint="default"/>
      </w:rPr>
    </w:lvl>
    <w:lvl w:ilvl="7" w:tplc="04090003">
      <w:start w:val="1"/>
      <w:numFmt w:val="bullet"/>
      <w:lvlText w:val="o"/>
      <w:lvlJc w:val="left"/>
      <w:pPr>
        <w:ind w:left="8310" w:hanging="360"/>
      </w:pPr>
      <w:rPr>
        <w:rFonts w:ascii="Courier New" w:hAnsi="Courier New" w:cs="Courier New" w:hint="default"/>
      </w:rPr>
    </w:lvl>
    <w:lvl w:ilvl="8" w:tplc="04090005">
      <w:start w:val="1"/>
      <w:numFmt w:val="bullet"/>
      <w:lvlText w:val=""/>
      <w:lvlJc w:val="left"/>
      <w:pPr>
        <w:ind w:left="9030" w:hanging="360"/>
      </w:pPr>
      <w:rPr>
        <w:rFonts w:ascii="Wingdings" w:hAnsi="Wingdings" w:hint="default"/>
      </w:rPr>
    </w:lvl>
  </w:abstractNum>
  <w:abstractNum w:abstractNumId="9">
    <w:nsid w:val="3CD160E1"/>
    <w:multiLevelType w:val="hybridMultilevel"/>
    <w:tmpl w:val="B922E868"/>
    <w:lvl w:ilvl="0" w:tplc="0409000F">
      <w:start w:val="1"/>
      <w:numFmt w:val="decimal"/>
      <w:lvlText w:val="%1."/>
      <w:lvlJc w:val="left"/>
      <w:pPr>
        <w:ind w:left="1448" w:hanging="360"/>
      </w:p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10">
    <w:nsid w:val="499470F0"/>
    <w:multiLevelType w:val="hybridMultilevel"/>
    <w:tmpl w:val="117AB6CC"/>
    <w:lvl w:ilvl="0" w:tplc="B8D07384">
      <w:start w:val="1"/>
      <w:numFmt w:val="arabicAlpha"/>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4C342E0E"/>
    <w:multiLevelType w:val="hybridMultilevel"/>
    <w:tmpl w:val="3C7EFE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1154FCB"/>
    <w:multiLevelType w:val="hybridMultilevel"/>
    <w:tmpl w:val="5992937C"/>
    <w:lvl w:ilvl="0" w:tplc="AFE8CC3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555D0A4F"/>
    <w:multiLevelType w:val="hybridMultilevel"/>
    <w:tmpl w:val="57F6C98E"/>
    <w:lvl w:ilvl="0" w:tplc="E372301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55C22B6E"/>
    <w:multiLevelType w:val="hybridMultilevel"/>
    <w:tmpl w:val="9086E9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661D2198"/>
    <w:multiLevelType w:val="hybridMultilevel"/>
    <w:tmpl w:val="C7C44292"/>
    <w:lvl w:ilvl="0" w:tplc="6AFCC068">
      <w:start w:val="1"/>
      <w:numFmt w:val="decimal"/>
      <w:lvlText w:val="%1-"/>
      <w:lvlJc w:val="left"/>
      <w:pPr>
        <w:ind w:left="9240" w:hanging="360"/>
      </w:pPr>
      <w:rPr>
        <w:rFonts w:hint="default"/>
        <w:b w:val="0"/>
        <w:color w:val="auto"/>
      </w:rPr>
    </w:lvl>
    <w:lvl w:ilvl="1" w:tplc="04090019" w:tentative="1">
      <w:start w:val="1"/>
      <w:numFmt w:val="lowerLetter"/>
      <w:lvlText w:val="%2."/>
      <w:lvlJc w:val="left"/>
      <w:pPr>
        <w:ind w:left="9960" w:hanging="360"/>
      </w:pPr>
    </w:lvl>
    <w:lvl w:ilvl="2" w:tplc="0409001B" w:tentative="1">
      <w:start w:val="1"/>
      <w:numFmt w:val="lowerRoman"/>
      <w:lvlText w:val="%3."/>
      <w:lvlJc w:val="right"/>
      <w:pPr>
        <w:ind w:left="10680" w:hanging="180"/>
      </w:pPr>
    </w:lvl>
    <w:lvl w:ilvl="3" w:tplc="0409000F" w:tentative="1">
      <w:start w:val="1"/>
      <w:numFmt w:val="decimal"/>
      <w:lvlText w:val="%4."/>
      <w:lvlJc w:val="left"/>
      <w:pPr>
        <w:ind w:left="11400" w:hanging="360"/>
      </w:pPr>
    </w:lvl>
    <w:lvl w:ilvl="4" w:tplc="04090019" w:tentative="1">
      <w:start w:val="1"/>
      <w:numFmt w:val="lowerLetter"/>
      <w:lvlText w:val="%5."/>
      <w:lvlJc w:val="left"/>
      <w:pPr>
        <w:ind w:left="12120" w:hanging="360"/>
      </w:pPr>
    </w:lvl>
    <w:lvl w:ilvl="5" w:tplc="0409001B" w:tentative="1">
      <w:start w:val="1"/>
      <w:numFmt w:val="lowerRoman"/>
      <w:lvlText w:val="%6."/>
      <w:lvlJc w:val="right"/>
      <w:pPr>
        <w:ind w:left="12840" w:hanging="180"/>
      </w:pPr>
    </w:lvl>
    <w:lvl w:ilvl="6" w:tplc="0409000F" w:tentative="1">
      <w:start w:val="1"/>
      <w:numFmt w:val="decimal"/>
      <w:lvlText w:val="%7."/>
      <w:lvlJc w:val="left"/>
      <w:pPr>
        <w:ind w:left="13560" w:hanging="360"/>
      </w:pPr>
    </w:lvl>
    <w:lvl w:ilvl="7" w:tplc="04090019" w:tentative="1">
      <w:start w:val="1"/>
      <w:numFmt w:val="lowerLetter"/>
      <w:lvlText w:val="%8."/>
      <w:lvlJc w:val="left"/>
      <w:pPr>
        <w:ind w:left="14280" w:hanging="360"/>
      </w:pPr>
    </w:lvl>
    <w:lvl w:ilvl="8" w:tplc="0409001B" w:tentative="1">
      <w:start w:val="1"/>
      <w:numFmt w:val="lowerRoman"/>
      <w:lvlText w:val="%9."/>
      <w:lvlJc w:val="right"/>
      <w:pPr>
        <w:ind w:left="15000" w:hanging="180"/>
      </w:pPr>
    </w:lvl>
  </w:abstractNum>
  <w:abstractNum w:abstractNumId="16">
    <w:nsid w:val="682C3754"/>
    <w:multiLevelType w:val="hybridMultilevel"/>
    <w:tmpl w:val="C18CB7A8"/>
    <w:lvl w:ilvl="0" w:tplc="4BBE05FA">
      <w:start w:val="1"/>
      <w:numFmt w:val="arabicAlpha"/>
      <w:lvlText w:val="%1-"/>
      <w:lvlJc w:val="left"/>
      <w:pPr>
        <w:ind w:left="1035" w:hanging="360"/>
      </w:pPr>
    </w:lvl>
    <w:lvl w:ilvl="1" w:tplc="04090019">
      <w:start w:val="1"/>
      <w:numFmt w:val="lowerLetter"/>
      <w:lvlText w:val="%2."/>
      <w:lvlJc w:val="left"/>
      <w:pPr>
        <w:ind w:left="1755" w:hanging="360"/>
      </w:pPr>
    </w:lvl>
    <w:lvl w:ilvl="2" w:tplc="0409001B">
      <w:start w:val="1"/>
      <w:numFmt w:val="lowerRoman"/>
      <w:lvlText w:val="%3."/>
      <w:lvlJc w:val="right"/>
      <w:pPr>
        <w:ind w:left="2475" w:hanging="180"/>
      </w:pPr>
    </w:lvl>
    <w:lvl w:ilvl="3" w:tplc="0409000F">
      <w:start w:val="1"/>
      <w:numFmt w:val="decimal"/>
      <w:lvlText w:val="%4."/>
      <w:lvlJc w:val="left"/>
      <w:pPr>
        <w:ind w:left="3195" w:hanging="360"/>
      </w:pPr>
    </w:lvl>
    <w:lvl w:ilvl="4" w:tplc="04090019">
      <w:start w:val="1"/>
      <w:numFmt w:val="lowerLetter"/>
      <w:lvlText w:val="%5."/>
      <w:lvlJc w:val="left"/>
      <w:pPr>
        <w:ind w:left="3915" w:hanging="360"/>
      </w:pPr>
    </w:lvl>
    <w:lvl w:ilvl="5" w:tplc="0409001B">
      <w:start w:val="1"/>
      <w:numFmt w:val="lowerRoman"/>
      <w:lvlText w:val="%6."/>
      <w:lvlJc w:val="right"/>
      <w:pPr>
        <w:ind w:left="4635" w:hanging="180"/>
      </w:pPr>
    </w:lvl>
    <w:lvl w:ilvl="6" w:tplc="0409000F">
      <w:start w:val="1"/>
      <w:numFmt w:val="decimal"/>
      <w:lvlText w:val="%7."/>
      <w:lvlJc w:val="left"/>
      <w:pPr>
        <w:ind w:left="5355" w:hanging="360"/>
      </w:pPr>
    </w:lvl>
    <w:lvl w:ilvl="7" w:tplc="04090019">
      <w:start w:val="1"/>
      <w:numFmt w:val="lowerLetter"/>
      <w:lvlText w:val="%8."/>
      <w:lvlJc w:val="left"/>
      <w:pPr>
        <w:ind w:left="6075" w:hanging="360"/>
      </w:pPr>
    </w:lvl>
    <w:lvl w:ilvl="8" w:tplc="0409001B">
      <w:start w:val="1"/>
      <w:numFmt w:val="lowerRoman"/>
      <w:lvlText w:val="%9."/>
      <w:lvlJc w:val="right"/>
      <w:pPr>
        <w:ind w:left="6795" w:hanging="180"/>
      </w:pPr>
    </w:lvl>
  </w:abstractNum>
  <w:abstractNum w:abstractNumId="17">
    <w:nsid w:val="73CC1C6E"/>
    <w:multiLevelType w:val="hybridMultilevel"/>
    <w:tmpl w:val="CF84791A"/>
    <w:lvl w:ilvl="0" w:tplc="0409000F">
      <w:start w:val="1"/>
      <w:numFmt w:val="decimal"/>
      <w:lvlText w:val="%1."/>
      <w:lvlJc w:val="left"/>
      <w:pPr>
        <w:ind w:left="720" w:hanging="360"/>
      </w:pPr>
    </w:lvl>
    <w:lvl w:ilvl="1" w:tplc="04090019">
      <w:start w:val="1"/>
      <w:numFmt w:val="lowerLetter"/>
      <w:lvlText w:val="%2."/>
      <w:lvlJc w:val="left"/>
      <w:pPr>
        <w:ind w:left="1530" w:hanging="360"/>
      </w:pPr>
    </w:lvl>
    <w:lvl w:ilvl="2" w:tplc="2300FA42">
      <w:start w:val="28"/>
      <w:numFmt w:val="bullet"/>
      <w:lvlText w:val="-"/>
      <w:lvlJc w:val="left"/>
      <w:pPr>
        <w:ind w:left="2340" w:hanging="360"/>
      </w:pPr>
      <w:rPr>
        <w:rFonts w:ascii="Simplified Arabic" w:eastAsia="Calibri" w:hAnsi="Simplified Arabic" w:cs="Simplified Arabic" w:hint="default"/>
      </w:rPr>
    </w:lvl>
    <w:lvl w:ilvl="3" w:tplc="83C455DA">
      <w:start w:val="28"/>
      <w:numFmt w:val="bullet"/>
      <w:lvlText w:val="–"/>
      <w:lvlJc w:val="left"/>
      <w:pPr>
        <w:ind w:left="2880" w:hanging="360"/>
      </w:pPr>
      <w:rPr>
        <w:rFonts w:ascii="Simplified Arabic" w:eastAsia="Calibri" w:hAnsi="Simplified Arabic" w:cs="Simplified Arabic"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93248C"/>
    <w:multiLevelType w:val="hybridMultilevel"/>
    <w:tmpl w:val="B066D44E"/>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4"/>
  </w:num>
  <w:num w:numId="13">
    <w:abstractNumId w:val="3"/>
  </w:num>
  <w:num w:numId="14">
    <w:abstractNumId w:val="1"/>
  </w:num>
  <w:num w:numId="15">
    <w:abstractNumId w:val="9"/>
  </w:num>
  <w:num w:numId="16">
    <w:abstractNumId w:val="17"/>
  </w:num>
  <w:num w:numId="17">
    <w:abstractNumId w:val="14"/>
  </w:num>
  <w:num w:numId="18">
    <w:abstractNumId w:val="11"/>
  </w:num>
  <w:num w:numId="19">
    <w:abstractNumId w:val="0"/>
  </w:num>
  <w:num w:numId="20">
    <w:abstractNumId w:val="18"/>
  </w:num>
  <w:num w:numId="2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drawingGridHorizontalSpacing w:val="110"/>
  <w:displayHorizontalDrawingGridEvery w:val="2"/>
  <w:displayVerticalDrawingGridEvery w:val="2"/>
  <w:characterSpacingControl w:val="doNotCompress"/>
  <w:hdrShapeDefaults>
    <o:shapedefaults v:ext="edit" spidmax="10242"/>
    <o:shapelayout v:ext="edit">
      <o:idmap v:ext="edit" data="2"/>
    </o:shapelayout>
  </w:hdrShapeDefaults>
  <w:footnotePr>
    <w:footnote w:id="0"/>
    <w:footnote w:id="1"/>
  </w:footnotePr>
  <w:endnotePr>
    <w:endnote w:id="0"/>
    <w:endnote w:id="1"/>
  </w:endnotePr>
  <w:compat/>
  <w:rsids>
    <w:rsidRoot w:val="00AB2385"/>
    <w:rsid w:val="00051F51"/>
    <w:rsid w:val="0005721D"/>
    <w:rsid w:val="00063469"/>
    <w:rsid w:val="0009037E"/>
    <w:rsid w:val="00093C18"/>
    <w:rsid w:val="000945FF"/>
    <w:rsid w:val="000A1A2A"/>
    <w:rsid w:val="000B4098"/>
    <w:rsid w:val="000C73FB"/>
    <w:rsid w:val="000E7219"/>
    <w:rsid w:val="000F68A2"/>
    <w:rsid w:val="00112346"/>
    <w:rsid w:val="00130AA6"/>
    <w:rsid w:val="00136C4E"/>
    <w:rsid w:val="001722FC"/>
    <w:rsid w:val="001A65E1"/>
    <w:rsid w:val="001C126A"/>
    <w:rsid w:val="001C64D4"/>
    <w:rsid w:val="001F7656"/>
    <w:rsid w:val="00210EEE"/>
    <w:rsid w:val="00227ECF"/>
    <w:rsid w:val="0027110B"/>
    <w:rsid w:val="002B6697"/>
    <w:rsid w:val="002D24CB"/>
    <w:rsid w:val="002D2C54"/>
    <w:rsid w:val="002D567F"/>
    <w:rsid w:val="002F31DC"/>
    <w:rsid w:val="002F704B"/>
    <w:rsid w:val="003009D1"/>
    <w:rsid w:val="0031363A"/>
    <w:rsid w:val="00316208"/>
    <w:rsid w:val="00342257"/>
    <w:rsid w:val="00350487"/>
    <w:rsid w:val="00357F30"/>
    <w:rsid w:val="0039150D"/>
    <w:rsid w:val="003B3702"/>
    <w:rsid w:val="003C6A28"/>
    <w:rsid w:val="003D51C9"/>
    <w:rsid w:val="003F2C77"/>
    <w:rsid w:val="00403E02"/>
    <w:rsid w:val="004257CA"/>
    <w:rsid w:val="0043745D"/>
    <w:rsid w:val="00474383"/>
    <w:rsid w:val="0048032B"/>
    <w:rsid w:val="004A1A3F"/>
    <w:rsid w:val="004A25F8"/>
    <w:rsid w:val="004B4EA2"/>
    <w:rsid w:val="004D6FBC"/>
    <w:rsid w:val="004E57F4"/>
    <w:rsid w:val="004E7BAA"/>
    <w:rsid w:val="004F6DA7"/>
    <w:rsid w:val="00514FAB"/>
    <w:rsid w:val="005428A8"/>
    <w:rsid w:val="005522DA"/>
    <w:rsid w:val="00565B0A"/>
    <w:rsid w:val="00581014"/>
    <w:rsid w:val="0058590D"/>
    <w:rsid w:val="005934E7"/>
    <w:rsid w:val="005C4CED"/>
    <w:rsid w:val="005E441F"/>
    <w:rsid w:val="00616F8C"/>
    <w:rsid w:val="00625B9F"/>
    <w:rsid w:val="00656FA0"/>
    <w:rsid w:val="00666136"/>
    <w:rsid w:val="006845F5"/>
    <w:rsid w:val="00693EA0"/>
    <w:rsid w:val="00695ADB"/>
    <w:rsid w:val="006A496A"/>
    <w:rsid w:val="006C0773"/>
    <w:rsid w:val="006E0990"/>
    <w:rsid w:val="006E1197"/>
    <w:rsid w:val="00703E92"/>
    <w:rsid w:val="00715862"/>
    <w:rsid w:val="00725E33"/>
    <w:rsid w:val="00727C02"/>
    <w:rsid w:val="00743DDE"/>
    <w:rsid w:val="00762EFE"/>
    <w:rsid w:val="007636D1"/>
    <w:rsid w:val="0076401D"/>
    <w:rsid w:val="00766CA5"/>
    <w:rsid w:val="007A40EF"/>
    <w:rsid w:val="007B79FC"/>
    <w:rsid w:val="00801A03"/>
    <w:rsid w:val="0081005F"/>
    <w:rsid w:val="00824164"/>
    <w:rsid w:val="00827A94"/>
    <w:rsid w:val="008339F9"/>
    <w:rsid w:val="0085452E"/>
    <w:rsid w:val="008823DA"/>
    <w:rsid w:val="00893E79"/>
    <w:rsid w:val="00897A0B"/>
    <w:rsid w:val="008B48B0"/>
    <w:rsid w:val="008D3F2F"/>
    <w:rsid w:val="008E6789"/>
    <w:rsid w:val="009114FA"/>
    <w:rsid w:val="0091779E"/>
    <w:rsid w:val="00942B0D"/>
    <w:rsid w:val="00953F64"/>
    <w:rsid w:val="00972693"/>
    <w:rsid w:val="009A3FF2"/>
    <w:rsid w:val="009B2FDE"/>
    <w:rsid w:val="009B54D2"/>
    <w:rsid w:val="009C12A2"/>
    <w:rsid w:val="009D54E3"/>
    <w:rsid w:val="009E5642"/>
    <w:rsid w:val="009F0A79"/>
    <w:rsid w:val="00A01F54"/>
    <w:rsid w:val="00A03D5B"/>
    <w:rsid w:val="00A0681E"/>
    <w:rsid w:val="00A0712C"/>
    <w:rsid w:val="00A631C8"/>
    <w:rsid w:val="00A76C7C"/>
    <w:rsid w:val="00A916C4"/>
    <w:rsid w:val="00AA69EA"/>
    <w:rsid w:val="00AB2385"/>
    <w:rsid w:val="00AD5272"/>
    <w:rsid w:val="00AE3CA3"/>
    <w:rsid w:val="00AE4C59"/>
    <w:rsid w:val="00B13EAB"/>
    <w:rsid w:val="00B60814"/>
    <w:rsid w:val="00B717C5"/>
    <w:rsid w:val="00B944B2"/>
    <w:rsid w:val="00B97ECD"/>
    <w:rsid w:val="00BC0599"/>
    <w:rsid w:val="00BE74B8"/>
    <w:rsid w:val="00C40F35"/>
    <w:rsid w:val="00C51E26"/>
    <w:rsid w:val="00C64833"/>
    <w:rsid w:val="00C80BA3"/>
    <w:rsid w:val="00C817CB"/>
    <w:rsid w:val="00C84091"/>
    <w:rsid w:val="00C9534E"/>
    <w:rsid w:val="00CB0158"/>
    <w:rsid w:val="00CC711F"/>
    <w:rsid w:val="00CC7A04"/>
    <w:rsid w:val="00CF1529"/>
    <w:rsid w:val="00CF603B"/>
    <w:rsid w:val="00D05608"/>
    <w:rsid w:val="00D2231E"/>
    <w:rsid w:val="00D32D13"/>
    <w:rsid w:val="00DB2D44"/>
    <w:rsid w:val="00DD109E"/>
    <w:rsid w:val="00DD3F64"/>
    <w:rsid w:val="00DD549A"/>
    <w:rsid w:val="00DE3373"/>
    <w:rsid w:val="00DE7563"/>
    <w:rsid w:val="00E013AA"/>
    <w:rsid w:val="00E057FE"/>
    <w:rsid w:val="00E22A6A"/>
    <w:rsid w:val="00E353BC"/>
    <w:rsid w:val="00E379D5"/>
    <w:rsid w:val="00E412E2"/>
    <w:rsid w:val="00E51292"/>
    <w:rsid w:val="00E67AAE"/>
    <w:rsid w:val="00EA2DA6"/>
    <w:rsid w:val="00EB5D59"/>
    <w:rsid w:val="00ED797A"/>
    <w:rsid w:val="00EF591F"/>
    <w:rsid w:val="00F02E87"/>
    <w:rsid w:val="00F048A3"/>
    <w:rsid w:val="00F063F1"/>
    <w:rsid w:val="00F43C34"/>
    <w:rsid w:val="00F5535D"/>
    <w:rsid w:val="00F62651"/>
    <w:rsid w:val="00F700B0"/>
    <w:rsid w:val="00F80898"/>
    <w:rsid w:val="00FC1077"/>
    <w:rsid w:val="00FD124D"/>
    <w:rsid w:val="00FE01C2"/>
    <w:rsid w:val="00FE44EB"/>
    <w:rsid w:val="00FF627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238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B2385"/>
    <w:rPr>
      <w:color w:val="0000FF"/>
      <w:u w:val="single"/>
    </w:rPr>
  </w:style>
  <w:style w:type="paragraph" w:styleId="NormalWeb">
    <w:name w:val="Normal (Web)"/>
    <w:basedOn w:val="Normal"/>
    <w:uiPriority w:val="99"/>
    <w:semiHidden/>
    <w:unhideWhenUsed/>
    <w:rsid w:val="00AB238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AB2385"/>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AB2385"/>
    <w:rPr>
      <w:rFonts w:ascii="Calibri" w:eastAsia="Calibri" w:hAnsi="Calibri" w:cs="Times New Roman"/>
      <w:sz w:val="20"/>
      <w:szCs w:val="20"/>
    </w:rPr>
  </w:style>
  <w:style w:type="paragraph" w:styleId="ListParagraph">
    <w:name w:val="List Paragraph"/>
    <w:basedOn w:val="Normal"/>
    <w:uiPriority w:val="34"/>
    <w:qFormat/>
    <w:rsid w:val="00AB2385"/>
    <w:pPr>
      <w:ind w:left="720"/>
      <w:contextualSpacing/>
    </w:pPr>
  </w:style>
  <w:style w:type="character" w:styleId="FootnoteReference">
    <w:name w:val="footnote reference"/>
    <w:uiPriority w:val="99"/>
    <w:semiHidden/>
    <w:unhideWhenUsed/>
    <w:rsid w:val="00AB2385"/>
    <w:rPr>
      <w:vertAlign w:val="superscript"/>
    </w:rPr>
  </w:style>
  <w:style w:type="paragraph" w:styleId="BalloonText">
    <w:name w:val="Balloon Text"/>
    <w:basedOn w:val="Normal"/>
    <w:link w:val="BalloonTextChar"/>
    <w:uiPriority w:val="99"/>
    <w:semiHidden/>
    <w:unhideWhenUsed/>
    <w:rsid w:val="00357F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F30"/>
    <w:rPr>
      <w:rFonts w:ascii="Tahoma" w:hAnsi="Tahoma" w:cs="Tahoma"/>
      <w:sz w:val="16"/>
      <w:szCs w:val="16"/>
    </w:rPr>
  </w:style>
  <w:style w:type="paragraph" w:styleId="EndnoteText">
    <w:name w:val="endnote text"/>
    <w:basedOn w:val="Normal"/>
    <w:link w:val="EndnoteTextChar"/>
    <w:uiPriority w:val="99"/>
    <w:semiHidden/>
    <w:unhideWhenUsed/>
    <w:rsid w:val="007B79F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B79FC"/>
    <w:rPr>
      <w:sz w:val="20"/>
      <w:szCs w:val="20"/>
    </w:rPr>
  </w:style>
  <w:style w:type="character" w:styleId="EndnoteReference">
    <w:name w:val="endnote reference"/>
    <w:basedOn w:val="DefaultParagraphFont"/>
    <w:uiPriority w:val="99"/>
    <w:semiHidden/>
    <w:unhideWhenUsed/>
    <w:rsid w:val="007B79FC"/>
    <w:rPr>
      <w:vertAlign w:val="superscript"/>
    </w:rPr>
  </w:style>
  <w:style w:type="paragraph" w:styleId="Header">
    <w:name w:val="header"/>
    <w:basedOn w:val="Normal"/>
    <w:link w:val="HeaderChar"/>
    <w:uiPriority w:val="99"/>
    <w:semiHidden/>
    <w:unhideWhenUsed/>
    <w:rsid w:val="007B79F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B79FC"/>
  </w:style>
  <w:style w:type="paragraph" w:styleId="Footer">
    <w:name w:val="footer"/>
    <w:basedOn w:val="Normal"/>
    <w:link w:val="FooterChar"/>
    <w:uiPriority w:val="99"/>
    <w:unhideWhenUsed/>
    <w:rsid w:val="007B79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79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64729818">
      <w:bodyDiv w:val="1"/>
      <w:marLeft w:val="0"/>
      <w:marRight w:val="0"/>
      <w:marTop w:val="0"/>
      <w:marBottom w:val="0"/>
      <w:divBdr>
        <w:top w:val="none" w:sz="0" w:space="0" w:color="auto"/>
        <w:left w:val="none" w:sz="0" w:space="0" w:color="auto"/>
        <w:bottom w:val="none" w:sz="0" w:space="0" w:color="auto"/>
        <w:right w:val="none" w:sz="0" w:space="0" w:color="auto"/>
      </w:divBdr>
    </w:div>
    <w:div w:id="530655413">
      <w:bodyDiv w:val="1"/>
      <w:marLeft w:val="0"/>
      <w:marRight w:val="0"/>
      <w:marTop w:val="0"/>
      <w:marBottom w:val="0"/>
      <w:divBdr>
        <w:top w:val="none" w:sz="0" w:space="0" w:color="auto"/>
        <w:left w:val="none" w:sz="0" w:space="0" w:color="auto"/>
        <w:bottom w:val="none" w:sz="0" w:space="0" w:color="auto"/>
        <w:right w:val="none" w:sz="0" w:space="0" w:color="auto"/>
      </w:divBdr>
    </w:div>
    <w:div w:id="1194152836">
      <w:bodyDiv w:val="1"/>
      <w:marLeft w:val="0"/>
      <w:marRight w:val="0"/>
      <w:marTop w:val="0"/>
      <w:marBottom w:val="0"/>
      <w:divBdr>
        <w:top w:val="none" w:sz="0" w:space="0" w:color="auto"/>
        <w:left w:val="none" w:sz="0" w:space="0" w:color="auto"/>
        <w:bottom w:val="none" w:sz="0" w:space="0" w:color="auto"/>
        <w:right w:val="none" w:sz="0" w:space="0" w:color="auto"/>
      </w:divBdr>
    </w:div>
    <w:div w:id="1338072456">
      <w:bodyDiv w:val="1"/>
      <w:marLeft w:val="0"/>
      <w:marRight w:val="0"/>
      <w:marTop w:val="0"/>
      <w:marBottom w:val="0"/>
      <w:divBdr>
        <w:top w:val="none" w:sz="0" w:space="0" w:color="auto"/>
        <w:left w:val="none" w:sz="0" w:space="0" w:color="auto"/>
        <w:bottom w:val="none" w:sz="0" w:space="0" w:color="auto"/>
        <w:right w:val="none" w:sz="0" w:space="0" w:color="auto"/>
      </w:divBdr>
    </w:div>
    <w:div w:id="1418213916">
      <w:bodyDiv w:val="1"/>
      <w:marLeft w:val="0"/>
      <w:marRight w:val="0"/>
      <w:marTop w:val="0"/>
      <w:marBottom w:val="0"/>
      <w:divBdr>
        <w:top w:val="none" w:sz="0" w:space="0" w:color="auto"/>
        <w:left w:val="none" w:sz="0" w:space="0" w:color="auto"/>
        <w:bottom w:val="none" w:sz="0" w:space="0" w:color="auto"/>
        <w:right w:val="none" w:sz="0" w:space="0" w:color="auto"/>
      </w:divBdr>
    </w:div>
    <w:div w:id="1526018230">
      <w:bodyDiv w:val="1"/>
      <w:marLeft w:val="0"/>
      <w:marRight w:val="0"/>
      <w:marTop w:val="0"/>
      <w:marBottom w:val="0"/>
      <w:divBdr>
        <w:top w:val="none" w:sz="0" w:space="0" w:color="auto"/>
        <w:left w:val="none" w:sz="0" w:space="0" w:color="auto"/>
        <w:bottom w:val="none" w:sz="0" w:space="0" w:color="auto"/>
        <w:right w:val="none" w:sz="0" w:space="0" w:color="auto"/>
      </w:divBdr>
    </w:div>
    <w:div w:id="1528062608">
      <w:bodyDiv w:val="1"/>
      <w:marLeft w:val="0"/>
      <w:marRight w:val="0"/>
      <w:marTop w:val="0"/>
      <w:marBottom w:val="0"/>
      <w:divBdr>
        <w:top w:val="none" w:sz="0" w:space="0" w:color="auto"/>
        <w:left w:val="none" w:sz="0" w:space="0" w:color="auto"/>
        <w:bottom w:val="none" w:sz="0" w:space="0" w:color="auto"/>
        <w:right w:val="none" w:sz="0" w:space="0" w:color="auto"/>
      </w:divBdr>
    </w:div>
    <w:div w:id="1646085523">
      <w:bodyDiv w:val="1"/>
      <w:marLeft w:val="0"/>
      <w:marRight w:val="0"/>
      <w:marTop w:val="0"/>
      <w:marBottom w:val="0"/>
      <w:divBdr>
        <w:top w:val="none" w:sz="0" w:space="0" w:color="auto"/>
        <w:left w:val="none" w:sz="0" w:space="0" w:color="auto"/>
        <w:bottom w:val="none" w:sz="0" w:space="0" w:color="auto"/>
        <w:right w:val="none" w:sz="0" w:space="0" w:color="auto"/>
      </w:divBdr>
    </w:div>
    <w:div w:id="1742749768">
      <w:bodyDiv w:val="1"/>
      <w:marLeft w:val="0"/>
      <w:marRight w:val="0"/>
      <w:marTop w:val="0"/>
      <w:marBottom w:val="0"/>
      <w:divBdr>
        <w:top w:val="none" w:sz="0" w:space="0" w:color="auto"/>
        <w:left w:val="none" w:sz="0" w:space="0" w:color="auto"/>
        <w:bottom w:val="none" w:sz="0" w:space="0" w:color="auto"/>
        <w:right w:val="none" w:sz="0" w:space="0" w:color="auto"/>
      </w:divBdr>
    </w:div>
    <w:div w:id="2085955228">
      <w:bodyDiv w:val="1"/>
      <w:marLeft w:val="0"/>
      <w:marRight w:val="0"/>
      <w:marTop w:val="0"/>
      <w:marBottom w:val="0"/>
      <w:divBdr>
        <w:top w:val="none" w:sz="0" w:space="0" w:color="auto"/>
        <w:left w:val="none" w:sz="0" w:space="0" w:color="auto"/>
        <w:bottom w:val="none" w:sz="0" w:space="0" w:color="auto"/>
        <w:right w:val="none" w:sz="0" w:space="0" w:color="auto"/>
      </w:divBdr>
    </w:div>
    <w:div w:id="211563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djelfa/vb/showthreadphp?t=204052" TargetMode="External"/><Relationship Id="rId1" Type="http://schemas.openxmlformats.org/officeDocument/2006/relationships/hyperlink" Target="http://www.cybercrime"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4FA417-2DFB-4F99-931D-3E1CBDBDBB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60</Pages>
  <Words>14147</Words>
  <Characters>80644</Characters>
  <Application>Microsoft Office Word</Application>
  <DocSecurity>0</DocSecurity>
  <Lines>672</Lines>
  <Paragraphs>189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94602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habas</cp:lastModifiedBy>
  <cp:revision>27</cp:revision>
  <dcterms:created xsi:type="dcterms:W3CDTF">2016-04-04T15:30:00Z</dcterms:created>
  <dcterms:modified xsi:type="dcterms:W3CDTF">2016-04-18T05:08:00Z</dcterms:modified>
</cp:coreProperties>
</file>