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2E14" w:rsidRDefault="00E37389" w:rsidP="00E37389">
      <w:pPr>
        <w:jc w:val="center"/>
        <w:rPr>
          <w:b/>
          <w:bCs/>
          <w:sz w:val="32"/>
          <w:szCs w:val="32"/>
        </w:rPr>
      </w:pPr>
      <w:r w:rsidRPr="00E37389">
        <w:rPr>
          <w:b/>
          <w:bCs/>
          <w:sz w:val="32"/>
          <w:szCs w:val="32"/>
        </w:rPr>
        <w:t>Abstract</w:t>
      </w:r>
    </w:p>
    <w:p w:rsidR="00E37389" w:rsidRDefault="00E37389" w:rsidP="00E37389">
      <w:pPr>
        <w:jc w:val="both"/>
        <w:rPr>
          <w:rFonts w:asciiTheme="majorBidi" w:hAnsiTheme="majorBidi" w:cstheme="majorBidi"/>
          <w:color w:val="050505"/>
          <w:sz w:val="28"/>
          <w:szCs w:val="28"/>
        </w:rPr>
      </w:pPr>
      <w:r w:rsidRPr="00E37389">
        <w:rPr>
          <w:rFonts w:asciiTheme="majorBidi" w:hAnsiTheme="majorBidi" w:cstheme="majorBidi"/>
          <w:color w:val="050505"/>
          <w:sz w:val="28"/>
          <w:szCs w:val="28"/>
        </w:rPr>
        <w:t>Choosing a location for the Exhibition and Conference Center near the industrial area in the city of Nablus is a smart strategic move for several reasons:</w:t>
      </w:r>
    </w:p>
    <w:p w:rsidR="00E37389" w:rsidRDefault="00E37389" w:rsidP="00E37389">
      <w:pPr>
        <w:pStyle w:val="ListParagraph"/>
        <w:numPr>
          <w:ilvl w:val="0"/>
          <w:numId w:val="1"/>
        </w:numPr>
        <w:jc w:val="both"/>
        <w:rPr>
          <w:rFonts w:asciiTheme="majorBidi" w:hAnsiTheme="majorBidi" w:cstheme="majorBidi"/>
          <w:color w:val="050505"/>
          <w:sz w:val="28"/>
          <w:szCs w:val="28"/>
        </w:rPr>
      </w:pPr>
      <w:r w:rsidRPr="00E37389">
        <w:rPr>
          <w:rFonts w:asciiTheme="majorBidi" w:hAnsiTheme="majorBidi" w:cstheme="majorBidi"/>
          <w:color w:val="050505"/>
          <w:sz w:val="28"/>
          <w:szCs w:val="28"/>
        </w:rPr>
        <w:t xml:space="preserve">Promoting Local </w:t>
      </w:r>
      <w:proofErr w:type="gramStart"/>
      <w:r w:rsidRPr="00E37389">
        <w:rPr>
          <w:rFonts w:asciiTheme="majorBidi" w:hAnsiTheme="majorBidi" w:cstheme="majorBidi"/>
          <w:color w:val="050505"/>
          <w:sz w:val="28"/>
          <w:szCs w:val="28"/>
        </w:rPr>
        <w:t>Industries</w:t>
      </w:r>
      <w:r>
        <w:rPr>
          <w:rFonts w:asciiTheme="majorBidi" w:hAnsiTheme="majorBidi" w:cstheme="majorBidi"/>
          <w:color w:val="050505"/>
          <w:sz w:val="28"/>
          <w:szCs w:val="28"/>
        </w:rPr>
        <w:t xml:space="preserve"> </w:t>
      </w:r>
      <w:r w:rsidRPr="00E37389">
        <w:rPr>
          <w:rFonts w:asciiTheme="majorBidi" w:hAnsiTheme="majorBidi" w:cstheme="majorBidi"/>
          <w:color w:val="050505"/>
          <w:sz w:val="28"/>
          <w:szCs w:val="28"/>
        </w:rPr>
        <w:t>:</w:t>
      </w:r>
      <w:proofErr w:type="gramEnd"/>
      <w:r w:rsidRPr="00E37389">
        <w:rPr>
          <w:rFonts w:asciiTheme="majorBidi" w:hAnsiTheme="majorBidi" w:cstheme="majorBidi"/>
          <w:color w:val="050505"/>
          <w:sz w:val="28"/>
          <w:szCs w:val="28"/>
        </w:rPr>
        <w:t xml:space="preserve"> The site facilitates local companies and factories in showcasing their products and achievements with ease. Visitors, both local and international, can get a close look at Palestinian production, enhancing awareness of Palestinian brands and products. </w:t>
      </w:r>
    </w:p>
    <w:p w:rsidR="00E37389" w:rsidRDefault="00E37389" w:rsidP="00E37389">
      <w:pPr>
        <w:pStyle w:val="ListParagraph"/>
        <w:numPr>
          <w:ilvl w:val="0"/>
          <w:numId w:val="1"/>
        </w:numPr>
        <w:jc w:val="both"/>
        <w:rPr>
          <w:rFonts w:asciiTheme="majorBidi" w:hAnsiTheme="majorBidi" w:cstheme="majorBidi"/>
          <w:color w:val="050505"/>
          <w:sz w:val="28"/>
          <w:szCs w:val="28"/>
        </w:rPr>
      </w:pPr>
      <w:r w:rsidRPr="00E37389">
        <w:rPr>
          <w:rFonts w:asciiTheme="majorBidi" w:hAnsiTheme="majorBidi" w:cstheme="majorBidi"/>
          <w:color w:val="050505"/>
          <w:sz w:val="28"/>
          <w:szCs w:val="28"/>
        </w:rPr>
        <w:t xml:space="preserve">Attracting </w:t>
      </w:r>
      <w:proofErr w:type="gramStart"/>
      <w:r w:rsidRPr="00E37389">
        <w:rPr>
          <w:rFonts w:asciiTheme="majorBidi" w:hAnsiTheme="majorBidi" w:cstheme="majorBidi"/>
          <w:color w:val="050505"/>
          <w:sz w:val="28"/>
          <w:szCs w:val="28"/>
        </w:rPr>
        <w:t>Investments</w:t>
      </w:r>
      <w:r>
        <w:rPr>
          <w:rFonts w:asciiTheme="majorBidi" w:hAnsiTheme="majorBidi" w:cstheme="majorBidi"/>
          <w:color w:val="050505"/>
          <w:sz w:val="28"/>
          <w:szCs w:val="28"/>
        </w:rPr>
        <w:t xml:space="preserve"> </w:t>
      </w:r>
      <w:bookmarkStart w:id="0" w:name="_GoBack"/>
      <w:bookmarkEnd w:id="0"/>
      <w:r w:rsidRPr="00E37389">
        <w:rPr>
          <w:rFonts w:asciiTheme="majorBidi" w:hAnsiTheme="majorBidi" w:cstheme="majorBidi"/>
          <w:color w:val="050505"/>
          <w:sz w:val="28"/>
          <w:szCs w:val="28"/>
        </w:rPr>
        <w:t>:</w:t>
      </w:r>
      <w:proofErr w:type="gramEnd"/>
      <w:r w:rsidRPr="00E37389">
        <w:rPr>
          <w:rFonts w:asciiTheme="majorBidi" w:hAnsiTheme="majorBidi" w:cstheme="majorBidi"/>
          <w:color w:val="050505"/>
          <w:sz w:val="28"/>
          <w:szCs w:val="28"/>
        </w:rPr>
        <w:t xml:space="preserve"> This location for the Exhibition Center can attract potential investors who visit the exhibitions and conferences. They get a chance to see Palestine's industrial infrastructure and commercial and manufacturing potentials up close, which may encourage investment in the area. </w:t>
      </w:r>
    </w:p>
    <w:p w:rsidR="00E37389" w:rsidRDefault="00E37389" w:rsidP="00E37389">
      <w:pPr>
        <w:pStyle w:val="ListParagraph"/>
        <w:numPr>
          <w:ilvl w:val="0"/>
          <w:numId w:val="1"/>
        </w:numPr>
        <w:jc w:val="both"/>
        <w:rPr>
          <w:rFonts w:asciiTheme="majorBidi" w:hAnsiTheme="majorBidi" w:cstheme="majorBidi"/>
          <w:color w:val="050505"/>
          <w:sz w:val="28"/>
          <w:szCs w:val="28"/>
        </w:rPr>
      </w:pPr>
      <w:r w:rsidRPr="00E37389">
        <w:rPr>
          <w:rFonts w:asciiTheme="majorBidi" w:hAnsiTheme="majorBidi" w:cstheme="majorBidi"/>
          <w:color w:val="050505"/>
          <w:sz w:val="28"/>
          <w:szCs w:val="28"/>
        </w:rPr>
        <w:t xml:space="preserve">Facilitating Logistics and </w:t>
      </w:r>
      <w:proofErr w:type="gramStart"/>
      <w:r w:rsidRPr="00E37389">
        <w:rPr>
          <w:rFonts w:asciiTheme="majorBidi" w:hAnsiTheme="majorBidi" w:cstheme="majorBidi"/>
          <w:color w:val="050505"/>
          <w:sz w:val="28"/>
          <w:szCs w:val="28"/>
        </w:rPr>
        <w:t>Transportation</w:t>
      </w:r>
      <w:r>
        <w:rPr>
          <w:rFonts w:asciiTheme="majorBidi" w:hAnsiTheme="majorBidi" w:cstheme="majorBidi"/>
          <w:color w:val="050505"/>
          <w:sz w:val="28"/>
          <w:szCs w:val="28"/>
        </w:rPr>
        <w:t xml:space="preserve"> </w:t>
      </w:r>
      <w:r w:rsidRPr="00E37389">
        <w:rPr>
          <w:rFonts w:asciiTheme="majorBidi" w:hAnsiTheme="majorBidi" w:cstheme="majorBidi"/>
          <w:color w:val="050505"/>
          <w:sz w:val="28"/>
          <w:szCs w:val="28"/>
        </w:rPr>
        <w:t>:</w:t>
      </w:r>
      <w:proofErr w:type="gramEnd"/>
      <w:r w:rsidRPr="00E37389">
        <w:rPr>
          <w:rFonts w:asciiTheme="majorBidi" w:hAnsiTheme="majorBidi" w:cstheme="majorBidi"/>
          <w:color w:val="050505"/>
          <w:sz w:val="28"/>
          <w:szCs w:val="28"/>
        </w:rPr>
        <w:t xml:space="preserve"> Given its proximity to the industrial area, it's easier for companies to transport products and equipment to the Exhibition Center. This reduces transportation costs and makes it easier for exhibitors to participate in the exhibitions. </w:t>
      </w:r>
    </w:p>
    <w:p w:rsidR="00E37389" w:rsidRDefault="00E37389" w:rsidP="00E37389">
      <w:pPr>
        <w:pStyle w:val="ListParagraph"/>
        <w:numPr>
          <w:ilvl w:val="0"/>
          <w:numId w:val="1"/>
        </w:numPr>
        <w:jc w:val="both"/>
        <w:rPr>
          <w:rFonts w:asciiTheme="majorBidi" w:hAnsiTheme="majorBidi" w:cstheme="majorBidi"/>
          <w:color w:val="050505"/>
          <w:sz w:val="28"/>
          <w:szCs w:val="28"/>
        </w:rPr>
      </w:pPr>
      <w:r w:rsidRPr="00E37389">
        <w:rPr>
          <w:rFonts w:asciiTheme="majorBidi" w:hAnsiTheme="majorBidi" w:cstheme="majorBidi"/>
          <w:color w:val="050505"/>
          <w:sz w:val="28"/>
          <w:szCs w:val="28"/>
        </w:rPr>
        <w:t xml:space="preserve">Fostering Industrial </w:t>
      </w:r>
      <w:proofErr w:type="gramStart"/>
      <w:r w:rsidRPr="00E37389">
        <w:rPr>
          <w:rFonts w:asciiTheme="majorBidi" w:hAnsiTheme="majorBidi" w:cstheme="majorBidi"/>
          <w:color w:val="050505"/>
          <w:sz w:val="28"/>
          <w:szCs w:val="28"/>
        </w:rPr>
        <w:t>Collaboration</w:t>
      </w:r>
      <w:r>
        <w:rPr>
          <w:rFonts w:asciiTheme="majorBidi" w:hAnsiTheme="majorBidi" w:cstheme="majorBidi"/>
          <w:color w:val="050505"/>
          <w:sz w:val="28"/>
          <w:szCs w:val="28"/>
        </w:rPr>
        <w:t xml:space="preserve"> </w:t>
      </w:r>
      <w:r w:rsidRPr="00E37389">
        <w:rPr>
          <w:rFonts w:asciiTheme="majorBidi" w:hAnsiTheme="majorBidi" w:cstheme="majorBidi"/>
          <w:color w:val="050505"/>
          <w:sz w:val="28"/>
          <w:szCs w:val="28"/>
        </w:rPr>
        <w:t>:</w:t>
      </w:r>
      <w:proofErr w:type="gramEnd"/>
      <w:r w:rsidRPr="00E37389">
        <w:rPr>
          <w:rFonts w:asciiTheme="majorBidi" w:hAnsiTheme="majorBidi" w:cstheme="majorBidi"/>
          <w:color w:val="050505"/>
          <w:sz w:val="28"/>
          <w:szCs w:val="28"/>
        </w:rPr>
        <w:t xml:space="preserve"> The location can encourage cooperation among different companies and local industries. Geographic proximity allows companies to communicate and collaborate more easily, opening the door for new partnerships and joint projects. </w:t>
      </w:r>
    </w:p>
    <w:p w:rsidR="00E37389" w:rsidRPr="00E37389" w:rsidRDefault="00E37389" w:rsidP="00E37389">
      <w:pPr>
        <w:pStyle w:val="ListParagraph"/>
        <w:numPr>
          <w:ilvl w:val="0"/>
          <w:numId w:val="1"/>
        </w:numPr>
        <w:jc w:val="both"/>
        <w:rPr>
          <w:rFonts w:asciiTheme="majorBidi" w:hAnsiTheme="majorBidi" w:cstheme="majorBidi"/>
          <w:color w:val="050505"/>
          <w:sz w:val="28"/>
          <w:szCs w:val="28"/>
        </w:rPr>
      </w:pPr>
      <w:r w:rsidRPr="00E37389">
        <w:rPr>
          <w:rFonts w:asciiTheme="majorBidi" w:hAnsiTheme="majorBidi" w:cstheme="majorBidi"/>
          <w:color w:val="050505"/>
          <w:sz w:val="28"/>
          <w:szCs w:val="28"/>
        </w:rPr>
        <w:t xml:space="preserve">Boosting Tourism and the Local </w:t>
      </w:r>
      <w:proofErr w:type="gramStart"/>
      <w:r w:rsidRPr="00E37389">
        <w:rPr>
          <w:rFonts w:asciiTheme="majorBidi" w:hAnsiTheme="majorBidi" w:cstheme="majorBidi"/>
          <w:color w:val="050505"/>
          <w:sz w:val="28"/>
          <w:szCs w:val="28"/>
        </w:rPr>
        <w:t>Economy</w:t>
      </w:r>
      <w:r>
        <w:rPr>
          <w:rFonts w:asciiTheme="majorBidi" w:hAnsiTheme="majorBidi" w:cstheme="majorBidi"/>
          <w:color w:val="050505"/>
          <w:sz w:val="28"/>
          <w:szCs w:val="28"/>
        </w:rPr>
        <w:t xml:space="preserve"> </w:t>
      </w:r>
      <w:r w:rsidRPr="00E37389">
        <w:rPr>
          <w:rFonts w:asciiTheme="majorBidi" w:hAnsiTheme="majorBidi" w:cstheme="majorBidi"/>
          <w:color w:val="050505"/>
          <w:sz w:val="28"/>
          <w:szCs w:val="28"/>
        </w:rPr>
        <w:t>:</w:t>
      </w:r>
      <w:proofErr w:type="gramEnd"/>
      <w:r w:rsidRPr="00E37389">
        <w:rPr>
          <w:rFonts w:asciiTheme="majorBidi" w:hAnsiTheme="majorBidi" w:cstheme="majorBidi"/>
          <w:color w:val="050505"/>
          <w:sz w:val="28"/>
          <w:szCs w:val="28"/>
        </w:rPr>
        <w:t xml:space="preserve"> The massive complex attracts visitors from within Palestine and abroad, enhancing tourism and supporting the local economy. Events and </w:t>
      </w:r>
      <w:proofErr w:type="gramStart"/>
      <w:r w:rsidRPr="00E37389">
        <w:rPr>
          <w:rFonts w:asciiTheme="majorBidi" w:hAnsiTheme="majorBidi" w:cstheme="majorBidi"/>
          <w:color w:val="050505"/>
          <w:sz w:val="28"/>
          <w:szCs w:val="28"/>
        </w:rPr>
        <w:t>conferences</w:t>
      </w:r>
      <w:proofErr w:type="gramEnd"/>
      <w:r w:rsidRPr="00E37389">
        <w:rPr>
          <w:rFonts w:asciiTheme="majorBidi" w:hAnsiTheme="majorBidi" w:cstheme="majorBidi"/>
          <w:color w:val="050505"/>
          <w:sz w:val="28"/>
          <w:szCs w:val="28"/>
        </w:rPr>
        <w:t xml:space="preserve"> bring revenue to hotels, restaurants, and other services. In addition to these benefits, the location of the Exhibition and Conference Center can help enhance Palestine's image as a center for innovation and creativity in the region, highlighting its industrial and commercial capabilities on the international stage.</w:t>
      </w:r>
    </w:p>
    <w:sectPr w:rsidR="00E37389" w:rsidRPr="00E3738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AC401F"/>
    <w:multiLevelType w:val="hybridMultilevel"/>
    <w:tmpl w:val="BC7202D2"/>
    <w:lvl w:ilvl="0" w:tplc="C6181A8C">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1">
    <w:nsid w:val="7961593C"/>
    <w:multiLevelType w:val="hybridMultilevel"/>
    <w:tmpl w:val="2D2A094C"/>
    <w:lvl w:ilvl="0" w:tplc="0409000F">
      <w:start w:val="1"/>
      <w:numFmt w:val="decimal"/>
      <w:lvlText w:val="%1."/>
      <w:lvlJc w:val="left"/>
      <w:pPr>
        <w:ind w:left="795" w:hanging="360"/>
      </w:p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7389"/>
    <w:rsid w:val="003523C5"/>
    <w:rsid w:val="00411D8F"/>
    <w:rsid w:val="00484879"/>
    <w:rsid w:val="00AB3A94"/>
    <w:rsid w:val="00B057BC"/>
    <w:rsid w:val="00E01599"/>
    <w:rsid w:val="00E373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العناوين الرئيسية"/>
    <w:autoRedefine/>
    <w:uiPriority w:val="1"/>
    <w:qFormat/>
    <w:rsid w:val="003523C5"/>
    <w:pPr>
      <w:spacing w:before="240" w:after="0" w:line="360" w:lineRule="auto"/>
      <w:contextualSpacing/>
      <w:jc w:val="center"/>
    </w:pPr>
    <w:rPr>
      <w:rFonts w:asciiTheme="majorBidi" w:hAnsiTheme="majorBidi"/>
      <w:b/>
      <w:sz w:val="28"/>
    </w:rPr>
  </w:style>
  <w:style w:type="paragraph" w:styleId="TableofFigures">
    <w:name w:val="table of figures"/>
    <w:aliases w:val="List of Table"/>
    <w:basedOn w:val="Normal"/>
    <w:next w:val="Normal"/>
    <w:autoRedefine/>
    <w:uiPriority w:val="99"/>
    <w:unhideWhenUsed/>
    <w:qFormat/>
    <w:rsid w:val="00B057BC"/>
    <w:pPr>
      <w:spacing w:after="0" w:line="360" w:lineRule="auto"/>
      <w:jc w:val="both"/>
    </w:pPr>
    <w:rPr>
      <w:rFonts w:asciiTheme="majorBidi" w:eastAsiaTheme="minorEastAsia" w:hAnsiTheme="majorBidi" w:cstheme="majorBidi"/>
      <w:b/>
      <w:bCs/>
      <w:sz w:val="24"/>
      <w:szCs w:val="24"/>
    </w:rPr>
  </w:style>
  <w:style w:type="paragraph" w:styleId="ListParagraph">
    <w:name w:val="List Paragraph"/>
    <w:basedOn w:val="Normal"/>
    <w:uiPriority w:val="34"/>
    <w:qFormat/>
    <w:rsid w:val="00E3738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العناوين الرئيسية"/>
    <w:autoRedefine/>
    <w:uiPriority w:val="1"/>
    <w:qFormat/>
    <w:rsid w:val="003523C5"/>
    <w:pPr>
      <w:spacing w:before="240" w:after="0" w:line="360" w:lineRule="auto"/>
      <w:contextualSpacing/>
      <w:jc w:val="center"/>
    </w:pPr>
    <w:rPr>
      <w:rFonts w:asciiTheme="majorBidi" w:hAnsiTheme="majorBidi"/>
      <w:b/>
      <w:sz w:val="28"/>
    </w:rPr>
  </w:style>
  <w:style w:type="paragraph" w:styleId="TableofFigures">
    <w:name w:val="table of figures"/>
    <w:aliases w:val="List of Table"/>
    <w:basedOn w:val="Normal"/>
    <w:next w:val="Normal"/>
    <w:autoRedefine/>
    <w:uiPriority w:val="99"/>
    <w:unhideWhenUsed/>
    <w:qFormat/>
    <w:rsid w:val="00B057BC"/>
    <w:pPr>
      <w:spacing w:after="0" w:line="360" w:lineRule="auto"/>
      <w:jc w:val="both"/>
    </w:pPr>
    <w:rPr>
      <w:rFonts w:asciiTheme="majorBidi" w:eastAsiaTheme="minorEastAsia" w:hAnsiTheme="majorBidi" w:cstheme="majorBidi"/>
      <w:b/>
      <w:bCs/>
      <w:sz w:val="24"/>
      <w:szCs w:val="24"/>
    </w:rPr>
  </w:style>
  <w:style w:type="paragraph" w:styleId="ListParagraph">
    <w:name w:val="List Paragraph"/>
    <w:basedOn w:val="Normal"/>
    <w:uiPriority w:val="34"/>
    <w:qFormat/>
    <w:rsid w:val="00E3738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268</Words>
  <Characters>1532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 print</dc:creator>
  <cp:lastModifiedBy>fast print</cp:lastModifiedBy>
  <cp:revision>1</cp:revision>
  <dcterms:created xsi:type="dcterms:W3CDTF">2024-02-04T08:47:00Z</dcterms:created>
  <dcterms:modified xsi:type="dcterms:W3CDTF">2024-02-04T08:49:00Z</dcterms:modified>
</cp:coreProperties>
</file>