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24756" w:rsidRPr="00453763" w:rsidRDefault="00505F05" w:rsidP="00453763">
      <w:pPr>
        <w:keepNext/>
        <w:keepLines/>
        <w:bidi/>
        <w:spacing w:before="240" w:after="240"/>
        <w:ind w:left="720" w:hanging="360"/>
        <w:jc w:val="center"/>
        <w:outlineLvl w:val="0"/>
        <w:rPr>
          <w:rFonts w:eastAsia="Times New Roman" w:cstheme="majorBidi"/>
          <w:bCs/>
          <w:caps/>
          <w:color w:val="000000"/>
          <w:sz w:val="32"/>
          <w:szCs w:val="32"/>
          <w:rtl/>
        </w:rPr>
      </w:pPr>
      <w:r w:rsidRPr="00453763">
        <w:rPr>
          <w:rFonts w:eastAsia="Times New Roman" w:cstheme="majorBidi" w:hint="cs"/>
          <w:bCs/>
          <w:caps/>
          <w:color w:val="000000"/>
          <w:sz w:val="32"/>
          <w:szCs w:val="32"/>
          <w:rtl/>
        </w:rPr>
        <w:t>ملخص</w:t>
      </w:r>
    </w:p>
    <w:p w:rsidR="00505F05" w:rsidRDefault="00505F05" w:rsidP="00EE2DF9">
      <w:pPr>
        <w:bidi/>
        <w:spacing w:before="240"/>
        <w:jc w:val="both"/>
        <w:rPr>
          <w:rFonts w:eastAsia="Calibri" w:cstheme="majorBidi"/>
          <w:color w:val="000000"/>
          <w:rtl/>
        </w:rPr>
      </w:pPr>
      <w:r>
        <w:rPr>
          <w:rFonts w:eastAsia="Calibri" w:cstheme="majorBidi" w:hint="cs"/>
          <w:color w:val="000000"/>
          <w:rtl/>
        </w:rPr>
        <w:t>يعنى هذا المشروع بتقديم تصميم إنشائي لأحد المباني لكلية مقترحة ضمن جامعة متكاملة للعلوم الت</w:t>
      </w:r>
      <w:r w:rsidR="007A7668">
        <w:rPr>
          <w:rFonts w:eastAsia="Calibri" w:cstheme="majorBidi" w:hint="cs"/>
          <w:color w:val="000000"/>
          <w:rtl/>
        </w:rPr>
        <w:t>طبيقية</w:t>
      </w:r>
      <w:r>
        <w:rPr>
          <w:rFonts w:eastAsia="Calibri" w:cstheme="majorBidi" w:hint="cs"/>
          <w:color w:val="000000"/>
          <w:rtl/>
        </w:rPr>
        <w:t>، والتي من المقترح أن تكون في مدينة نابلس. تتكون الجامعة في الأساس من أربعة مبانٍ متماثلة ومنفصلة عن بعضها، ثلاثة منها عبارة عن مبانٍ تدريسية والأخير للمعامل والمختبرات. بالإضافة إلى ذلك، تحتوي الجامعة على مسرح ومكتبة وكافتيري</w:t>
      </w:r>
      <w:r>
        <w:rPr>
          <w:rFonts w:eastAsia="Calibri" w:cstheme="majorBidi" w:hint="eastAsia"/>
          <w:color w:val="000000"/>
          <w:rtl/>
        </w:rPr>
        <w:t>ا</w:t>
      </w:r>
      <w:r>
        <w:rPr>
          <w:rFonts w:eastAsia="Calibri" w:cstheme="majorBidi" w:hint="cs"/>
          <w:color w:val="000000"/>
          <w:rtl/>
        </w:rPr>
        <w:t xml:space="preserve"> ومبنى إداري إضافة إلى خزانات المياه. </w:t>
      </w:r>
      <w:r w:rsidR="003D1270">
        <w:rPr>
          <w:rFonts w:eastAsia="Calibri" w:cstheme="majorBidi" w:hint="cs"/>
          <w:color w:val="000000"/>
          <w:rtl/>
        </w:rPr>
        <w:t>يتألف المبنى من ثلاث طوابق، بمساحة تقديرية 1500 م</w:t>
      </w:r>
      <w:r w:rsidR="003D1270">
        <w:rPr>
          <w:rFonts w:eastAsia="Calibri" w:cstheme="majorBidi" w:hint="cs"/>
          <w:color w:val="000000"/>
          <w:vertAlign w:val="superscript"/>
          <w:rtl/>
        </w:rPr>
        <w:t>2</w:t>
      </w:r>
      <w:r w:rsidR="003D1270">
        <w:rPr>
          <w:rFonts w:eastAsia="Calibri" w:cstheme="majorBidi" w:hint="cs"/>
          <w:color w:val="000000"/>
          <w:rtl/>
        </w:rPr>
        <w:t xml:space="preserve"> للطابق الواحد.</w:t>
      </w:r>
      <w:r w:rsidR="003D1270">
        <w:rPr>
          <w:rFonts w:eastAsia="Calibri" w:cstheme="majorBidi" w:hint="cs"/>
          <w:color w:val="000000"/>
          <w:rtl/>
        </w:rPr>
        <w:t xml:space="preserve"> يحتوي كل</w:t>
      </w:r>
      <w:r>
        <w:rPr>
          <w:rFonts w:eastAsia="Calibri" w:cstheme="majorBidi" w:hint="cs"/>
          <w:color w:val="000000"/>
          <w:rtl/>
        </w:rPr>
        <w:t xml:space="preserve"> </w:t>
      </w:r>
      <w:r w:rsidR="003D1270">
        <w:rPr>
          <w:rFonts w:eastAsia="Calibri" w:cstheme="majorBidi" w:hint="cs"/>
          <w:color w:val="000000"/>
          <w:rtl/>
        </w:rPr>
        <w:t xml:space="preserve">طابق على ست </w:t>
      </w:r>
      <w:r>
        <w:rPr>
          <w:rFonts w:eastAsia="Calibri" w:cstheme="majorBidi" w:hint="cs"/>
          <w:color w:val="000000"/>
          <w:rtl/>
        </w:rPr>
        <w:t>عشرة قاعة دراسية بطاقة استيعابية تقدر بـأربعة وعشريـن طالباً للقاعة الواحدة.</w:t>
      </w:r>
    </w:p>
    <w:p w:rsidR="00505F05" w:rsidRDefault="00505F05" w:rsidP="00EE2DF9">
      <w:pPr>
        <w:bidi/>
        <w:spacing w:before="240"/>
        <w:jc w:val="both"/>
        <w:rPr>
          <w:rFonts w:eastAsia="Calibri" w:cstheme="majorBidi" w:hint="cs"/>
          <w:color w:val="000000"/>
          <w:rtl/>
        </w:rPr>
      </w:pPr>
      <w:r>
        <w:rPr>
          <w:rFonts w:eastAsia="Calibri" w:cstheme="majorBidi" w:hint="cs"/>
          <w:color w:val="000000"/>
          <w:rtl/>
        </w:rPr>
        <w:t>يغطي المشروع دراسة إنشائية ثلاثية الأبعاد باستخدام برامج الحاسوب المتقدمة كـالإيتابس (</w:t>
      </w:r>
      <w:r>
        <w:rPr>
          <w:rFonts w:eastAsia="Calibri" w:cstheme="majorBidi"/>
          <w:color w:val="000000"/>
        </w:rPr>
        <w:t>Etabs</w:t>
      </w:r>
      <w:r>
        <w:rPr>
          <w:rFonts w:eastAsia="Calibri" w:cstheme="majorBidi" w:hint="cs"/>
          <w:color w:val="000000"/>
          <w:rtl/>
        </w:rPr>
        <w:t xml:space="preserve">) </w:t>
      </w:r>
      <w:r w:rsidR="00542C80">
        <w:rPr>
          <w:rFonts w:eastAsia="Calibri" w:cstheme="majorBidi" w:hint="cs"/>
          <w:color w:val="000000"/>
          <w:rtl/>
        </w:rPr>
        <w:t>نسخة 2016، والذي بدوره يقوم بعمل نمذجة ثلاثية الأبعاد والقيام ب</w:t>
      </w:r>
      <w:r w:rsidR="00542C80">
        <w:rPr>
          <w:rFonts w:eastAsia="Calibri" w:cstheme="majorBidi" w:hint="cs"/>
          <w:color w:val="000000"/>
          <w:rtl/>
        </w:rPr>
        <w:t>تحليل إنشائي باستخدام</w:t>
      </w:r>
      <w:r w:rsidR="00542C80">
        <w:rPr>
          <w:rFonts w:eastAsia="Calibri" w:cstheme="majorBidi" w:hint="cs"/>
          <w:color w:val="000000"/>
          <w:rtl/>
        </w:rPr>
        <w:t xml:space="preserve"> طريقة العناصر المحدودة، والتي سيتبعها عملية تحقق كاملة للحسابات المقدمة.</w:t>
      </w:r>
    </w:p>
    <w:p w:rsidR="00542C80" w:rsidRDefault="00542C80" w:rsidP="00EE2DF9">
      <w:pPr>
        <w:bidi/>
        <w:spacing w:before="240"/>
        <w:jc w:val="both"/>
        <w:rPr>
          <w:rFonts w:eastAsia="Calibri" w:cstheme="majorBidi"/>
          <w:color w:val="000000"/>
          <w:rtl/>
        </w:rPr>
      </w:pPr>
      <w:r>
        <w:rPr>
          <w:rFonts w:eastAsia="Calibri" w:cstheme="majorBidi" w:hint="cs"/>
          <w:color w:val="000000"/>
          <w:rtl/>
        </w:rPr>
        <w:t xml:space="preserve">علاوة على ذلك، سيغطي المشروع دراسة توثيقية لبحث يتعلق بالعناصر غير الإنشائية كجدران الطوب، والتي ستهتم بدراسة سلوكها تحت تأثير الأحمال الساكنة الستاتيكية والأحمال المتحركة الديناميكية كالأحمال الجانبية، عن طريق عمل نموذج باستخدام طريقة العناصر المحدودة، يجهز باستخدام برنامج </w:t>
      </w:r>
      <w:proofErr w:type="spellStart"/>
      <w:r>
        <w:rPr>
          <w:rFonts w:eastAsia="Calibri" w:cstheme="majorBidi" w:hint="cs"/>
          <w:color w:val="000000"/>
          <w:rtl/>
        </w:rPr>
        <w:t>الأباكاس</w:t>
      </w:r>
      <w:proofErr w:type="spellEnd"/>
      <w:r>
        <w:rPr>
          <w:rFonts w:eastAsia="Calibri" w:cstheme="majorBidi" w:hint="cs"/>
          <w:color w:val="000000"/>
          <w:rtl/>
        </w:rPr>
        <w:t xml:space="preserve"> (</w:t>
      </w:r>
      <w:r>
        <w:rPr>
          <w:rFonts w:eastAsia="Calibri" w:cstheme="majorBidi"/>
          <w:color w:val="000000"/>
        </w:rPr>
        <w:t>Abaqus</w:t>
      </w:r>
      <w:r>
        <w:rPr>
          <w:rFonts w:eastAsia="Calibri" w:cstheme="majorBidi" w:hint="cs"/>
          <w:color w:val="000000"/>
          <w:rtl/>
        </w:rPr>
        <w:t xml:space="preserve">)، والذي سنقوم باستخراج بعض الخصائص </w:t>
      </w:r>
      <w:proofErr w:type="spellStart"/>
      <w:r>
        <w:rPr>
          <w:rFonts w:eastAsia="Calibri" w:cstheme="majorBidi" w:hint="cs"/>
          <w:color w:val="000000"/>
          <w:rtl/>
        </w:rPr>
        <w:t>الميكانيكة</w:t>
      </w:r>
      <w:proofErr w:type="spellEnd"/>
      <w:r>
        <w:rPr>
          <w:rFonts w:eastAsia="Calibri" w:cstheme="majorBidi" w:hint="cs"/>
          <w:color w:val="000000"/>
          <w:rtl/>
        </w:rPr>
        <w:t xml:space="preserve"> كنتيجة لهذا التحليل.</w:t>
      </w:r>
    </w:p>
    <w:p w:rsidR="00542C80" w:rsidRDefault="00542C80" w:rsidP="00EE2DF9">
      <w:pPr>
        <w:bidi/>
        <w:spacing w:before="240"/>
        <w:jc w:val="both"/>
        <w:rPr>
          <w:rFonts w:eastAsia="Calibri" w:cstheme="majorBidi"/>
          <w:color w:val="000000"/>
          <w:rtl/>
        </w:rPr>
      </w:pPr>
      <w:r>
        <w:rPr>
          <w:rFonts w:eastAsia="Calibri" w:cstheme="majorBidi" w:hint="cs"/>
          <w:color w:val="000000"/>
          <w:rtl/>
        </w:rPr>
        <w:t xml:space="preserve">يهدف </w:t>
      </w:r>
      <w:r w:rsidR="00615731">
        <w:rPr>
          <w:rFonts w:eastAsia="Calibri" w:cstheme="majorBidi" w:hint="cs"/>
          <w:color w:val="000000"/>
          <w:rtl/>
        </w:rPr>
        <w:t>المشروع</w:t>
      </w:r>
      <w:r>
        <w:rPr>
          <w:rFonts w:eastAsia="Calibri" w:cstheme="majorBidi" w:hint="cs"/>
          <w:color w:val="000000"/>
          <w:rtl/>
        </w:rPr>
        <w:t xml:space="preserve"> بشكل أساسي إلى زيادة المعرفة النظرية والعملية التطبيقية في حقلي التحليل والتصميم، وتطوير الحس الهندسي لعملية التحليل والتصميم واستخدام النتائج في الواقع العملي.</w:t>
      </w:r>
      <w:bookmarkStart w:id="0" w:name="_GoBack"/>
      <w:bookmarkEnd w:id="0"/>
    </w:p>
    <w:p w:rsidR="007C3FA6" w:rsidRDefault="00542C80" w:rsidP="00EE2DF9">
      <w:pPr>
        <w:bidi/>
        <w:spacing w:before="240"/>
        <w:jc w:val="both"/>
      </w:pPr>
      <w:r>
        <w:rPr>
          <w:rFonts w:eastAsia="Calibri" w:cstheme="majorBidi" w:hint="cs"/>
          <w:color w:val="000000"/>
          <w:rtl/>
        </w:rPr>
        <w:t>أول مراحل المشروع التي سنبدأ بها هي وضع الفرضيات والنظريات المقترحة للنظام الإنشائي المزمع استخدامه، والذي يشمل</w:t>
      </w:r>
      <w:r w:rsidR="00615731">
        <w:rPr>
          <w:rFonts w:eastAsia="Calibri" w:cstheme="majorBidi" w:hint="cs"/>
          <w:color w:val="000000"/>
          <w:rtl/>
        </w:rPr>
        <w:t xml:space="preserve"> اختيار</w:t>
      </w:r>
      <w:r>
        <w:rPr>
          <w:rFonts w:eastAsia="Calibri" w:cstheme="majorBidi" w:hint="cs"/>
          <w:color w:val="000000"/>
          <w:rtl/>
        </w:rPr>
        <w:t xml:space="preserve"> </w:t>
      </w:r>
      <w:r w:rsidR="00615731">
        <w:rPr>
          <w:rFonts w:eastAsia="Calibri" w:cstheme="majorBidi" w:hint="cs"/>
          <w:color w:val="000000"/>
          <w:rtl/>
        </w:rPr>
        <w:t xml:space="preserve">الخصائص الفيزيائية لمواد العناصر المستخدمة في النظام الإنشائي وغير الإنشائي، بالإضافة إلى الكود والمعايير وهي كالآتي: كود البناء العالمي </w:t>
      </w:r>
      <w:r w:rsidR="00615731">
        <w:rPr>
          <w:rFonts w:eastAsia="Calibri" w:cstheme="majorBidi"/>
          <w:color w:val="000000"/>
        </w:rPr>
        <w:t>(IBC-2012)</w:t>
      </w:r>
      <w:r w:rsidR="00615731">
        <w:rPr>
          <w:rFonts w:eastAsia="Calibri" w:cstheme="majorBidi" w:hint="cs"/>
          <w:color w:val="000000"/>
          <w:rtl/>
        </w:rPr>
        <w:t>، وكود الأحمال التابع للجمعية الأمريكية للمهندسين المدنيين (</w:t>
      </w:r>
      <w:r w:rsidR="00615731">
        <w:rPr>
          <w:rFonts w:eastAsia="Calibri" w:cstheme="majorBidi"/>
          <w:color w:val="000000"/>
        </w:rPr>
        <w:t>ASCE7-10</w:t>
      </w:r>
      <w:r w:rsidR="00615731">
        <w:rPr>
          <w:rFonts w:eastAsia="Calibri" w:cstheme="majorBidi" w:hint="cs"/>
          <w:color w:val="000000"/>
          <w:rtl/>
        </w:rPr>
        <w:t>)، ومؤسسة الخرسانة الأمريكية (</w:t>
      </w:r>
      <w:r w:rsidR="00615731">
        <w:rPr>
          <w:rFonts w:eastAsia="Calibri" w:cstheme="majorBidi"/>
          <w:color w:val="000000"/>
        </w:rPr>
        <w:t>ACI 318-14</w:t>
      </w:r>
      <w:r w:rsidR="00615731">
        <w:rPr>
          <w:rFonts w:eastAsia="Calibri" w:cstheme="majorBidi" w:hint="cs"/>
          <w:color w:val="000000"/>
          <w:rtl/>
        </w:rPr>
        <w:t>). يتبع هذا إخضاع النموذج لأنواع متعددة من الأحمال، كالأحمال التي تقع تحت تأثير الجاذبية الأرضية، وأحمال الزلازل والرياح، بالإضافة إلى أحمال ضغط التربة. علاوة على ما سبق، سيتم عمل تصميم أولي للعناصر الإنشائية المختلفة، ومن ثم نمذجة المبنى على البرنامج المقترح، والقيام بعملية التحليل تحت تأثير الأحمال الستاتيكية والديناميكية، والتحقق من النتائج للتأكد من صحة المدخلات والفر</w:t>
      </w:r>
      <w:r w:rsidR="00453763">
        <w:rPr>
          <w:rFonts w:eastAsia="Calibri" w:cstheme="majorBidi" w:hint="cs"/>
          <w:color w:val="000000"/>
          <w:rtl/>
        </w:rPr>
        <w:t>ضيات المستخدمة في بداية المشروع.</w:t>
      </w:r>
    </w:p>
    <w:sectPr w:rsidR="007C3FA6" w:rsidSect="0035792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2"/>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84AB8"/>
    <w:rsid w:val="00044B90"/>
    <w:rsid w:val="003100DC"/>
    <w:rsid w:val="0035792F"/>
    <w:rsid w:val="003B195D"/>
    <w:rsid w:val="003D1270"/>
    <w:rsid w:val="00453763"/>
    <w:rsid w:val="00505F05"/>
    <w:rsid w:val="00542C80"/>
    <w:rsid w:val="00565ABB"/>
    <w:rsid w:val="00615731"/>
    <w:rsid w:val="00692C3E"/>
    <w:rsid w:val="007A7668"/>
    <w:rsid w:val="007C3FA6"/>
    <w:rsid w:val="00884AB8"/>
    <w:rsid w:val="008E19C8"/>
    <w:rsid w:val="009803DA"/>
    <w:rsid w:val="00997F27"/>
    <w:rsid w:val="009D5A9A"/>
    <w:rsid w:val="00A456B1"/>
    <w:rsid w:val="00A7625A"/>
    <w:rsid w:val="00B24756"/>
    <w:rsid w:val="00BF51EA"/>
    <w:rsid w:val="00C23DC4"/>
    <w:rsid w:val="00EE2DF9"/>
    <w:rsid w:val="00FE1990"/>
  </w:rsids>
  <m:mathPr>
    <m:mathFont m:val="Cambria Math"/>
    <m:brkBin m:val="before"/>
    <m:brkBinSub m:val="--"/>
    <m:smallFrac m:val="0"/>
    <m:dispDef/>
    <m:lMargin m:val="0"/>
    <m:rMargin m:val="0"/>
    <m:defJc m:val="centerGroup"/>
    <m:wrapIndent m:val="1440"/>
    <m:intLim m:val="subSup"/>
    <m:naryLim m:val="undOvr"/>
  </m:mathPr>
  <w:themeFontLang w:val="en-US" w:eastAsia="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9D0EFE"/>
  <w15:chartTrackingRefBased/>
  <w15:docId w15:val="{CC5876F2-7926-441D-9AD9-EBE91BCFA4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imes New Roman" w:hAnsi="Times New Roman" w:cs="Times New Roman"/>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B24756"/>
    <w:pPr>
      <w:spacing w:after="120" w:line="360" w:lineRule="auto"/>
    </w:pPr>
    <w:rPr>
      <w:rFonts w:asciiTheme="majorBidi" w:eastAsiaTheme="minorHAnsi" w:hAnsiTheme="majorBidi" w:cstheme="minorBidi"/>
      <w:color w:val="000000" w:themeColor="text1"/>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82554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34</TotalTime>
  <Pages>1</Pages>
  <Words>312</Words>
  <Characters>1784</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Ahmad Sawalmeh</dc:creator>
  <cp:keywords/>
  <dc:description/>
  <cp:lastModifiedBy>Ahmad Sawalmeh</cp:lastModifiedBy>
  <cp:revision>6</cp:revision>
  <dcterms:created xsi:type="dcterms:W3CDTF">2017-08-14T09:08:00Z</dcterms:created>
  <dcterms:modified xsi:type="dcterms:W3CDTF">2017-08-14T09:43:00Z</dcterms:modified>
</cp:coreProperties>
</file>