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A14E48" w14:textId="3433AB54" w:rsidR="00E1733F" w:rsidRDefault="00FC386A" w:rsidP="00CE7F7F">
      <w:pPr>
        <w:spacing w:line="360" w:lineRule="auto"/>
        <w:jc w:val="center"/>
        <w:rPr>
          <w:rFonts w:ascii="Times New Roman" w:hAnsi="Times New Roman" w:cs="Times New Roman"/>
          <w:sz w:val="24"/>
          <w:szCs w:val="24"/>
        </w:rPr>
      </w:pPr>
      <w:r w:rsidRPr="007139A4">
        <w:rPr>
          <w:rFonts w:ascii="Times New Roman" w:eastAsia="Calibri" w:hAnsi="Times New Roman" w:cs="Times New Roman"/>
          <w:b/>
          <w:bCs/>
          <w:noProof/>
          <w:color w:val="000000"/>
          <w:sz w:val="24"/>
          <w:szCs w:val="24"/>
        </w:rPr>
        <w:drawing>
          <wp:inline distT="0" distB="0" distL="0" distR="0" wp14:anchorId="3D408DB5" wp14:editId="70892A93">
            <wp:extent cx="1374775" cy="1384300"/>
            <wp:effectExtent l="0" t="0" r="0" b="0"/>
            <wp:docPr id="10293" name="Picture 10293"/>
            <wp:cNvGraphicFramePr/>
            <a:graphic xmlns:a="http://schemas.openxmlformats.org/drawingml/2006/main">
              <a:graphicData uri="http://schemas.openxmlformats.org/drawingml/2006/picture">
                <pic:pic xmlns:pic="http://schemas.openxmlformats.org/drawingml/2006/picture">
                  <pic:nvPicPr>
                    <pic:cNvPr id="10293" name="Picture 10293"/>
                    <pic:cNvPicPr/>
                  </pic:nvPicPr>
                  <pic:blipFill>
                    <a:blip r:embed="rId8" cstate="print"/>
                    <a:stretch>
                      <a:fillRect/>
                    </a:stretch>
                  </pic:blipFill>
                  <pic:spPr>
                    <a:xfrm>
                      <a:off x="0" y="0"/>
                      <a:ext cx="1374775" cy="1384300"/>
                    </a:xfrm>
                    <a:prstGeom prst="rect">
                      <a:avLst/>
                    </a:prstGeom>
                  </pic:spPr>
                </pic:pic>
              </a:graphicData>
            </a:graphic>
          </wp:inline>
        </w:drawing>
      </w:r>
    </w:p>
    <w:p w14:paraId="7B550E7A" w14:textId="77777777" w:rsidR="00FC386A" w:rsidRPr="00B444A7" w:rsidRDefault="00FC386A" w:rsidP="00CE7F7F">
      <w:pPr>
        <w:spacing w:after="377" w:line="360" w:lineRule="auto"/>
        <w:ind w:left="10" w:right="-15" w:hanging="10"/>
        <w:jc w:val="center"/>
        <w:rPr>
          <w:rFonts w:ascii="Times New Roman" w:eastAsia="Times New Roman" w:hAnsi="Times New Roman" w:cs="Times New Roman"/>
          <w:b/>
          <w:bCs/>
          <w:color w:val="000000"/>
          <w:sz w:val="24"/>
          <w:szCs w:val="24"/>
        </w:rPr>
      </w:pPr>
      <w:r w:rsidRPr="00B444A7">
        <w:rPr>
          <w:rFonts w:ascii="Times New Roman" w:eastAsia="Times New Roman" w:hAnsi="Times New Roman" w:cs="Times New Roman"/>
          <w:b/>
          <w:bCs/>
          <w:color w:val="000000"/>
          <w:sz w:val="24"/>
          <w:szCs w:val="24"/>
        </w:rPr>
        <w:t xml:space="preserve">An- Najah National University </w:t>
      </w:r>
    </w:p>
    <w:p w14:paraId="091960ED" w14:textId="77777777" w:rsidR="00FC386A" w:rsidRPr="00B444A7" w:rsidRDefault="00FC386A" w:rsidP="00CE7F7F">
      <w:pPr>
        <w:spacing w:after="377" w:line="360" w:lineRule="auto"/>
        <w:ind w:left="10" w:right="-15" w:hanging="10"/>
        <w:jc w:val="center"/>
        <w:rPr>
          <w:rFonts w:ascii="Times New Roman" w:eastAsia="Times New Roman" w:hAnsi="Times New Roman" w:cs="Times New Roman"/>
          <w:b/>
          <w:bCs/>
          <w:color w:val="000000"/>
          <w:sz w:val="24"/>
          <w:szCs w:val="24"/>
        </w:rPr>
      </w:pPr>
      <w:r w:rsidRPr="00B444A7">
        <w:rPr>
          <w:rFonts w:ascii="Times New Roman" w:eastAsia="Times New Roman" w:hAnsi="Times New Roman" w:cs="Times New Roman"/>
          <w:b/>
          <w:bCs/>
          <w:color w:val="000000"/>
          <w:sz w:val="24"/>
          <w:szCs w:val="24"/>
        </w:rPr>
        <w:t xml:space="preserve">Faculty of Engineering </w:t>
      </w:r>
    </w:p>
    <w:p w14:paraId="2DA8084A" w14:textId="368596E8" w:rsidR="00FC386A" w:rsidRPr="00B444A7" w:rsidRDefault="00FC386A" w:rsidP="00CE7F7F">
      <w:pPr>
        <w:spacing w:after="298" w:line="360" w:lineRule="auto"/>
        <w:ind w:left="10" w:right="-15" w:hanging="10"/>
        <w:jc w:val="center"/>
        <w:rPr>
          <w:rFonts w:ascii="Times New Roman" w:eastAsia="Times New Roman" w:hAnsi="Times New Roman" w:cs="Times New Roman"/>
          <w:b/>
          <w:bCs/>
          <w:color w:val="000000"/>
          <w:sz w:val="24"/>
          <w:szCs w:val="24"/>
        </w:rPr>
      </w:pPr>
      <w:r w:rsidRPr="00B444A7">
        <w:rPr>
          <w:rFonts w:ascii="Times New Roman" w:eastAsia="Times New Roman" w:hAnsi="Times New Roman" w:cs="Times New Roman"/>
          <w:b/>
          <w:bCs/>
          <w:color w:val="000000"/>
          <w:sz w:val="24"/>
          <w:szCs w:val="24"/>
        </w:rPr>
        <w:t xml:space="preserve">Chemical Engineering Department </w:t>
      </w:r>
    </w:p>
    <w:p w14:paraId="3DFB0B69" w14:textId="6B429824" w:rsidR="000C15E7" w:rsidRPr="00B444A7" w:rsidRDefault="000C15E7" w:rsidP="00CE7F7F">
      <w:pPr>
        <w:spacing w:after="298" w:line="360" w:lineRule="auto"/>
        <w:ind w:left="10" w:right="-15" w:hanging="10"/>
        <w:jc w:val="center"/>
        <w:rPr>
          <w:rFonts w:ascii="Times New Roman" w:eastAsia="Times New Roman" w:hAnsi="Times New Roman" w:cs="Times New Roman"/>
          <w:b/>
          <w:bCs/>
          <w:color w:val="000000"/>
          <w:sz w:val="24"/>
          <w:szCs w:val="24"/>
        </w:rPr>
      </w:pPr>
      <w:r w:rsidRPr="00B444A7">
        <w:rPr>
          <w:rFonts w:ascii="Times New Roman" w:eastAsia="Times New Roman" w:hAnsi="Times New Roman" w:cs="Times New Roman"/>
          <w:b/>
          <w:bCs/>
          <w:color w:val="000000"/>
          <w:sz w:val="24"/>
          <w:szCs w:val="24"/>
        </w:rPr>
        <w:t xml:space="preserve">Graduation Project </w:t>
      </w:r>
      <w:r w:rsidR="00D853F6" w:rsidRPr="000519F6">
        <w:rPr>
          <w:rFonts w:asciiTheme="majorBidi" w:hAnsiTheme="majorBidi" w:cstheme="majorBidi"/>
          <w:b/>
          <w:bCs/>
          <w:sz w:val="24"/>
          <w:szCs w:val="24"/>
        </w:rPr>
        <w:t>I</w:t>
      </w:r>
      <w:r w:rsidR="00D853F6" w:rsidRPr="007E285A">
        <w:rPr>
          <w:rFonts w:asciiTheme="majorBidi" w:hAnsiTheme="majorBidi" w:cstheme="majorBidi"/>
          <w:b/>
          <w:bCs/>
          <w:sz w:val="24"/>
          <w:szCs w:val="24"/>
        </w:rPr>
        <w:t>I</w:t>
      </w:r>
    </w:p>
    <w:p w14:paraId="3CC68D7C" w14:textId="6DD35F81" w:rsidR="000C15E7" w:rsidRPr="00B444A7" w:rsidRDefault="000C15E7" w:rsidP="00CE7F7F">
      <w:pPr>
        <w:spacing w:after="298" w:line="360" w:lineRule="auto"/>
        <w:ind w:left="10" w:right="-15" w:hanging="10"/>
        <w:jc w:val="center"/>
        <w:rPr>
          <w:rFonts w:ascii="Times New Roman" w:eastAsia="Times New Roman" w:hAnsi="Times New Roman" w:cs="Times New Roman"/>
          <w:b/>
          <w:bCs/>
          <w:color w:val="000000"/>
          <w:sz w:val="28"/>
          <w:szCs w:val="28"/>
        </w:rPr>
      </w:pPr>
      <w:r w:rsidRPr="00B444A7">
        <w:rPr>
          <w:rFonts w:ascii="Times New Roman" w:eastAsia="Times New Roman" w:hAnsi="Times New Roman" w:cs="Times New Roman"/>
          <w:b/>
          <w:bCs/>
          <w:color w:val="000000"/>
          <w:sz w:val="28"/>
          <w:szCs w:val="28"/>
        </w:rPr>
        <w:t>Organic Wastewater Treatment using Nickel</w:t>
      </w:r>
      <w:r w:rsidR="001130C2" w:rsidRPr="00B444A7">
        <w:rPr>
          <w:rFonts w:ascii="Times New Roman" w:eastAsia="Times New Roman" w:hAnsi="Times New Roman" w:cs="Times New Roman"/>
          <w:b/>
          <w:bCs/>
          <w:color w:val="000000"/>
          <w:sz w:val="28"/>
          <w:szCs w:val="28"/>
        </w:rPr>
        <w:t xml:space="preserve"> Oxide</w:t>
      </w:r>
      <w:r w:rsidRPr="00B444A7">
        <w:rPr>
          <w:rFonts w:ascii="Times New Roman" w:eastAsia="Times New Roman" w:hAnsi="Times New Roman" w:cs="Times New Roman"/>
          <w:b/>
          <w:bCs/>
          <w:color w:val="000000"/>
          <w:sz w:val="28"/>
          <w:szCs w:val="28"/>
        </w:rPr>
        <w:t xml:space="preserve"> </w:t>
      </w:r>
      <w:r w:rsidR="001130C2" w:rsidRPr="00B444A7">
        <w:rPr>
          <w:rFonts w:ascii="Times New Roman" w:eastAsia="Times New Roman" w:hAnsi="Times New Roman" w:cs="Times New Roman"/>
          <w:b/>
          <w:bCs/>
          <w:color w:val="000000"/>
          <w:sz w:val="28"/>
          <w:szCs w:val="28"/>
        </w:rPr>
        <w:t>and</w:t>
      </w:r>
      <w:r w:rsidRPr="00B444A7">
        <w:rPr>
          <w:rFonts w:ascii="Times New Roman" w:eastAsia="Times New Roman" w:hAnsi="Times New Roman" w:cs="Times New Roman"/>
          <w:b/>
          <w:bCs/>
          <w:color w:val="000000"/>
          <w:sz w:val="28"/>
          <w:szCs w:val="28"/>
        </w:rPr>
        <w:t xml:space="preserve"> </w:t>
      </w:r>
      <w:r w:rsidR="00EF0CD2" w:rsidRPr="00B444A7">
        <w:rPr>
          <w:rFonts w:ascii="Times New Roman" w:eastAsia="Times New Roman" w:hAnsi="Times New Roman" w:cs="Times New Roman"/>
          <w:b/>
          <w:bCs/>
          <w:color w:val="000000"/>
          <w:sz w:val="28"/>
          <w:szCs w:val="28"/>
        </w:rPr>
        <w:t>Magnesium</w:t>
      </w:r>
      <w:r w:rsidRPr="00B444A7">
        <w:rPr>
          <w:rFonts w:ascii="Times New Roman" w:eastAsia="Times New Roman" w:hAnsi="Times New Roman" w:cs="Times New Roman"/>
          <w:b/>
          <w:bCs/>
          <w:color w:val="000000"/>
          <w:sz w:val="28"/>
          <w:szCs w:val="28"/>
        </w:rPr>
        <w:t xml:space="preserve"> Oxide </w:t>
      </w:r>
      <w:r w:rsidR="00EF0CD2" w:rsidRPr="00B444A7">
        <w:rPr>
          <w:rFonts w:ascii="Times New Roman" w:eastAsia="Times New Roman" w:hAnsi="Times New Roman" w:cs="Times New Roman"/>
          <w:b/>
          <w:bCs/>
          <w:color w:val="000000"/>
          <w:sz w:val="28"/>
          <w:szCs w:val="28"/>
        </w:rPr>
        <w:t>Nanoparticles</w:t>
      </w:r>
      <w:r w:rsidRPr="00B444A7">
        <w:rPr>
          <w:rFonts w:ascii="Times New Roman" w:eastAsia="Times New Roman" w:hAnsi="Times New Roman" w:cs="Times New Roman"/>
          <w:b/>
          <w:bCs/>
          <w:color w:val="000000"/>
          <w:sz w:val="28"/>
          <w:szCs w:val="28"/>
        </w:rPr>
        <w:t xml:space="preserve"> </w:t>
      </w:r>
    </w:p>
    <w:p w14:paraId="4F97ADAD" w14:textId="508E8803" w:rsidR="000C15E7" w:rsidRPr="00B444A7" w:rsidRDefault="000C15E7" w:rsidP="00CE7F7F">
      <w:pPr>
        <w:spacing w:after="298" w:line="360" w:lineRule="auto"/>
        <w:ind w:left="10" w:right="-15" w:hanging="10"/>
        <w:jc w:val="center"/>
        <w:rPr>
          <w:rFonts w:ascii="Times New Roman" w:eastAsia="Times New Roman" w:hAnsi="Times New Roman" w:cs="Times New Roman"/>
          <w:b/>
          <w:bCs/>
          <w:color w:val="000000"/>
          <w:sz w:val="24"/>
          <w:szCs w:val="24"/>
        </w:rPr>
      </w:pPr>
      <w:r w:rsidRPr="00B444A7">
        <w:rPr>
          <w:rFonts w:ascii="Times New Roman" w:eastAsia="Times New Roman" w:hAnsi="Times New Roman" w:cs="Times New Roman"/>
          <w:b/>
          <w:bCs/>
          <w:color w:val="000000"/>
          <w:sz w:val="24"/>
          <w:szCs w:val="24"/>
        </w:rPr>
        <w:t>Prepared by:</w:t>
      </w:r>
    </w:p>
    <w:p w14:paraId="0704B17C" w14:textId="10899953" w:rsidR="000C15E7" w:rsidRDefault="000C15E7" w:rsidP="00CE7F7F">
      <w:pPr>
        <w:spacing w:after="298" w:line="360" w:lineRule="auto"/>
        <w:ind w:left="10" w:right="-15" w:hanging="1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Fathi Zaqli</w:t>
      </w:r>
    </w:p>
    <w:p w14:paraId="09CBD10F" w14:textId="41DA488F" w:rsidR="000C15E7" w:rsidRDefault="000C15E7" w:rsidP="00CE7F7F">
      <w:pPr>
        <w:spacing w:after="298" w:line="360" w:lineRule="auto"/>
        <w:ind w:left="10" w:right="-15" w:hanging="1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Husain Dradi</w:t>
      </w:r>
    </w:p>
    <w:p w14:paraId="6E1E6525" w14:textId="4DAE70A6" w:rsidR="000C15E7" w:rsidRDefault="000C15E7" w:rsidP="00CE7F7F">
      <w:pPr>
        <w:spacing w:after="298" w:line="360" w:lineRule="auto"/>
        <w:ind w:left="10" w:right="-15" w:hanging="1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Jamil Abou Issa</w:t>
      </w:r>
    </w:p>
    <w:p w14:paraId="38247A8E" w14:textId="0E6196F1" w:rsidR="000C15E7" w:rsidRDefault="000C15E7" w:rsidP="00CE7F7F">
      <w:pPr>
        <w:spacing w:after="298" w:line="360" w:lineRule="auto"/>
        <w:ind w:left="10" w:right="-15" w:hanging="1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Mays S</w:t>
      </w:r>
      <w:r w:rsidR="00EF0CD2">
        <w:rPr>
          <w:rFonts w:ascii="Times New Roman" w:eastAsia="Times New Roman" w:hAnsi="Times New Roman" w:cs="Times New Roman"/>
          <w:color w:val="000000"/>
          <w:sz w:val="24"/>
          <w:szCs w:val="24"/>
        </w:rPr>
        <w:t>a</w:t>
      </w:r>
      <w:r>
        <w:rPr>
          <w:rFonts w:ascii="Times New Roman" w:eastAsia="Times New Roman" w:hAnsi="Times New Roman" w:cs="Times New Roman"/>
          <w:color w:val="000000"/>
          <w:sz w:val="24"/>
          <w:szCs w:val="24"/>
        </w:rPr>
        <w:t>wafta</w:t>
      </w:r>
    </w:p>
    <w:p w14:paraId="035C9762" w14:textId="0EA79521" w:rsidR="000C15E7" w:rsidRPr="00B444A7" w:rsidRDefault="000C15E7" w:rsidP="00CE7F7F">
      <w:pPr>
        <w:spacing w:after="298" w:line="360" w:lineRule="auto"/>
        <w:ind w:left="10" w:right="-15" w:hanging="10"/>
        <w:jc w:val="center"/>
        <w:rPr>
          <w:rFonts w:ascii="Times New Roman" w:eastAsia="Times New Roman" w:hAnsi="Times New Roman" w:cs="Times New Roman"/>
          <w:b/>
          <w:bCs/>
          <w:color w:val="000000"/>
          <w:sz w:val="24"/>
          <w:szCs w:val="24"/>
        </w:rPr>
      </w:pPr>
      <w:r w:rsidRPr="00B444A7">
        <w:rPr>
          <w:rFonts w:ascii="Times New Roman" w:eastAsia="Times New Roman" w:hAnsi="Times New Roman" w:cs="Times New Roman"/>
          <w:b/>
          <w:bCs/>
          <w:color w:val="000000"/>
          <w:sz w:val="24"/>
          <w:szCs w:val="24"/>
        </w:rPr>
        <w:t>Supervisor:</w:t>
      </w:r>
    </w:p>
    <w:p w14:paraId="4E10C663" w14:textId="1AF69225" w:rsidR="000C15E7" w:rsidRDefault="000C15E7" w:rsidP="00CE7F7F">
      <w:pPr>
        <w:spacing w:after="298" w:line="360" w:lineRule="auto"/>
        <w:ind w:left="10" w:right="-15" w:hanging="1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Dr. Amjad El-Qanni</w:t>
      </w:r>
    </w:p>
    <w:p w14:paraId="01942D53" w14:textId="0C6F1D39" w:rsidR="00B444A7" w:rsidRDefault="00B444A7" w:rsidP="00C9131C">
      <w:pPr>
        <w:spacing w:line="360" w:lineRule="auto"/>
        <w:jc w:val="center"/>
        <w:rPr>
          <w:rFonts w:asciiTheme="majorBidi" w:hAnsiTheme="majorBidi" w:cstheme="majorBidi"/>
          <w:b/>
          <w:bCs/>
          <w:sz w:val="24"/>
          <w:szCs w:val="24"/>
        </w:rPr>
      </w:pPr>
      <w:r w:rsidRPr="000519F6">
        <w:rPr>
          <w:rFonts w:asciiTheme="majorBidi" w:hAnsiTheme="majorBidi" w:cstheme="majorBidi"/>
          <w:b/>
          <w:bCs/>
          <w:sz w:val="24"/>
          <w:szCs w:val="24"/>
        </w:rPr>
        <w:t>Graduation Project Submitted in Partial Fulfilment of the Requirement for the Degree of</w:t>
      </w:r>
      <w:r>
        <w:rPr>
          <w:rFonts w:asciiTheme="majorBidi" w:hAnsiTheme="majorBidi" w:cstheme="majorBidi"/>
          <w:b/>
          <w:bCs/>
          <w:sz w:val="24"/>
          <w:szCs w:val="24"/>
        </w:rPr>
        <w:t xml:space="preserve"> </w:t>
      </w:r>
      <w:r w:rsidRPr="000519F6">
        <w:rPr>
          <w:rFonts w:asciiTheme="majorBidi" w:hAnsiTheme="majorBidi" w:cstheme="majorBidi"/>
          <w:b/>
          <w:bCs/>
          <w:sz w:val="24"/>
          <w:szCs w:val="24"/>
        </w:rPr>
        <w:t>BSc in Chemical Engineering</w:t>
      </w:r>
    </w:p>
    <w:p w14:paraId="1DC0CF81" w14:textId="77777777" w:rsidR="00C9131C" w:rsidRPr="00C9131C" w:rsidRDefault="00C9131C" w:rsidP="00C9131C">
      <w:pPr>
        <w:spacing w:line="360" w:lineRule="auto"/>
        <w:jc w:val="center"/>
        <w:rPr>
          <w:rFonts w:asciiTheme="majorBidi" w:hAnsiTheme="majorBidi" w:cstheme="majorBidi"/>
          <w:b/>
          <w:bCs/>
          <w:sz w:val="24"/>
          <w:szCs w:val="24"/>
        </w:rPr>
      </w:pPr>
    </w:p>
    <w:p w14:paraId="302F0C3E" w14:textId="79191123" w:rsidR="00E1733F" w:rsidRPr="00040DB6" w:rsidRDefault="000C15E7" w:rsidP="006A0E76">
      <w:pPr>
        <w:spacing w:after="298" w:line="360" w:lineRule="auto"/>
        <w:ind w:right="-15"/>
        <w:jc w:val="center"/>
        <w:rPr>
          <w:rFonts w:ascii="Times New Roman" w:eastAsia="Times New Roman" w:hAnsi="Times New Roman" w:cs="Times New Roman"/>
          <w:b/>
          <w:bCs/>
          <w:color w:val="000000"/>
          <w:sz w:val="24"/>
          <w:szCs w:val="24"/>
        </w:rPr>
      </w:pPr>
      <w:r w:rsidRPr="00B444A7">
        <w:rPr>
          <w:rFonts w:ascii="Times New Roman" w:eastAsia="Times New Roman" w:hAnsi="Times New Roman" w:cs="Times New Roman"/>
          <w:b/>
          <w:bCs/>
          <w:color w:val="000000"/>
          <w:sz w:val="24"/>
          <w:szCs w:val="24"/>
        </w:rPr>
        <w:t xml:space="preserve">August </w:t>
      </w:r>
      <w:r w:rsidR="00B444A7">
        <w:rPr>
          <w:rFonts w:ascii="Times New Roman" w:eastAsia="Times New Roman" w:hAnsi="Times New Roman" w:cs="Times New Roman"/>
          <w:b/>
          <w:bCs/>
          <w:color w:val="000000"/>
          <w:sz w:val="24"/>
          <w:szCs w:val="24"/>
        </w:rPr>
        <w:t>31</w:t>
      </w:r>
      <w:r w:rsidR="00B444A7" w:rsidRPr="00B444A7">
        <w:rPr>
          <w:rFonts w:ascii="Times New Roman" w:eastAsia="Times New Roman" w:hAnsi="Times New Roman" w:cs="Times New Roman"/>
          <w:b/>
          <w:bCs/>
          <w:color w:val="000000"/>
          <w:sz w:val="24"/>
          <w:szCs w:val="24"/>
          <w:vertAlign w:val="superscript"/>
        </w:rPr>
        <w:t>st</w:t>
      </w:r>
      <w:r w:rsidRPr="00B444A7">
        <w:rPr>
          <w:rFonts w:ascii="Times New Roman" w:eastAsia="Times New Roman" w:hAnsi="Times New Roman" w:cs="Times New Roman"/>
          <w:b/>
          <w:bCs/>
          <w:color w:val="000000"/>
          <w:sz w:val="24"/>
          <w:szCs w:val="24"/>
        </w:rPr>
        <w:t>,2021</w:t>
      </w:r>
      <w:r w:rsidR="006A0E76">
        <w:rPr>
          <w:rFonts w:ascii="Times New Roman" w:eastAsia="Times New Roman" w:hAnsi="Times New Roman" w:cs="Times New Roman"/>
          <w:b/>
          <w:bCs/>
          <w:color w:val="000000"/>
          <w:sz w:val="24"/>
          <w:szCs w:val="24"/>
        </w:rPr>
        <w:br w:type="page"/>
      </w:r>
    </w:p>
    <w:p w14:paraId="0C3FD47C" w14:textId="77777777" w:rsidR="00E1733F" w:rsidRPr="00F43137" w:rsidRDefault="00E1733F" w:rsidP="00CE7F7F">
      <w:pPr>
        <w:pStyle w:val="Heading1"/>
        <w:spacing w:line="360" w:lineRule="auto"/>
        <w:rPr>
          <w:rFonts w:asciiTheme="majorBidi" w:hAnsiTheme="majorBidi"/>
          <w:b/>
          <w:bCs/>
          <w:sz w:val="28"/>
          <w:szCs w:val="28"/>
        </w:rPr>
      </w:pPr>
      <w:bookmarkStart w:id="0" w:name="_Toc81307300"/>
      <w:r w:rsidRPr="00F43137">
        <w:rPr>
          <w:rFonts w:asciiTheme="majorBidi" w:hAnsiTheme="majorBidi"/>
          <w:b/>
          <w:bCs/>
          <w:sz w:val="28"/>
          <w:szCs w:val="28"/>
        </w:rPr>
        <w:lastRenderedPageBreak/>
        <w:t>Abstract</w:t>
      </w:r>
      <w:bookmarkEnd w:id="0"/>
      <w:r w:rsidRPr="00F43137">
        <w:rPr>
          <w:rFonts w:asciiTheme="majorBidi" w:hAnsiTheme="majorBidi"/>
          <w:b/>
          <w:bCs/>
          <w:sz w:val="28"/>
          <w:szCs w:val="28"/>
        </w:rPr>
        <w:t xml:space="preserve"> </w:t>
      </w:r>
    </w:p>
    <w:p w14:paraId="07C7445C" w14:textId="77777777" w:rsidR="00E1733F" w:rsidRPr="00D9302F" w:rsidRDefault="00E1733F" w:rsidP="00CE7F7F">
      <w:pPr>
        <w:tabs>
          <w:tab w:val="left" w:pos="2748"/>
        </w:tabs>
        <w:spacing w:line="360" w:lineRule="auto"/>
      </w:pPr>
      <w:r>
        <w:tab/>
      </w:r>
    </w:p>
    <w:p w14:paraId="42C65789" w14:textId="4549FFE7" w:rsidR="00040DB6" w:rsidRDefault="00E1733F" w:rsidP="006A0E76">
      <w:pPr>
        <w:spacing w:line="360" w:lineRule="auto"/>
        <w:rPr>
          <w:rFonts w:ascii="Times New Roman" w:hAnsi="Times New Roman" w:cs="Times New Roman"/>
          <w:sz w:val="24"/>
          <w:szCs w:val="24"/>
        </w:rPr>
      </w:pPr>
      <w:r>
        <w:rPr>
          <w:rFonts w:ascii="Times New Roman" w:hAnsi="Times New Roman" w:cs="Times New Roman"/>
          <w:sz w:val="24"/>
          <w:szCs w:val="24"/>
        </w:rPr>
        <w:t>In this study, the adsorptive removal of Alizarin</w:t>
      </w:r>
      <w:r w:rsidR="00B20C5E">
        <w:rPr>
          <w:rFonts w:ascii="Times New Roman" w:hAnsi="Times New Roman" w:cs="Times New Roman"/>
          <w:sz w:val="24"/>
          <w:szCs w:val="24"/>
        </w:rPr>
        <w:t xml:space="preserve"> red</w:t>
      </w:r>
      <w:r>
        <w:rPr>
          <w:rFonts w:ascii="Times New Roman" w:hAnsi="Times New Roman" w:cs="Times New Roman"/>
          <w:sz w:val="24"/>
          <w:szCs w:val="24"/>
        </w:rPr>
        <w:t xml:space="preserve"> S</w:t>
      </w:r>
      <w:r w:rsidR="00D444F6">
        <w:rPr>
          <w:rFonts w:ascii="Times New Roman" w:hAnsi="Times New Roman" w:cs="Times New Roman"/>
          <w:sz w:val="24"/>
          <w:szCs w:val="24"/>
        </w:rPr>
        <w:t xml:space="preserve"> (A</w:t>
      </w:r>
      <w:r w:rsidR="005C7803">
        <w:rPr>
          <w:rFonts w:ascii="Times New Roman" w:hAnsi="Times New Roman" w:cs="Times New Roman"/>
          <w:sz w:val="24"/>
          <w:szCs w:val="24"/>
        </w:rPr>
        <w:t>R</w:t>
      </w:r>
      <w:r w:rsidR="00D444F6">
        <w:rPr>
          <w:rFonts w:ascii="Times New Roman" w:hAnsi="Times New Roman" w:cs="Times New Roman"/>
          <w:sz w:val="24"/>
          <w:szCs w:val="24"/>
        </w:rPr>
        <w:t>S)</w:t>
      </w:r>
      <w:r>
        <w:rPr>
          <w:rFonts w:ascii="Times New Roman" w:hAnsi="Times New Roman" w:cs="Times New Roman"/>
          <w:sz w:val="24"/>
          <w:szCs w:val="24"/>
        </w:rPr>
        <w:t xml:space="preserve"> model molecule as organic pollutant from the aqueous solutions onto two different</w:t>
      </w:r>
      <w:r w:rsidR="00B20C5E">
        <w:rPr>
          <w:rFonts w:ascii="Times New Roman" w:hAnsi="Times New Roman" w:cs="Times New Roman"/>
          <w:sz w:val="24"/>
          <w:szCs w:val="24"/>
        </w:rPr>
        <w:t xml:space="preserve"> commercial</w:t>
      </w:r>
      <w:r>
        <w:rPr>
          <w:rFonts w:ascii="Times New Roman" w:hAnsi="Times New Roman" w:cs="Times New Roman"/>
          <w:sz w:val="24"/>
          <w:szCs w:val="24"/>
        </w:rPr>
        <w:t xml:space="preserve"> nanoparticles of</w:t>
      </w:r>
      <w:r w:rsidR="00401380">
        <w:rPr>
          <w:rFonts w:ascii="Times New Roman" w:hAnsi="Times New Roman" w:cs="Times New Roman"/>
          <w:sz w:val="24"/>
          <w:szCs w:val="24"/>
        </w:rPr>
        <w:t xml:space="preserve"> </w:t>
      </w:r>
      <w:r w:rsidR="00B20C5E">
        <w:rPr>
          <w:rFonts w:ascii="Times New Roman" w:hAnsi="Times New Roman" w:cs="Times New Roman"/>
          <w:sz w:val="24"/>
          <w:szCs w:val="24"/>
        </w:rPr>
        <w:t>n</w:t>
      </w:r>
      <w:r>
        <w:rPr>
          <w:rFonts w:ascii="Times New Roman" w:hAnsi="Times New Roman" w:cs="Times New Roman"/>
          <w:sz w:val="24"/>
          <w:szCs w:val="24"/>
        </w:rPr>
        <w:t xml:space="preserve">ickel </w:t>
      </w:r>
      <w:r w:rsidR="00B20C5E">
        <w:rPr>
          <w:rFonts w:ascii="Times New Roman" w:hAnsi="Times New Roman" w:cs="Times New Roman"/>
          <w:sz w:val="24"/>
          <w:szCs w:val="24"/>
        </w:rPr>
        <w:t>o</w:t>
      </w:r>
      <w:r>
        <w:rPr>
          <w:rFonts w:ascii="Times New Roman" w:hAnsi="Times New Roman" w:cs="Times New Roman"/>
          <w:sz w:val="24"/>
          <w:szCs w:val="24"/>
        </w:rPr>
        <w:t>xide</w:t>
      </w:r>
      <w:r w:rsidR="00B20C5E">
        <w:rPr>
          <w:rFonts w:ascii="Times New Roman" w:hAnsi="Times New Roman" w:cs="Times New Roman"/>
          <w:sz w:val="24"/>
          <w:szCs w:val="24"/>
        </w:rPr>
        <w:t xml:space="preserve"> (NiO)</w:t>
      </w:r>
      <w:r>
        <w:rPr>
          <w:rFonts w:ascii="Times New Roman" w:hAnsi="Times New Roman" w:cs="Times New Roman"/>
          <w:sz w:val="24"/>
          <w:szCs w:val="24"/>
        </w:rPr>
        <w:t xml:space="preserve"> and </w:t>
      </w:r>
      <w:r w:rsidR="00B20C5E">
        <w:rPr>
          <w:rFonts w:ascii="Times New Roman" w:hAnsi="Times New Roman" w:cs="Times New Roman"/>
          <w:sz w:val="24"/>
          <w:szCs w:val="24"/>
        </w:rPr>
        <w:t>m</w:t>
      </w:r>
      <w:r>
        <w:rPr>
          <w:rFonts w:ascii="Times New Roman" w:hAnsi="Times New Roman" w:cs="Times New Roman"/>
          <w:sz w:val="24"/>
          <w:szCs w:val="24"/>
        </w:rPr>
        <w:t xml:space="preserve">agnesium </w:t>
      </w:r>
      <w:r w:rsidR="00B20C5E">
        <w:rPr>
          <w:rFonts w:ascii="Times New Roman" w:hAnsi="Times New Roman" w:cs="Times New Roman"/>
          <w:sz w:val="24"/>
          <w:szCs w:val="24"/>
        </w:rPr>
        <w:t>o</w:t>
      </w:r>
      <w:r>
        <w:rPr>
          <w:rFonts w:ascii="Times New Roman" w:hAnsi="Times New Roman" w:cs="Times New Roman"/>
          <w:sz w:val="24"/>
          <w:szCs w:val="24"/>
        </w:rPr>
        <w:t>xide</w:t>
      </w:r>
      <w:r w:rsidR="00B20C5E">
        <w:rPr>
          <w:rFonts w:ascii="Times New Roman" w:hAnsi="Times New Roman" w:cs="Times New Roman"/>
          <w:sz w:val="24"/>
          <w:szCs w:val="24"/>
        </w:rPr>
        <w:t xml:space="preserve"> (MgO),</w:t>
      </w:r>
      <w:r>
        <w:rPr>
          <w:rFonts w:ascii="Times New Roman" w:hAnsi="Times New Roman" w:cs="Times New Roman"/>
          <w:sz w:val="24"/>
          <w:szCs w:val="24"/>
        </w:rPr>
        <w:t xml:space="preserve"> respectively</w:t>
      </w:r>
      <w:r w:rsidR="00B20C5E">
        <w:rPr>
          <w:rFonts w:ascii="Times New Roman" w:hAnsi="Times New Roman" w:cs="Times New Roman"/>
          <w:sz w:val="24"/>
          <w:szCs w:val="24"/>
        </w:rPr>
        <w:t>,</w:t>
      </w:r>
      <w:r>
        <w:rPr>
          <w:rFonts w:ascii="Times New Roman" w:hAnsi="Times New Roman" w:cs="Times New Roman"/>
          <w:sz w:val="24"/>
          <w:szCs w:val="24"/>
        </w:rPr>
        <w:t xml:space="preserve"> has been studied. Many factors were included in this study showing the effect of each factor on the path of the effective adsorptive process for the model molecule using the current mentioned nanoparticles, for instance initial concentration of the solution, pH of the solution, contact time, and the adsorbed quantities of the model molecule on these nanoparticles. These factors were classified under three main categories as isotherm study group, thermodynamics study group, and kinetics study group covering all the elements mentioned previously that were required to be studied and fulfilled in order to evaluate the effectiveness of the adsorptive removal of Alizarin</w:t>
      </w:r>
      <w:r w:rsidR="00B20C5E">
        <w:rPr>
          <w:rFonts w:ascii="Times New Roman" w:hAnsi="Times New Roman" w:cs="Times New Roman"/>
          <w:sz w:val="24"/>
          <w:szCs w:val="24"/>
        </w:rPr>
        <w:t xml:space="preserve"> red</w:t>
      </w:r>
      <w:r>
        <w:rPr>
          <w:rFonts w:ascii="Times New Roman" w:hAnsi="Times New Roman" w:cs="Times New Roman"/>
          <w:sz w:val="24"/>
          <w:szCs w:val="24"/>
        </w:rPr>
        <w:t xml:space="preserve"> S. Each study group </w:t>
      </w:r>
      <w:r w:rsidR="00B20C5E">
        <w:rPr>
          <w:rFonts w:ascii="Times New Roman" w:hAnsi="Times New Roman" w:cs="Times New Roman"/>
          <w:sz w:val="24"/>
          <w:szCs w:val="24"/>
        </w:rPr>
        <w:t>has</w:t>
      </w:r>
      <w:r>
        <w:rPr>
          <w:rFonts w:ascii="Times New Roman" w:hAnsi="Times New Roman" w:cs="Times New Roman"/>
          <w:sz w:val="24"/>
          <w:szCs w:val="24"/>
        </w:rPr>
        <w:t xml:space="preserve"> been scoped out within an arrangement of batch mode experiments</w:t>
      </w:r>
      <w:r w:rsidR="001014C1">
        <w:rPr>
          <w:rFonts w:ascii="Times New Roman" w:hAnsi="Times New Roman" w:cs="Times New Roman"/>
          <w:sz w:val="24"/>
          <w:szCs w:val="24"/>
        </w:rPr>
        <w:t xml:space="preserve">. </w:t>
      </w:r>
      <w:r w:rsidR="00401380">
        <w:rPr>
          <w:rFonts w:ascii="Times New Roman" w:hAnsi="Times New Roman" w:cs="Times New Roman"/>
          <w:sz w:val="24"/>
          <w:szCs w:val="24"/>
        </w:rPr>
        <w:t>The adsorption of Alizarin</w:t>
      </w:r>
      <w:r w:rsidR="00765525">
        <w:rPr>
          <w:rFonts w:ascii="Times New Roman" w:hAnsi="Times New Roman" w:cs="Times New Roman"/>
          <w:sz w:val="24"/>
          <w:szCs w:val="24"/>
        </w:rPr>
        <w:t xml:space="preserve"> red</w:t>
      </w:r>
      <w:r w:rsidR="00401380">
        <w:rPr>
          <w:rFonts w:ascii="Times New Roman" w:hAnsi="Times New Roman" w:cs="Times New Roman"/>
          <w:sz w:val="24"/>
          <w:szCs w:val="24"/>
        </w:rPr>
        <w:t xml:space="preserve"> S as organic contaminant by both</w:t>
      </w:r>
      <w:r w:rsidR="00B20C5E">
        <w:rPr>
          <w:rFonts w:ascii="Times New Roman" w:hAnsi="Times New Roman" w:cs="Times New Roman"/>
          <w:sz w:val="24"/>
          <w:szCs w:val="24"/>
        </w:rPr>
        <w:t xml:space="preserve"> NiO and MgO </w:t>
      </w:r>
      <w:r w:rsidR="00401380">
        <w:rPr>
          <w:rFonts w:ascii="Times New Roman" w:hAnsi="Times New Roman" w:cs="Times New Roman"/>
          <w:sz w:val="24"/>
          <w:szCs w:val="24"/>
        </w:rPr>
        <w:t xml:space="preserve">nanoparticles was significantly fast, </w:t>
      </w:r>
      <w:r w:rsidR="00531563">
        <w:rPr>
          <w:rFonts w:ascii="Times New Roman" w:hAnsi="Times New Roman" w:cs="Times New Roman"/>
          <w:sz w:val="24"/>
          <w:szCs w:val="24"/>
        </w:rPr>
        <w:t>clear,</w:t>
      </w:r>
      <w:r w:rsidR="00401380">
        <w:rPr>
          <w:rFonts w:ascii="Times New Roman" w:hAnsi="Times New Roman" w:cs="Times New Roman"/>
          <w:sz w:val="24"/>
          <w:szCs w:val="24"/>
        </w:rPr>
        <w:t xml:space="preserve"> and effective at low concentrations reaching equilibrium within five minutes merely</w:t>
      </w:r>
      <w:r w:rsidR="00531563">
        <w:rPr>
          <w:rFonts w:ascii="Times New Roman" w:hAnsi="Times New Roman" w:cs="Times New Roman"/>
          <w:sz w:val="24"/>
          <w:szCs w:val="24"/>
        </w:rPr>
        <w:t xml:space="preserve"> for the MgO nanoparticle and about three minutes for the NiO nanoparticle, where the adsorption equilibrium data fitted perfectly with the </w:t>
      </w:r>
      <w:r w:rsidR="00B20C5E">
        <w:rPr>
          <w:rFonts w:ascii="Times New Roman" w:hAnsi="Times New Roman" w:cs="Times New Roman"/>
          <w:sz w:val="24"/>
          <w:szCs w:val="24"/>
        </w:rPr>
        <w:t>S</w:t>
      </w:r>
      <w:r w:rsidR="00531563">
        <w:rPr>
          <w:rFonts w:ascii="Times New Roman" w:hAnsi="Times New Roman" w:cs="Times New Roman"/>
          <w:sz w:val="24"/>
          <w:szCs w:val="24"/>
        </w:rPr>
        <w:t>ips adsorption</w:t>
      </w:r>
      <w:r w:rsidR="00B20C5E">
        <w:rPr>
          <w:rFonts w:ascii="Times New Roman" w:hAnsi="Times New Roman" w:cs="Times New Roman"/>
          <w:sz w:val="24"/>
          <w:szCs w:val="24"/>
        </w:rPr>
        <w:t xml:space="preserve"> isotherm</w:t>
      </w:r>
      <w:r w:rsidR="00531563">
        <w:rPr>
          <w:rFonts w:ascii="Times New Roman" w:hAnsi="Times New Roman" w:cs="Times New Roman"/>
          <w:sz w:val="24"/>
          <w:szCs w:val="24"/>
        </w:rPr>
        <w:t xml:space="preserve"> model. The maximum uptake for adsorption removal was maintained at 25 mg adsorbate per g adsorbent for MgO nanoparticle while 30 mg adsorbate per g adsorbent for NiO nanoparticle. Thus, illustrating a great opportunity to divert the idea of the project into applicable industrial application using these nanoparticles for this kind of organic pollutant. The pH effect </w:t>
      </w:r>
      <w:r w:rsidR="00AC64C9">
        <w:rPr>
          <w:rFonts w:ascii="Times New Roman" w:hAnsi="Times New Roman" w:cs="Times New Roman"/>
          <w:sz w:val="24"/>
          <w:szCs w:val="24"/>
        </w:rPr>
        <w:t>on the adsorption capacity was not related directly to each other, where the best adsorption capacity removal was at around neutral pH of seven. Also, the thermodynamic parameters such as the changes in enthalpy, entropy, and Gibbs free energy were determined experimentally, indicating that the adsorption process for Alizarin</w:t>
      </w:r>
      <w:r w:rsidR="005F67D8">
        <w:rPr>
          <w:rFonts w:ascii="Times New Roman" w:hAnsi="Times New Roman" w:cs="Times New Roman"/>
          <w:sz w:val="24"/>
          <w:szCs w:val="24"/>
        </w:rPr>
        <w:t xml:space="preserve"> red</w:t>
      </w:r>
      <w:r w:rsidR="00AC64C9">
        <w:rPr>
          <w:rFonts w:ascii="Times New Roman" w:hAnsi="Times New Roman" w:cs="Times New Roman"/>
          <w:sz w:val="24"/>
          <w:szCs w:val="24"/>
        </w:rPr>
        <w:t xml:space="preserve"> S using NiO nanoparticle was spontaneous since it was exothermic while was endothermic for MgO nanoparticle. The regeneration process ha</w:t>
      </w:r>
      <w:r w:rsidR="005F67D8">
        <w:rPr>
          <w:rFonts w:ascii="Times New Roman" w:hAnsi="Times New Roman" w:cs="Times New Roman"/>
          <w:sz w:val="24"/>
          <w:szCs w:val="24"/>
        </w:rPr>
        <w:t xml:space="preserve">s </w:t>
      </w:r>
      <w:r w:rsidR="00AC64C9">
        <w:rPr>
          <w:rFonts w:ascii="Times New Roman" w:hAnsi="Times New Roman" w:cs="Times New Roman"/>
          <w:sz w:val="24"/>
          <w:szCs w:val="24"/>
        </w:rPr>
        <w:t>shown that the NiO can be employed effectively for the adsorption of the organic Alizarin</w:t>
      </w:r>
      <w:r w:rsidR="005F67D8">
        <w:rPr>
          <w:rFonts w:ascii="Times New Roman" w:hAnsi="Times New Roman" w:cs="Times New Roman"/>
          <w:sz w:val="24"/>
          <w:szCs w:val="24"/>
        </w:rPr>
        <w:t xml:space="preserve"> red</w:t>
      </w:r>
      <w:r w:rsidR="00AC64C9">
        <w:rPr>
          <w:rFonts w:ascii="Times New Roman" w:hAnsi="Times New Roman" w:cs="Times New Roman"/>
          <w:sz w:val="24"/>
          <w:szCs w:val="24"/>
        </w:rPr>
        <w:t xml:space="preserve"> S contaminant repea</w:t>
      </w:r>
      <w:r w:rsidR="006F61C1">
        <w:rPr>
          <w:rFonts w:ascii="Times New Roman" w:hAnsi="Times New Roman" w:cs="Times New Roman"/>
          <w:sz w:val="24"/>
          <w:szCs w:val="24"/>
        </w:rPr>
        <w:t xml:space="preserve">tedly without affecting the adsorption capacity as MgO nanoparticle did, thus indicating the sustainability of NiO nanoparticle. </w:t>
      </w:r>
      <w:r w:rsidR="00AC64C9">
        <w:rPr>
          <w:rFonts w:ascii="Times New Roman" w:hAnsi="Times New Roman" w:cs="Times New Roman"/>
          <w:sz w:val="24"/>
          <w:szCs w:val="24"/>
        </w:rPr>
        <w:t xml:space="preserve">    </w:t>
      </w:r>
      <w:r w:rsidR="00531563">
        <w:rPr>
          <w:rFonts w:ascii="Times New Roman" w:hAnsi="Times New Roman" w:cs="Times New Roman"/>
          <w:sz w:val="24"/>
          <w:szCs w:val="24"/>
        </w:rPr>
        <w:t xml:space="preserve"> </w:t>
      </w:r>
      <w:r w:rsidR="00401380">
        <w:rPr>
          <w:rFonts w:ascii="Times New Roman" w:hAnsi="Times New Roman" w:cs="Times New Roman"/>
          <w:sz w:val="24"/>
          <w:szCs w:val="24"/>
        </w:rPr>
        <w:t xml:space="preserve">   </w:t>
      </w:r>
    </w:p>
    <w:p w14:paraId="0E2BCD15" w14:textId="4508400E" w:rsidR="00040DB6" w:rsidRPr="00A74E44" w:rsidRDefault="00040DB6" w:rsidP="00CE7F7F">
      <w:pPr>
        <w:pStyle w:val="Heading1"/>
        <w:spacing w:line="360" w:lineRule="auto"/>
        <w:rPr>
          <w:rFonts w:ascii="Times New Roman" w:hAnsi="Times New Roman" w:cs="Times New Roman"/>
          <w:b/>
          <w:bCs/>
          <w:sz w:val="28"/>
          <w:szCs w:val="28"/>
        </w:rPr>
      </w:pPr>
      <w:bookmarkStart w:id="1" w:name="_Toc81307301"/>
      <w:r w:rsidRPr="00A74E44">
        <w:rPr>
          <w:rFonts w:ascii="Times New Roman" w:hAnsi="Times New Roman" w:cs="Times New Roman"/>
          <w:b/>
          <w:bCs/>
          <w:sz w:val="28"/>
          <w:szCs w:val="28"/>
        </w:rPr>
        <w:lastRenderedPageBreak/>
        <w:t>Acknowledgment</w:t>
      </w:r>
      <w:bookmarkEnd w:id="1"/>
      <w:r w:rsidRPr="00A74E44">
        <w:rPr>
          <w:rFonts w:ascii="Times New Roman" w:hAnsi="Times New Roman" w:cs="Times New Roman"/>
          <w:b/>
          <w:bCs/>
          <w:sz w:val="28"/>
          <w:szCs w:val="28"/>
        </w:rPr>
        <w:t xml:space="preserve"> </w:t>
      </w:r>
    </w:p>
    <w:p w14:paraId="6014E49C" w14:textId="77777777" w:rsidR="00040DB6" w:rsidRPr="000519F6" w:rsidRDefault="00040DB6" w:rsidP="00CE7F7F">
      <w:pPr>
        <w:spacing w:line="360" w:lineRule="auto"/>
        <w:jc w:val="both"/>
        <w:rPr>
          <w:rFonts w:asciiTheme="majorBidi" w:hAnsiTheme="majorBidi" w:cstheme="majorBidi"/>
          <w:sz w:val="24"/>
          <w:szCs w:val="24"/>
        </w:rPr>
      </w:pPr>
      <w:r w:rsidRPr="000519F6">
        <w:rPr>
          <w:rFonts w:asciiTheme="majorBidi" w:hAnsiTheme="majorBidi" w:cstheme="majorBidi"/>
          <w:sz w:val="24"/>
          <w:szCs w:val="24"/>
        </w:rPr>
        <w:t xml:space="preserve">We would </w:t>
      </w:r>
      <w:r>
        <w:rPr>
          <w:rFonts w:asciiTheme="majorBidi" w:hAnsiTheme="majorBidi" w:cstheme="majorBidi"/>
          <w:sz w:val="24"/>
          <w:szCs w:val="24"/>
        </w:rPr>
        <w:t>like to</w:t>
      </w:r>
      <w:r w:rsidRPr="000519F6">
        <w:rPr>
          <w:rFonts w:asciiTheme="majorBidi" w:hAnsiTheme="majorBidi" w:cstheme="majorBidi"/>
          <w:sz w:val="24"/>
          <w:szCs w:val="24"/>
        </w:rPr>
        <w:t xml:space="preserve"> give special thanks to our supervisor, Dr. Amjad El-Qanni, for his excellent guidance, consideration, and patience. Also, for his insightful feedback and suggestions.</w:t>
      </w:r>
    </w:p>
    <w:p w14:paraId="1C931170" w14:textId="77777777" w:rsidR="00040DB6" w:rsidRPr="000519F6" w:rsidRDefault="00040DB6" w:rsidP="00CE7F7F">
      <w:pPr>
        <w:spacing w:line="360" w:lineRule="auto"/>
        <w:jc w:val="both"/>
        <w:rPr>
          <w:rFonts w:asciiTheme="majorBidi" w:hAnsiTheme="majorBidi" w:cstheme="majorBidi"/>
          <w:sz w:val="24"/>
          <w:szCs w:val="24"/>
        </w:rPr>
      </w:pPr>
      <w:r w:rsidRPr="000519F6">
        <w:rPr>
          <w:rFonts w:asciiTheme="majorBidi" w:hAnsiTheme="majorBidi" w:cstheme="majorBidi"/>
          <w:sz w:val="24"/>
          <w:szCs w:val="24"/>
        </w:rPr>
        <w:t>We are also very thankful to Mr. Yousef Ratrout for helping us, also for his valuable comments and information.</w:t>
      </w:r>
    </w:p>
    <w:p w14:paraId="5110A438" w14:textId="77777777" w:rsidR="00040DB6" w:rsidRPr="000519F6" w:rsidRDefault="00040DB6" w:rsidP="00CE7F7F">
      <w:pPr>
        <w:spacing w:line="360" w:lineRule="auto"/>
        <w:jc w:val="both"/>
        <w:rPr>
          <w:rFonts w:asciiTheme="majorBidi" w:hAnsiTheme="majorBidi" w:cstheme="majorBidi"/>
          <w:sz w:val="24"/>
          <w:szCs w:val="24"/>
        </w:rPr>
      </w:pPr>
      <w:r w:rsidRPr="000519F6">
        <w:rPr>
          <w:rFonts w:asciiTheme="majorBidi" w:hAnsiTheme="majorBidi" w:cstheme="majorBidi"/>
          <w:sz w:val="24"/>
          <w:szCs w:val="24"/>
        </w:rPr>
        <w:t>Eventually, we want to thank our families and friends for their encouragement and support.</w:t>
      </w:r>
    </w:p>
    <w:p w14:paraId="688E1FAB" w14:textId="7B9AAC09" w:rsidR="00040DB6" w:rsidRDefault="00040DB6" w:rsidP="00CE7F7F">
      <w:pPr>
        <w:spacing w:line="360" w:lineRule="auto"/>
      </w:pPr>
    </w:p>
    <w:p w14:paraId="77C6C9A1" w14:textId="20322924" w:rsidR="00040DB6" w:rsidRDefault="00040DB6" w:rsidP="00CE7F7F">
      <w:pPr>
        <w:spacing w:line="360" w:lineRule="auto"/>
      </w:pPr>
    </w:p>
    <w:p w14:paraId="3F610319" w14:textId="07C0B8B1" w:rsidR="00040DB6" w:rsidRDefault="00040DB6" w:rsidP="00CE7F7F">
      <w:pPr>
        <w:spacing w:line="360" w:lineRule="auto"/>
      </w:pPr>
    </w:p>
    <w:p w14:paraId="077A1347" w14:textId="71424E60" w:rsidR="00040DB6" w:rsidRDefault="00040DB6" w:rsidP="00CE7F7F">
      <w:pPr>
        <w:spacing w:line="360" w:lineRule="auto"/>
      </w:pPr>
    </w:p>
    <w:p w14:paraId="17C5B2F0" w14:textId="166E509F" w:rsidR="00040DB6" w:rsidRDefault="00040DB6" w:rsidP="00CE7F7F">
      <w:pPr>
        <w:spacing w:line="360" w:lineRule="auto"/>
      </w:pPr>
    </w:p>
    <w:p w14:paraId="2117966A" w14:textId="20F23242" w:rsidR="00040DB6" w:rsidRDefault="00040DB6" w:rsidP="00CE7F7F">
      <w:pPr>
        <w:spacing w:line="360" w:lineRule="auto"/>
      </w:pPr>
    </w:p>
    <w:p w14:paraId="067EC7FA" w14:textId="48CA6590" w:rsidR="00040DB6" w:rsidRDefault="00040DB6" w:rsidP="00CE7F7F">
      <w:pPr>
        <w:spacing w:line="360" w:lineRule="auto"/>
      </w:pPr>
    </w:p>
    <w:p w14:paraId="17A71171" w14:textId="7F54E481" w:rsidR="00040DB6" w:rsidRDefault="00040DB6" w:rsidP="00CE7F7F">
      <w:pPr>
        <w:spacing w:line="360" w:lineRule="auto"/>
      </w:pPr>
    </w:p>
    <w:p w14:paraId="76CF1B80" w14:textId="025EFA69" w:rsidR="00040DB6" w:rsidRDefault="00040DB6" w:rsidP="00CE7F7F">
      <w:pPr>
        <w:spacing w:line="360" w:lineRule="auto"/>
      </w:pPr>
    </w:p>
    <w:p w14:paraId="10B939D5" w14:textId="2CEC4FE3" w:rsidR="00040DB6" w:rsidRDefault="00040DB6" w:rsidP="00CE7F7F">
      <w:pPr>
        <w:spacing w:line="360" w:lineRule="auto"/>
      </w:pPr>
    </w:p>
    <w:p w14:paraId="00C18818" w14:textId="1B8E9EEB" w:rsidR="00040DB6" w:rsidRDefault="00040DB6" w:rsidP="00CE7F7F">
      <w:pPr>
        <w:spacing w:line="360" w:lineRule="auto"/>
      </w:pPr>
    </w:p>
    <w:p w14:paraId="49735891" w14:textId="691984AF" w:rsidR="00040DB6" w:rsidRDefault="00040DB6" w:rsidP="00CE7F7F">
      <w:pPr>
        <w:spacing w:line="360" w:lineRule="auto"/>
      </w:pPr>
    </w:p>
    <w:p w14:paraId="1304132E" w14:textId="1E608AE1" w:rsidR="00040DB6" w:rsidRDefault="00040DB6" w:rsidP="00CE7F7F">
      <w:pPr>
        <w:spacing w:line="360" w:lineRule="auto"/>
      </w:pPr>
    </w:p>
    <w:p w14:paraId="78BC91EE" w14:textId="75376080" w:rsidR="00040DB6" w:rsidRDefault="00040DB6" w:rsidP="00CE7F7F">
      <w:pPr>
        <w:spacing w:line="360" w:lineRule="auto"/>
      </w:pPr>
    </w:p>
    <w:p w14:paraId="687E173E" w14:textId="484E9265" w:rsidR="00040DB6" w:rsidRDefault="00040DB6" w:rsidP="00CE7F7F">
      <w:pPr>
        <w:spacing w:line="360" w:lineRule="auto"/>
      </w:pPr>
    </w:p>
    <w:p w14:paraId="0953039D" w14:textId="50BE461F" w:rsidR="00040DB6" w:rsidRDefault="00040DB6" w:rsidP="00CE7F7F">
      <w:pPr>
        <w:spacing w:line="360" w:lineRule="auto"/>
      </w:pPr>
    </w:p>
    <w:p w14:paraId="2E94F3EC" w14:textId="235E645A" w:rsidR="00040DB6" w:rsidRDefault="00040DB6" w:rsidP="00CE7F7F">
      <w:pPr>
        <w:spacing w:line="360" w:lineRule="auto"/>
      </w:pPr>
    </w:p>
    <w:p w14:paraId="21E4BA34" w14:textId="77777777" w:rsidR="00E1733F" w:rsidRDefault="00E1733F" w:rsidP="00CE7F7F">
      <w:pPr>
        <w:spacing w:line="360" w:lineRule="auto"/>
        <w:rPr>
          <w:rFonts w:ascii="Times New Roman" w:hAnsi="Times New Roman" w:cs="Times New Roman"/>
          <w:sz w:val="24"/>
          <w:szCs w:val="24"/>
        </w:rPr>
      </w:pPr>
    </w:p>
    <w:sdt>
      <w:sdtPr>
        <w:rPr>
          <w:rFonts w:asciiTheme="minorHAnsi" w:eastAsiaTheme="minorHAnsi" w:hAnsiTheme="minorHAnsi" w:cstheme="minorBidi"/>
          <w:color w:val="auto"/>
          <w:sz w:val="22"/>
          <w:szCs w:val="22"/>
        </w:rPr>
        <w:id w:val="-1467891004"/>
        <w:docPartObj>
          <w:docPartGallery w:val="Table of Contents"/>
          <w:docPartUnique/>
        </w:docPartObj>
      </w:sdtPr>
      <w:sdtEndPr>
        <w:rPr>
          <w:rFonts w:ascii="Times New Roman" w:hAnsi="Times New Roman" w:cs="Times New Roman"/>
          <w:b/>
          <w:bCs/>
          <w:noProof/>
          <w:sz w:val="24"/>
          <w:szCs w:val="24"/>
        </w:rPr>
      </w:sdtEndPr>
      <w:sdtContent>
        <w:p w14:paraId="62396AD3" w14:textId="3D2F223C" w:rsidR="00B77AC7" w:rsidRPr="00F43137" w:rsidRDefault="00B77AC7" w:rsidP="006A0E76">
          <w:pPr>
            <w:pStyle w:val="TOCHeading"/>
            <w:spacing w:line="276" w:lineRule="auto"/>
            <w:rPr>
              <w:rFonts w:ascii="Times New Roman" w:hAnsi="Times New Roman" w:cs="Times New Roman"/>
              <w:b/>
              <w:bCs/>
              <w:sz w:val="28"/>
              <w:szCs w:val="28"/>
            </w:rPr>
          </w:pPr>
          <w:r w:rsidRPr="00F43137">
            <w:rPr>
              <w:rFonts w:ascii="Times New Roman" w:hAnsi="Times New Roman" w:cs="Times New Roman"/>
              <w:b/>
              <w:bCs/>
              <w:sz w:val="28"/>
              <w:szCs w:val="28"/>
            </w:rPr>
            <w:t>Table of Contents</w:t>
          </w:r>
        </w:p>
        <w:p w14:paraId="1755F023" w14:textId="77F1AE6B" w:rsidR="006A0E76" w:rsidRDefault="00B77AC7" w:rsidP="006A0E76">
          <w:pPr>
            <w:pStyle w:val="TOC1"/>
            <w:tabs>
              <w:tab w:val="right" w:leader="dot" w:pos="8296"/>
            </w:tabs>
            <w:spacing w:line="276" w:lineRule="auto"/>
            <w:rPr>
              <w:rFonts w:cstheme="minorBidi"/>
              <w:noProof/>
              <w:rtl/>
            </w:rPr>
          </w:pPr>
          <w:r w:rsidRPr="000D3A50">
            <w:rPr>
              <w:rFonts w:ascii="Times New Roman" w:hAnsi="Times New Roman"/>
              <w:sz w:val="24"/>
              <w:szCs w:val="24"/>
            </w:rPr>
            <w:fldChar w:fldCharType="begin"/>
          </w:r>
          <w:r w:rsidRPr="000D3A50">
            <w:rPr>
              <w:rFonts w:ascii="Times New Roman" w:hAnsi="Times New Roman"/>
              <w:sz w:val="24"/>
              <w:szCs w:val="24"/>
            </w:rPr>
            <w:instrText xml:space="preserve"> TOC \o "1-3" \h \z \u </w:instrText>
          </w:r>
          <w:r w:rsidRPr="000D3A50">
            <w:rPr>
              <w:rFonts w:ascii="Times New Roman" w:hAnsi="Times New Roman"/>
              <w:sz w:val="24"/>
              <w:szCs w:val="24"/>
            </w:rPr>
            <w:fldChar w:fldCharType="separate"/>
          </w:r>
          <w:hyperlink w:anchor="_Toc81307300" w:history="1">
            <w:r w:rsidR="006A0E76" w:rsidRPr="00D4140B">
              <w:rPr>
                <w:rStyle w:val="Hyperlink"/>
                <w:rFonts w:asciiTheme="majorBidi" w:hAnsiTheme="majorBidi"/>
                <w:b/>
                <w:bCs/>
                <w:noProof/>
              </w:rPr>
              <w:t>Abstract</w:t>
            </w:r>
            <w:r w:rsidR="006A0E76">
              <w:rPr>
                <w:noProof/>
                <w:webHidden/>
                <w:rtl/>
              </w:rPr>
              <w:tab/>
            </w:r>
            <w:r w:rsidR="006A0E76">
              <w:rPr>
                <w:noProof/>
                <w:webHidden/>
                <w:rtl/>
              </w:rPr>
              <w:fldChar w:fldCharType="begin"/>
            </w:r>
            <w:r w:rsidR="006A0E76">
              <w:rPr>
                <w:noProof/>
                <w:webHidden/>
                <w:rtl/>
              </w:rPr>
              <w:instrText xml:space="preserve"> </w:instrText>
            </w:r>
            <w:r w:rsidR="006A0E76">
              <w:rPr>
                <w:noProof/>
                <w:webHidden/>
              </w:rPr>
              <w:instrText>PAGEREF</w:instrText>
            </w:r>
            <w:r w:rsidR="006A0E76">
              <w:rPr>
                <w:noProof/>
                <w:webHidden/>
                <w:rtl/>
              </w:rPr>
              <w:instrText xml:space="preserve"> _</w:instrText>
            </w:r>
            <w:r w:rsidR="006A0E76">
              <w:rPr>
                <w:noProof/>
                <w:webHidden/>
              </w:rPr>
              <w:instrText>Toc81307300 \h</w:instrText>
            </w:r>
            <w:r w:rsidR="006A0E76">
              <w:rPr>
                <w:noProof/>
                <w:webHidden/>
                <w:rtl/>
              </w:rPr>
              <w:instrText xml:space="preserve"> </w:instrText>
            </w:r>
            <w:r w:rsidR="006A0E76">
              <w:rPr>
                <w:noProof/>
                <w:webHidden/>
                <w:rtl/>
              </w:rPr>
            </w:r>
            <w:r w:rsidR="006A0E76">
              <w:rPr>
                <w:noProof/>
                <w:webHidden/>
                <w:rtl/>
              </w:rPr>
              <w:fldChar w:fldCharType="separate"/>
            </w:r>
            <w:r w:rsidR="006A0E76">
              <w:rPr>
                <w:noProof/>
                <w:webHidden/>
              </w:rPr>
              <w:t>II</w:t>
            </w:r>
            <w:r w:rsidR="006A0E76">
              <w:rPr>
                <w:noProof/>
                <w:webHidden/>
                <w:rtl/>
              </w:rPr>
              <w:fldChar w:fldCharType="end"/>
            </w:r>
          </w:hyperlink>
        </w:p>
        <w:p w14:paraId="56EA1B39" w14:textId="5777920C" w:rsidR="006A0E76" w:rsidRDefault="006A0E76" w:rsidP="006A0E76">
          <w:pPr>
            <w:pStyle w:val="TOC1"/>
            <w:tabs>
              <w:tab w:val="right" w:leader="dot" w:pos="8296"/>
            </w:tabs>
            <w:spacing w:line="276" w:lineRule="auto"/>
            <w:rPr>
              <w:rFonts w:cstheme="minorBidi"/>
              <w:noProof/>
              <w:rtl/>
            </w:rPr>
          </w:pPr>
          <w:hyperlink w:anchor="_Toc81307301" w:history="1">
            <w:r w:rsidRPr="00D4140B">
              <w:rPr>
                <w:rStyle w:val="Hyperlink"/>
                <w:rFonts w:ascii="Times New Roman" w:hAnsi="Times New Roman"/>
                <w:b/>
                <w:bCs/>
                <w:noProof/>
              </w:rPr>
              <w:t>Acknowledgment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Toc81307301 \h</w:instrText>
            </w:r>
            <w:r>
              <w:rPr>
                <w:noProof/>
                <w:webHidden/>
                <w:rtl/>
              </w:rPr>
              <w:instrText xml:space="preserve"> </w:instrText>
            </w:r>
            <w:r>
              <w:rPr>
                <w:noProof/>
                <w:webHidden/>
                <w:rtl/>
              </w:rPr>
            </w:r>
            <w:r>
              <w:rPr>
                <w:noProof/>
                <w:webHidden/>
                <w:rtl/>
              </w:rPr>
              <w:fldChar w:fldCharType="separate"/>
            </w:r>
            <w:r>
              <w:rPr>
                <w:noProof/>
                <w:webHidden/>
              </w:rPr>
              <w:t>III</w:t>
            </w:r>
            <w:r>
              <w:rPr>
                <w:noProof/>
                <w:webHidden/>
                <w:rtl/>
              </w:rPr>
              <w:fldChar w:fldCharType="end"/>
            </w:r>
          </w:hyperlink>
        </w:p>
        <w:p w14:paraId="6E232F7F" w14:textId="61FADE3E" w:rsidR="006A0E76" w:rsidRDefault="006A0E76" w:rsidP="006A0E76">
          <w:pPr>
            <w:pStyle w:val="TOC1"/>
            <w:tabs>
              <w:tab w:val="right" w:leader="dot" w:pos="8296"/>
            </w:tabs>
            <w:spacing w:line="276" w:lineRule="auto"/>
            <w:rPr>
              <w:rFonts w:cstheme="minorBidi"/>
              <w:noProof/>
              <w:rtl/>
            </w:rPr>
          </w:pPr>
          <w:hyperlink w:anchor="_Toc81307302" w:history="1">
            <w:r w:rsidRPr="00D4140B">
              <w:rPr>
                <w:rStyle w:val="Hyperlink"/>
                <w:rFonts w:ascii="Times New Roman" w:hAnsi="Times New Roman"/>
                <w:b/>
                <w:bCs/>
                <w:noProof/>
              </w:rPr>
              <w:t>Nomenclature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Toc81307302 \h</w:instrText>
            </w:r>
            <w:r>
              <w:rPr>
                <w:noProof/>
                <w:webHidden/>
                <w:rtl/>
              </w:rPr>
              <w:instrText xml:space="preserve"> </w:instrText>
            </w:r>
            <w:r>
              <w:rPr>
                <w:noProof/>
                <w:webHidden/>
                <w:rtl/>
              </w:rPr>
            </w:r>
            <w:r>
              <w:rPr>
                <w:noProof/>
                <w:webHidden/>
                <w:rtl/>
              </w:rPr>
              <w:fldChar w:fldCharType="separate"/>
            </w:r>
            <w:r>
              <w:rPr>
                <w:noProof/>
                <w:webHidden/>
              </w:rPr>
              <w:t>IV</w:t>
            </w:r>
            <w:r>
              <w:rPr>
                <w:noProof/>
                <w:webHidden/>
                <w:rtl/>
              </w:rPr>
              <w:fldChar w:fldCharType="end"/>
            </w:r>
          </w:hyperlink>
        </w:p>
        <w:p w14:paraId="56E21A84" w14:textId="1C0E370D" w:rsidR="006A0E76" w:rsidRDefault="006A0E76" w:rsidP="006A0E76">
          <w:pPr>
            <w:pStyle w:val="TOC1"/>
            <w:tabs>
              <w:tab w:val="right" w:leader="dot" w:pos="8296"/>
            </w:tabs>
            <w:spacing w:line="276" w:lineRule="auto"/>
            <w:rPr>
              <w:rFonts w:cstheme="minorBidi"/>
              <w:noProof/>
              <w:rtl/>
            </w:rPr>
          </w:pPr>
          <w:hyperlink w:anchor="_Toc81307303" w:history="1">
            <w:r w:rsidRPr="00D4140B">
              <w:rPr>
                <w:rStyle w:val="Hyperlink"/>
                <w:rFonts w:ascii="Times New Roman" w:hAnsi="Times New Roman"/>
                <w:b/>
                <w:bCs/>
                <w:noProof/>
              </w:rPr>
              <w:t>List of Tables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Toc81307303 \h</w:instrText>
            </w:r>
            <w:r>
              <w:rPr>
                <w:noProof/>
                <w:webHidden/>
                <w:rtl/>
              </w:rPr>
              <w:instrText xml:space="preserve"> </w:instrText>
            </w:r>
            <w:r>
              <w:rPr>
                <w:noProof/>
                <w:webHidden/>
                <w:rtl/>
              </w:rPr>
            </w:r>
            <w:r>
              <w:rPr>
                <w:noProof/>
                <w:webHidden/>
                <w:rtl/>
              </w:rPr>
              <w:fldChar w:fldCharType="separate"/>
            </w:r>
            <w:r>
              <w:rPr>
                <w:noProof/>
                <w:webHidden/>
              </w:rPr>
              <w:t>VI</w:t>
            </w:r>
            <w:r>
              <w:rPr>
                <w:noProof/>
                <w:webHidden/>
                <w:rtl/>
              </w:rPr>
              <w:fldChar w:fldCharType="end"/>
            </w:r>
          </w:hyperlink>
        </w:p>
        <w:p w14:paraId="3B200BB3" w14:textId="7BB2E839" w:rsidR="006A0E76" w:rsidRDefault="006A0E76" w:rsidP="006A0E76">
          <w:pPr>
            <w:pStyle w:val="TOC1"/>
            <w:tabs>
              <w:tab w:val="right" w:leader="dot" w:pos="8296"/>
            </w:tabs>
            <w:spacing w:line="276" w:lineRule="auto"/>
            <w:rPr>
              <w:rFonts w:cstheme="minorBidi"/>
              <w:noProof/>
              <w:rtl/>
            </w:rPr>
          </w:pPr>
          <w:hyperlink w:anchor="_Toc81307304" w:history="1">
            <w:r w:rsidRPr="00D4140B">
              <w:rPr>
                <w:rStyle w:val="Hyperlink"/>
                <w:rFonts w:ascii="Times New Roman" w:hAnsi="Times New Roman"/>
                <w:b/>
                <w:bCs/>
                <w:noProof/>
              </w:rPr>
              <w:t>List of Figures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Toc81307304 \h</w:instrText>
            </w:r>
            <w:r>
              <w:rPr>
                <w:noProof/>
                <w:webHidden/>
                <w:rtl/>
              </w:rPr>
              <w:instrText xml:space="preserve"> </w:instrText>
            </w:r>
            <w:r>
              <w:rPr>
                <w:noProof/>
                <w:webHidden/>
                <w:rtl/>
              </w:rPr>
            </w:r>
            <w:r>
              <w:rPr>
                <w:noProof/>
                <w:webHidden/>
                <w:rtl/>
              </w:rPr>
              <w:fldChar w:fldCharType="separate"/>
            </w:r>
            <w:r>
              <w:rPr>
                <w:noProof/>
                <w:webHidden/>
              </w:rPr>
              <w:t>VII</w:t>
            </w:r>
            <w:r>
              <w:rPr>
                <w:noProof/>
                <w:webHidden/>
                <w:rtl/>
              </w:rPr>
              <w:fldChar w:fldCharType="end"/>
            </w:r>
          </w:hyperlink>
        </w:p>
        <w:p w14:paraId="576DB262" w14:textId="7C2CFD18" w:rsidR="006A0E76" w:rsidRDefault="006A0E76" w:rsidP="006A0E76">
          <w:pPr>
            <w:pStyle w:val="TOC1"/>
            <w:tabs>
              <w:tab w:val="right" w:leader="dot" w:pos="8296"/>
            </w:tabs>
            <w:spacing w:line="276" w:lineRule="auto"/>
            <w:rPr>
              <w:rFonts w:cstheme="minorBidi"/>
              <w:noProof/>
              <w:rtl/>
            </w:rPr>
          </w:pPr>
          <w:hyperlink w:anchor="_Toc81307305" w:history="1">
            <w:r w:rsidRPr="00D4140B">
              <w:rPr>
                <w:rStyle w:val="Hyperlink"/>
                <w:rFonts w:ascii="Times New Roman" w:hAnsi="Times New Roman"/>
                <w:b/>
                <w:bCs/>
                <w:noProof/>
              </w:rPr>
              <w:t>1. Introduction</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Toc81307305 \h</w:instrText>
            </w:r>
            <w:r>
              <w:rPr>
                <w:noProof/>
                <w:webHidden/>
                <w:rtl/>
              </w:rPr>
              <w:instrText xml:space="preserve"> </w:instrText>
            </w:r>
            <w:r>
              <w:rPr>
                <w:noProof/>
                <w:webHidden/>
                <w:rtl/>
              </w:rPr>
            </w:r>
            <w:r>
              <w:rPr>
                <w:noProof/>
                <w:webHidden/>
                <w:rtl/>
              </w:rPr>
              <w:fldChar w:fldCharType="separate"/>
            </w:r>
            <w:r>
              <w:rPr>
                <w:noProof/>
                <w:webHidden/>
                <w:rtl/>
              </w:rPr>
              <w:t>1</w:t>
            </w:r>
            <w:r>
              <w:rPr>
                <w:noProof/>
                <w:webHidden/>
                <w:rtl/>
              </w:rPr>
              <w:fldChar w:fldCharType="end"/>
            </w:r>
          </w:hyperlink>
        </w:p>
        <w:p w14:paraId="26614A12" w14:textId="08329BB0" w:rsidR="006A0E76" w:rsidRDefault="006A0E76" w:rsidP="006A0E76">
          <w:pPr>
            <w:pStyle w:val="TOC1"/>
            <w:tabs>
              <w:tab w:val="right" w:leader="dot" w:pos="8296"/>
            </w:tabs>
            <w:spacing w:line="276" w:lineRule="auto"/>
            <w:rPr>
              <w:rFonts w:cstheme="minorBidi"/>
              <w:noProof/>
              <w:rtl/>
            </w:rPr>
          </w:pPr>
          <w:hyperlink w:anchor="_Toc81307306" w:history="1">
            <w:r w:rsidRPr="00D4140B">
              <w:rPr>
                <w:rStyle w:val="Hyperlink"/>
                <w:rFonts w:ascii="Times New Roman" w:hAnsi="Times New Roman"/>
                <w:b/>
                <w:bCs/>
                <w:noProof/>
              </w:rPr>
              <w:t>2. Literature survey</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Toc81307306 \h</w:instrText>
            </w:r>
            <w:r>
              <w:rPr>
                <w:noProof/>
                <w:webHidden/>
                <w:rtl/>
              </w:rPr>
              <w:instrText xml:space="preserve"> </w:instrText>
            </w:r>
            <w:r>
              <w:rPr>
                <w:noProof/>
                <w:webHidden/>
                <w:rtl/>
              </w:rPr>
            </w:r>
            <w:r>
              <w:rPr>
                <w:noProof/>
                <w:webHidden/>
                <w:rtl/>
              </w:rPr>
              <w:fldChar w:fldCharType="separate"/>
            </w:r>
            <w:r>
              <w:rPr>
                <w:noProof/>
                <w:webHidden/>
                <w:rtl/>
              </w:rPr>
              <w:t>6</w:t>
            </w:r>
            <w:r>
              <w:rPr>
                <w:noProof/>
                <w:webHidden/>
                <w:rtl/>
              </w:rPr>
              <w:fldChar w:fldCharType="end"/>
            </w:r>
          </w:hyperlink>
        </w:p>
        <w:p w14:paraId="7D6360AA" w14:textId="50CA1FE0" w:rsidR="006A0E76" w:rsidRDefault="006A0E76" w:rsidP="006A0E76">
          <w:pPr>
            <w:pStyle w:val="TOC1"/>
            <w:tabs>
              <w:tab w:val="right" w:leader="dot" w:pos="8296"/>
            </w:tabs>
            <w:spacing w:line="276" w:lineRule="auto"/>
            <w:rPr>
              <w:rFonts w:cstheme="minorBidi"/>
              <w:noProof/>
              <w:rtl/>
            </w:rPr>
          </w:pPr>
          <w:hyperlink w:anchor="_Toc81307307" w:history="1">
            <w:r w:rsidRPr="00D4140B">
              <w:rPr>
                <w:rStyle w:val="Hyperlink"/>
                <w:rFonts w:ascii="Times New Roman" w:hAnsi="Times New Roman"/>
                <w:b/>
                <w:bCs/>
                <w:noProof/>
              </w:rPr>
              <w:t>2.1 Wastewater problems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Toc81307307 \h</w:instrText>
            </w:r>
            <w:r>
              <w:rPr>
                <w:noProof/>
                <w:webHidden/>
                <w:rtl/>
              </w:rPr>
              <w:instrText xml:space="preserve"> </w:instrText>
            </w:r>
            <w:r>
              <w:rPr>
                <w:noProof/>
                <w:webHidden/>
                <w:rtl/>
              </w:rPr>
            </w:r>
            <w:r>
              <w:rPr>
                <w:noProof/>
                <w:webHidden/>
                <w:rtl/>
              </w:rPr>
              <w:fldChar w:fldCharType="separate"/>
            </w:r>
            <w:r>
              <w:rPr>
                <w:noProof/>
                <w:webHidden/>
                <w:rtl/>
              </w:rPr>
              <w:t>6</w:t>
            </w:r>
            <w:r>
              <w:rPr>
                <w:noProof/>
                <w:webHidden/>
                <w:rtl/>
              </w:rPr>
              <w:fldChar w:fldCharType="end"/>
            </w:r>
          </w:hyperlink>
        </w:p>
        <w:p w14:paraId="68804893" w14:textId="64905617" w:rsidR="006A0E76" w:rsidRDefault="006A0E76" w:rsidP="006A0E76">
          <w:pPr>
            <w:pStyle w:val="TOC1"/>
            <w:tabs>
              <w:tab w:val="right" w:leader="dot" w:pos="8296"/>
            </w:tabs>
            <w:spacing w:line="276" w:lineRule="auto"/>
            <w:rPr>
              <w:rFonts w:cstheme="minorBidi"/>
              <w:noProof/>
              <w:rtl/>
            </w:rPr>
          </w:pPr>
          <w:hyperlink w:anchor="_Toc81307308" w:history="1">
            <w:r w:rsidRPr="00D4140B">
              <w:rPr>
                <w:rStyle w:val="Hyperlink"/>
                <w:rFonts w:ascii="Times New Roman" w:hAnsi="Times New Roman"/>
                <w:b/>
                <w:bCs/>
                <w:noProof/>
              </w:rPr>
              <w:t>2.2 Wastewater treatment techniques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Toc81307308 \h</w:instrText>
            </w:r>
            <w:r>
              <w:rPr>
                <w:noProof/>
                <w:webHidden/>
                <w:rtl/>
              </w:rPr>
              <w:instrText xml:space="preserve"> </w:instrText>
            </w:r>
            <w:r>
              <w:rPr>
                <w:noProof/>
                <w:webHidden/>
                <w:rtl/>
              </w:rPr>
            </w:r>
            <w:r>
              <w:rPr>
                <w:noProof/>
                <w:webHidden/>
                <w:rtl/>
              </w:rPr>
              <w:fldChar w:fldCharType="separate"/>
            </w:r>
            <w:r>
              <w:rPr>
                <w:noProof/>
                <w:webHidden/>
                <w:rtl/>
              </w:rPr>
              <w:t>7</w:t>
            </w:r>
            <w:r>
              <w:rPr>
                <w:noProof/>
                <w:webHidden/>
                <w:rtl/>
              </w:rPr>
              <w:fldChar w:fldCharType="end"/>
            </w:r>
          </w:hyperlink>
        </w:p>
        <w:p w14:paraId="1C6D221F" w14:textId="0A920FA7" w:rsidR="006A0E76" w:rsidRDefault="006A0E76" w:rsidP="006A0E76">
          <w:pPr>
            <w:pStyle w:val="TOC1"/>
            <w:tabs>
              <w:tab w:val="right" w:leader="dot" w:pos="8296"/>
            </w:tabs>
            <w:spacing w:line="276" w:lineRule="auto"/>
            <w:rPr>
              <w:rFonts w:cstheme="minorBidi"/>
              <w:noProof/>
              <w:rtl/>
            </w:rPr>
          </w:pPr>
          <w:hyperlink w:anchor="_Toc81307309" w:history="1">
            <w:r w:rsidRPr="00D4140B">
              <w:rPr>
                <w:rStyle w:val="Hyperlink"/>
                <w:rFonts w:ascii="Times New Roman" w:hAnsi="Times New Roman"/>
                <w:b/>
                <w:bCs/>
                <w:noProof/>
              </w:rPr>
              <w:t>2.3 Metal oxides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Toc81307309 \h</w:instrText>
            </w:r>
            <w:r>
              <w:rPr>
                <w:noProof/>
                <w:webHidden/>
                <w:rtl/>
              </w:rPr>
              <w:instrText xml:space="preserve"> </w:instrText>
            </w:r>
            <w:r>
              <w:rPr>
                <w:noProof/>
                <w:webHidden/>
                <w:rtl/>
              </w:rPr>
            </w:r>
            <w:r>
              <w:rPr>
                <w:noProof/>
                <w:webHidden/>
                <w:rtl/>
              </w:rPr>
              <w:fldChar w:fldCharType="separate"/>
            </w:r>
            <w:r>
              <w:rPr>
                <w:noProof/>
                <w:webHidden/>
                <w:rtl/>
              </w:rPr>
              <w:t>9</w:t>
            </w:r>
            <w:r>
              <w:rPr>
                <w:noProof/>
                <w:webHidden/>
                <w:rtl/>
              </w:rPr>
              <w:fldChar w:fldCharType="end"/>
            </w:r>
          </w:hyperlink>
        </w:p>
        <w:p w14:paraId="21C2B643" w14:textId="608E9B8F" w:rsidR="006A0E76" w:rsidRDefault="006A0E76" w:rsidP="006A0E76">
          <w:pPr>
            <w:pStyle w:val="TOC1"/>
            <w:tabs>
              <w:tab w:val="right" w:leader="dot" w:pos="8296"/>
            </w:tabs>
            <w:spacing w:line="276" w:lineRule="auto"/>
            <w:rPr>
              <w:rFonts w:cstheme="minorBidi"/>
              <w:noProof/>
              <w:rtl/>
            </w:rPr>
          </w:pPr>
          <w:hyperlink w:anchor="_Toc81307310" w:history="1">
            <w:r w:rsidRPr="00D4140B">
              <w:rPr>
                <w:rStyle w:val="Hyperlink"/>
                <w:rFonts w:ascii="Times New Roman" w:hAnsi="Times New Roman"/>
                <w:b/>
                <w:bCs/>
                <w:noProof/>
              </w:rPr>
              <w:t>3. Objective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Toc81307310 \h</w:instrText>
            </w:r>
            <w:r>
              <w:rPr>
                <w:noProof/>
                <w:webHidden/>
                <w:rtl/>
              </w:rPr>
              <w:instrText xml:space="preserve"> </w:instrText>
            </w:r>
            <w:r>
              <w:rPr>
                <w:noProof/>
                <w:webHidden/>
                <w:rtl/>
              </w:rPr>
            </w:r>
            <w:r>
              <w:rPr>
                <w:noProof/>
                <w:webHidden/>
                <w:rtl/>
              </w:rPr>
              <w:fldChar w:fldCharType="separate"/>
            </w:r>
            <w:r>
              <w:rPr>
                <w:noProof/>
                <w:webHidden/>
                <w:rtl/>
              </w:rPr>
              <w:t>10</w:t>
            </w:r>
            <w:r>
              <w:rPr>
                <w:noProof/>
                <w:webHidden/>
                <w:rtl/>
              </w:rPr>
              <w:fldChar w:fldCharType="end"/>
            </w:r>
          </w:hyperlink>
        </w:p>
        <w:p w14:paraId="45D6E841" w14:textId="1EB52148" w:rsidR="006A0E76" w:rsidRDefault="006A0E76" w:rsidP="006A0E76">
          <w:pPr>
            <w:pStyle w:val="TOC1"/>
            <w:tabs>
              <w:tab w:val="right" w:leader="dot" w:pos="8296"/>
            </w:tabs>
            <w:spacing w:line="276" w:lineRule="auto"/>
            <w:rPr>
              <w:rFonts w:cstheme="minorBidi"/>
              <w:noProof/>
              <w:rtl/>
            </w:rPr>
          </w:pPr>
          <w:hyperlink w:anchor="_Toc81307311" w:history="1">
            <w:r w:rsidRPr="00D4140B">
              <w:rPr>
                <w:rStyle w:val="Hyperlink"/>
                <w:rFonts w:ascii="Times New Roman" w:hAnsi="Times New Roman"/>
                <w:b/>
                <w:bCs/>
                <w:noProof/>
              </w:rPr>
              <w:t>4. Materials and methods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Toc81307311 \h</w:instrText>
            </w:r>
            <w:r>
              <w:rPr>
                <w:noProof/>
                <w:webHidden/>
                <w:rtl/>
              </w:rPr>
              <w:instrText xml:space="preserve"> </w:instrText>
            </w:r>
            <w:r>
              <w:rPr>
                <w:noProof/>
                <w:webHidden/>
                <w:rtl/>
              </w:rPr>
            </w:r>
            <w:r>
              <w:rPr>
                <w:noProof/>
                <w:webHidden/>
                <w:rtl/>
              </w:rPr>
              <w:fldChar w:fldCharType="separate"/>
            </w:r>
            <w:r>
              <w:rPr>
                <w:noProof/>
                <w:webHidden/>
                <w:rtl/>
              </w:rPr>
              <w:t>11</w:t>
            </w:r>
            <w:r>
              <w:rPr>
                <w:noProof/>
                <w:webHidden/>
                <w:rtl/>
              </w:rPr>
              <w:fldChar w:fldCharType="end"/>
            </w:r>
          </w:hyperlink>
        </w:p>
        <w:p w14:paraId="6098DD21" w14:textId="37C1B63F" w:rsidR="006A0E76" w:rsidRDefault="006A0E76" w:rsidP="006A0E76">
          <w:pPr>
            <w:pStyle w:val="TOC1"/>
            <w:tabs>
              <w:tab w:val="right" w:leader="dot" w:pos="8296"/>
            </w:tabs>
            <w:spacing w:line="276" w:lineRule="auto"/>
            <w:rPr>
              <w:rFonts w:cstheme="minorBidi"/>
              <w:noProof/>
              <w:rtl/>
            </w:rPr>
          </w:pPr>
          <w:hyperlink w:anchor="_Toc81307312" w:history="1">
            <w:r w:rsidRPr="00D4140B">
              <w:rPr>
                <w:rStyle w:val="Hyperlink"/>
                <w:rFonts w:ascii="Times New Roman" w:hAnsi="Times New Roman"/>
                <w:b/>
                <w:bCs/>
                <w:noProof/>
              </w:rPr>
              <w:t>4.1 Chemicals and reagents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Toc81307312 \h</w:instrText>
            </w:r>
            <w:r>
              <w:rPr>
                <w:noProof/>
                <w:webHidden/>
                <w:rtl/>
              </w:rPr>
              <w:instrText xml:space="preserve"> </w:instrText>
            </w:r>
            <w:r>
              <w:rPr>
                <w:noProof/>
                <w:webHidden/>
                <w:rtl/>
              </w:rPr>
            </w:r>
            <w:r>
              <w:rPr>
                <w:noProof/>
                <w:webHidden/>
                <w:rtl/>
              </w:rPr>
              <w:fldChar w:fldCharType="separate"/>
            </w:r>
            <w:r>
              <w:rPr>
                <w:noProof/>
                <w:webHidden/>
                <w:rtl/>
              </w:rPr>
              <w:t>11</w:t>
            </w:r>
            <w:r>
              <w:rPr>
                <w:noProof/>
                <w:webHidden/>
                <w:rtl/>
              </w:rPr>
              <w:fldChar w:fldCharType="end"/>
            </w:r>
          </w:hyperlink>
        </w:p>
        <w:p w14:paraId="63681AD2" w14:textId="7D9822AD" w:rsidR="006A0E76" w:rsidRDefault="006A0E76" w:rsidP="006A0E76">
          <w:pPr>
            <w:pStyle w:val="TOC1"/>
            <w:tabs>
              <w:tab w:val="right" w:leader="dot" w:pos="8296"/>
            </w:tabs>
            <w:spacing w:line="276" w:lineRule="auto"/>
            <w:rPr>
              <w:rFonts w:cstheme="minorBidi"/>
              <w:noProof/>
              <w:rtl/>
            </w:rPr>
          </w:pPr>
          <w:hyperlink w:anchor="_Toc81307313" w:history="1">
            <w:r w:rsidRPr="00D4140B">
              <w:rPr>
                <w:rStyle w:val="Hyperlink"/>
                <w:rFonts w:ascii="Times New Roman" w:hAnsi="Times New Roman"/>
                <w:b/>
                <w:bCs/>
                <w:noProof/>
              </w:rPr>
              <w:t>4.2 Adsorbate aqueous solutions and analytical methods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Toc81307313 \h</w:instrText>
            </w:r>
            <w:r>
              <w:rPr>
                <w:noProof/>
                <w:webHidden/>
                <w:rtl/>
              </w:rPr>
              <w:instrText xml:space="preserve"> </w:instrText>
            </w:r>
            <w:r>
              <w:rPr>
                <w:noProof/>
                <w:webHidden/>
                <w:rtl/>
              </w:rPr>
            </w:r>
            <w:r>
              <w:rPr>
                <w:noProof/>
                <w:webHidden/>
                <w:rtl/>
              </w:rPr>
              <w:fldChar w:fldCharType="separate"/>
            </w:r>
            <w:r>
              <w:rPr>
                <w:noProof/>
                <w:webHidden/>
                <w:rtl/>
              </w:rPr>
              <w:t>11</w:t>
            </w:r>
            <w:r>
              <w:rPr>
                <w:noProof/>
                <w:webHidden/>
                <w:rtl/>
              </w:rPr>
              <w:fldChar w:fldCharType="end"/>
            </w:r>
          </w:hyperlink>
        </w:p>
        <w:p w14:paraId="2BD9D058" w14:textId="5F92F730" w:rsidR="006A0E76" w:rsidRDefault="006A0E76" w:rsidP="006A0E76">
          <w:pPr>
            <w:pStyle w:val="TOC1"/>
            <w:tabs>
              <w:tab w:val="right" w:leader="dot" w:pos="8296"/>
            </w:tabs>
            <w:spacing w:line="276" w:lineRule="auto"/>
            <w:rPr>
              <w:rFonts w:cstheme="minorBidi"/>
              <w:noProof/>
              <w:rtl/>
            </w:rPr>
          </w:pPr>
          <w:hyperlink w:anchor="_Toc81307314" w:history="1">
            <w:r w:rsidRPr="00D4140B">
              <w:rPr>
                <w:rStyle w:val="Hyperlink"/>
                <w:rFonts w:ascii="Times New Roman" w:hAnsi="Times New Roman"/>
                <w:b/>
                <w:bCs/>
                <w:noProof/>
              </w:rPr>
              <w:t>4.3 Adsorption experiments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Toc81307314 \h</w:instrText>
            </w:r>
            <w:r>
              <w:rPr>
                <w:noProof/>
                <w:webHidden/>
                <w:rtl/>
              </w:rPr>
              <w:instrText xml:space="preserve"> </w:instrText>
            </w:r>
            <w:r>
              <w:rPr>
                <w:noProof/>
                <w:webHidden/>
                <w:rtl/>
              </w:rPr>
            </w:r>
            <w:r>
              <w:rPr>
                <w:noProof/>
                <w:webHidden/>
                <w:rtl/>
              </w:rPr>
              <w:fldChar w:fldCharType="separate"/>
            </w:r>
            <w:r>
              <w:rPr>
                <w:noProof/>
                <w:webHidden/>
                <w:rtl/>
              </w:rPr>
              <w:t>11</w:t>
            </w:r>
            <w:r>
              <w:rPr>
                <w:noProof/>
                <w:webHidden/>
                <w:rtl/>
              </w:rPr>
              <w:fldChar w:fldCharType="end"/>
            </w:r>
          </w:hyperlink>
        </w:p>
        <w:p w14:paraId="5E1A8294" w14:textId="2AEF16A4" w:rsidR="006A0E76" w:rsidRDefault="006A0E76" w:rsidP="006A0E76">
          <w:pPr>
            <w:pStyle w:val="TOC1"/>
            <w:tabs>
              <w:tab w:val="right" w:leader="dot" w:pos="8296"/>
            </w:tabs>
            <w:spacing w:line="276" w:lineRule="auto"/>
            <w:rPr>
              <w:rFonts w:cstheme="minorBidi"/>
              <w:noProof/>
              <w:rtl/>
            </w:rPr>
          </w:pPr>
          <w:hyperlink w:anchor="_Toc81307315" w:history="1">
            <w:r w:rsidRPr="00D4140B">
              <w:rPr>
                <w:rStyle w:val="Hyperlink"/>
                <w:rFonts w:ascii="Times New Roman" w:hAnsi="Times New Roman"/>
                <w:b/>
                <w:bCs/>
                <w:noProof/>
              </w:rPr>
              <w:t>4.3.1 pH effect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Toc81307315 \h</w:instrText>
            </w:r>
            <w:r>
              <w:rPr>
                <w:noProof/>
                <w:webHidden/>
                <w:rtl/>
              </w:rPr>
              <w:instrText xml:space="preserve"> </w:instrText>
            </w:r>
            <w:r>
              <w:rPr>
                <w:noProof/>
                <w:webHidden/>
                <w:rtl/>
              </w:rPr>
            </w:r>
            <w:r>
              <w:rPr>
                <w:noProof/>
                <w:webHidden/>
                <w:rtl/>
              </w:rPr>
              <w:fldChar w:fldCharType="separate"/>
            </w:r>
            <w:r>
              <w:rPr>
                <w:noProof/>
                <w:webHidden/>
                <w:rtl/>
              </w:rPr>
              <w:t>11</w:t>
            </w:r>
            <w:r>
              <w:rPr>
                <w:noProof/>
                <w:webHidden/>
                <w:rtl/>
              </w:rPr>
              <w:fldChar w:fldCharType="end"/>
            </w:r>
          </w:hyperlink>
        </w:p>
        <w:p w14:paraId="3A1053F6" w14:textId="3E3EC504" w:rsidR="006A0E76" w:rsidRDefault="006A0E76" w:rsidP="006A0E76">
          <w:pPr>
            <w:pStyle w:val="TOC1"/>
            <w:tabs>
              <w:tab w:val="right" w:leader="dot" w:pos="8296"/>
            </w:tabs>
            <w:spacing w:line="276" w:lineRule="auto"/>
            <w:rPr>
              <w:rFonts w:cstheme="minorBidi"/>
              <w:noProof/>
              <w:rtl/>
            </w:rPr>
          </w:pPr>
          <w:hyperlink w:anchor="_Toc81307316" w:history="1">
            <w:r w:rsidRPr="00D4140B">
              <w:rPr>
                <w:rStyle w:val="Hyperlink"/>
                <w:rFonts w:ascii="Times New Roman" w:hAnsi="Times New Roman"/>
                <w:b/>
                <w:bCs/>
                <w:noProof/>
              </w:rPr>
              <w:t>4.3.2 Adsorption isotherms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Toc81307316 \h</w:instrText>
            </w:r>
            <w:r>
              <w:rPr>
                <w:noProof/>
                <w:webHidden/>
                <w:rtl/>
              </w:rPr>
              <w:instrText xml:space="preserve"> </w:instrText>
            </w:r>
            <w:r>
              <w:rPr>
                <w:noProof/>
                <w:webHidden/>
                <w:rtl/>
              </w:rPr>
            </w:r>
            <w:r>
              <w:rPr>
                <w:noProof/>
                <w:webHidden/>
                <w:rtl/>
              </w:rPr>
              <w:fldChar w:fldCharType="separate"/>
            </w:r>
            <w:r>
              <w:rPr>
                <w:noProof/>
                <w:webHidden/>
                <w:rtl/>
              </w:rPr>
              <w:t>12</w:t>
            </w:r>
            <w:r>
              <w:rPr>
                <w:noProof/>
                <w:webHidden/>
                <w:rtl/>
              </w:rPr>
              <w:fldChar w:fldCharType="end"/>
            </w:r>
          </w:hyperlink>
        </w:p>
        <w:p w14:paraId="1F71E94C" w14:textId="2555E0C3" w:rsidR="006A0E76" w:rsidRDefault="006A0E76" w:rsidP="006A0E76">
          <w:pPr>
            <w:pStyle w:val="TOC1"/>
            <w:tabs>
              <w:tab w:val="right" w:leader="dot" w:pos="8296"/>
            </w:tabs>
            <w:spacing w:line="276" w:lineRule="auto"/>
            <w:rPr>
              <w:rFonts w:cstheme="minorBidi"/>
              <w:noProof/>
              <w:rtl/>
            </w:rPr>
          </w:pPr>
          <w:hyperlink w:anchor="_Toc81307317" w:history="1">
            <w:r w:rsidRPr="00D4140B">
              <w:rPr>
                <w:rStyle w:val="Hyperlink"/>
                <w:rFonts w:ascii="Times New Roman" w:hAnsi="Times New Roman"/>
                <w:b/>
                <w:bCs/>
                <w:noProof/>
              </w:rPr>
              <w:t>4.3.3 Adsorption kinetics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Toc81307317 \h</w:instrText>
            </w:r>
            <w:r>
              <w:rPr>
                <w:noProof/>
                <w:webHidden/>
                <w:rtl/>
              </w:rPr>
              <w:instrText xml:space="preserve"> </w:instrText>
            </w:r>
            <w:r>
              <w:rPr>
                <w:noProof/>
                <w:webHidden/>
                <w:rtl/>
              </w:rPr>
            </w:r>
            <w:r>
              <w:rPr>
                <w:noProof/>
                <w:webHidden/>
                <w:rtl/>
              </w:rPr>
              <w:fldChar w:fldCharType="separate"/>
            </w:r>
            <w:r>
              <w:rPr>
                <w:noProof/>
                <w:webHidden/>
                <w:rtl/>
              </w:rPr>
              <w:t>12</w:t>
            </w:r>
            <w:r>
              <w:rPr>
                <w:noProof/>
                <w:webHidden/>
                <w:rtl/>
              </w:rPr>
              <w:fldChar w:fldCharType="end"/>
            </w:r>
          </w:hyperlink>
        </w:p>
        <w:p w14:paraId="700FD5C8" w14:textId="6274DE93" w:rsidR="006A0E76" w:rsidRDefault="006A0E76" w:rsidP="006A0E76">
          <w:pPr>
            <w:pStyle w:val="TOC1"/>
            <w:tabs>
              <w:tab w:val="right" w:leader="dot" w:pos="8296"/>
            </w:tabs>
            <w:spacing w:line="276" w:lineRule="auto"/>
            <w:rPr>
              <w:rFonts w:cstheme="minorBidi"/>
              <w:noProof/>
              <w:rtl/>
            </w:rPr>
          </w:pPr>
          <w:hyperlink w:anchor="_Toc81307318" w:history="1">
            <w:r w:rsidRPr="00D4140B">
              <w:rPr>
                <w:rStyle w:val="Hyperlink"/>
                <w:rFonts w:ascii="Times New Roman" w:hAnsi="Times New Roman"/>
                <w:b/>
                <w:bCs/>
                <w:noProof/>
              </w:rPr>
              <w:t>4.3.4 Thermodynamics study</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Toc81307318 \h</w:instrText>
            </w:r>
            <w:r>
              <w:rPr>
                <w:noProof/>
                <w:webHidden/>
                <w:rtl/>
              </w:rPr>
              <w:instrText xml:space="preserve"> </w:instrText>
            </w:r>
            <w:r>
              <w:rPr>
                <w:noProof/>
                <w:webHidden/>
                <w:rtl/>
              </w:rPr>
            </w:r>
            <w:r>
              <w:rPr>
                <w:noProof/>
                <w:webHidden/>
                <w:rtl/>
              </w:rPr>
              <w:fldChar w:fldCharType="separate"/>
            </w:r>
            <w:r>
              <w:rPr>
                <w:noProof/>
                <w:webHidden/>
                <w:rtl/>
              </w:rPr>
              <w:t>13</w:t>
            </w:r>
            <w:r>
              <w:rPr>
                <w:noProof/>
                <w:webHidden/>
                <w:rtl/>
              </w:rPr>
              <w:fldChar w:fldCharType="end"/>
            </w:r>
          </w:hyperlink>
        </w:p>
        <w:p w14:paraId="2A895D4F" w14:textId="4B9D421B" w:rsidR="006A0E76" w:rsidRDefault="006A0E76" w:rsidP="006A0E76">
          <w:pPr>
            <w:pStyle w:val="TOC1"/>
            <w:tabs>
              <w:tab w:val="right" w:leader="dot" w:pos="8296"/>
            </w:tabs>
            <w:spacing w:line="276" w:lineRule="auto"/>
            <w:rPr>
              <w:rFonts w:cstheme="minorBidi"/>
              <w:noProof/>
              <w:rtl/>
            </w:rPr>
          </w:pPr>
          <w:hyperlink w:anchor="_Toc81307319" w:history="1">
            <w:r w:rsidRPr="00D4140B">
              <w:rPr>
                <w:rStyle w:val="Hyperlink"/>
                <w:rFonts w:ascii="Times New Roman" w:hAnsi="Times New Roman"/>
                <w:b/>
                <w:bCs/>
                <w:noProof/>
              </w:rPr>
              <w:t>4.4 Regeneration of NiO and MgO nanoparticles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Toc81307319 \h</w:instrText>
            </w:r>
            <w:r>
              <w:rPr>
                <w:noProof/>
                <w:webHidden/>
                <w:rtl/>
              </w:rPr>
              <w:instrText xml:space="preserve"> </w:instrText>
            </w:r>
            <w:r>
              <w:rPr>
                <w:noProof/>
                <w:webHidden/>
                <w:rtl/>
              </w:rPr>
            </w:r>
            <w:r>
              <w:rPr>
                <w:noProof/>
                <w:webHidden/>
                <w:rtl/>
              </w:rPr>
              <w:fldChar w:fldCharType="separate"/>
            </w:r>
            <w:r>
              <w:rPr>
                <w:noProof/>
                <w:webHidden/>
                <w:rtl/>
              </w:rPr>
              <w:t>13</w:t>
            </w:r>
            <w:r>
              <w:rPr>
                <w:noProof/>
                <w:webHidden/>
                <w:rtl/>
              </w:rPr>
              <w:fldChar w:fldCharType="end"/>
            </w:r>
          </w:hyperlink>
        </w:p>
        <w:p w14:paraId="72CD58B8" w14:textId="28F286CB" w:rsidR="006A0E76" w:rsidRDefault="006A0E76" w:rsidP="006A0E76">
          <w:pPr>
            <w:pStyle w:val="TOC1"/>
            <w:tabs>
              <w:tab w:val="right" w:leader="dot" w:pos="8296"/>
            </w:tabs>
            <w:spacing w:line="276" w:lineRule="auto"/>
            <w:rPr>
              <w:rFonts w:cstheme="minorBidi"/>
              <w:noProof/>
              <w:rtl/>
            </w:rPr>
          </w:pPr>
          <w:hyperlink w:anchor="_Toc81307320" w:history="1">
            <w:r w:rsidRPr="00D4140B">
              <w:rPr>
                <w:rStyle w:val="Hyperlink"/>
                <w:rFonts w:ascii="Times New Roman" w:hAnsi="Times New Roman"/>
                <w:b/>
                <w:bCs/>
                <w:noProof/>
              </w:rPr>
              <w:t>5. Results and discussion</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Toc81307320 \h</w:instrText>
            </w:r>
            <w:r>
              <w:rPr>
                <w:noProof/>
                <w:webHidden/>
                <w:rtl/>
              </w:rPr>
              <w:instrText xml:space="preserve"> </w:instrText>
            </w:r>
            <w:r>
              <w:rPr>
                <w:noProof/>
                <w:webHidden/>
                <w:rtl/>
              </w:rPr>
            </w:r>
            <w:r>
              <w:rPr>
                <w:noProof/>
                <w:webHidden/>
                <w:rtl/>
              </w:rPr>
              <w:fldChar w:fldCharType="separate"/>
            </w:r>
            <w:r>
              <w:rPr>
                <w:noProof/>
                <w:webHidden/>
                <w:rtl/>
              </w:rPr>
              <w:t>14</w:t>
            </w:r>
            <w:r>
              <w:rPr>
                <w:noProof/>
                <w:webHidden/>
                <w:rtl/>
              </w:rPr>
              <w:fldChar w:fldCharType="end"/>
            </w:r>
          </w:hyperlink>
        </w:p>
        <w:p w14:paraId="4AD16D73" w14:textId="6E1CFF43" w:rsidR="006A0E76" w:rsidRDefault="006A0E76" w:rsidP="006A0E76">
          <w:pPr>
            <w:pStyle w:val="TOC1"/>
            <w:tabs>
              <w:tab w:val="right" w:leader="dot" w:pos="8296"/>
            </w:tabs>
            <w:spacing w:line="276" w:lineRule="auto"/>
            <w:rPr>
              <w:rFonts w:cstheme="minorBidi"/>
              <w:noProof/>
              <w:rtl/>
            </w:rPr>
          </w:pPr>
          <w:hyperlink w:anchor="_Toc81307321" w:history="1">
            <w:r w:rsidRPr="00D4140B">
              <w:rPr>
                <w:rStyle w:val="Hyperlink"/>
                <w:rFonts w:ascii="Times New Roman" w:hAnsi="Times New Roman"/>
                <w:b/>
                <w:bCs/>
                <w:noProof/>
              </w:rPr>
              <w:t>5.1 pH effect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Toc81307321 \h</w:instrText>
            </w:r>
            <w:r>
              <w:rPr>
                <w:noProof/>
                <w:webHidden/>
                <w:rtl/>
              </w:rPr>
              <w:instrText xml:space="preserve"> </w:instrText>
            </w:r>
            <w:r>
              <w:rPr>
                <w:noProof/>
                <w:webHidden/>
                <w:rtl/>
              </w:rPr>
            </w:r>
            <w:r>
              <w:rPr>
                <w:noProof/>
                <w:webHidden/>
                <w:rtl/>
              </w:rPr>
              <w:fldChar w:fldCharType="separate"/>
            </w:r>
            <w:r>
              <w:rPr>
                <w:noProof/>
                <w:webHidden/>
                <w:rtl/>
              </w:rPr>
              <w:t>14</w:t>
            </w:r>
            <w:r>
              <w:rPr>
                <w:noProof/>
                <w:webHidden/>
                <w:rtl/>
              </w:rPr>
              <w:fldChar w:fldCharType="end"/>
            </w:r>
          </w:hyperlink>
        </w:p>
        <w:p w14:paraId="5F60B01D" w14:textId="7B54B800" w:rsidR="006A0E76" w:rsidRDefault="006A0E76" w:rsidP="006A0E76">
          <w:pPr>
            <w:pStyle w:val="TOC1"/>
            <w:tabs>
              <w:tab w:val="right" w:leader="dot" w:pos="8296"/>
            </w:tabs>
            <w:spacing w:line="276" w:lineRule="auto"/>
            <w:rPr>
              <w:rFonts w:cstheme="minorBidi"/>
              <w:noProof/>
              <w:rtl/>
            </w:rPr>
          </w:pPr>
          <w:hyperlink w:anchor="_Toc81307322" w:history="1">
            <w:r w:rsidRPr="00D4140B">
              <w:rPr>
                <w:rStyle w:val="Hyperlink"/>
                <w:rFonts w:ascii="Times New Roman" w:hAnsi="Times New Roman"/>
                <w:b/>
                <w:bCs/>
                <w:noProof/>
              </w:rPr>
              <w:t>5.2 Adsorption isotherms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Toc81307322 \h</w:instrText>
            </w:r>
            <w:r>
              <w:rPr>
                <w:noProof/>
                <w:webHidden/>
                <w:rtl/>
              </w:rPr>
              <w:instrText xml:space="preserve"> </w:instrText>
            </w:r>
            <w:r>
              <w:rPr>
                <w:noProof/>
                <w:webHidden/>
                <w:rtl/>
              </w:rPr>
            </w:r>
            <w:r>
              <w:rPr>
                <w:noProof/>
                <w:webHidden/>
                <w:rtl/>
              </w:rPr>
              <w:fldChar w:fldCharType="separate"/>
            </w:r>
            <w:r>
              <w:rPr>
                <w:noProof/>
                <w:webHidden/>
                <w:rtl/>
              </w:rPr>
              <w:t>15</w:t>
            </w:r>
            <w:r>
              <w:rPr>
                <w:noProof/>
                <w:webHidden/>
                <w:rtl/>
              </w:rPr>
              <w:fldChar w:fldCharType="end"/>
            </w:r>
          </w:hyperlink>
        </w:p>
        <w:p w14:paraId="1B51327C" w14:textId="53876F44" w:rsidR="006A0E76" w:rsidRDefault="006A0E76" w:rsidP="006A0E76">
          <w:pPr>
            <w:pStyle w:val="TOC1"/>
            <w:tabs>
              <w:tab w:val="right" w:leader="dot" w:pos="8296"/>
            </w:tabs>
            <w:spacing w:line="276" w:lineRule="auto"/>
            <w:rPr>
              <w:rFonts w:cstheme="minorBidi"/>
              <w:noProof/>
              <w:rtl/>
            </w:rPr>
          </w:pPr>
          <w:hyperlink w:anchor="_Toc81307323" w:history="1">
            <w:r w:rsidRPr="00D4140B">
              <w:rPr>
                <w:rStyle w:val="Hyperlink"/>
                <w:rFonts w:ascii="Times New Roman" w:hAnsi="Times New Roman"/>
                <w:b/>
                <w:bCs/>
                <w:noProof/>
              </w:rPr>
              <w:t>5.3 Adsorption kinetics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Toc81307323 \h</w:instrText>
            </w:r>
            <w:r>
              <w:rPr>
                <w:noProof/>
                <w:webHidden/>
                <w:rtl/>
              </w:rPr>
              <w:instrText xml:space="preserve"> </w:instrText>
            </w:r>
            <w:r>
              <w:rPr>
                <w:noProof/>
                <w:webHidden/>
                <w:rtl/>
              </w:rPr>
            </w:r>
            <w:r>
              <w:rPr>
                <w:noProof/>
                <w:webHidden/>
                <w:rtl/>
              </w:rPr>
              <w:fldChar w:fldCharType="separate"/>
            </w:r>
            <w:r>
              <w:rPr>
                <w:noProof/>
                <w:webHidden/>
                <w:rtl/>
              </w:rPr>
              <w:t>20</w:t>
            </w:r>
            <w:r>
              <w:rPr>
                <w:noProof/>
                <w:webHidden/>
                <w:rtl/>
              </w:rPr>
              <w:fldChar w:fldCharType="end"/>
            </w:r>
          </w:hyperlink>
        </w:p>
        <w:p w14:paraId="150A92BF" w14:textId="4F46B2ED" w:rsidR="006A0E76" w:rsidRDefault="006A0E76" w:rsidP="006A0E76">
          <w:pPr>
            <w:pStyle w:val="TOC1"/>
            <w:tabs>
              <w:tab w:val="right" w:leader="dot" w:pos="8296"/>
            </w:tabs>
            <w:spacing w:line="276" w:lineRule="auto"/>
            <w:rPr>
              <w:rFonts w:cstheme="minorBidi"/>
              <w:noProof/>
              <w:rtl/>
            </w:rPr>
          </w:pPr>
          <w:hyperlink w:anchor="_Toc81307324" w:history="1">
            <w:r w:rsidRPr="00D4140B">
              <w:rPr>
                <w:rStyle w:val="Hyperlink"/>
                <w:rFonts w:ascii="Times New Roman" w:hAnsi="Times New Roman"/>
                <w:b/>
                <w:bCs/>
                <w:noProof/>
              </w:rPr>
              <w:t>5.4 Thermodynamics study</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Toc81307324 \h</w:instrText>
            </w:r>
            <w:r>
              <w:rPr>
                <w:noProof/>
                <w:webHidden/>
                <w:rtl/>
              </w:rPr>
              <w:instrText xml:space="preserve"> </w:instrText>
            </w:r>
            <w:r>
              <w:rPr>
                <w:noProof/>
                <w:webHidden/>
                <w:rtl/>
              </w:rPr>
            </w:r>
            <w:r>
              <w:rPr>
                <w:noProof/>
                <w:webHidden/>
                <w:rtl/>
              </w:rPr>
              <w:fldChar w:fldCharType="separate"/>
            </w:r>
            <w:r>
              <w:rPr>
                <w:noProof/>
                <w:webHidden/>
                <w:rtl/>
              </w:rPr>
              <w:t>26</w:t>
            </w:r>
            <w:r>
              <w:rPr>
                <w:noProof/>
                <w:webHidden/>
                <w:rtl/>
              </w:rPr>
              <w:fldChar w:fldCharType="end"/>
            </w:r>
          </w:hyperlink>
        </w:p>
        <w:p w14:paraId="51AC58BE" w14:textId="688EB41B" w:rsidR="006A0E76" w:rsidRDefault="006A0E76" w:rsidP="006A0E76">
          <w:pPr>
            <w:pStyle w:val="TOC1"/>
            <w:tabs>
              <w:tab w:val="right" w:leader="dot" w:pos="8296"/>
            </w:tabs>
            <w:spacing w:line="276" w:lineRule="auto"/>
            <w:rPr>
              <w:rFonts w:cstheme="minorBidi"/>
              <w:noProof/>
              <w:rtl/>
            </w:rPr>
          </w:pPr>
          <w:hyperlink w:anchor="_Toc81307325" w:history="1">
            <w:r w:rsidRPr="00D4140B">
              <w:rPr>
                <w:rStyle w:val="Hyperlink"/>
                <w:rFonts w:ascii="Times New Roman" w:hAnsi="Times New Roman"/>
                <w:b/>
                <w:bCs/>
                <w:noProof/>
              </w:rPr>
              <w:t>5.5 Regeneration of NiO-MgO nanoparticles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Toc81307325 \h</w:instrText>
            </w:r>
            <w:r>
              <w:rPr>
                <w:noProof/>
                <w:webHidden/>
                <w:rtl/>
              </w:rPr>
              <w:instrText xml:space="preserve"> </w:instrText>
            </w:r>
            <w:r>
              <w:rPr>
                <w:noProof/>
                <w:webHidden/>
                <w:rtl/>
              </w:rPr>
            </w:r>
            <w:r>
              <w:rPr>
                <w:noProof/>
                <w:webHidden/>
                <w:rtl/>
              </w:rPr>
              <w:fldChar w:fldCharType="separate"/>
            </w:r>
            <w:r>
              <w:rPr>
                <w:noProof/>
                <w:webHidden/>
                <w:rtl/>
              </w:rPr>
              <w:t>30</w:t>
            </w:r>
            <w:r>
              <w:rPr>
                <w:noProof/>
                <w:webHidden/>
                <w:rtl/>
              </w:rPr>
              <w:fldChar w:fldCharType="end"/>
            </w:r>
          </w:hyperlink>
        </w:p>
        <w:p w14:paraId="5BD54312" w14:textId="6DE45BC0" w:rsidR="006A0E76" w:rsidRDefault="006A0E76" w:rsidP="006A0E76">
          <w:pPr>
            <w:pStyle w:val="TOC1"/>
            <w:tabs>
              <w:tab w:val="right" w:leader="dot" w:pos="8296"/>
            </w:tabs>
            <w:spacing w:line="276" w:lineRule="auto"/>
            <w:rPr>
              <w:rFonts w:cstheme="minorBidi"/>
              <w:noProof/>
              <w:rtl/>
            </w:rPr>
          </w:pPr>
          <w:hyperlink w:anchor="_Toc81307326" w:history="1">
            <w:r w:rsidRPr="00D4140B">
              <w:rPr>
                <w:rStyle w:val="Hyperlink"/>
                <w:rFonts w:ascii="Times New Roman" w:hAnsi="Times New Roman"/>
                <w:b/>
                <w:bCs/>
                <w:noProof/>
              </w:rPr>
              <w:t>6. Conclusions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Toc81307326 \h</w:instrText>
            </w:r>
            <w:r>
              <w:rPr>
                <w:noProof/>
                <w:webHidden/>
                <w:rtl/>
              </w:rPr>
              <w:instrText xml:space="preserve"> </w:instrText>
            </w:r>
            <w:r>
              <w:rPr>
                <w:noProof/>
                <w:webHidden/>
                <w:rtl/>
              </w:rPr>
            </w:r>
            <w:r>
              <w:rPr>
                <w:noProof/>
                <w:webHidden/>
                <w:rtl/>
              </w:rPr>
              <w:fldChar w:fldCharType="separate"/>
            </w:r>
            <w:r>
              <w:rPr>
                <w:noProof/>
                <w:webHidden/>
                <w:rtl/>
              </w:rPr>
              <w:t>32</w:t>
            </w:r>
            <w:r>
              <w:rPr>
                <w:noProof/>
                <w:webHidden/>
                <w:rtl/>
              </w:rPr>
              <w:fldChar w:fldCharType="end"/>
            </w:r>
          </w:hyperlink>
        </w:p>
        <w:p w14:paraId="1F7ADF69" w14:textId="2FD515F5" w:rsidR="006A0E76" w:rsidRDefault="006A0E76" w:rsidP="006A0E76">
          <w:pPr>
            <w:pStyle w:val="TOC1"/>
            <w:tabs>
              <w:tab w:val="right" w:leader="dot" w:pos="8296"/>
            </w:tabs>
            <w:spacing w:line="276" w:lineRule="auto"/>
            <w:rPr>
              <w:rFonts w:cstheme="minorBidi"/>
              <w:noProof/>
              <w:rtl/>
            </w:rPr>
          </w:pPr>
          <w:hyperlink w:anchor="_Toc81307327" w:history="1">
            <w:r w:rsidRPr="00D4140B">
              <w:rPr>
                <w:rStyle w:val="Hyperlink"/>
                <w:rFonts w:ascii="Times New Roman" w:hAnsi="Times New Roman"/>
                <w:b/>
                <w:bCs/>
                <w:noProof/>
              </w:rPr>
              <w:t>7. References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Toc81307327 \h</w:instrText>
            </w:r>
            <w:r>
              <w:rPr>
                <w:noProof/>
                <w:webHidden/>
                <w:rtl/>
              </w:rPr>
              <w:instrText xml:space="preserve"> </w:instrText>
            </w:r>
            <w:r>
              <w:rPr>
                <w:noProof/>
                <w:webHidden/>
                <w:rtl/>
              </w:rPr>
            </w:r>
            <w:r>
              <w:rPr>
                <w:noProof/>
                <w:webHidden/>
                <w:rtl/>
              </w:rPr>
              <w:fldChar w:fldCharType="separate"/>
            </w:r>
            <w:r>
              <w:rPr>
                <w:noProof/>
                <w:webHidden/>
                <w:rtl/>
              </w:rPr>
              <w:t>33</w:t>
            </w:r>
            <w:r>
              <w:rPr>
                <w:noProof/>
                <w:webHidden/>
                <w:rtl/>
              </w:rPr>
              <w:fldChar w:fldCharType="end"/>
            </w:r>
          </w:hyperlink>
        </w:p>
        <w:p w14:paraId="4FC3FBD7" w14:textId="47D978C4" w:rsidR="00B77AC7" w:rsidRPr="000D3A50" w:rsidRDefault="00B77AC7" w:rsidP="006A0E76">
          <w:pPr>
            <w:spacing w:line="276" w:lineRule="auto"/>
            <w:jc w:val="right"/>
            <w:rPr>
              <w:rFonts w:ascii="Times New Roman" w:hAnsi="Times New Roman" w:cs="Times New Roman"/>
              <w:sz w:val="24"/>
              <w:szCs w:val="24"/>
            </w:rPr>
          </w:pPr>
          <w:r w:rsidRPr="000D3A50">
            <w:rPr>
              <w:rFonts w:ascii="Times New Roman" w:hAnsi="Times New Roman" w:cs="Times New Roman"/>
              <w:b/>
              <w:bCs/>
              <w:noProof/>
              <w:sz w:val="24"/>
              <w:szCs w:val="24"/>
            </w:rPr>
            <w:fldChar w:fldCharType="end"/>
          </w:r>
        </w:p>
      </w:sdtContent>
    </w:sdt>
    <w:p w14:paraId="345D6FAB" w14:textId="7F91B38E" w:rsidR="00B77AC7" w:rsidRPr="000D3A50" w:rsidRDefault="00B77AC7" w:rsidP="00A31497">
      <w:pPr>
        <w:spacing w:line="360" w:lineRule="auto"/>
        <w:rPr>
          <w:rFonts w:ascii="Times New Roman" w:hAnsi="Times New Roman" w:cs="Times New Roman"/>
          <w:sz w:val="24"/>
          <w:szCs w:val="24"/>
        </w:rPr>
      </w:pPr>
    </w:p>
    <w:p w14:paraId="13A256E2" w14:textId="11B8E072" w:rsidR="00B77AC7" w:rsidRDefault="00B77AC7" w:rsidP="00CE7F7F">
      <w:pPr>
        <w:spacing w:line="360" w:lineRule="auto"/>
        <w:rPr>
          <w:rFonts w:ascii="Times New Roman" w:hAnsi="Times New Roman" w:cs="Times New Roman"/>
          <w:sz w:val="24"/>
          <w:szCs w:val="24"/>
        </w:rPr>
      </w:pPr>
    </w:p>
    <w:p w14:paraId="257258C0" w14:textId="77777777" w:rsidR="00040DB6" w:rsidRDefault="00040DB6" w:rsidP="00CE7F7F">
      <w:pPr>
        <w:spacing w:line="360" w:lineRule="auto"/>
        <w:rPr>
          <w:rFonts w:ascii="Times New Roman" w:hAnsi="Times New Roman" w:cs="Times New Roman"/>
          <w:sz w:val="24"/>
          <w:szCs w:val="24"/>
        </w:rPr>
      </w:pPr>
    </w:p>
    <w:p w14:paraId="74A99ED9" w14:textId="582E7637" w:rsidR="003C097F" w:rsidRPr="00F43137" w:rsidRDefault="003C097F" w:rsidP="00CE7F7F">
      <w:pPr>
        <w:pStyle w:val="Heading1"/>
        <w:spacing w:line="360" w:lineRule="auto"/>
        <w:rPr>
          <w:rFonts w:ascii="Times New Roman" w:hAnsi="Times New Roman" w:cs="Times New Roman"/>
          <w:b/>
          <w:bCs/>
          <w:sz w:val="28"/>
          <w:szCs w:val="28"/>
        </w:rPr>
      </w:pPr>
      <w:bookmarkStart w:id="2" w:name="_Toc81307302"/>
      <w:r w:rsidRPr="00F43137">
        <w:rPr>
          <w:rFonts w:ascii="Times New Roman" w:hAnsi="Times New Roman" w:cs="Times New Roman"/>
          <w:b/>
          <w:bCs/>
          <w:sz w:val="28"/>
          <w:szCs w:val="28"/>
        </w:rPr>
        <w:lastRenderedPageBreak/>
        <w:t>Nomenclature</w:t>
      </w:r>
      <w:bookmarkEnd w:id="2"/>
      <w:r w:rsidRPr="00F43137">
        <w:rPr>
          <w:rFonts w:ascii="Times New Roman" w:hAnsi="Times New Roman" w:cs="Times New Roman"/>
          <w:b/>
          <w:bCs/>
          <w:sz w:val="28"/>
          <w:szCs w:val="28"/>
        </w:rPr>
        <w:t xml:space="preserve"> </w:t>
      </w:r>
    </w:p>
    <w:p w14:paraId="0979FF57" w14:textId="77777777" w:rsidR="00542F25" w:rsidRPr="00542F25" w:rsidRDefault="00542F25" w:rsidP="00CE7F7F">
      <w:pPr>
        <w:spacing w:line="360" w:lineRule="auto"/>
        <w:rPr>
          <w:sz w:val="20"/>
          <w:szCs w:val="20"/>
        </w:rPr>
      </w:pPr>
    </w:p>
    <w:p w14:paraId="31D2AAB5" w14:textId="1243CA32" w:rsidR="003C097F" w:rsidRPr="00CD3E7F" w:rsidRDefault="00542F25" w:rsidP="00CE7F7F">
      <w:pPr>
        <w:pStyle w:val="Caption"/>
        <w:spacing w:line="360" w:lineRule="auto"/>
        <w:rPr>
          <w:rFonts w:ascii="Times New Roman" w:hAnsi="Times New Roman" w:cs="Times New Roman"/>
          <w:b/>
          <w:bCs/>
          <w:i w:val="0"/>
          <w:iCs w:val="0"/>
          <w:color w:val="auto"/>
          <w:sz w:val="24"/>
          <w:szCs w:val="24"/>
        </w:rPr>
      </w:pPr>
      <w:bookmarkStart w:id="3" w:name="_Toc80628535"/>
      <w:bookmarkStart w:id="4" w:name="_Toc81302058"/>
      <w:bookmarkStart w:id="5" w:name="_Toc81302166"/>
      <w:bookmarkStart w:id="6" w:name="_Toc81303842"/>
      <w:bookmarkStart w:id="7" w:name="_Toc81307348"/>
      <w:r w:rsidRPr="00CD3E7F">
        <w:rPr>
          <w:rFonts w:ascii="Times New Roman" w:hAnsi="Times New Roman" w:cs="Times New Roman"/>
          <w:b/>
          <w:bCs/>
          <w:i w:val="0"/>
          <w:iCs w:val="0"/>
          <w:color w:val="auto"/>
          <w:sz w:val="24"/>
          <w:szCs w:val="24"/>
        </w:rPr>
        <w:t xml:space="preserve">Table </w:t>
      </w:r>
      <w:r w:rsidRPr="00CD3E7F">
        <w:rPr>
          <w:rFonts w:ascii="Times New Roman" w:hAnsi="Times New Roman" w:cs="Times New Roman"/>
          <w:b/>
          <w:bCs/>
          <w:i w:val="0"/>
          <w:iCs w:val="0"/>
          <w:color w:val="auto"/>
          <w:sz w:val="24"/>
          <w:szCs w:val="24"/>
        </w:rPr>
        <w:fldChar w:fldCharType="begin"/>
      </w:r>
      <w:r w:rsidRPr="00CD3E7F">
        <w:rPr>
          <w:rFonts w:ascii="Times New Roman" w:hAnsi="Times New Roman" w:cs="Times New Roman"/>
          <w:b/>
          <w:bCs/>
          <w:i w:val="0"/>
          <w:iCs w:val="0"/>
          <w:color w:val="auto"/>
          <w:sz w:val="24"/>
          <w:szCs w:val="24"/>
        </w:rPr>
        <w:instrText xml:space="preserve"> SEQ Table \* ARABIC </w:instrText>
      </w:r>
      <w:r w:rsidRPr="00CD3E7F">
        <w:rPr>
          <w:rFonts w:ascii="Times New Roman" w:hAnsi="Times New Roman" w:cs="Times New Roman"/>
          <w:b/>
          <w:bCs/>
          <w:i w:val="0"/>
          <w:iCs w:val="0"/>
          <w:color w:val="auto"/>
          <w:sz w:val="24"/>
          <w:szCs w:val="24"/>
        </w:rPr>
        <w:fldChar w:fldCharType="separate"/>
      </w:r>
      <w:r w:rsidR="004C60DF">
        <w:rPr>
          <w:rFonts w:ascii="Times New Roman" w:hAnsi="Times New Roman" w:cs="Times New Roman"/>
          <w:b/>
          <w:bCs/>
          <w:i w:val="0"/>
          <w:iCs w:val="0"/>
          <w:noProof/>
          <w:color w:val="auto"/>
          <w:sz w:val="24"/>
          <w:szCs w:val="24"/>
        </w:rPr>
        <w:t>1</w:t>
      </w:r>
      <w:r w:rsidRPr="00CD3E7F">
        <w:rPr>
          <w:rFonts w:ascii="Times New Roman" w:hAnsi="Times New Roman" w:cs="Times New Roman"/>
          <w:b/>
          <w:bCs/>
          <w:i w:val="0"/>
          <w:iCs w:val="0"/>
          <w:color w:val="auto"/>
          <w:sz w:val="24"/>
          <w:szCs w:val="24"/>
        </w:rPr>
        <w:fldChar w:fldCharType="end"/>
      </w:r>
      <w:r w:rsidRPr="00CD3E7F">
        <w:rPr>
          <w:rFonts w:ascii="Times New Roman" w:hAnsi="Times New Roman" w:cs="Times New Roman"/>
          <w:b/>
          <w:bCs/>
          <w:i w:val="0"/>
          <w:iCs w:val="0"/>
          <w:color w:val="auto"/>
          <w:sz w:val="24"/>
          <w:szCs w:val="24"/>
        </w:rPr>
        <w:t>:</w:t>
      </w:r>
      <w:r w:rsidRPr="00CD3E7F">
        <w:rPr>
          <w:rFonts w:ascii="Times New Roman" w:hAnsi="Times New Roman" w:cs="Times New Roman"/>
          <w:i w:val="0"/>
          <w:iCs w:val="0"/>
          <w:color w:val="auto"/>
          <w:sz w:val="24"/>
          <w:szCs w:val="24"/>
        </w:rPr>
        <w:t xml:space="preserve"> Nomenclature table</w:t>
      </w:r>
      <w:bookmarkEnd w:id="3"/>
      <w:bookmarkEnd w:id="4"/>
      <w:bookmarkEnd w:id="5"/>
      <w:bookmarkEnd w:id="6"/>
      <w:bookmarkEnd w:id="7"/>
    </w:p>
    <w:tbl>
      <w:tblPr>
        <w:tblStyle w:val="TableGrid"/>
        <w:tblW w:w="0" w:type="auto"/>
        <w:tblLook w:val="04A0" w:firstRow="1" w:lastRow="0" w:firstColumn="1" w:lastColumn="0" w:noHBand="0" w:noVBand="1"/>
      </w:tblPr>
      <w:tblGrid>
        <w:gridCol w:w="2838"/>
        <w:gridCol w:w="2859"/>
        <w:gridCol w:w="2599"/>
      </w:tblGrid>
      <w:tr w:rsidR="00677F9F" w14:paraId="2D3D590C" w14:textId="77777777" w:rsidTr="00040DB6">
        <w:tc>
          <w:tcPr>
            <w:tcW w:w="3116" w:type="dxa"/>
          </w:tcPr>
          <w:p w14:paraId="6CBA00B3" w14:textId="227B4C9E" w:rsidR="00677F9F" w:rsidRDefault="00D670B3" w:rsidP="00CE7F7F">
            <w:pPr>
              <w:tabs>
                <w:tab w:val="left" w:pos="1872"/>
              </w:tabs>
              <w:spacing w:line="360" w:lineRule="auto"/>
              <w:rPr>
                <w:rFonts w:ascii="Times New Roman" w:hAnsi="Times New Roman" w:cs="Times New Roman"/>
                <w:sz w:val="24"/>
                <w:szCs w:val="24"/>
              </w:rPr>
            </w:pPr>
            <w:r>
              <w:rPr>
                <w:rFonts w:ascii="Times New Roman" w:hAnsi="Times New Roman" w:cs="Times New Roman"/>
                <w:sz w:val="24"/>
                <w:szCs w:val="24"/>
              </w:rPr>
              <w:t>Abbreviation</w:t>
            </w:r>
            <w:r w:rsidR="00040DB6">
              <w:rPr>
                <w:rFonts w:ascii="Times New Roman" w:hAnsi="Times New Roman" w:cs="Times New Roman"/>
                <w:sz w:val="24"/>
                <w:szCs w:val="24"/>
              </w:rPr>
              <w:tab/>
            </w:r>
          </w:p>
        </w:tc>
        <w:tc>
          <w:tcPr>
            <w:tcW w:w="3117" w:type="dxa"/>
          </w:tcPr>
          <w:p w14:paraId="36B9C991" w14:textId="5578A346" w:rsidR="00677F9F" w:rsidRDefault="00D670B3" w:rsidP="00CE7F7F">
            <w:pPr>
              <w:spacing w:line="360" w:lineRule="auto"/>
              <w:rPr>
                <w:rFonts w:ascii="Times New Roman" w:hAnsi="Times New Roman" w:cs="Times New Roman"/>
                <w:sz w:val="24"/>
                <w:szCs w:val="24"/>
              </w:rPr>
            </w:pPr>
            <w:r>
              <w:rPr>
                <w:rFonts w:ascii="Times New Roman" w:hAnsi="Times New Roman" w:cs="Times New Roman"/>
                <w:sz w:val="24"/>
                <w:szCs w:val="24"/>
              </w:rPr>
              <w:t xml:space="preserve">Full Name </w:t>
            </w:r>
          </w:p>
        </w:tc>
        <w:tc>
          <w:tcPr>
            <w:tcW w:w="3117" w:type="dxa"/>
          </w:tcPr>
          <w:p w14:paraId="107680F1" w14:textId="73CA41B6" w:rsidR="00677F9F" w:rsidRDefault="00D670B3" w:rsidP="00CE7F7F">
            <w:pPr>
              <w:spacing w:line="360" w:lineRule="auto"/>
              <w:rPr>
                <w:rFonts w:ascii="Times New Roman" w:hAnsi="Times New Roman" w:cs="Times New Roman"/>
                <w:sz w:val="24"/>
                <w:szCs w:val="24"/>
              </w:rPr>
            </w:pPr>
            <w:r>
              <w:rPr>
                <w:rFonts w:ascii="Times New Roman" w:hAnsi="Times New Roman" w:cs="Times New Roman"/>
                <w:sz w:val="24"/>
                <w:szCs w:val="24"/>
              </w:rPr>
              <w:t>Unit</w:t>
            </w:r>
          </w:p>
        </w:tc>
      </w:tr>
      <w:tr w:rsidR="00677F9F" w14:paraId="4C974AE5" w14:textId="77777777" w:rsidTr="00040DB6">
        <w:tc>
          <w:tcPr>
            <w:tcW w:w="3116" w:type="dxa"/>
          </w:tcPr>
          <w:p w14:paraId="258DDD61" w14:textId="4E474200" w:rsidR="00677F9F" w:rsidRDefault="00873ABC" w:rsidP="00CE7F7F">
            <w:pPr>
              <w:spacing w:line="360" w:lineRule="auto"/>
              <w:rPr>
                <w:rFonts w:ascii="Times New Roman" w:hAnsi="Times New Roman" w:cs="Times New Roman"/>
                <w:sz w:val="24"/>
                <w:szCs w:val="24"/>
              </w:rPr>
            </w:pPr>
            <w:r>
              <w:rPr>
                <w:rFonts w:ascii="Times New Roman" w:hAnsi="Times New Roman" w:cs="Times New Roman"/>
                <w:sz w:val="24"/>
                <w:szCs w:val="24"/>
              </w:rPr>
              <w:t>NiO</w:t>
            </w:r>
          </w:p>
        </w:tc>
        <w:tc>
          <w:tcPr>
            <w:tcW w:w="3117" w:type="dxa"/>
          </w:tcPr>
          <w:p w14:paraId="4E7298AC" w14:textId="0B4FD6D1" w:rsidR="00677F9F" w:rsidRDefault="00873ABC" w:rsidP="00CE7F7F">
            <w:pPr>
              <w:spacing w:line="360" w:lineRule="auto"/>
              <w:rPr>
                <w:rFonts w:ascii="Times New Roman" w:hAnsi="Times New Roman" w:cs="Times New Roman"/>
                <w:sz w:val="24"/>
                <w:szCs w:val="24"/>
              </w:rPr>
            </w:pPr>
            <w:r>
              <w:rPr>
                <w:rFonts w:ascii="Times New Roman" w:hAnsi="Times New Roman" w:cs="Times New Roman"/>
                <w:sz w:val="24"/>
                <w:szCs w:val="24"/>
              </w:rPr>
              <w:t>Nickel Oxide</w:t>
            </w:r>
          </w:p>
        </w:tc>
        <w:tc>
          <w:tcPr>
            <w:tcW w:w="3117" w:type="dxa"/>
          </w:tcPr>
          <w:p w14:paraId="1D57CE6F" w14:textId="77777777" w:rsidR="00677F9F" w:rsidRDefault="00677F9F" w:rsidP="00CE7F7F">
            <w:pPr>
              <w:spacing w:line="360" w:lineRule="auto"/>
              <w:rPr>
                <w:rFonts w:ascii="Times New Roman" w:hAnsi="Times New Roman" w:cs="Times New Roman"/>
                <w:sz w:val="24"/>
                <w:szCs w:val="24"/>
              </w:rPr>
            </w:pPr>
          </w:p>
        </w:tc>
      </w:tr>
      <w:tr w:rsidR="00677F9F" w14:paraId="513BAE32" w14:textId="77777777" w:rsidTr="00040DB6">
        <w:tc>
          <w:tcPr>
            <w:tcW w:w="3116" w:type="dxa"/>
          </w:tcPr>
          <w:p w14:paraId="63211379" w14:textId="319E8460" w:rsidR="00677F9F" w:rsidRDefault="00873ABC" w:rsidP="00CE7F7F">
            <w:pPr>
              <w:spacing w:line="360" w:lineRule="auto"/>
              <w:rPr>
                <w:rFonts w:ascii="Times New Roman" w:hAnsi="Times New Roman" w:cs="Times New Roman"/>
                <w:sz w:val="24"/>
                <w:szCs w:val="24"/>
              </w:rPr>
            </w:pPr>
            <w:r>
              <w:rPr>
                <w:rFonts w:ascii="Times New Roman" w:hAnsi="Times New Roman" w:cs="Times New Roman"/>
                <w:sz w:val="24"/>
                <w:szCs w:val="24"/>
              </w:rPr>
              <w:t>MgO</w:t>
            </w:r>
          </w:p>
        </w:tc>
        <w:tc>
          <w:tcPr>
            <w:tcW w:w="3117" w:type="dxa"/>
          </w:tcPr>
          <w:p w14:paraId="06F4F276" w14:textId="49CA1FB3" w:rsidR="00677F9F" w:rsidRDefault="00873ABC" w:rsidP="00CE7F7F">
            <w:pPr>
              <w:spacing w:line="360" w:lineRule="auto"/>
              <w:rPr>
                <w:rFonts w:ascii="Times New Roman" w:hAnsi="Times New Roman" w:cs="Times New Roman"/>
                <w:sz w:val="24"/>
                <w:szCs w:val="24"/>
              </w:rPr>
            </w:pPr>
            <w:r>
              <w:rPr>
                <w:rFonts w:ascii="Times New Roman" w:hAnsi="Times New Roman" w:cs="Times New Roman"/>
                <w:sz w:val="24"/>
                <w:szCs w:val="24"/>
              </w:rPr>
              <w:t xml:space="preserve">Magnesium Oxide </w:t>
            </w:r>
          </w:p>
        </w:tc>
        <w:tc>
          <w:tcPr>
            <w:tcW w:w="3117" w:type="dxa"/>
          </w:tcPr>
          <w:p w14:paraId="7E0642C0" w14:textId="77777777" w:rsidR="00677F9F" w:rsidRDefault="00677F9F" w:rsidP="00CE7F7F">
            <w:pPr>
              <w:spacing w:line="360" w:lineRule="auto"/>
              <w:rPr>
                <w:rFonts w:ascii="Times New Roman" w:hAnsi="Times New Roman" w:cs="Times New Roman"/>
                <w:sz w:val="24"/>
                <w:szCs w:val="24"/>
              </w:rPr>
            </w:pPr>
          </w:p>
        </w:tc>
      </w:tr>
      <w:tr w:rsidR="00677F9F" w14:paraId="388E2E99" w14:textId="77777777" w:rsidTr="00040DB6">
        <w:tc>
          <w:tcPr>
            <w:tcW w:w="3116" w:type="dxa"/>
          </w:tcPr>
          <w:p w14:paraId="7996841C" w14:textId="4C20D538" w:rsidR="00677F9F" w:rsidRDefault="00881904" w:rsidP="00CE7F7F">
            <w:pPr>
              <w:spacing w:line="360" w:lineRule="auto"/>
              <w:rPr>
                <w:rFonts w:ascii="Times New Roman" w:hAnsi="Times New Roman" w:cs="Times New Roman"/>
                <w:sz w:val="24"/>
                <w:szCs w:val="24"/>
              </w:rPr>
            </w:pPr>
            <w:r>
              <w:rPr>
                <w:rFonts w:ascii="Times New Roman" w:hAnsi="Times New Roman" w:cs="Times New Roman"/>
                <w:sz w:val="24"/>
                <w:szCs w:val="24"/>
              </w:rPr>
              <w:t>XRD</w:t>
            </w:r>
          </w:p>
        </w:tc>
        <w:tc>
          <w:tcPr>
            <w:tcW w:w="3117" w:type="dxa"/>
          </w:tcPr>
          <w:p w14:paraId="1E571F1C" w14:textId="011FF266" w:rsidR="00677F9F" w:rsidRDefault="000E0AD4" w:rsidP="00CE7F7F">
            <w:pPr>
              <w:spacing w:line="360" w:lineRule="auto"/>
              <w:rPr>
                <w:rFonts w:ascii="Times New Roman" w:hAnsi="Times New Roman" w:cs="Times New Roman"/>
                <w:sz w:val="24"/>
                <w:szCs w:val="24"/>
              </w:rPr>
            </w:pPr>
            <w:r>
              <w:rPr>
                <w:rFonts w:ascii="Times New Roman" w:hAnsi="Times New Roman" w:cs="Times New Roman"/>
                <w:sz w:val="24"/>
                <w:szCs w:val="24"/>
              </w:rPr>
              <w:t>X-Ray Powder Diffraction</w:t>
            </w:r>
          </w:p>
        </w:tc>
        <w:tc>
          <w:tcPr>
            <w:tcW w:w="3117" w:type="dxa"/>
          </w:tcPr>
          <w:p w14:paraId="0F512F3F" w14:textId="77777777" w:rsidR="00677F9F" w:rsidRDefault="00677F9F" w:rsidP="00CE7F7F">
            <w:pPr>
              <w:spacing w:line="360" w:lineRule="auto"/>
              <w:rPr>
                <w:rFonts w:ascii="Times New Roman" w:hAnsi="Times New Roman" w:cs="Times New Roman"/>
                <w:sz w:val="24"/>
                <w:szCs w:val="24"/>
              </w:rPr>
            </w:pPr>
          </w:p>
        </w:tc>
      </w:tr>
      <w:tr w:rsidR="00677F9F" w14:paraId="64B2DEEF" w14:textId="77777777" w:rsidTr="00040DB6">
        <w:tc>
          <w:tcPr>
            <w:tcW w:w="3116" w:type="dxa"/>
          </w:tcPr>
          <w:p w14:paraId="5129CDEB" w14:textId="1FF8F4D7" w:rsidR="00677F9F" w:rsidRDefault="000A743B" w:rsidP="00CE7F7F">
            <w:pPr>
              <w:spacing w:line="360" w:lineRule="auto"/>
              <w:rPr>
                <w:rFonts w:ascii="Times New Roman" w:hAnsi="Times New Roman" w:cs="Times New Roman"/>
                <w:sz w:val="24"/>
                <w:szCs w:val="24"/>
              </w:rPr>
            </w:pPr>
            <w:r>
              <w:rPr>
                <w:rFonts w:ascii="Times New Roman" w:hAnsi="Times New Roman" w:cs="Times New Roman"/>
                <w:sz w:val="24"/>
                <w:szCs w:val="24"/>
              </w:rPr>
              <w:t>ppm</w:t>
            </w:r>
          </w:p>
        </w:tc>
        <w:tc>
          <w:tcPr>
            <w:tcW w:w="3117" w:type="dxa"/>
          </w:tcPr>
          <w:p w14:paraId="4BCD9825" w14:textId="1955C113" w:rsidR="00677F9F" w:rsidRDefault="000A743B" w:rsidP="00CE7F7F">
            <w:pPr>
              <w:spacing w:line="360" w:lineRule="auto"/>
              <w:rPr>
                <w:rFonts w:ascii="Times New Roman" w:hAnsi="Times New Roman" w:cs="Times New Roman"/>
                <w:sz w:val="24"/>
                <w:szCs w:val="24"/>
              </w:rPr>
            </w:pPr>
            <w:r>
              <w:rPr>
                <w:rFonts w:ascii="Times New Roman" w:hAnsi="Times New Roman" w:cs="Times New Roman"/>
                <w:sz w:val="24"/>
                <w:szCs w:val="24"/>
              </w:rPr>
              <w:t xml:space="preserve">Part Per Million </w:t>
            </w:r>
          </w:p>
        </w:tc>
        <w:tc>
          <w:tcPr>
            <w:tcW w:w="3117" w:type="dxa"/>
          </w:tcPr>
          <w:p w14:paraId="2952B33C" w14:textId="6497A7A3" w:rsidR="00677F9F" w:rsidRDefault="000A743B" w:rsidP="00CE7F7F">
            <w:pPr>
              <w:spacing w:line="360" w:lineRule="auto"/>
              <w:rPr>
                <w:rFonts w:ascii="Times New Roman" w:hAnsi="Times New Roman" w:cs="Times New Roman"/>
                <w:sz w:val="24"/>
                <w:szCs w:val="24"/>
              </w:rPr>
            </w:pPr>
            <w:r>
              <w:rPr>
                <w:rFonts w:ascii="Times New Roman" w:hAnsi="Times New Roman" w:cs="Times New Roman"/>
                <w:sz w:val="24"/>
                <w:szCs w:val="24"/>
              </w:rPr>
              <w:t xml:space="preserve">g/ml </w:t>
            </w:r>
          </w:p>
        </w:tc>
      </w:tr>
      <w:tr w:rsidR="00677F9F" w14:paraId="5653043F" w14:textId="77777777" w:rsidTr="00040DB6">
        <w:tc>
          <w:tcPr>
            <w:tcW w:w="3116" w:type="dxa"/>
          </w:tcPr>
          <w:p w14:paraId="3D1F645F" w14:textId="0FF00D50" w:rsidR="00677F9F" w:rsidRDefault="00797CBD" w:rsidP="00CE7F7F">
            <w:pPr>
              <w:spacing w:line="360" w:lineRule="auto"/>
              <w:rPr>
                <w:rFonts w:ascii="Times New Roman" w:hAnsi="Times New Roman" w:cs="Times New Roman"/>
                <w:sz w:val="24"/>
                <w:szCs w:val="24"/>
              </w:rPr>
            </w:pPr>
            <w:r>
              <w:rPr>
                <w:rFonts w:ascii="Times New Roman" w:hAnsi="Times New Roman" w:cs="Times New Roman"/>
                <w:sz w:val="24"/>
                <w:szCs w:val="24"/>
              </w:rPr>
              <w:t>RO</w:t>
            </w:r>
          </w:p>
        </w:tc>
        <w:tc>
          <w:tcPr>
            <w:tcW w:w="3117" w:type="dxa"/>
          </w:tcPr>
          <w:p w14:paraId="785A596A" w14:textId="1EB4C147" w:rsidR="00677F9F" w:rsidRDefault="00797CBD" w:rsidP="00CE7F7F">
            <w:pPr>
              <w:spacing w:line="360" w:lineRule="auto"/>
              <w:rPr>
                <w:rFonts w:ascii="Times New Roman" w:hAnsi="Times New Roman" w:cs="Times New Roman"/>
                <w:sz w:val="24"/>
                <w:szCs w:val="24"/>
              </w:rPr>
            </w:pPr>
            <w:r>
              <w:rPr>
                <w:rFonts w:ascii="Times New Roman" w:hAnsi="Times New Roman" w:cs="Times New Roman"/>
                <w:sz w:val="24"/>
                <w:szCs w:val="24"/>
              </w:rPr>
              <w:t>Reverse</w:t>
            </w:r>
            <w:r w:rsidR="00207652">
              <w:rPr>
                <w:rFonts w:ascii="Times New Roman" w:hAnsi="Times New Roman" w:cs="Times New Roman"/>
                <w:sz w:val="24"/>
                <w:szCs w:val="24"/>
              </w:rPr>
              <w:t xml:space="preserve">d Osmosis </w:t>
            </w:r>
          </w:p>
        </w:tc>
        <w:tc>
          <w:tcPr>
            <w:tcW w:w="3117" w:type="dxa"/>
          </w:tcPr>
          <w:p w14:paraId="3D252D98" w14:textId="77777777" w:rsidR="00677F9F" w:rsidRDefault="00677F9F" w:rsidP="00CE7F7F">
            <w:pPr>
              <w:spacing w:line="360" w:lineRule="auto"/>
              <w:rPr>
                <w:rFonts w:ascii="Times New Roman" w:hAnsi="Times New Roman" w:cs="Times New Roman"/>
                <w:sz w:val="24"/>
                <w:szCs w:val="24"/>
              </w:rPr>
            </w:pPr>
          </w:p>
        </w:tc>
      </w:tr>
      <w:tr w:rsidR="00677F9F" w14:paraId="3380E821" w14:textId="77777777" w:rsidTr="00040DB6">
        <w:tc>
          <w:tcPr>
            <w:tcW w:w="3116" w:type="dxa"/>
          </w:tcPr>
          <w:p w14:paraId="49D6D188" w14:textId="533DCC05" w:rsidR="00677F9F" w:rsidRDefault="008F64C9" w:rsidP="00CE7F7F">
            <w:pPr>
              <w:spacing w:line="360" w:lineRule="auto"/>
              <w:rPr>
                <w:rFonts w:ascii="Times New Roman" w:hAnsi="Times New Roman" w:cs="Times New Roman"/>
                <w:sz w:val="24"/>
                <w:szCs w:val="24"/>
              </w:rPr>
            </w:pPr>
            <w:r>
              <w:rPr>
                <w:rFonts w:ascii="Times New Roman" w:hAnsi="Times New Roman" w:cs="Times New Roman"/>
                <w:sz w:val="24"/>
                <w:szCs w:val="24"/>
              </w:rPr>
              <w:t xml:space="preserve">UV-Vis </w:t>
            </w:r>
            <w:r w:rsidR="000B7A0C">
              <w:rPr>
                <w:rFonts w:ascii="Times New Roman" w:hAnsi="Times New Roman" w:cs="Times New Roman"/>
                <w:sz w:val="24"/>
                <w:szCs w:val="24"/>
              </w:rPr>
              <w:t>spectrophotometer</w:t>
            </w:r>
          </w:p>
        </w:tc>
        <w:tc>
          <w:tcPr>
            <w:tcW w:w="3117" w:type="dxa"/>
          </w:tcPr>
          <w:p w14:paraId="513136C8" w14:textId="244C6FED" w:rsidR="00677F9F" w:rsidRDefault="008F64C9" w:rsidP="00CE7F7F">
            <w:pPr>
              <w:spacing w:line="360" w:lineRule="auto"/>
              <w:rPr>
                <w:rFonts w:ascii="Times New Roman" w:hAnsi="Times New Roman" w:cs="Times New Roman"/>
                <w:sz w:val="24"/>
                <w:szCs w:val="24"/>
              </w:rPr>
            </w:pPr>
            <w:r>
              <w:rPr>
                <w:rFonts w:ascii="Times New Roman" w:hAnsi="Times New Roman" w:cs="Times New Roman"/>
                <w:sz w:val="24"/>
                <w:szCs w:val="24"/>
              </w:rPr>
              <w:t xml:space="preserve">Ultraviolet Visible </w:t>
            </w:r>
            <w:r w:rsidR="000B7A0C">
              <w:rPr>
                <w:rFonts w:ascii="Times New Roman" w:hAnsi="Times New Roman" w:cs="Times New Roman"/>
                <w:sz w:val="24"/>
                <w:szCs w:val="24"/>
              </w:rPr>
              <w:t>spectrophotometer</w:t>
            </w:r>
            <w:r>
              <w:rPr>
                <w:rFonts w:ascii="Times New Roman" w:hAnsi="Times New Roman" w:cs="Times New Roman"/>
                <w:sz w:val="24"/>
                <w:szCs w:val="24"/>
              </w:rPr>
              <w:t xml:space="preserve"> </w:t>
            </w:r>
          </w:p>
        </w:tc>
        <w:tc>
          <w:tcPr>
            <w:tcW w:w="3117" w:type="dxa"/>
          </w:tcPr>
          <w:p w14:paraId="680F7178" w14:textId="77777777" w:rsidR="00677F9F" w:rsidRDefault="00677F9F" w:rsidP="00CE7F7F">
            <w:pPr>
              <w:spacing w:line="360" w:lineRule="auto"/>
              <w:rPr>
                <w:rFonts w:ascii="Times New Roman" w:hAnsi="Times New Roman" w:cs="Times New Roman"/>
                <w:sz w:val="24"/>
                <w:szCs w:val="24"/>
              </w:rPr>
            </w:pPr>
          </w:p>
        </w:tc>
      </w:tr>
      <w:tr w:rsidR="00677F9F" w14:paraId="6CCAA43B" w14:textId="77777777" w:rsidTr="00040DB6">
        <w:tc>
          <w:tcPr>
            <w:tcW w:w="3116" w:type="dxa"/>
          </w:tcPr>
          <w:p w14:paraId="7356042A" w14:textId="2CCCAC9E" w:rsidR="00677F9F"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TGA</w:t>
            </w:r>
          </w:p>
        </w:tc>
        <w:tc>
          <w:tcPr>
            <w:tcW w:w="3117" w:type="dxa"/>
          </w:tcPr>
          <w:p w14:paraId="45EAB8B7" w14:textId="10311026" w:rsidR="00677F9F"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Thermogravimetric analysis</w:t>
            </w:r>
          </w:p>
        </w:tc>
        <w:tc>
          <w:tcPr>
            <w:tcW w:w="3117" w:type="dxa"/>
          </w:tcPr>
          <w:p w14:paraId="58BD2F41" w14:textId="77777777" w:rsidR="00677F9F" w:rsidRDefault="00677F9F" w:rsidP="00CE7F7F">
            <w:pPr>
              <w:spacing w:line="360" w:lineRule="auto"/>
              <w:rPr>
                <w:rFonts w:ascii="Times New Roman" w:hAnsi="Times New Roman" w:cs="Times New Roman"/>
                <w:sz w:val="24"/>
                <w:szCs w:val="24"/>
              </w:rPr>
            </w:pPr>
          </w:p>
        </w:tc>
      </w:tr>
      <w:tr w:rsidR="002951F5" w14:paraId="2CFEB9AB" w14:textId="77777777" w:rsidTr="00040DB6">
        <w:tc>
          <w:tcPr>
            <w:tcW w:w="3116" w:type="dxa"/>
          </w:tcPr>
          <w:p w14:paraId="350B608C" w14:textId="57ECFB69"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R%</w:t>
            </w:r>
          </w:p>
        </w:tc>
        <w:tc>
          <w:tcPr>
            <w:tcW w:w="3117" w:type="dxa"/>
          </w:tcPr>
          <w:p w14:paraId="1083B11B" w14:textId="3975D3BF"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 xml:space="preserve">Removal Percentage </w:t>
            </w:r>
          </w:p>
        </w:tc>
        <w:tc>
          <w:tcPr>
            <w:tcW w:w="3117" w:type="dxa"/>
          </w:tcPr>
          <w:p w14:paraId="272E0EE9" w14:textId="7A75BBD4" w:rsidR="002951F5" w:rsidRDefault="002951F5" w:rsidP="00CE7F7F">
            <w:pPr>
              <w:spacing w:line="360" w:lineRule="auto"/>
              <w:rPr>
                <w:rFonts w:ascii="Times New Roman" w:hAnsi="Times New Roman" w:cs="Times New Roman"/>
                <w:sz w:val="24"/>
                <w:szCs w:val="24"/>
              </w:rPr>
            </w:pPr>
          </w:p>
        </w:tc>
      </w:tr>
      <w:tr w:rsidR="002951F5" w14:paraId="3C9C1650" w14:textId="77777777" w:rsidTr="00040DB6">
        <w:tc>
          <w:tcPr>
            <w:tcW w:w="3116" w:type="dxa"/>
          </w:tcPr>
          <w:p w14:paraId="5AC65E7D" w14:textId="77777777"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C</w:t>
            </w:r>
            <w:r w:rsidRPr="0041682A">
              <w:rPr>
                <w:rFonts w:ascii="Times New Roman" w:hAnsi="Times New Roman" w:cs="Times New Roman"/>
                <w:sz w:val="24"/>
                <w:szCs w:val="24"/>
                <w:vertAlign w:val="subscript"/>
              </w:rPr>
              <w:t>o</w:t>
            </w:r>
            <w:r>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  is the equilibrium concentration of the adsorbate in the solution (mg/L).</w:t>
            </w:r>
          </w:p>
          <w:p w14:paraId="4325915D" w14:textId="48854E76" w:rsidR="002951F5" w:rsidRDefault="002951F5" w:rsidP="00CE7F7F">
            <w:pPr>
              <w:spacing w:line="360" w:lineRule="auto"/>
              <w:rPr>
                <w:rFonts w:ascii="Times New Roman" w:hAnsi="Times New Roman" w:cs="Times New Roman"/>
                <w:sz w:val="24"/>
                <w:szCs w:val="24"/>
              </w:rPr>
            </w:pPr>
          </w:p>
        </w:tc>
        <w:tc>
          <w:tcPr>
            <w:tcW w:w="3117" w:type="dxa"/>
          </w:tcPr>
          <w:p w14:paraId="13467820" w14:textId="0723D6D4"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Initial Concentration Of The Adsorbate</w:t>
            </w:r>
          </w:p>
        </w:tc>
        <w:tc>
          <w:tcPr>
            <w:tcW w:w="3117" w:type="dxa"/>
          </w:tcPr>
          <w:p w14:paraId="117B2737" w14:textId="04F52855"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mg/L</w:t>
            </w:r>
          </w:p>
        </w:tc>
      </w:tr>
      <w:tr w:rsidR="002951F5" w14:paraId="0CD5A0F7" w14:textId="77777777" w:rsidTr="00040DB6">
        <w:tc>
          <w:tcPr>
            <w:tcW w:w="3116" w:type="dxa"/>
          </w:tcPr>
          <w:p w14:paraId="4B10D0C8" w14:textId="74330C24"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C</w:t>
            </w:r>
            <w:r w:rsidRPr="0041682A">
              <w:rPr>
                <w:rFonts w:ascii="Times New Roman" w:hAnsi="Times New Roman" w:cs="Times New Roman"/>
                <w:sz w:val="24"/>
                <w:szCs w:val="24"/>
                <w:vertAlign w:val="subscript"/>
              </w:rPr>
              <w:t>e</w:t>
            </w:r>
          </w:p>
        </w:tc>
        <w:tc>
          <w:tcPr>
            <w:tcW w:w="3117" w:type="dxa"/>
          </w:tcPr>
          <w:p w14:paraId="5F265AB3" w14:textId="6565A8B4"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Equilibrium Concentration Of The Adsorbate In The Solution</w:t>
            </w:r>
          </w:p>
        </w:tc>
        <w:tc>
          <w:tcPr>
            <w:tcW w:w="3117" w:type="dxa"/>
          </w:tcPr>
          <w:p w14:paraId="5D728142" w14:textId="0805E353"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mg/L</w:t>
            </w:r>
          </w:p>
        </w:tc>
      </w:tr>
      <w:tr w:rsidR="002951F5" w14:paraId="24639683" w14:textId="77777777" w:rsidTr="00040DB6">
        <w:tc>
          <w:tcPr>
            <w:tcW w:w="3116" w:type="dxa"/>
          </w:tcPr>
          <w:p w14:paraId="17CFF29B" w14:textId="479D5553"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rpm</w:t>
            </w:r>
          </w:p>
        </w:tc>
        <w:tc>
          <w:tcPr>
            <w:tcW w:w="3117" w:type="dxa"/>
          </w:tcPr>
          <w:p w14:paraId="1F9AE2E0" w14:textId="79DF2D76"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Revolution Per Minute</w:t>
            </w:r>
          </w:p>
        </w:tc>
        <w:tc>
          <w:tcPr>
            <w:tcW w:w="3117" w:type="dxa"/>
          </w:tcPr>
          <w:p w14:paraId="13FE788E" w14:textId="01DFFFAF"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rpm</w:t>
            </w:r>
          </w:p>
        </w:tc>
      </w:tr>
      <w:tr w:rsidR="002951F5" w14:paraId="00B181BD" w14:textId="77777777" w:rsidTr="00040DB6">
        <w:tc>
          <w:tcPr>
            <w:tcW w:w="3116" w:type="dxa"/>
          </w:tcPr>
          <w:p w14:paraId="1B91D88A" w14:textId="53197F12"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ΔG⁰</w:t>
            </w:r>
          </w:p>
        </w:tc>
        <w:tc>
          <w:tcPr>
            <w:tcW w:w="3117" w:type="dxa"/>
          </w:tcPr>
          <w:p w14:paraId="452CDB68" w14:textId="142CC290"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Change in Gibbs Free Energy</w:t>
            </w:r>
          </w:p>
        </w:tc>
        <w:tc>
          <w:tcPr>
            <w:tcW w:w="3117" w:type="dxa"/>
          </w:tcPr>
          <w:p w14:paraId="64EA043D" w14:textId="1430CCCE"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kJ/mol</w:t>
            </w:r>
          </w:p>
        </w:tc>
      </w:tr>
      <w:tr w:rsidR="002951F5" w14:paraId="47BA484C" w14:textId="77777777" w:rsidTr="00040DB6">
        <w:tc>
          <w:tcPr>
            <w:tcW w:w="3116" w:type="dxa"/>
          </w:tcPr>
          <w:p w14:paraId="34CAE084" w14:textId="2E6BC92D"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ΔH⁰</w:t>
            </w:r>
          </w:p>
        </w:tc>
        <w:tc>
          <w:tcPr>
            <w:tcW w:w="3117" w:type="dxa"/>
          </w:tcPr>
          <w:p w14:paraId="6613EBEA" w14:textId="78118043"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Change in Enthalpy</w:t>
            </w:r>
          </w:p>
        </w:tc>
        <w:tc>
          <w:tcPr>
            <w:tcW w:w="3117" w:type="dxa"/>
          </w:tcPr>
          <w:p w14:paraId="254E4BAF" w14:textId="52727E07"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kJ/mol</w:t>
            </w:r>
          </w:p>
        </w:tc>
      </w:tr>
      <w:tr w:rsidR="002951F5" w14:paraId="1A08AA6D" w14:textId="77777777" w:rsidTr="00040DB6">
        <w:tc>
          <w:tcPr>
            <w:tcW w:w="3116" w:type="dxa"/>
          </w:tcPr>
          <w:p w14:paraId="50746FA3" w14:textId="167BE9AC" w:rsidR="002951F5" w:rsidRPr="00BD1EE7"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ΔS⁰</w:t>
            </w:r>
          </w:p>
        </w:tc>
        <w:tc>
          <w:tcPr>
            <w:tcW w:w="3117" w:type="dxa"/>
          </w:tcPr>
          <w:p w14:paraId="1DEBACDD" w14:textId="2AC037D7" w:rsidR="002951F5" w:rsidRPr="00BD1EE7"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Change in Entropy</w:t>
            </w:r>
          </w:p>
        </w:tc>
        <w:tc>
          <w:tcPr>
            <w:tcW w:w="3117" w:type="dxa"/>
          </w:tcPr>
          <w:p w14:paraId="75535C4B" w14:textId="2B2AEA1B"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kJ/mol</w:t>
            </w:r>
          </w:p>
        </w:tc>
      </w:tr>
      <w:tr w:rsidR="002951F5" w14:paraId="639EDA74" w14:textId="77777777" w:rsidTr="00040DB6">
        <w:trPr>
          <w:trHeight w:val="58"/>
        </w:trPr>
        <w:tc>
          <w:tcPr>
            <w:tcW w:w="3116" w:type="dxa"/>
          </w:tcPr>
          <w:p w14:paraId="597ED0C4" w14:textId="7F4EA633" w:rsidR="002951F5" w:rsidRDefault="002951F5" w:rsidP="00CE7F7F">
            <w:pPr>
              <w:spacing w:line="360" w:lineRule="auto"/>
              <w:rPr>
                <w:rFonts w:ascii="Times New Roman" w:hAnsi="Times New Roman" w:cs="Times New Roman"/>
                <w:sz w:val="24"/>
                <w:szCs w:val="24"/>
              </w:rPr>
            </w:pPr>
            <w:r w:rsidRPr="00BD1EE7">
              <w:rPr>
                <w:rFonts w:ascii="Times New Roman" w:hAnsi="Times New Roman" w:cs="Times New Roman"/>
                <w:sz w:val="24"/>
                <w:szCs w:val="24"/>
              </w:rPr>
              <w:t>R</w:t>
            </w:r>
          </w:p>
        </w:tc>
        <w:tc>
          <w:tcPr>
            <w:tcW w:w="3117" w:type="dxa"/>
          </w:tcPr>
          <w:p w14:paraId="711BDFBE" w14:textId="074B00BF" w:rsidR="002951F5" w:rsidRDefault="002951F5" w:rsidP="00CE7F7F">
            <w:pPr>
              <w:spacing w:line="360" w:lineRule="auto"/>
              <w:rPr>
                <w:rFonts w:ascii="Times New Roman" w:hAnsi="Times New Roman" w:cs="Times New Roman"/>
                <w:sz w:val="24"/>
                <w:szCs w:val="24"/>
              </w:rPr>
            </w:pPr>
            <w:r w:rsidRPr="00BD1EE7">
              <w:rPr>
                <w:rFonts w:asciiTheme="majorBidi" w:hAnsiTheme="majorBidi" w:cstheme="majorBidi"/>
                <w:color w:val="000000"/>
                <w:sz w:val="24"/>
                <w:szCs w:val="24"/>
              </w:rPr>
              <w:t>Universal Ideal Gas Constant</w:t>
            </w:r>
          </w:p>
        </w:tc>
        <w:tc>
          <w:tcPr>
            <w:tcW w:w="3117" w:type="dxa"/>
          </w:tcPr>
          <w:p w14:paraId="5563757B" w14:textId="63684992"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J/mol*K</w:t>
            </w:r>
          </w:p>
        </w:tc>
      </w:tr>
      <w:tr w:rsidR="002951F5" w14:paraId="579F8181" w14:textId="77777777" w:rsidTr="00040DB6">
        <w:tc>
          <w:tcPr>
            <w:tcW w:w="3116" w:type="dxa"/>
          </w:tcPr>
          <w:p w14:paraId="3E203CE6" w14:textId="7E9FB941"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T</w:t>
            </w:r>
          </w:p>
        </w:tc>
        <w:tc>
          <w:tcPr>
            <w:tcW w:w="3117" w:type="dxa"/>
          </w:tcPr>
          <w:p w14:paraId="75CD0D82" w14:textId="5092FDB8"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 xml:space="preserve">Temperature </w:t>
            </w:r>
          </w:p>
        </w:tc>
        <w:tc>
          <w:tcPr>
            <w:tcW w:w="3117" w:type="dxa"/>
          </w:tcPr>
          <w:p w14:paraId="568C18C7" w14:textId="321C4AE5" w:rsidR="002951F5" w:rsidRDefault="002951F5" w:rsidP="00CE7F7F">
            <w:pPr>
              <w:spacing w:line="360" w:lineRule="auto"/>
              <w:rPr>
                <w:rFonts w:ascii="Times New Roman" w:hAnsi="Times New Roman" w:cs="Times New Roman"/>
                <w:sz w:val="24"/>
                <w:szCs w:val="24"/>
              </w:rPr>
            </w:pPr>
            <w:r>
              <w:rPr>
                <w:rFonts w:ascii="Times New Roman" w:hAnsi="Times New Roman" w:cs="Times New Roman"/>
                <w:sz w:val="24"/>
                <w:szCs w:val="24"/>
              </w:rPr>
              <w:t>K or ℃</w:t>
            </w:r>
          </w:p>
        </w:tc>
      </w:tr>
    </w:tbl>
    <w:p w14:paraId="000DE23C" w14:textId="12C97766" w:rsidR="00D670B3" w:rsidRDefault="00D670B3" w:rsidP="00CE7F7F">
      <w:pPr>
        <w:spacing w:line="360" w:lineRule="auto"/>
        <w:rPr>
          <w:rFonts w:ascii="Times New Roman" w:hAnsi="Times New Roman" w:cs="Times New Roman"/>
          <w:sz w:val="24"/>
          <w:szCs w:val="24"/>
        </w:rPr>
      </w:pPr>
    </w:p>
    <w:p w14:paraId="4B11D220" w14:textId="77777777" w:rsidR="00AE7BCC" w:rsidRDefault="00AE7BCC" w:rsidP="00CE7F7F">
      <w:pPr>
        <w:spacing w:line="360" w:lineRule="auto"/>
        <w:rPr>
          <w:rFonts w:ascii="Times New Roman" w:hAnsi="Times New Roman" w:cs="Times New Roman"/>
          <w:sz w:val="24"/>
          <w:szCs w:val="24"/>
        </w:rPr>
      </w:pPr>
    </w:p>
    <w:p w14:paraId="747B45DB" w14:textId="7CDF86AA" w:rsidR="00B77AC7" w:rsidRDefault="00B77AC7" w:rsidP="006A0E76">
      <w:pPr>
        <w:pStyle w:val="Heading1"/>
        <w:spacing w:line="360" w:lineRule="auto"/>
        <w:rPr>
          <w:rFonts w:ascii="Times New Roman" w:hAnsi="Times New Roman" w:cs="Times New Roman"/>
          <w:b/>
          <w:bCs/>
          <w:sz w:val="28"/>
          <w:szCs w:val="28"/>
        </w:rPr>
      </w:pPr>
      <w:bookmarkStart w:id="8" w:name="_Toc81307303"/>
      <w:r w:rsidRPr="00F43137">
        <w:rPr>
          <w:rFonts w:ascii="Times New Roman" w:hAnsi="Times New Roman" w:cs="Times New Roman"/>
          <w:b/>
          <w:bCs/>
          <w:sz w:val="28"/>
          <w:szCs w:val="28"/>
        </w:rPr>
        <w:lastRenderedPageBreak/>
        <w:t xml:space="preserve">List of </w:t>
      </w:r>
      <w:r w:rsidR="008F64C9" w:rsidRPr="00F43137">
        <w:rPr>
          <w:rFonts w:ascii="Times New Roman" w:hAnsi="Times New Roman" w:cs="Times New Roman"/>
          <w:b/>
          <w:bCs/>
          <w:sz w:val="28"/>
          <w:szCs w:val="28"/>
        </w:rPr>
        <w:t>T</w:t>
      </w:r>
      <w:r w:rsidRPr="00F43137">
        <w:rPr>
          <w:rFonts w:ascii="Times New Roman" w:hAnsi="Times New Roman" w:cs="Times New Roman"/>
          <w:b/>
          <w:bCs/>
          <w:sz w:val="28"/>
          <w:szCs w:val="28"/>
        </w:rPr>
        <w:t>ables</w:t>
      </w:r>
      <w:bookmarkEnd w:id="8"/>
      <w:r w:rsidRPr="00F43137">
        <w:rPr>
          <w:rFonts w:ascii="Times New Roman" w:hAnsi="Times New Roman" w:cs="Times New Roman"/>
          <w:b/>
          <w:bCs/>
          <w:sz w:val="28"/>
          <w:szCs w:val="28"/>
        </w:rPr>
        <w:t xml:space="preserve"> </w:t>
      </w:r>
    </w:p>
    <w:p w14:paraId="1F128517" w14:textId="4861B18C" w:rsidR="006A0E76" w:rsidRDefault="006A0E76" w:rsidP="006A0E76">
      <w:pPr>
        <w:pStyle w:val="TableofFigures"/>
        <w:tabs>
          <w:tab w:val="right" w:leader="dot" w:pos="8296"/>
        </w:tabs>
        <w:spacing w:line="360" w:lineRule="auto"/>
        <w:rPr>
          <w:rFonts w:eastAsiaTheme="minorEastAsia"/>
          <w:noProof/>
          <w:rtl/>
        </w:rPr>
      </w:pPr>
      <w:r>
        <w:rPr>
          <w:rFonts w:ascii="Times New Roman" w:eastAsiaTheme="minorEastAsia" w:hAnsi="Times New Roman" w:cs="Times New Roman"/>
          <w:noProof/>
          <w:sz w:val="24"/>
          <w:szCs w:val="24"/>
        </w:rPr>
        <w:fldChar w:fldCharType="begin"/>
      </w:r>
      <w:r>
        <w:rPr>
          <w:rFonts w:ascii="Times New Roman" w:eastAsiaTheme="minorEastAsia" w:hAnsi="Times New Roman" w:cs="Times New Roman"/>
          <w:noProof/>
          <w:sz w:val="24"/>
          <w:szCs w:val="24"/>
        </w:rPr>
        <w:instrText xml:space="preserve"> TOC \h \z \c "Table" </w:instrText>
      </w:r>
      <w:r>
        <w:rPr>
          <w:rFonts w:ascii="Times New Roman" w:eastAsiaTheme="minorEastAsia" w:hAnsi="Times New Roman" w:cs="Times New Roman"/>
          <w:noProof/>
          <w:sz w:val="24"/>
          <w:szCs w:val="24"/>
        </w:rPr>
        <w:fldChar w:fldCharType="separate"/>
      </w:r>
      <w:hyperlink w:anchor="_Toc81307348" w:history="1">
        <w:r w:rsidRPr="00F17322">
          <w:rPr>
            <w:rStyle w:val="Hyperlink"/>
            <w:rFonts w:ascii="Times New Roman" w:hAnsi="Times New Roman" w:cs="Times New Roman"/>
            <w:b/>
            <w:bCs/>
            <w:noProof/>
          </w:rPr>
          <w:t>Table 1:</w:t>
        </w:r>
        <w:r w:rsidRPr="00F17322">
          <w:rPr>
            <w:rStyle w:val="Hyperlink"/>
            <w:rFonts w:ascii="Times New Roman" w:hAnsi="Times New Roman" w:cs="Times New Roman"/>
            <w:noProof/>
          </w:rPr>
          <w:t xml:space="preserve"> Nomenclature table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Toc81307348 \h</w:instrText>
        </w:r>
        <w:r>
          <w:rPr>
            <w:noProof/>
            <w:webHidden/>
            <w:rtl/>
          </w:rPr>
          <w:instrText xml:space="preserve"> </w:instrText>
        </w:r>
        <w:r>
          <w:rPr>
            <w:noProof/>
            <w:webHidden/>
            <w:rtl/>
          </w:rPr>
        </w:r>
        <w:r>
          <w:rPr>
            <w:noProof/>
            <w:webHidden/>
            <w:rtl/>
          </w:rPr>
          <w:fldChar w:fldCharType="separate"/>
        </w:r>
        <w:r>
          <w:rPr>
            <w:noProof/>
            <w:webHidden/>
          </w:rPr>
          <w:t>V</w:t>
        </w:r>
        <w:r>
          <w:rPr>
            <w:noProof/>
            <w:webHidden/>
            <w:rtl/>
          </w:rPr>
          <w:fldChar w:fldCharType="end"/>
        </w:r>
      </w:hyperlink>
    </w:p>
    <w:p w14:paraId="24887E40" w14:textId="2A91789F" w:rsidR="006A0E76" w:rsidRPr="006A0E76" w:rsidRDefault="006A0E76" w:rsidP="006A0E76">
      <w:pPr>
        <w:pStyle w:val="TableofFigures"/>
        <w:tabs>
          <w:tab w:val="right" w:leader="dot" w:pos="8296"/>
        </w:tabs>
        <w:spacing w:line="360" w:lineRule="auto"/>
        <w:rPr>
          <w:rFonts w:ascii="Times New Roman" w:eastAsiaTheme="minorEastAsia" w:hAnsi="Times New Roman" w:cs="Times New Roman"/>
          <w:noProof/>
          <w:sz w:val="24"/>
          <w:szCs w:val="24"/>
          <w:rtl/>
        </w:rPr>
      </w:pPr>
      <w:hyperlink w:anchor="_Toc81307349" w:history="1">
        <w:r w:rsidRPr="006A0E76">
          <w:rPr>
            <w:rStyle w:val="Hyperlink"/>
            <w:rFonts w:ascii="Times New Roman" w:hAnsi="Times New Roman" w:cs="Times New Roman"/>
            <w:b/>
            <w:bCs/>
            <w:noProof/>
            <w:sz w:val="24"/>
            <w:szCs w:val="24"/>
          </w:rPr>
          <w:t xml:space="preserve">Table 2: </w:t>
        </w:r>
        <w:r w:rsidRPr="006A0E76">
          <w:rPr>
            <w:rStyle w:val="Hyperlink"/>
            <w:rFonts w:ascii="Times New Roman" w:hAnsi="Times New Roman" w:cs="Times New Roman"/>
            <w:noProof/>
            <w:sz w:val="24"/>
            <w:szCs w:val="24"/>
          </w:rPr>
          <w:t>Summarizes different technology for wastewater treatment (WWT) with their advantages and disadvantages</w:t>
        </w:r>
        <w:r w:rsidRPr="006A0E76">
          <w:rPr>
            <w:rFonts w:ascii="Times New Roman" w:hAnsi="Times New Roman" w:cs="Times New Roman"/>
            <w:noProof/>
            <w:webHidden/>
            <w:sz w:val="24"/>
            <w:szCs w:val="24"/>
            <w:rtl/>
          </w:rPr>
          <w:tab/>
        </w:r>
        <w:r w:rsidRPr="006A0E76">
          <w:rPr>
            <w:rFonts w:ascii="Times New Roman" w:hAnsi="Times New Roman" w:cs="Times New Roman"/>
            <w:noProof/>
            <w:webHidden/>
            <w:sz w:val="24"/>
            <w:szCs w:val="24"/>
            <w:rtl/>
          </w:rPr>
          <w:fldChar w:fldCharType="begin"/>
        </w:r>
        <w:r w:rsidRPr="006A0E76">
          <w:rPr>
            <w:rFonts w:ascii="Times New Roman" w:hAnsi="Times New Roman" w:cs="Times New Roman"/>
            <w:noProof/>
            <w:webHidden/>
            <w:sz w:val="24"/>
            <w:szCs w:val="24"/>
            <w:rtl/>
          </w:rPr>
          <w:instrText xml:space="preserve"> </w:instrText>
        </w:r>
        <w:r w:rsidRPr="006A0E76">
          <w:rPr>
            <w:rFonts w:ascii="Times New Roman" w:hAnsi="Times New Roman" w:cs="Times New Roman"/>
            <w:noProof/>
            <w:webHidden/>
            <w:sz w:val="24"/>
            <w:szCs w:val="24"/>
          </w:rPr>
          <w:instrText>PAGEREF</w:instrText>
        </w:r>
        <w:r w:rsidRPr="006A0E76">
          <w:rPr>
            <w:rFonts w:ascii="Times New Roman" w:hAnsi="Times New Roman" w:cs="Times New Roman"/>
            <w:noProof/>
            <w:webHidden/>
            <w:sz w:val="24"/>
            <w:szCs w:val="24"/>
            <w:rtl/>
          </w:rPr>
          <w:instrText xml:space="preserve"> _</w:instrText>
        </w:r>
        <w:r w:rsidRPr="006A0E76">
          <w:rPr>
            <w:rFonts w:ascii="Times New Roman" w:hAnsi="Times New Roman" w:cs="Times New Roman"/>
            <w:noProof/>
            <w:webHidden/>
            <w:sz w:val="24"/>
            <w:szCs w:val="24"/>
          </w:rPr>
          <w:instrText>Toc81307349 \h</w:instrText>
        </w:r>
        <w:r w:rsidRPr="006A0E76">
          <w:rPr>
            <w:rFonts w:ascii="Times New Roman" w:hAnsi="Times New Roman" w:cs="Times New Roman"/>
            <w:noProof/>
            <w:webHidden/>
            <w:sz w:val="24"/>
            <w:szCs w:val="24"/>
            <w:rtl/>
          </w:rPr>
          <w:instrText xml:space="preserve"> </w:instrText>
        </w:r>
        <w:r w:rsidRPr="006A0E76">
          <w:rPr>
            <w:rFonts w:ascii="Times New Roman" w:hAnsi="Times New Roman" w:cs="Times New Roman"/>
            <w:noProof/>
            <w:webHidden/>
            <w:sz w:val="24"/>
            <w:szCs w:val="24"/>
            <w:rtl/>
          </w:rPr>
        </w:r>
        <w:r w:rsidRPr="006A0E76">
          <w:rPr>
            <w:rFonts w:ascii="Times New Roman" w:hAnsi="Times New Roman" w:cs="Times New Roman"/>
            <w:noProof/>
            <w:webHidden/>
            <w:sz w:val="24"/>
            <w:szCs w:val="24"/>
            <w:rtl/>
          </w:rPr>
          <w:fldChar w:fldCharType="separate"/>
        </w:r>
        <w:r w:rsidRPr="006A0E76">
          <w:rPr>
            <w:rFonts w:ascii="Times New Roman" w:hAnsi="Times New Roman" w:cs="Times New Roman"/>
            <w:noProof/>
            <w:webHidden/>
            <w:sz w:val="24"/>
            <w:szCs w:val="24"/>
            <w:rtl/>
          </w:rPr>
          <w:t>8</w:t>
        </w:r>
        <w:r w:rsidRPr="006A0E76">
          <w:rPr>
            <w:rFonts w:ascii="Times New Roman" w:hAnsi="Times New Roman" w:cs="Times New Roman"/>
            <w:noProof/>
            <w:webHidden/>
            <w:sz w:val="24"/>
            <w:szCs w:val="24"/>
            <w:rtl/>
          </w:rPr>
          <w:fldChar w:fldCharType="end"/>
        </w:r>
      </w:hyperlink>
    </w:p>
    <w:p w14:paraId="23602E40" w14:textId="033DE97A" w:rsidR="006A0E76" w:rsidRPr="006A0E76" w:rsidRDefault="006A0E76" w:rsidP="006A0E76">
      <w:pPr>
        <w:pStyle w:val="TableofFigures"/>
        <w:tabs>
          <w:tab w:val="right" w:leader="dot" w:pos="8296"/>
        </w:tabs>
        <w:spacing w:line="360" w:lineRule="auto"/>
        <w:rPr>
          <w:rFonts w:ascii="Times New Roman" w:eastAsiaTheme="minorEastAsia" w:hAnsi="Times New Roman" w:cs="Times New Roman"/>
          <w:noProof/>
          <w:sz w:val="24"/>
          <w:szCs w:val="24"/>
          <w:rtl/>
        </w:rPr>
      </w:pPr>
      <w:hyperlink w:anchor="_Toc81307350" w:history="1">
        <w:r w:rsidRPr="006A0E76">
          <w:rPr>
            <w:rStyle w:val="Hyperlink"/>
            <w:rFonts w:ascii="Times New Roman" w:hAnsi="Times New Roman" w:cs="Times New Roman"/>
            <w:b/>
            <w:bCs/>
            <w:noProof/>
            <w:sz w:val="24"/>
            <w:szCs w:val="24"/>
          </w:rPr>
          <w:t xml:space="preserve">Table 3: </w:t>
        </w:r>
        <w:r w:rsidRPr="006A0E76">
          <w:rPr>
            <w:rStyle w:val="Hyperlink"/>
            <w:rFonts w:ascii="Times New Roman" w:hAnsi="Times New Roman" w:cs="Times New Roman"/>
            <w:noProof/>
            <w:sz w:val="24"/>
            <w:szCs w:val="24"/>
          </w:rPr>
          <w:t>Estimated adsorption isotherm parameter for the Sips model</w:t>
        </w:r>
        <w:r w:rsidRPr="006A0E76">
          <w:rPr>
            <w:rFonts w:ascii="Times New Roman" w:hAnsi="Times New Roman" w:cs="Times New Roman"/>
            <w:noProof/>
            <w:webHidden/>
            <w:sz w:val="24"/>
            <w:szCs w:val="24"/>
            <w:rtl/>
          </w:rPr>
          <w:tab/>
        </w:r>
        <w:r w:rsidRPr="006A0E76">
          <w:rPr>
            <w:rFonts w:ascii="Times New Roman" w:hAnsi="Times New Roman" w:cs="Times New Roman"/>
            <w:noProof/>
            <w:webHidden/>
            <w:sz w:val="24"/>
            <w:szCs w:val="24"/>
            <w:rtl/>
          </w:rPr>
          <w:fldChar w:fldCharType="begin"/>
        </w:r>
        <w:r w:rsidRPr="006A0E76">
          <w:rPr>
            <w:rFonts w:ascii="Times New Roman" w:hAnsi="Times New Roman" w:cs="Times New Roman"/>
            <w:noProof/>
            <w:webHidden/>
            <w:sz w:val="24"/>
            <w:szCs w:val="24"/>
            <w:rtl/>
          </w:rPr>
          <w:instrText xml:space="preserve"> </w:instrText>
        </w:r>
        <w:r w:rsidRPr="006A0E76">
          <w:rPr>
            <w:rFonts w:ascii="Times New Roman" w:hAnsi="Times New Roman" w:cs="Times New Roman"/>
            <w:noProof/>
            <w:webHidden/>
            <w:sz w:val="24"/>
            <w:szCs w:val="24"/>
          </w:rPr>
          <w:instrText>PAGEREF</w:instrText>
        </w:r>
        <w:r w:rsidRPr="006A0E76">
          <w:rPr>
            <w:rFonts w:ascii="Times New Roman" w:hAnsi="Times New Roman" w:cs="Times New Roman"/>
            <w:noProof/>
            <w:webHidden/>
            <w:sz w:val="24"/>
            <w:szCs w:val="24"/>
            <w:rtl/>
          </w:rPr>
          <w:instrText xml:space="preserve"> _</w:instrText>
        </w:r>
        <w:r w:rsidRPr="006A0E76">
          <w:rPr>
            <w:rFonts w:ascii="Times New Roman" w:hAnsi="Times New Roman" w:cs="Times New Roman"/>
            <w:noProof/>
            <w:webHidden/>
            <w:sz w:val="24"/>
            <w:szCs w:val="24"/>
          </w:rPr>
          <w:instrText>Toc81307350 \h</w:instrText>
        </w:r>
        <w:r w:rsidRPr="006A0E76">
          <w:rPr>
            <w:rFonts w:ascii="Times New Roman" w:hAnsi="Times New Roman" w:cs="Times New Roman"/>
            <w:noProof/>
            <w:webHidden/>
            <w:sz w:val="24"/>
            <w:szCs w:val="24"/>
            <w:rtl/>
          </w:rPr>
          <w:instrText xml:space="preserve"> </w:instrText>
        </w:r>
        <w:r w:rsidRPr="006A0E76">
          <w:rPr>
            <w:rFonts w:ascii="Times New Roman" w:hAnsi="Times New Roman" w:cs="Times New Roman"/>
            <w:noProof/>
            <w:webHidden/>
            <w:sz w:val="24"/>
            <w:szCs w:val="24"/>
            <w:rtl/>
          </w:rPr>
        </w:r>
        <w:r w:rsidRPr="006A0E76">
          <w:rPr>
            <w:rFonts w:ascii="Times New Roman" w:hAnsi="Times New Roman" w:cs="Times New Roman"/>
            <w:noProof/>
            <w:webHidden/>
            <w:sz w:val="24"/>
            <w:szCs w:val="24"/>
            <w:rtl/>
          </w:rPr>
          <w:fldChar w:fldCharType="separate"/>
        </w:r>
        <w:r w:rsidRPr="006A0E76">
          <w:rPr>
            <w:rFonts w:ascii="Times New Roman" w:hAnsi="Times New Roman" w:cs="Times New Roman"/>
            <w:noProof/>
            <w:webHidden/>
            <w:sz w:val="24"/>
            <w:szCs w:val="24"/>
            <w:rtl/>
          </w:rPr>
          <w:t>17</w:t>
        </w:r>
        <w:r w:rsidRPr="006A0E76">
          <w:rPr>
            <w:rFonts w:ascii="Times New Roman" w:hAnsi="Times New Roman" w:cs="Times New Roman"/>
            <w:noProof/>
            <w:webHidden/>
            <w:sz w:val="24"/>
            <w:szCs w:val="24"/>
            <w:rtl/>
          </w:rPr>
          <w:fldChar w:fldCharType="end"/>
        </w:r>
      </w:hyperlink>
    </w:p>
    <w:p w14:paraId="3BDB0E4A" w14:textId="128F922F" w:rsidR="006A0E76" w:rsidRPr="006A0E76" w:rsidRDefault="006A0E76" w:rsidP="006A0E76">
      <w:pPr>
        <w:pStyle w:val="TableofFigures"/>
        <w:tabs>
          <w:tab w:val="right" w:leader="dot" w:pos="8296"/>
        </w:tabs>
        <w:spacing w:line="360" w:lineRule="auto"/>
        <w:rPr>
          <w:rFonts w:ascii="Times New Roman" w:eastAsiaTheme="minorEastAsia" w:hAnsi="Times New Roman" w:cs="Times New Roman"/>
          <w:noProof/>
          <w:sz w:val="24"/>
          <w:szCs w:val="24"/>
          <w:rtl/>
        </w:rPr>
      </w:pPr>
      <w:hyperlink w:anchor="_Toc81307351" w:history="1">
        <w:r w:rsidRPr="006A0E76">
          <w:rPr>
            <w:rStyle w:val="Hyperlink"/>
            <w:rFonts w:ascii="Times New Roman" w:hAnsi="Times New Roman" w:cs="Times New Roman"/>
            <w:b/>
            <w:bCs/>
            <w:noProof/>
            <w:sz w:val="24"/>
            <w:szCs w:val="24"/>
          </w:rPr>
          <w:t>Table 4:</w:t>
        </w:r>
        <w:r w:rsidRPr="006A0E76">
          <w:rPr>
            <w:rStyle w:val="Hyperlink"/>
            <w:rFonts w:ascii="Times New Roman" w:hAnsi="Times New Roman" w:cs="Times New Roman"/>
            <w:noProof/>
            <w:sz w:val="24"/>
            <w:szCs w:val="24"/>
          </w:rPr>
          <w:t xml:space="preserve"> Comparison table between used nanoparticle in the study and other nanoadsorbents</w:t>
        </w:r>
        <w:r w:rsidRPr="006A0E76">
          <w:rPr>
            <w:rFonts w:ascii="Times New Roman" w:hAnsi="Times New Roman" w:cs="Times New Roman"/>
            <w:noProof/>
            <w:webHidden/>
            <w:sz w:val="24"/>
            <w:szCs w:val="24"/>
            <w:rtl/>
          </w:rPr>
          <w:tab/>
        </w:r>
        <w:r w:rsidRPr="006A0E76">
          <w:rPr>
            <w:rFonts w:ascii="Times New Roman" w:hAnsi="Times New Roman" w:cs="Times New Roman"/>
            <w:noProof/>
            <w:webHidden/>
            <w:sz w:val="24"/>
            <w:szCs w:val="24"/>
            <w:rtl/>
          </w:rPr>
          <w:fldChar w:fldCharType="begin"/>
        </w:r>
        <w:r w:rsidRPr="006A0E76">
          <w:rPr>
            <w:rFonts w:ascii="Times New Roman" w:hAnsi="Times New Roman" w:cs="Times New Roman"/>
            <w:noProof/>
            <w:webHidden/>
            <w:sz w:val="24"/>
            <w:szCs w:val="24"/>
            <w:rtl/>
          </w:rPr>
          <w:instrText xml:space="preserve"> </w:instrText>
        </w:r>
        <w:r w:rsidRPr="006A0E76">
          <w:rPr>
            <w:rFonts w:ascii="Times New Roman" w:hAnsi="Times New Roman" w:cs="Times New Roman"/>
            <w:noProof/>
            <w:webHidden/>
            <w:sz w:val="24"/>
            <w:szCs w:val="24"/>
          </w:rPr>
          <w:instrText>PAGEREF</w:instrText>
        </w:r>
        <w:r w:rsidRPr="006A0E76">
          <w:rPr>
            <w:rFonts w:ascii="Times New Roman" w:hAnsi="Times New Roman" w:cs="Times New Roman"/>
            <w:noProof/>
            <w:webHidden/>
            <w:sz w:val="24"/>
            <w:szCs w:val="24"/>
            <w:rtl/>
          </w:rPr>
          <w:instrText xml:space="preserve"> _</w:instrText>
        </w:r>
        <w:r w:rsidRPr="006A0E76">
          <w:rPr>
            <w:rFonts w:ascii="Times New Roman" w:hAnsi="Times New Roman" w:cs="Times New Roman"/>
            <w:noProof/>
            <w:webHidden/>
            <w:sz w:val="24"/>
            <w:szCs w:val="24"/>
          </w:rPr>
          <w:instrText>Toc81307351 \h</w:instrText>
        </w:r>
        <w:r w:rsidRPr="006A0E76">
          <w:rPr>
            <w:rFonts w:ascii="Times New Roman" w:hAnsi="Times New Roman" w:cs="Times New Roman"/>
            <w:noProof/>
            <w:webHidden/>
            <w:sz w:val="24"/>
            <w:szCs w:val="24"/>
            <w:rtl/>
          </w:rPr>
          <w:instrText xml:space="preserve"> </w:instrText>
        </w:r>
        <w:r w:rsidRPr="006A0E76">
          <w:rPr>
            <w:rFonts w:ascii="Times New Roman" w:hAnsi="Times New Roman" w:cs="Times New Roman"/>
            <w:noProof/>
            <w:webHidden/>
            <w:sz w:val="24"/>
            <w:szCs w:val="24"/>
            <w:rtl/>
          </w:rPr>
        </w:r>
        <w:r w:rsidRPr="006A0E76">
          <w:rPr>
            <w:rFonts w:ascii="Times New Roman" w:hAnsi="Times New Roman" w:cs="Times New Roman"/>
            <w:noProof/>
            <w:webHidden/>
            <w:sz w:val="24"/>
            <w:szCs w:val="24"/>
            <w:rtl/>
          </w:rPr>
          <w:fldChar w:fldCharType="separate"/>
        </w:r>
        <w:r w:rsidRPr="006A0E76">
          <w:rPr>
            <w:rFonts w:ascii="Times New Roman" w:hAnsi="Times New Roman" w:cs="Times New Roman"/>
            <w:noProof/>
            <w:webHidden/>
            <w:sz w:val="24"/>
            <w:szCs w:val="24"/>
            <w:rtl/>
          </w:rPr>
          <w:t>19</w:t>
        </w:r>
        <w:r w:rsidRPr="006A0E76">
          <w:rPr>
            <w:rFonts w:ascii="Times New Roman" w:hAnsi="Times New Roman" w:cs="Times New Roman"/>
            <w:noProof/>
            <w:webHidden/>
            <w:sz w:val="24"/>
            <w:szCs w:val="24"/>
            <w:rtl/>
          </w:rPr>
          <w:fldChar w:fldCharType="end"/>
        </w:r>
      </w:hyperlink>
    </w:p>
    <w:p w14:paraId="5DBFF9D5" w14:textId="63023B09" w:rsidR="006A0E76" w:rsidRPr="006A0E76" w:rsidRDefault="006A0E76" w:rsidP="006A0E76">
      <w:pPr>
        <w:pStyle w:val="TableofFigures"/>
        <w:tabs>
          <w:tab w:val="right" w:leader="dot" w:pos="8296"/>
        </w:tabs>
        <w:spacing w:line="360" w:lineRule="auto"/>
        <w:rPr>
          <w:rFonts w:ascii="Times New Roman" w:eastAsiaTheme="minorEastAsia" w:hAnsi="Times New Roman" w:cs="Times New Roman"/>
          <w:noProof/>
          <w:sz w:val="24"/>
          <w:szCs w:val="24"/>
          <w:rtl/>
        </w:rPr>
      </w:pPr>
      <w:hyperlink w:anchor="_Toc81307352" w:history="1">
        <w:r w:rsidRPr="006A0E76">
          <w:rPr>
            <w:rStyle w:val="Hyperlink"/>
            <w:rFonts w:ascii="Times New Roman" w:hAnsi="Times New Roman" w:cs="Times New Roman"/>
            <w:b/>
            <w:bCs/>
            <w:noProof/>
            <w:sz w:val="24"/>
            <w:szCs w:val="24"/>
          </w:rPr>
          <w:t xml:space="preserve">Table 5: </w:t>
        </w:r>
        <w:r w:rsidRPr="006A0E76">
          <w:rPr>
            <w:rStyle w:val="Hyperlink"/>
            <w:rFonts w:ascii="Times New Roman" w:hAnsi="Times New Roman" w:cs="Times New Roman"/>
            <w:noProof/>
            <w:sz w:val="24"/>
            <w:szCs w:val="24"/>
            <w:shd w:val="clear" w:color="auto" w:fill="FFFFFF"/>
          </w:rPr>
          <w:t>Estimated adsorption isotherm parameter for the Sips model</w:t>
        </w:r>
        <w:r w:rsidRPr="006A0E76">
          <w:rPr>
            <w:rFonts w:ascii="Times New Roman" w:hAnsi="Times New Roman" w:cs="Times New Roman"/>
            <w:noProof/>
            <w:webHidden/>
            <w:sz w:val="24"/>
            <w:szCs w:val="24"/>
            <w:rtl/>
          </w:rPr>
          <w:tab/>
        </w:r>
        <w:r w:rsidRPr="006A0E76">
          <w:rPr>
            <w:rFonts w:ascii="Times New Roman" w:hAnsi="Times New Roman" w:cs="Times New Roman"/>
            <w:noProof/>
            <w:webHidden/>
            <w:sz w:val="24"/>
            <w:szCs w:val="24"/>
            <w:rtl/>
          </w:rPr>
          <w:fldChar w:fldCharType="begin"/>
        </w:r>
        <w:r w:rsidRPr="006A0E76">
          <w:rPr>
            <w:rFonts w:ascii="Times New Roman" w:hAnsi="Times New Roman" w:cs="Times New Roman"/>
            <w:noProof/>
            <w:webHidden/>
            <w:sz w:val="24"/>
            <w:szCs w:val="24"/>
            <w:rtl/>
          </w:rPr>
          <w:instrText xml:space="preserve"> </w:instrText>
        </w:r>
        <w:r w:rsidRPr="006A0E76">
          <w:rPr>
            <w:rFonts w:ascii="Times New Roman" w:hAnsi="Times New Roman" w:cs="Times New Roman"/>
            <w:noProof/>
            <w:webHidden/>
            <w:sz w:val="24"/>
            <w:szCs w:val="24"/>
          </w:rPr>
          <w:instrText>PAGEREF</w:instrText>
        </w:r>
        <w:r w:rsidRPr="006A0E76">
          <w:rPr>
            <w:rFonts w:ascii="Times New Roman" w:hAnsi="Times New Roman" w:cs="Times New Roman"/>
            <w:noProof/>
            <w:webHidden/>
            <w:sz w:val="24"/>
            <w:szCs w:val="24"/>
            <w:rtl/>
          </w:rPr>
          <w:instrText xml:space="preserve"> _</w:instrText>
        </w:r>
        <w:r w:rsidRPr="006A0E76">
          <w:rPr>
            <w:rFonts w:ascii="Times New Roman" w:hAnsi="Times New Roman" w:cs="Times New Roman"/>
            <w:noProof/>
            <w:webHidden/>
            <w:sz w:val="24"/>
            <w:szCs w:val="24"/>
          </w:rPr>
          <w:instrText>Toc81307352 \h</w:instrText>
        </w:r>
        <w:r w:rsidRPr="006A0E76">
          <w:rPr>
            <w:rFonts w:ascii="Times New Roman" w:hAnsi="Times New Roman" w:cs="Times New Roman"/>
            <w:noProof/>
            <w:webHidden/>
            <w:sz w:val="24"/>
            <w:szCs w:val="24"/>
            <w:rtl/>
          </w:rPr>
          <w:instrText xml:space="preserve"> </w:instrText>
        </w:r>
        <w:r w:rsidRPr="006A0E76">
          <w:rPr>
            <w:rFonts w:ascii="Times New Roman" w:hAnsi="Times New Roman" w:cs="Times New Roman"/>
            <w:noProof/>
            <w:webHidden/>
            <w:sz w:val="24"/>
            <w:szCs w:val="24"/>
            <w:rtl/>
          </w:rPr>
        </w:r>
        <w:r w:rsidRPr="006A0E76">
          <w:rPr>
            <w:rFonts w:ascii="Times New Roman" w:hAnsi="Times New Roman" w:cs="Times New Roman"/>
            <w:noProof/>
            <w:webHidden/>
            <w:sz w:val="24"/>
            <w:szCs w:val="24"/>
            <w:rtl/>
          </w:rPr>
          <w:fldChar w:fldCharType="separate"/>
        </w:r>
        <w:r w:rsidRPr="006A0E76">
          <w:rPr>
            <w:rFonts w:ascii="Times New Roman" w:hAnsi="Times New Roman" w:cs="Times New Roman"/>
            <w:noProof/>
            <w:webHidden/>
            <w:sz w:val="24"/>
            <w:szCs w:val="24"/>
            <w:rtl/>
          </w:rPr>
          <w:t>21</w:t>
        </w:r>
        <w:r w:rsidRPr="006A0E76">
          <w:rPr>
            <w:rFonts w:ascii="Times New Roman" w:hAnsi="Times New Roman" w:cs="Times New Roman"/>
            <w:noProof/>
            <w:webHidden/>
            <w:sz w:val="24"/>
            <w:szCs w:val="24"/>
            <w:rtl/>
          </w:rPr>
          <w:fldChar w:fldCharType="end"/>
        </w:r>
      </w:hyperlink>
    </w:p>
    <w:p w14:paraId="28E04F20" w14:textId="0C6855FE" w:rsidR="006A0E76" w:rsidRPr="006A0E76" w:rsidRDefault="006A0E76" w:rsidP="006A0E76">
      <w:pPr>
        <w:pStyle w:val="TableofFigures"/>
        <w:tabs>
          <w:tab w:val="right" w:leader="dot" w:pos="8296"/>
        </w:tabs>
        <w:spacing w:line="360" w:lineRule="auto"/>
        <w:rPr>
          <w:rFonts w:ascii="Times New Roman" w:eastAsiaTheme="minorEastAsia" w:hAnsi="Times New Roman" w:cs="Times New Roman"/>
          <w:noProof/>
          <w:sz w:val="24"/>
          <w:szCs w:val="24"/>
          <w:rtl/>
        </w:rPr>
      </w:pPr>
      <w:hyperlink w:anchor="_Toc81307353" w:history="1">
        <w:r w:rsidRPr="006A0E76">
          <w:rPr>
            <w:rStyle w:val="Hyperlink"/>
            <w:rFonts w:ascii="Times New Roman" w:hAnsi="Times New Roman" w:cs="Times New Roman"/>
            <w:b/>
            <w:bCs/>
            <w:noProof/>
            <w:sz w:val="24"/>
            <w:szCs w:val="24"/>
          </w:rPr>
          <w:t xml:space="preserve">Table 6: </w:t>
        </w:r>
        <w:r w:rsidRPr="006A0E76">
          <w:rPr>
            <w:rStyle w:val="Hyperlink"/>
            <w:rFonts w:ascii="Times New Roman" w:hAnsi="Times New Roman" w:cs="Times New Roman"/>
            <w:noProof/>
            <w:sz w:val="24"/>
            <w:szCs w:val="24"/>
            <w:shd w:val="clear" w:color="auto" w:fill="FFFFFF"/>
          </w:rPr>
          <w:t xml:space="preserve">Estimated adsorption kinetics parameter for the Sips model and </w:t>
        </w:r>
        <w:r w:rsidRPr="006A0E76">
          <w:rPr>
            <w:rStyle w:val="Hyperlink"/>
            <w:rFonts w:ascii="Times New Roman" w:hAnsi="Times New Roman" w:cs="Times New Roman"/>
            <w:noProof/>
            <w:sz w:val="24"/>
            <w:szCs w:val="24"/>
          </w:rPr>
          <w:t>Comparison</w:t>
        </w:r>
        <w:r w:rsidRPr="006A0E76">
          <w:rPr>
            <w:rStyle w:val="Hyperlink"/>
            <w:rFonts w:ascii="Times New Roman" w:hAnsi="Times New Roman" w:cs="Times New Roman"/>
            <w:noProof/>
            <w:sz w:val="24"/>
            <w:szCs w:val="24"/>
            <w:shd w:val="clear" w:color="auto" w:fill="FFFFFF"/>
          </w:rPr>
          <w:t xml:space="preserve"> between different models</w:t>
        </w:r>
        <w:r w:rsidRPr="006A0E76">
          <w:rPr>
            <w:rFonts w:ascii="Times New Roman" w:hAnsi="Times New Roman" w:cs="Times New Roman"/>
            <w:noProof/>
            <w:webHidden/>
            <w:sz w:val="24"/>
            <w:szCs w:val="24"/>
            <w:rtl/>
          </w:rPr>
          <w:tab/>
        </w:r>
        <w:r w:rsidRPr="006A0E76">
          <w:rPr>
            <w:rFonts w:ascii="Times New Roman" w:hAnsi="Times New Roman" w:cs="Times New Roman"/>
            <w:noProof/>
            <w:webHidden/>
            <w:sz w:val="24"/>
            <w:szCs w:val="24"/>
            <w:rtl/>
          </w:rPr>
          <w:fldChar w:fldCharType="begin"/>
        </w:r>
        <w:r w:rsidRPr="006A0E76">
          <w:rPr>
            <w:rFonts w:ascii="Times New Roman" w:hAnsi="Times New Roman" w:cs="Times New Roman"/>
            <w:noProof/>
            <w:webHidden/>
            <w:sz w:val="24"/>
            <w:szCs w:val="24"/>
            <w:rtl/>
          </w:rPr>
          <w:instrText xml:space="preserve"> </w:instrText>
        </w:r>
        <w:r w:rsidRPr="006A0E76">
          <w:rPr>
            <w:rFonts w:ascii="Times New Roman" w:hAnsi="Times New Roman" w:cs="Times New Roman"/>
            <w:noProof/>
            <w:webHidden/>
            <w:sz w:val="24"/>
            <w:szCs w:val="24"/>
          </w:rPr>
          <w:instrText>PAGEREF</w:instrText>
        </w:r>
        <w:r w:rsidRPr="006A0E76">
          <w:rPr>
            <w:rFonts w:ascii="Times New Roman" w:hAnsi="Times New Roman" w:cs="Times New Roman"/>
            <w:noProof/>
            <w:webHidden/>
            <w:sz w:val="24"/>
            <w:szCs w:val="24"/>
            <w:rtl/>
          </w:rPr>
          <w:instrText xml:space="preserve"> _</w:instrText>
        </w:r>
        <w:r w:rsidRPr="006A0E76">
          <w:rPr>
            <w:rFonts w:ascii="Times New Roman" w:hAnsi="Times New Roman" w:cs="Times New Roman"/>
            <w:noProof/>
            <w:webHidden/>
            <w:sz w:val="24"/>
            <w:szCs w:val="24"/>
          </w:rPr>
          <w:instrText>Toc81307353 \h</w:instrText>
        </w:r>
        <w:r w:rsidRPr="006A0E76">
          <w:rPr>
            <w:rFonts w:ascii="Times New Roman" w:hAnsi="Times New Roman" w:cs="Times New Roman"/>
            <w:noProof/>
            <w:webHidden/>
            <w:sz w:val="24"/>
            <w:szCs w:val="24"/>
            <w:rtl/>
          </w:rPr>
          <w:instrText xml:space="preserve"> </w:instrText>
        </w:r>
        <w:r w:rsidRPr="006A0E76">
          <w:rPr>
            <w:rFonts w:ascii="Times New Roman" w:hAnsi="Times New Roman" w:cs="Times New Roman"/>
            <w:noProof/>
            <w:webHidden/>
            <w:sz w:val="24"/>
            <w:szCs w:val="24"/>
            <w:rtl/>
          </w:rPr>
        </w:r>
        <w:r w:rsidRPr="006A0E76">
          <w:rPr>
            <w:rFonts w:ascii="Times New Roman" w:hAnsi="Times New Roman" w:cs="Times New Roman"/>
            <w:noProof/>
            <w:webHidden/>
            <w:sz w:val="24"/>
            <w:szCs w:val="24"/>
            <w:rtl/>
          </w:rPr>
          <w:fldChar w:fldCharType="separate"/>
        </w:r>
        <w:r w:rsidRPr="006A0E76">
          <w:rPr>
            <w:rFonts w:ascii="Times New Roman" w:hAnsi="Times New Roman" w:cs="Times New Roman"/>
            <w:noProof/>
            <w:webHidden/>
            <w:sz w:val="24"/>
            <w:szCs w:val="24"/>
            <w:rtl/>
          </w:rPr>
          <w:t>25</w:t>
        </w:r>
        <w:r w:rsidRPr="006A0E76">
          <w:rPr>
            <w:rFonts w:ascii="Times New Roman" w:hAnsi="Times New Roman" w:cs="Times New Roman"/>
            <w:noProof/>
            <w:webHidden/>
            <w:sz w:val="24"/>
            <w:szCs w:val="24"/>
            <w:rtl/>
          </w:rPr>
          <w:fldChar w:fldCharType="end"/>
        </w:r>
      </w:hyperlink>
    </w:p>
    <w:p w14:paraId="404843EF" w14:textId="37610EF5" w:rsidR="006A0E76" w:rsidRPr="006A0E76" w:rsidRDefault="006A0E76" w:rsidP="006A0E76">
      <w:pPr>
        <w:pStyle w:val="TableofFigures"/>
        <w:tabs>
          <w:tab w:val="right" w:leader="dot" w:pos="8296"/>
        </w:tabs>
        <w:spacing w:line="360" w:lineRule="auto"/>
        <w:rPr>
          <w:rFonts w:ascii="Times New Roman" w:eastAsiaTheme="minorEastAsia" w:hAnsi="Times New Roman" w:cs="Times New Roman"/>
          <w:noProof/>
          <w:sz w:val="24"/>
          <w:szCs w:val="24"/>
          <w:rtl/>
        </w:rPr>
      </w:pPr>
      <w:hyperlink w:anchor="_Toc81307354" w:history="1">
        <w:r w:rsidRPr="006A0E76">
          <w:rPr>
            <w:rStyle w:val="Hyperlink"/>
            <w:rFonts w:ascii="Times New Roman" w:hAnsi="Times New Roman" w:cs="Times New Roman"/>
            <w:b/>
            <w:bCs/>
            <w:noProof/>
            <w:sz w:val="24"/>
            <w:szCs w:val="24"/>
          </w:rPr>
          <w:t xml:space="preserve">Table 7: </w:t>
        </w:r>
        <w:r w:rsidRPr="006A0E76">
          <w:rPr>
            <w:rStyle w:val="Hyperlink"/>
            <w:rFonts w:ascii="Times New Roman" w:hAnsi="Times New Roman" w:cs="Times New Roman"/>
            <w:noProof/>
            <w:sz w:val="24"/>
            <w:szCs w:val="24"/>
          </w:rPr>
          <w:t>Estimated thermodynamic parameters</w:t>
        </w:r>
        <w:r w:rsidRPr="006A0E76">
          <w:rPr>
            <w:rFonts w:ascii="Times New Roman" w:hAnsi="Times New Roman" w:cs="Times New Roman"/>
            <w:noProof/>
            <w:webHidden/>
            <w:sz w:val="24"/>
            <w:szCs w:val="24"/>
            <w:rtl/>
          </w:rPr>
          <w:tab/>
        </w:r>
        <w:r w:rsidRPr="006A0E76">
          <w:rPr>
            <w:rFonts w:ascii="Times New Roman" w:hAnsi="Times New Roman" w:cs="Times New Roman"/>
            <w:noProof/>
            <w:webHidden/>
            <w:sz w:val="24"/>
            <w:szCs w:val="24"/>
            <w:rtl/>
          </w:rPr>
          <w:fldChar w:fldCharType="begin"/>
        </w:r>
        <w:r w:rsidRPr="006A0E76">
          <w:rPr>
            <w:rFonts w:ascii="Times New Roman" w:hAnsi="Times New Roman" w:cs="Times New Roman"/>
            <w:noProof/>
            <w:webHidden/>
            <w:sz w:val="24"/>
            <w:szCs w:val="24"/>
            <w:rtl/>
          </w:rPr>
          <w:instrText xml:space="preserve"> </w:instrText>
        </w:r>
        <w:r w:rsidRPr="006A0E76">
          <w:rPr>
            <w:rFonts w:ascii="Times New Roman" w:hAnsi="Times New Roman" w:cs="Times New Roman"/>
            <w:noProof/>
            <w:webHidden/>
            <w:sz w:val="24"/>
            <w:szCs w:val="24"/>
          </w:rPr>
          <w:instrText>PAGEREF</w:instrText>
        </w:r>
        <w:r w:rsidRPr="006A0E76">
          <w:rPr>
            <w:rFonts w:ascii="Times New Roman" w:hAnsi="Times New Roman" w:cs="Times New Roman"/>
            <w:noProof/>
            <w:webHidden/>
            <w:sz w:val="24"/>
            <w:szCs w:val="24"/>
            <w:rtl/>
          </w:rPr>
          <w:instrText xml:space="preserve"> _</w:instrText>
        </w:r>
        <w:r w:rsidRPr="006A0E76">
          <w:rPr>
            <w:rFonts w:ascii="Times New Roman" w:hAnsi="Times New Roman" w:cs="Times New Roman"/>
            <w:noProof/>
            <w:webHidden/>
            <w:sz w:val="24"/>
            <w:szCs w:val="24"/>
          </w:rPr>
          <w:instrText>Toc81307354 \h</w:instrText>
        </w:r>
        <w:r w:rsidRPr="006A0E76">
          <w:rPr>
            <w:rFonts w:ascii="Times New Roman" w:hAnsi="Times New Roman" w:cs="Times New Roman"/>
            <w:noProof/>
            <w:webHidden/>
            <w:sz w:val="24"/>
            <w:szCs w:val="24"/>
            <w:rtl/>
          </w:rPr>
          <w:instrText xml:space="preserve"> </w:instrText>
        </w:r>
        <w:r w:rsidRPr="006A0E76">
          <w:rPr>
            <w:rFonts w:ascii="Times New Roman" w:hAnsi="Times New Roman" w:cs="Times New Roman"/>
            <w:noProof/>
            <w:webHidden/>
            <w:sz w:val="24"/>
            <w:szCs w:val="24"/>
            <w:rtl/>
          </w:rPr>
        </w:r>
        <w:r w:rsidRPr="006A0E76">
          <w:rPr>
            <w:rFonts w:ascii="Times New Roman" w:hAnsi="Times New Roman" w:cs="Times New Roman"/>
            <w:noProof/>
            <w:webHidden/>
            <w:sz w:val="24"/>
            <w:szCs w:val="24"/>
            <w:rtl/>
          </w:rPr>
          <w:fldChar w:fldCharType="separate"/>
        </w:r>
        <w:r w:rsidRPr="006A0E76">
          <w:rPr>
            <w:rFonts w:ascii="Times New Roman" w:hAnsi="Times New Roman" w:cs="Times New Roman"/>
            <w:noProof/>
            <w:webHidden/>
            <w:sz w:val="24"/>
            <w:szCs w:val="24"/>
            <w:rtl/>
          </w:rPr>
          <w:t>27</w:t>
        </w:r>
        <w:r w:rsidRPr="006A0E76">
          <w:rPr>
            <w:rFonts w:ascii="Times New Roman" w:hAnsi="Times New Roman" w:cs="Times New Roman"/>
            <w:noProof/>
            <w:webHidden/>
            <w:sz w:val="24"/>
            <w:szCs w:val="24"/>
            <w:rtl/>
          </w:rPr>
          <w:fldChar w:fldCharType="end"/>
        </w:r>
      </w:hyperlink>
    </w:p>
    <w:p w14:paraId="263E1D9F" w14:textId="2F630257" w:rsidR="00A31497" w:rsidRPr="001A5F9F" w:rsidRDefault="006A0E76" w:rsidP="006A0E76">
      <w:pPr>
        <w:pStyle w:val="TableofFigures"/>
        <w:tabs>
          <w:tab w:val="right" w:leader="dot" w:pos="8296"/>
        </w:tabs>
        <w:spacing w:line="360" w:lineRule="auto"/>
        <w:rPr>
          <w:rFonts w:ascii="Times New Roman" w:eastAsiaTheme="minorEastAsia" w:hAnsi="Times New Roman" w:cs="Times New Roman"/>
          <w:noProof/>
          <w:sz w:val="24"/>
          <w:szCs w:val="24"/>
        </w:rPr>
      </w:pPr>
      <w:r>
        <w:rPr>
          <w:rFonts w:ascii="Times New Roman" w:eastAsiaTheme="minorEastAsia" w:hAnsi="Times New Roman" w:cs="Times New Roman"/>
          <w:noProof/>
          <w:sz w:val="24"/>
          <w:szCs w:val="24"/>
        </w:rPr>
        <w:fldChar w:fldCharType="end"/>
      </w:r>
    </w:p>
    <w:p w14:paraId="30C96501" w14:textId="3934A72A" w:rsidR="00B77AC7" w:rsidRDefault="00B77AC7" w:rsidP="006A0E76">
      <w:pPr>
        <w:spacing w:line="360" w:lineRule="auto"/>
      </w:pPr>
    </w:p>
    <w:p w14:paraId="33FDBAE5" w14:textId="27F7A55B" w:rsidR="00B77AC7" w:rsidRDefault="00B77AC7" w:rsidP="00A31497">
      <w:pPr>
        <w:spacing w:line="360" w:lineRule="auto"/>
      </w:pPr>
    </w:p>
    <w:p w14:paraId="628F5671" w14:textId="2FF42AB5" w:rsidR="00B77AC7" w:rsidRDefault="00B77AC7" w:rsidP="00A31497">
      <w:pPr>
        <w:spacing w:line="360" w:lineRule="auto"/>
      </w:pPr>
    </w:p>
    <w:p w14:paraId="45172CAF" w14:textId="251A01A1" w:rsidR="00B77AC7" w:rsidRDefault="00B77AC7" w:rsidP="00A31497">
      <w:pPr>
        <w:spacing w:line="360" w:lineRule="auto"/>
      </w:pPr>
    </w:p>
    <w:p w14:paraId="71BD3EF9" w14:textId="0425CD39" w:rsidR="00B77AC7" w:rsidRDefault="00B77AC7" w:rsidP="00CE7F7F">
      <w:pPr>
        <w:spacing w:line="360" w:lineRule="auto"/>
      </w:pPr>
    </w:p>
    <w:p w14:paraId="393EB370" w14:textId="35769E37" w:rsidR="00B77AC7" w:rsidRDefault="00B77AC7" w:rsidP="00CE7F7F">
      <w:pPr>
        <w:spacing w:line="360" w:lineRule="auto"/>
      </w:pPr>
    </w:p>
    <w:p w14:paraId="22A0653F" w14:textId="7E58DD60" w:rsidR="00B77AC7" w:rsidRDefault="00B77AC7" w:rsidP="00CE7F7F">
      <w:pPr>
        <w:spacing w:line="360" w:lineRule="auto"/>
      </w:pPr>
    </w:p>
    <w:p w14:paraId="3231B49F" w14:textId="37EAFE45" w:rsidR="00B77AC7" w:rsidRDefault="00B77AC7" w:rsidP="00CE7F7F">
      <w:pPr>
        <w:spacing w:line="360" w:lineRule="auto"/>
      </w:pPr>
    </w:p>
    <w:p w14:paraId="4D2973FC" w14:textId="4A5358FF" w:rsidR="00B77AC7" w:rsidRDefault="00B77AC7" w:rsidP="00CE7F7F">
      <w:pPr>
        <w:spacing w:line="360" w:lineRule="auto"/>
      </w:pPr>
    </w:p>
    <w:p w14:paraId="7A8A0F4A" w14:textId="1D79963A" w:rsidR="00B77AC7" w:rsidRDefault="00B77AC7" w:rsidP="00CE7F7F">
      <w:pPr>
        <w:spacing w:line="360" w:lineRule="auto"/>
      </w:pPr>
    </w:p>
    <w:p w14:paraId="5C84EAC9" w14:textId="7230184D" w:rsidR="00B77AC7" w:rsidRDefault="00B77AC7" w:rsidP="00CE7F7F">
      <w:pPr>
        <w:spacing w:line="360" w:lineRule="auto"/>
      </w:pPr>
    </w:p>
    <w:p w14:paraId="3A2148C5" w14:textId="29F17EB7" w:rsidR="00B77AC7" w:rsidRDefault="00B77AC7" w:rsidP="00CE7F7F">
      <w:pPr>
        <w:spacing w:line="360" w:lineRule="auto"/>
      </w:pPr>
    </w:p>
    <w:p w14:paraId="30970175" w14:textId="2C1FAA37" w:rsidR="00B77AC7" w:rsidRDefault="00B77AC7" w:rsidP="00CE7F7F">
      <w:pPr>
        <w:spacing w:line="360" w:lineRule="auto"/>
      </w:pPr>
    </w:p>
    <w:p w14:paraId="55D1C91C" w14:textId="6C1D1BCC" w:rsidR="00B77AC7" w:rsidRDefault="00B77AC7" w:rsidP="00CE7F7F">
      <w:pPr>
        <w:spacing w:line="360" w:lineRule="auto"/>
      </w:pPr>
    </w:p>
    <w:p w14:paraId="33C05F24" w14:textId="760EAFA2" w:rsidR="00B77AC7" w:rsidRDefault="00B77AC7" w:rsidP="00CE7F7F">
      <w:pPr>
        <w:spacing w:line="360" w:lineRule="auto"/>
      </w:pPr>
    </w:p>
    <w:p w14:paraId="5E9486B3" w14:textId="2E6E6C50" w:rsidR="00AE7BCC" w:rsidRDefault="00AE7BCC" w:rsidP="00CE7F7F">
      <w:pPr>
        <w:spacing w:line="360" w:lineRule="auto"/>
      </w:pPr>
    </w:p>
    <w:p w14:paraId="00EECC7C" w14:textId="5DCD5E15" w:rsidR="00B77AC7" w:rsidRPr="00F43137" w:rsidRDefault="00B77AC7" w:rsidP="00A31497">
      <w:pPr>
        <w:pStyle w:val="Heading1"/>
        <w:spacing w:line="360" w:lineRule="auto"/>
        <w:rPr>
          <w:rFonts w:ascii="Times New Roman" w:hAnsi="Times New Roman" w:cs="Times New Roman"/>
          <w:b/>
          <w:bCs/>
          <w:sz w:val="28"/>
          <w:szCs w:val="28"/>
        </w:rPr>
      </w:pPr>
      <w:bookmarkStart w:id="9" w:name="_Toc81307304"/>
      <w:r w:rsidRPr="00F43137">
        <w:rPr>
          <w:rFonts w:ascii="Times New Roman" w:hAnsi="Times New Roman" w:cs="Times New Roman"/>
          <w:b/>
          <w:bCs/>
          <w:sz w:val="28"/>
          <w:szCs w:val="28"/>
        </w:rPr>
        <w:lastRenderedPageBreak/>
        <w:t xml:space="preserve">List of </w:t>
      </w:r>
      <w:r w:rsidR="00AE7BCC" w:rsidRPr="00F43137">
        <w:rPr>
          <w:rFonts w:ascii="Times New Roman" w:hAnsi="Times New Roman" w:cs="Times New Roman"/>
          <w:b/>
          <w:bCs/>
          <w:sz w:val="28"/>
          <w:szCs w:val="28"/>
        </w:rPr>
        <w:t>F</w:t>
      </w:r>
      <w:r w:rsidRPr="00F43137">
        <w:rPr>
          <w:rFonts w:ascii="Times New Roman" w:hAnsi="Times New Roman" w:cs="Times New Roman"/>
          <w:b/>
          <w:bCs/>
          <w:sz w:val="28"/>
          <w:szCs w:val="28"/>
        </w:rPr>
        <w:t>igures</w:t>
      </w:r>
      <w:bookmarkEnd w:id="9"/>
    </w:p>
    <w:p w14:paraId="4AB9964B" w14:textId="4FDD20D8" w:rsidR="00A31497" w:rsidRPr="00A31497" w:rsidRDefault="00A31497" w:rsidP="00A31497">
      <w:pPr>
        <w:pStyle w:val="TableofFigures"/>
        <w:tabs>
          <w:tab w:val="right" w:leader="dot" w:pos="8296"/>
        </w:tabs>
        <w:spacing w:line="360" w:lineRule="auto"/>
        <w:rPr>
          <w:rFonts w:ascii="Times New Roman" w:eastAsiaTheme="minorEastAsia" w:hAnsi="Times New Roman" w:cs="Times New Roman"/>
          <w:noProof/>
          <w:sz w:val="24"/>
          <w:szCs w:val="24"/>
          <w:rtl/>
        </w:rPr>
      </w:pPr>
      <w:r w:rsidRPr="00A31497">
        <w:rPr>
          <w:rFonts w:ascii="Times New Roman" w:hAnsi="Times New Roman" w:cs="Times New Roman"/>
          <w:sz w:val="24"/>
          <w:szCs w:val="24"/>
        </w:rPr>
        <w:fldChar w:fldCharType="begin"/>
      </w:r>
      <w:r w:rsidRPr="00A31497">
        <w:rPr>
          <w:rFonts w:ascii="Times New Roman" w:hAnsi="Times New Roman" w:cs="Times New Roman"/>
          <w:sz w:val="24"/>
          <w:szCs w:val="24"/>
        </w:rPr>
        <w:instrText xml:space="preserve"> TOC \h \z \c "Figure" </w:instrText>
      </w:r>
      <w:r w:rsidRPr="00A31497">
        <w:rPr>
          <w:rFonts w:ascii="Times New Roman" w:hAnsi="Times New Roman" w:cs="Times New Roman"/>
          <w:sz w:val="24"/>
          <w:szCs w:val="24"/>
        </w:rPr>
        <w:fldChar w:fldCharType="separate"/>
      </w:r>
      <w:hyperlink w:anchor="_Toc81302253" w:history="1">
        <w:r w:rsidRPr="00A31497">
          <w:rPr>
            <w:rStyle w:val="Hyperlink"/>
            <w:rFonts w:ascii="Times New Roman" w:hAnsi="Times New Roman" w:cs="Times New Roman"/>
            <w:b/>
            <w:bCs/>
            <w:noProof/>
            <w:sz w:val="24"/>
            <w:szCs w:val="24"/>
          </w:rPr>
          <w:t xml:space="preserve">Figure 1: </w:t>
        </w:r>
        <w:r w:rsidRPr="00A31497">
          <w:rPr>
            <w:rStyle w:val="Hyperlink"/>
            <w:rFonts w:ascii="Times New Roman" w:hAnsi="Times New Roman" w:cs="Times New Roman"/>
            <w:noProof/>
            <w:sz w:val="24"/>
            <w:szCs w:val="24"/>
          </w:rPr>
          <w:t>Alizarin red S chemical structure</w:t>
        </w:r>
        <w:r w:rsidRPr="00A31497">
          <w:rPr>
            <w:rFonts w:ascii="Times New Roman" w:hAnsi="Times New Roman" w:cs="Times New Roman"/>
            <w:noProof/>
            <w:webHidden/>
            <w:sz w:val="24"/>
            <w:szCs w:val="24"/>
            <w:rtl/>
          </w:rPr>
          <w:tab/>
        </w:r>
        <w:r w:rsidRPr="00A31497">
          <w:rPr>
            <w:rFonts w:ascii="Times New Roman" w:hAnsi="Times New Roman" w:cs="Times New Roman"/>
            <w:noProof/>
            <w:webHidden/>
            <w:sz w:val="24"/>
            <w:szCs w:val="24"/>
            <w:rtl/>
          </w:rPr>
          <w:fldChar w:fldCharType="begin"/>
        </w:r>
        <w:r w:rsidRPr="00A31497">
          <w:rPr>
            <w:rFonts w:ascii="Times New Roman" w:hAnsi="Times New Roman" w:cs="Times New Roman"/>
            <w:noProof/>
            <w:webHidden/>
            <w:sz w:val="24"/>
            <w:szCs w:val="24"/>
            <w:rtl/>
          </w:rPr>
          <w:instrText xml:space="preserve"> </w:instrText>
        </w:r>
        <w:r w:rsidRPr="00A31497">
          <w:rPr>
            <w:rFonts w:ascii="Times New Roman" w:hAnsi="Times New Roman" w:cs="Times New Roman"/>
            <w:noProof/>
            <w:webHidden/>
            <w:sz w:val="24"/>
            <w:szCs w:val="24"/>
          </w:rPr>
          <w:instrText>PAGEREF</w:instrText>
        </w:r>
        <w:r w:rsidRPr="00A31497">
          <w:rPr>
            <w:rFonts w:ascii="Times New Roman" w:hAnsi="Times New Roman" w:cs="Times New Roman"/>
            <w:noProof/>
            <w:webHidden/>
            <w:sz w:val="24"/>
            <w:szCs w:val="24"/>
            <w:rtl/>
          </w:rPr>
          <w:instrText xml:space="preserve"> _</w:instrText>
        </w:r>
        <w:r w:rsidRPr="00A31497">
          <w:rPr>
            <w:rFonts w:ascii="Times New Roman" w:hAnsi="Times New Roman" w:cs="Times New Roman"/>
            <w:noProof/>
            <w:webHidden/>
            <w:sz w:val="24"/>
            <w:szCs w:val="24"/>
          </w:rPr>
          <w:instrText>Toc81302253 \h</w:instrText>
        </w:r>
        <w:r w:rsidRPr="00A31497">
          <w:rPr>
            <w:rFonts w:ascii="Times New Roman" w:hAnsi="Times New Roman" w:cs="Times New Roman"/>
            <w:noProof/>
            <w:webHidden/>
            <w:sz w:val="24"/>
            <w:szCs w:val="24"/>
            <w:rtl/>
          </w:rPr>
          <w:instrText xml:space="preserve"> </w:instrText>
        </w:r>
        <w:r w:rsidRPr="00A31497">
          <w:rPr>
            <w:rFonts w:ascii="Times New Roman" w:hAnsi="Times New Roman" w:cs="Times New Roman"/>
            <w:noProof/>
            <w:webHidden/>
            <w:sz w:val="24"/>
            <w:szCs w:val="24"/>
            <w:rtl/>
          </w:rPr>
        </w:r>
        <w:r w:rsidRPr="00A31497">
          <w:rPr>
            <w:rFonts w:ascii="Times New Roman" w:hAnsi="Times New Roman" w:cs="Times New Roman"/>
            <w:noProof/>
            <w:webHidden/>
            <w:sz w:val="24"/>
            <w:szCs w:val="24"/>
            <w:rtl/>
          </w:rPr>
          <w:fldChar w:fldCharType="separate"/>
        </w:r>
        <w:r w:rsidRPr="00A31497">
          <w:rPr>
            <w:rFonts w:ascii="Times New Roman" w:hAnsi="Times New Roman" w:cs="Times New Roman"/>
            <w:noProof/>
            <w:webHidden/>
            <w:sz w:val="24"/>
            <w:szCs w:val="24"/>
            <w:rtl/>
          </w:rPr>
          <w:t>11</w:t>
        </w:r>
        <w:r w:rsidRPr="00A31497">
          <w:rPr>
            <w:rFonts w:ascii="Times New Roman" w:hAnsi="Times New Roman" w:cs="Times New Roman"/>
            <w:noProof/>
            <w:webHidden/>
            <w:sz w:val="24"/>
            <w:szCs w:val="24"/>
            <w:rtl/>
          </w:rPr>
          <w:fldChar w:fldCharType="end"/>
        </w:r>
      </w:hyperlink>
    </w:p>
    <w:p w14:paraId="4CC79289" w14:textId="4E686EFE" w:rsidR="00A31497" w:rsidRPr="00A31497" w:rsidRDefault="006723FC" w:rsidP="00A31497">
      <w:pPr>
        <w:pStyle w:val="TableofFigures"/>
        <w:tabs>
          <w:tab w:val="right" w:leader="dot" w:pos="8296"/>
        </w:tabs>
        <w:spacing w:line="360" w:lineRule="auto"/>
        <w:rPr>
          <w:rFonts w:ascii="Times New Roman" w:eastAsiaTheme="minorEastAsia" w:hAnsi="Times New Roman" w:cs="Times New Roman"/>
          <w:noProof/>
          <w:sz w:val="24"/>
          <w:szCs w:val="24"/>
          <w:rtl/>
        </w:rPr>
      </w:pPr>
      <w:hyperlink w:anchor="_Toc81302254" w:history="1">
        <w:r w:rsidR="00A31497" w:rsidRPr="00A31497">
          <w:rPr>
            <w:rStyle w:val="Hyperlink"/>
            <w:rFonts w:ascii="Times New Roman" w:hAnsi="Times New Roman" w:cs="Times New Roman"/>
            <w:b/>
            <w:bCs/>
            <w:noProof/>
            <w:sz w:val="24"/>
            <w:szCs w:val="24"/>
          </w:rPr>
          <w:t xml:space="preserve">Figure 2: </w:t>
        </w:r>
        <w:r w:rsidR="00A31497" w:rsidRPr="00A31497">
          <w:rPr>
            <w:rStyle w:val="Hyperlink"/>
            <w:rFonts w:ascii="Times New Roman" w:hAnsi="Times New Roman" w:cs="Times New Roman"/>
            <w:noProof/>
            <w:sz w:val="24"/>
            <w:szCs w:val="24"/>
          </w:rPr>
          <w:t>Alizarin red S powder</w:t>
        </w:r>
        <w:r w:rsidR="00A31497" w:rsidRPr="00A31497">
          <w:rPr>
            <w:rFonts w:ascii="Times New Roman" w:hAnsi="Times New Roman" w:cs="Times New Roman"/>
            <w:noProof/>
            <w:webHidden/>
            <w:sz w:val="24"/>
            <w:szCs w:val="24"/>
            <w:rtl/>
          </w:rPr>
          <w:tab/>
        </w:r>
        <w:r w:rsidR="00A31497" w:rsidRPr="00A31497">
          <w:rPr>
            <w:rFonts w:ascii="Times New Roman" w:hAnsi="Times New Roman" w:cs="Times New Roman"/>
            <w:noProof/>
            <w:webHidden/>
            <w:sz w:val="24"/>
            <w:szCs w:val="24"/>
            <w:rtl/>
          </w:rPr>
          <w:fldChar w:fldCharType="begin"/>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Pr>
          <w:instrText>PAGEREF</w:instrText>
        </w:r>
        <w:r w:rsidR="00A31497" w:rsidRPr="00A31497">
          <w:rPr>
            <w:rFonts w:ascii="Times New Roman" w:hAnsi="Times New Roman" w:cs="Times New Roman"/>
            <w:noProof/>
            <w:webHidden/>
            <w:sz w:val="24"/>
            <w:szCs w:val="24"/>
            <w:rtl/>
          </w:rPr>
          <w:instrText xml:space="preserve"> _</w:instrText>
        </w:r>
        <w:r w:rsidR="00A31497" w:rsidRPr="00A31497">
          <w:rPr>
            <w:rFonts w:ascii="Times New Roman" w:hAnsi="Times New Roman" w:cs="Times New Roman"/>
            <w:noProof/>
            <w:webHidden/>
            <w:sz w:val="24"/>
            <w:szCs w:val="24"/>
          </w:rPr>
          <w:instrText>Toc81302254 \h</w:instrText>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tl/>
          </w:rPr>
        </w:r>
        <w:r w:rsidR="00A31497" w:rsidRPr="00A31497">
          <w:rPr>
            <w:rFonts w:ascii="Times New Roman" w:hAnsi="Times New Roman" w:cs="Times New Roman"/>
            <w:noProof/>
            <w:webHidden/>
            <w:sz w:val="24"/>
            <w:szCs w:val="24"/>
            <w:rtl/>
          </w:rPr>
          <w:fldChar w:fldCharType="separate"/>
        </w:r>
        <w:r w:rsidR="00A31497" w:rsidRPr="00A31497">
          <w:rPr>
            <w:rFonts w:ascii="Times New Roman" w:hAnsi="Times New Roman" w:cs="Times New Roman"/>
            <w:noProof/>
            <w:webHidden/>
            <w:sz w:val="24"/>
            <w:szCs w:val="24"/>
            <w:rtl/>
          </w:rPr>
          <w:t>12</w:t>
        </w:r>
        <w:r w:rsidR="00A31497" w:rsidRPr="00A31497">
          <w:rPr>
            <w:rFonts w:ascii="Times New Roman" w:hAnsi="Times New Roman" w:cs="Times New Roman"/>
            <w:noProof/>
            <w:webHidden/>
            <w:sz w:val="24"/>
            <w:szCs w:val="24"/>
            <w:rtl/>
          </w:rPr>
          <w:fldChar w:fldCharType="end"/>
        </w:r>
      </w:hyperlink>
    </w:p>
    <w:p w14:paraId="1F4D8310" w14:textId="75FEA42C" w:rsidR="00A31497" w:rsidRPr="00A31497" w:rsidRDefault="006723FC" w:rsidP="00A31497">
      <w:pPr>
        <w:pStyle w:val="TableofFigures"/>
        <w:tabs>
          <w:tab w:val="right" w:leader="dot" w:pos="8296"/>
        </w:tabs>
        <w:spacing w:line="360" w:lineRule="auto"/>
        <w:rPr>
          <w:rFonts w:ascii="Times New Roman" w:eastAsiaTheme="minorEastAsia" w:hAnsi="Times New Roman" w:cs="Times New Roman"/>
          <w:noProof/>
          <w:sz w:val="24"/>
          <w:szCs w:val="24"/>
          <w:rtl/>
        </w:rPr>
      </w:pPr>
      <w:hyperlink w:anchor="_Toc81302255" w:history="1">
        <w:r w:rsidR="00A31497" w:rsidRPr="00A31497">
          <w:rPr>
            <w:rStyle w:val="Hyperlink"/>
            <w:rFonts w:ascii="Times New Roman" w:hAnsi="Times New Roman" w:cs="Times New Roman"/>
            <w:b/>
            <w:bCs/>
            <w:noProof/>
            <w:sz w:val="24"/>
            <w:szCs w:val="24"/>
          </w:rPr>
          <w:t>Figure 3:</w:t>
        </w:r>
        <w:r w:rsidR="00A31497" w:rsidRPr="00A31497">
          <w:rPr>
            <w:rStyle w:val="Hyperlink"/>
            <w:rFonts w:ascii="Times New Roman" w:hAnsi="Times New Roman" w:cs="Times New Roman"/>
            <w:noProof/>
            <w:sz w:val="24"/>
            <w:szCs w:val="24"/>
          </w:rPr>
          <w:t xml:space="preserve"> Factors that affect adsorption efficiency</w:t>
        </w:r>
        <w:r w:rsidR="00A31497" w:rsidRPr="00A31497">
          <w:rPr>
            <w:rFonts w:ascii="Times New Roman" w:hAnsi="Times New Roman" w:cs="Times New Roman"/>
            <w:noProof/>
            <w:webHidden/>
            <w:sz w:val="24"/>
            <w:szCs w:val="24"/>
            <w:rtl/>
          </w:rPr>
          <w:tab/>
        </w:r>
        <w:r w:rsidR="00A31497" w:rsidRPr="00A31497">
          <w:rPr>
            <w:rFonts w:ascii="Times New Roman" w:hAnsi="Times New Roman" w:cs="Times New Roman"/>
            <w:noProof/>
            <w:webHidden/>
            <w:sz w:val="24"/>
            <w:szCs w:val="24"/>
            <w:rtl/>
          </w:rPr>
          <w:fldChar w:fldCharType="begin"/>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Pr>
          <w:instrText>PAGEREF</w:instrText>
        </w:r>
        <w:r w:rsidR="00A31497" w:rsidRPr="00A31497">
          <w:rPr>
            <w:rFonts w:ascii="Times New Roman" w:hAnsi="Times New Roman" w:cs="Times New Roman"/>
            <w:noProof/>
            <w:webHidden/>
            <w:sz w:val="24"/>
            <w:szCs w:val="24"/>
            <w:rtl/>
          </w:rPr>
          <w:instrText xml:space="preserve"> _</w:instrText>
        </w:r>
        <w:r w:rsidR="00A31497" w:rsidRPr="00A31497">
          <w:rPr>
            <w:rFonts w:ascii="Times New Roman" w:hAnsi="Times New Roman" w:cs="Times New Roman"/>
            <w:noProof/>
            <w:webHidden/>
            <w:sz w:val="24"/>
            <w:szCs w:val="24"/>
          </w:rPr>
          <w:instrText>Toc81302255 \h</w:instrText>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tl/>
          </w:rPr>
        </w:r>
        <w:r w:rsidR="00A31497" w:rsidRPr="00A31497">
          <w:rPr>
            <w:rFonts w:ascii="Times New Roman" w:hAnsi="Times New Roman" w:cs="Times New Roman"/>
            <w:noProof/>
            <w:webHidden/>
            <w:sz w:val="24"/>
            <w:szCs w:val="24"/>
            <w:rtl/>
          </w:rPr>
          <w:fldChar w:fldCharType="separate"/>
        </w:r>
        <w:r w:rsidR="00A31497" w:rsidRPr="00A31497">
          <w:rPr>
            <w:rFonts w:ascii="Times New Roman" w:hAnsi="Times New Roman" w:cs="Times New Roman"/>
            <w:noProof/>
            <w:webHidden/>
            <w:sz w:val="24"/>
            <w:szCs w:val="24"/>
            <w:rtl/>
          </w:rPr>
          <w:t>16</w:t>
        </w:r>
        <w:r w:rsidR="00A31497" w:rsidRPr="00A31497">
          <w:rPr>
            <w:rFonts w:ascii="Times New Roman" w:hAnsi="Times New Roman" w:cs="Times New Roman"/>
            <w:noProof/>
            <w:webHidden/>
            <w:sz w:val="24"/>
            <w:szCs w:val="24"/>
            <w:rtl/>
          </w:rPr>
          <w:fldChar w:fldCharType="end"/>
        </w:r>
      </w:hyperlink>
    </w:p>
    <w:p w14:paraId="7BA9C8DD" w14:textId="51A04A11" w:rsidR="00A31497" w:rsidRPr="00A31497" w:rsidRDefault="006723FC" w:rsidP="00A31497">
      <w:pPr>
        <w:pStyle w:val="TableofFigures"/>
        <w:tabs>
          <w:tab w:val="right" w:leader="dot" w:pos="8296"/>
        </w:tabs>
        <w:spacing w:line="360" w:lineRule="auto"/>
        <w:rPr>
          <w:rFonts w:ascii="Times New Roman" w:eastAsiaTheme="minorEastAsia" w:hAnsi="Times New Roman" w:cs="Times New Roman"/>
          <w:noProof/>
          <w:sz w:val="24"/>
          <w:szCs w:val="24"/>
          <w:rtl/>
        </w:rPr>
      </w:pPr>
      <w:hyperlink w:anchor="_Toc81302256" w:history="1">
        <w:r w:rsidR="00A31497" w:rsidRPr="00A31497">
          <w:rPr>
            <w:rStyle w:val="Hyperlink"/>
            <w:rFonts w:ascii="Times New Roman" w:hAnsi="Times New Roman" w:cs="Times New Roman"/>
            <w:b/>
            <w:bCs/>
            <w:noProof/>
            <w:sz w:val="24"/>
            <w:szCs w:val="24"/>
          </w:rPr>
          <w:t>Figure 4</w:t>
        </w:r>
        <w:r w:rsidR="00A31497" w:rsidRPr="00A31497">
          <w:rPr>
            <w:rStyle w:val="Hyperlink"/>
            <w:rFonts w:ascii="Times New Roman" w:hAnsi="Times New Roman" w:cs="Times New Roman"/>
            <w:noProof/>
            <w:sz w:val="24"/>
            <w:szCs w:val="24"/>
          </w:rPr>
          <w:t>: The mechanism of mass transfer on metal oxide</w:t>
        </w:r>
        <w:r w:rsidR="00A31497" w:rsidRPr="00A31497">
          <w:rPr>
            <w:rFonts w:ascii="Times New Roman" w:hAnsi="Times New Roman" w:cs="Times New Roman"/>
            <w:noProof/>
            <w:webHidden/>
            <w:sz w:val="24"/>
            <w:szCs w:val="24"/>
            <w:rtl/>
          </w:rPr>
          <w:tab/>
        </w:r>
        <w:r w:rsidR="00A31497" w:rsidRPr="00A31497">
          <w:rPr>
            <w:rFonts w:ascii="Times New Roman" w:hAnsi="Times New Roman" w:cs="Times New Roman"/>
            <w:noProof/>
            <w:webHidden/>
            <w:sz w:val="24"/>
            <w:szCs w:val="24"/>
            <w:rtl/>
          </w:rPr>
          <w:fldChar w:fldCharType="begin"/>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Pr>
          <w:instrText>PAGEREF</w:instrText>
        </w:r>
        <w:r w:rsidR="00A31497" w:rsidRPr="00A31497">
          <w:rPr>
            <w:rFonts w:ascii="Times New Roman" w:hAnsi="Times New Roman" w:cs="Times New Roman"/>
            <w:noProof/>
            <w:webHidden/>
            <w:sz w:val="24"/>
            <w:szCs w:val="24"/>
            <w:rtl/>
          </w:rPr>
          <w:instrText xml:space="preserve"> _</w:instrText>
        </w:r>
        <w:r w:rsidR="00A31497" w:rsidRPr="00A31497">
          <w:rPr>
            <w:rFonts w:ascii="Times New Roman" w:hAnsi="Times New Roman" w:cs="Times New Roman"/>
            <w:noProof/>
            <w:webHidden/>
            <w:sz w:val="24"/>
            <w:szCs w:val="24"/>
          </w:rPr>
          <w:instrText>Toc81302256 \h</w:instrText>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tl/>
          </w:rPr>
        </w:r>
        <w:r w:rsidR="00A31497" w:rsidRPr="00A31497">
          <w:rPr>
            <w:rFonts w:ascii="Times New Roman" w:hAnsi="Times New Roman" w:cs="Times New Roman"/>
            <w:noProof/>
            <w:webHidden/>
            <w:sz w:val="24"/>
            <w:szCs w:val="24"/>
            <w:rtl/>
          </w:rPr>
          <w:fldChar w:fldCharType="separate"/>
        </w:r>
        <w:r w:rsidR="00A31497" w:rsidRPr="00A31497">
          <w:rPr>
            <w:rFonts w:ascii="Times New Roman" w:hAnsi="Times New Roman" w:cs="Times New Roman"/>
            <w:noProof/>
            <w:webHidden/>
            <w:sz w:val="24"/>
            <w:szCs w:val="24"/>
            <w:rtl/>
          </w:rPr>
          <w:t>17</w:t>
        </w:r>
        <w:r w:rsidR="00A31497" w:rsidRPr="00A31497">
          <w:rPr>
            <w:rFonts w:ascii="Times New Roman" w:hAnsi="Times New Roman" w:cs="Times New Roman"/>
            <w:noProof/>
            <w:webHidden/>
            <w:sz w:val="24"/>
            <w:szCs w:val="24"/>
            <w:rtl/>
          </w:rPr>
          <w:fldChar w:fldCharType="end"/>
        </w:r>
      </w:hyperlink>
    </w:p>
    <w:p w14:paraId="3B8BAE23" w14:textId="127C3BD4" w:rsidR="00A31497" w:rsidRPr="00A31497" w:rsidRDefault="006723FC" w:rsidP="00A31497">
      <w:pPr>
        <w:pStyle w:val="TableofFigures"/>
        <w:tabs>
          <w:tab w:val="right" w:leader="dot" w:pos="8296"/>
        </w:tabs>
        <w:spacing w:line="360" w:lineRule="auto"/>
        <w:rPr>
          <w:rFonts w:ascii="Times New Roman" w:eastAsiaTheme="minorEastAsia" w:hAnsi="Times New Roman" w:cs="Times New Roman"/>
          <w:noProof/>
          <w:sz w:val="24"/>
          <w:szCs w:val="24"/>
          <w:rtl/>
        </w:rPr>
      </w:pPr>
      <w:hyperlink w:anchor="_Toc81302257" w:history="1">
        <w:r w:rsidR="00A31497" w:rsidRPr="00A31497">
          <w:rPr>
            <w:rStyle w:val="Hyperlink"/>
            <w:rFonts w:ascii="Times New Roman" w:hAnsi="Times New Roman" w:cs="Times New Roman"/>
            <w:b/>
            <w:bCs/>
            <w:noProof/>
            <w:sz w:val="24"/>
            <w:szCs w:val="24"/>
          </w:rPr>
          <w:t>Figure 5:</w:t>
        </w:r>
        <w:r w:rsidR="00A31497" w:rsidRPr="00A31497">
          <w:rPr>
            <w:rStyle w:val="Hyperlink"/>
            <w:rFonts w:ascii="Times New Roman" w:hAnsi="Times New Roman" w:cs="Times New Roman"/>
            <w:noProof/>
            <w:sz w:val="24"/>
            <w:szCs w:val="24"/>
          </w:rPr>
          <w:t xml:space="preserve"> Effect of pH on the removal percentage of alizarin red s onto NiO and MgO nanoparticles</w:t>
        </w:r>
        <w:r w:rsidR="00A31497" w:rsidRPr="00A31497">
          <w:rPr>
            <w:rFonts w:ascii="Times New Roman" w:hAnsi="Times New Roman" w:cs="Times New Roman"/>
            <w:noProof/>
            <w:webHidden/>
            <w:sz w:val="24"/>
            <w:szCs w:val="24"/>
            <w:rtl/>
          </w:rPr>
          <w:tab/>
        </w:r>
        <w:r w:rsidR="00A31497" w:rsidRPr="00A31497">
          <w:rPr>
            <w:rFonts w:ascii="Times New Roman" w:hAnsi="Times New Roman" w:cs="Times New Roman"/>
            <w:noProof/>
            <w:webHidden/>
            <w:sz w:val="24"/>
            <w:szCs w:val="24"/>
            <w:rtl/>
          </w:rPr>
          <w:fldChar w:fldCharType="begin"/>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Pr>
          <w:instrText>PAGEREF</w:instrText>
        </w:r>
        <w:r w:rsidR="00A31497" w:rsidRPr="00A31497">
          <w:rPr>
            <w:rFonts w:ascii="Times New Roman" w:hAnsi="Times New Roman" w:cs="Times New Roman"/>
            <w:noProof/>
            <w:webHidden/>
            <w:sz w:val="24"/>
            <w:szCs w:val="24"/>
            <w:rtl/>
          </w:rPr>
          <w:instrText xml:space="preserve"> _</w:instrText>
        </w:r>
        <w:r w:rsidR="00A31497" w:rsidRPr="00A31497">
          <w:rPr>
            <w:rFonts w:ascii="Times New Roman" w:hAnsi="Times New Roman" w:cs="Times New Roman"/>
            <w:noProof/>
            <w:webHidden/>
            <w:sz w:val="24"/>
            <w:szCs w:val="24"/>
          </w:rPr>
          <w:instrText>Toc81302257 \h</w:instrText>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tl/>
          </w:rPr>
        </w:r>
        <w:r w:rsidR="00A31497" w:rsidRPr="00A31497">
          <w:rPr>
            <w:rFonts w:ascii="Times New Roman" w:hAnsi="Times New Roman" w:cs="Times New Roman"/>
            <w:noProof/>
            <w:webHidden/>
            <w:sz w:val="24"/>
            <w:szCs w:val="24"/>
            <w:rtl/>
          </w:rPr>
          <w:fldChar w:fldCharType="separate"/>
        </w:r>
        <w:r w:rsidR="00A31497" w:rsidRPr="00A31497">
          <w:rPr>
            <w:rFonts w:ascii="Times New Roman" w:hAnsi="Times New Roman" w:cs="Times New Roman"/>
            <w:noProof/>
            <w:webHidden/>
            <w:sz w:val="24"/>
            <w:szCs w:val="24"/>
            <w:rtl/>
          </w:rPr>
          <w:t>21</w:t>
        </w:r>
        <w:r w:rsidR="00A31497" w:rsidRPr="00A31497">
          <w:rPr>
            <w:rFonts w:ascii="Times New Roman" w:hAnsi="Times New Roman" w:cs="Times New Roman"/>
            <w:noProof/>
            <w:webHidden/>
            <w:sz w:val="24"/>
            <w:szCs w:val="24"/>
            <w:rtl/>
          </w:rPr>
          <w:fldChar w:fldCharType="end"/>
        </w:r>
      </w:hyperlink>
    </w:p>
    <w:p w14:paraId="78A44542" w14:textId="7BD9F21A" w:rsidR="00A31497" w:rsidRPr="00A31497" w:rsidRDefault="006723FC" w:rsidP="00A31497">
      <w:pPr>
        <w:pStyle w:val="TableofFigures"/>
        <w:tabs>
          <w:tab w:val="right" w:leader="dot" w:pos="8296"/>
        </w:tabs>
        <w:spacing w:line="360" w:lineRule="auto"/>
        <w:rPr>
          <w:rFonts w:ascii="Times New Roman" w:eastAsiaTheme="minorEastAsia" w:hAnsi="Times New Roman" w:cs="Times New Roman"/>
          <w:noProof/>
          <w:sz w:val="24"/>
          <w:szCs w:val="24"/>
          <w:rtl/>
        </w:rPr>
      </w:pPr>
      <w:hyperlink w:anchor="_Toc81302258" w:history="1">
        <w:r w:rsidR="00A31497" w:rsidRPr="00A31497">
          <w:rPr>
            <w:rStyle w:val="Hyperlink"/>
            <w:rFonts w:ascii="Times New Roman" w:hAnsi="Times New Roman" w:cs="Times New Roman"/>
            <w:b/>
            <w:bCs/>
            <w:noProof/>
            <w:sz w:val="24"/>
            <w:szCs w:val="24"/>
          </w:rPr>
          <w:t>Figure 6:</w:t>
        </w:r>
        <w:r w:rsidR="00A31497" w:rsidRPr="00A31497">
          <w:rPr>
            <w:rStyle w:val="Hyperlink"/>
            <w:rFonts w:ascii="Times New Roman" w:hAnsi="Times New Roman" w:cs="Times New Roman"/>
            <w:noProof/>
            <w:sz w:val="24"/>
            <w:szCs w:val="24"/>
          </w:rPr>
          <w:t xml:space="preserve"> Macroscopic single solution-phase adsorption isotherm of alizarin red s–NiO nanoparticle. Experimental conditions: NiO nanoparticle dose, 50 mg. L</w:t>
        </w:r>
        <w:r w:rsidR="00A31497" w:rsidRPr="00A31497">
          <w:rPr>
            <w:rStyle w:val="Hyperlink"/>
            <w:rFonts w:ascii="Times New Roman" w:hAnsi="Times New Roman" w:cs="Times New Roman"/>
            <w:noProof/>
            <w:sz w:val="24"/>
            <w:szCs w:val="24"/>
            <w:vertAlign w:val="superscript"/>
          </w:rPr>
          <w:t>-1</w:t>
        </w:r>
        <w:r w:rsidR="00A31497" w:rsidRPr="00A31497">
          <w:rPr>
            <w:rStyle w:val="Hyperlink"/>
            <w:rFonts w:ascii="Times New Roman" w:hAnsi="Times New Roman" w:cs="Times New Roman"/>
            <w:noProof/>
            <w:sz w:val="24"/>
            <w:szCs w:val="24"/>
          </w:rPr>
          <w:t>; contact time, 24 h; temperature, 25 ᵒC, and pH, 7.0. The symbols are experimental data, and the solid lines are the isotherm models</w:t>
        </w:r>
        <w:r w:rsidR="00A31497" w:rsidRPr="00A31497">
          <w:rPr>
            <w:rFonts w:ascii="Times New Roman" w:hAnsi="Times New Roman" w:cs="Times New Roman"/>
            <w:noProof/>
            <w:webHidden/>
            <w:sz w:val="24"/>
            <w:szCs w:val="24"/>
            <w:rtl/>
          </w:rPr>
          <w:tab/>
        </w:r>
        <w:r w:rsidR="00A31497" w:rsidRPr="00A31497">
          <w:rPr>
            <w:rFonts w:ascii="Times New Roman" w:hAnsi="Times New Roman" w:cs="Times New Roman"/>
            <w:noProof/>
            <w:webHidden/>
            <w:sz w:val="24"/>
            <w:szCs w:val="24"/>
            <w:rtl/>
          </w:rPr>
          <w:fldChar w:fldCharType="begin"/>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Pr>
          <w:instrText>PAGEREF</w:instrText>
        </w:r>
        <w:r w:rsidR="00A31497" w:rsidRPr="00A31497">
          <w:rPr>
            <w:rFonts w:ascii="Times New Roman" w:hAnsi="Times New Roman" w:cs="Times New Roman"/>
            <w:noProof/>
            <w:webHidden/>
            <w:sz w:val="24"/>
            <w:szCs w:val="24"/>
            <w:rtl/>
          </w:rPr>
          <w:instrText xml:space="preserve"> _</w:instrText>
        </w:r>
        <w:r w:rsidR="00A31497" w:rsidRPr="00A31497">
          <w:rPr>
            <w:rFonts w:ascii="Times New Roman" w:hAnsi="Times New Roman" w:cs="Times New Roman"/>
            <w:noProof/>
            <w:webHidden/>
            <w:sz w:val="24"/>
            <w:szCs w:val="24"/>
          </w:rPr>
          <w:instrText>Toc81302258 \h</w:instrText>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tl/>
          </w:rPr>
        </w:r>
        <w:r w:rsidR="00A31497" w:rsidRPr="00A31497">
          <w:rPr>
            <w:rFonts w:ascii="Times New Roman" w:hAnsi="Times New Roman" w:cs="Times New Roman"/>
            <w:noProof/>
            <w:webHidden/>
            <w:sz w:val="24"/>
            <w:szCs w:val="24"/>
            <w:rtl/>
          </w:rPr>
          <w:fldChar w:fldCharType="separate"/>
        </w:r>
        <w:r w:rsidR="00A31497" w:rsidRPr="00A31497">
          <w:rPr>
            <w:rFonts w:ascii="Times New Roman" w:hAnsi="Times New Roman" w:cs="Times New Roman"/>
            <w:noProof/>
            <w:webHidden/>
            <w:sz w:val="24"/>
            <w:szCs w:val="24"/>
            <w:rtl/>
          </w:rPr>
          <w:t>23</w:t>
        </w:r>
        <w:r w:rsidR="00A31497" w:rsidRPr="00A31497">
          <w:rPr>
            <w:rFonts w:ascii="Times New Roman" w:hAnsi="Times New Roman" w:cs="Times New Roman"/>
            <w:noProof/>
            <w:webHidden/>
            <w:sz w:val="24"/>
            <w:szCs w:val="24"/>
            <w:rtl/>
          </w:rPr>
          <w:fldChar w:fldCharType="end"/>
        </w:r>
      </w:hyperlink>
    </w:p>
    <w:p w14:paraId="5101FF4B" w14:textId="4493CA7D" w:rsidR="00A31497" w:rsidRPr="00A31497" w:rsidRDefault="006723FC" w:rsidP="00A31497">
      <w:pPr>
        <w:pStyle w:val="TableofFigures"/>
        <w:tabs>
          <w:tab w:val="right" w:leader="dot" w:pos="8296"/>
        </w:tabs>
        <w:spacing w:line="360" w:lineRule="auto"/>
        <w:rPr>
          <w:rFonts w:ascii="Times New Roman" w:eastAsiaTheme="minorEastAsia" w:hAnsi="Times New Roman" w:cs="Times New Roman"/>
          <w:noProof/>
          <w:sz w:val="24"/>
          <w:szCs w:val="24"/>
          <w:rtl/>
        </w:rPr>
      </w:pPr>
      <w:hyperlink w:anchor="_Toc81302259" w:history="1">
        <w:r w:rsidR="00A31497" w:rsidRPr="00A31497">
          <w:rPr>
            <w:rStyle w:val="Hyperlink"/>
            <w:rFonts w:ascii="Times New Roman" w:hAnsi="Times New Roman" w:cs="Times New Roman"/>
            <w:b/>
            <w:bCs/>
            <w:noProof/>
            <w:sz w:val="24"/>
            <w:szCs w:val="24"/>
          </w:rPr>
          <w:t>Figure 7:</w:t>
        </w:r>
        <w:r w:rsidR="00A31497" w:rsidRPr="00A31497">
          <w:rPr>
            <w:rStyle w:val="Hyperlink"/>
            <w:rFonts w:ascii="Times New Roman" w:hAnsi="Times New Roman" w:cs="Times New Roman"/>
            <w:noProof/>
            <w:sz w:val="24"/>
            <w:szCs w:val="24"/>
          </w:rPr>
          <w:t xml:space="preserve"> Macroscopic single solution-phase adsorption isotherm of alizarin red s–MgO nanoparticle. Experimental conditions: MgO nanoparticle dose, 50 mg. L</w:t>
        </w:r>
        <w:r w:rsidR="00A31497" w:rsidRPr="00A31497">
          <w:rPr>
            <w:rStyle w:val="Hyperlink"/>
            <w:rFonts w:ascii="Times New Roman" w:hAnsi="Times New Roman" w:cs="Times New Roman"/>
            <w:noProof/>
            <w:sz w:val="24"/>
            <w:szCs w:val="24"/>
            <w:vertAlign w:val="superscript"/>
          </w:rPr>
          <w:t>-1</w:t>
        </w:r>
        <w:r w:rsidR="00A31497" w:rsidRPr="00A31497">
          <w:rPr>
            <w:rStyle w:val="Hyperlink"/>
            <w:rFonts w:ascii="Times New Roman" w:hAnsi="Times New Roman" w:cs="Times New Roman"/>
            <w:noProof/>
            <w:sz w:val="24"/>
            <w:szCs w:val="24"/>
          </w:rPr>
          <w:t>; contact time, 24 h; temperature, 25 ᵒC, and pH, 7.0. The symbols are experimental data, and the solid lines are the isotherm models</w:t>
        </w:r>
        <w:r w:rsidR="00A31497" w:rsidRPr="00A31497">
          <w:rPr>
            <w:rFonts w:ascii="Times New Roman" w:hAnsi="Times New Roman" w:cs="Times New Roman"/>
            <w:noProof/>
            <w:webHidden/>
            <w:sz w:val="24"/>
            <w:szCs w:val="24"/>
            <w:rtl/>
          </w:rPr>
          <w:tab/>
        </w:r>
        <w:r w:rsidR="00A31497" w:rsidRPr="00A31497">
          <w:rPr>
            <w:rFonts w:ascii="Times New Roman" w:hAnsi="Times New Roman" w:cs="Times New Roman"/>
            <w:noProof/>
            <w:webHidden/>
            <w:sz w:val="24"/>
            <w:szCs w:val="24"/>
            <w:rtl/>
          </w:rPr>
          <w:fldChar w:fldCharType="begin"/>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Pr>
          <w:instrText>PAGEREF</w:instrText>
        </w:r>
        <w:r w:rsidR="00A31497" w:rsidRPr="00A31497">
          <w:rPr>
            <w:rFonts w:ascii="Times New Roman" w:hAnsi="Times New Roman" w:cs="Times New Roman"/>
            <w:noProof/>
            <w:webHidden/>
            <w:sz w:val="24"/>
            <w:szCs w:val="24"/>
            <w:rtl/>
          </w:rPr>
          <w:instrText xml:space="preserve"> _</w:instrText>
        </w:r>
        <w:r w:rsidR="00A31497" w:rsidRPr="00A31497">
          <w:rPr>
            <w:rFonts w:ascii="Times New Roman" w:hAnsi="Times New Roman" w:cs="Times New Roman"/>
            <w:noProof/>
            <w:webHidden/>
            <w:sz w:val="24"/>
            <w:szCs w:val="24"/>
          </w:rPr>
          <w:instrText>Toc81302259 \h</w:instrText>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tl/>
          </w:rPr>
        </w:r>
        <w:r w:rsidR="00A31497" w:rsidRPr="00A31497">
          <w:rPr>
            <w:rFonts w:ascii="Times New Roman" w:hAnsi="Times New Roman" w:cs="Times New Roman"/>
            <w:noProof/>
            <w:webHidden/>
            <w:sz w:val="24"/>
            <w:szCs w:val="24"/>
            <w:rtl/>
          </w:rPr>
          <w:fldChar w:fldCharType="separate"/>
        </w:r>
        <w:r w:rsidR="00A31497" w:rsidRPr="00A31497">
          <w:rPr>
            <w:rFonts w:ascii="Times New Roman" w:hAnsi="Times New Roman" w:cs="Times New Roman"/>
            <w:noProof/>
            <w:webHidden/>
            <w:sz w:val="24"/>
            <w:szCs w:val="24"/>
            <w:rtl/>
          </w:rPr>
          <w:t>23</w:t>
        </w:r>
        <w:r w:rsidR="00A31497" w:rsidRPr="00A31497">
          <w:rPr>
            <w:rFonts w:ascii="Times New Roman" w:hAnsi="Times New Roman" w:cs="Times New Roman"/>
            <w:noProof/>
            <w:webHidden/>
            <w:sz w:val="24"/>
            <w:szCs w:val="24"/>
            <w:rtl/>
          </w:rPr>
          <w:fldChar w:fldCharType="end"/>
        </w:r>
      </w:hyperlink>
    </w:p>
    <w:p w14:paraId="54ABC613" w14:textId="1AEF4422" w:rsidR="00A31497" w:rsidRPr="00A31497" w:rsidRDefault="006723FC" w:rsidP="00A31497">
      <w:pPr>
        <w:pStyle w:val="TableofFigures"/>
        <w:tabs>
          <w:tab w:val="right" w:leader="dot" w:pos="8296"/>
        </w:tabs>
        <w:spacing w:line="360" w:lineRule="auto"/>
        <w:rPr>
          <w:rFonts w:ascii="Times New Roman" w:eastAsiaTheme="minorEastAsia" w:hAnsi="Times New Roman" w:cs="Times New Roman"/>
          <w:noProof/>
          <w:sz w:val="24"/>
          <w:szCs w:val="24"/>
          <w:rtl/>
        </w:rPr>
      </w:pPr>
      <w:hyperlink w:anchor="_Toc81302260" w:history="1">
        <w:r w:rsidR="00A31497" w:rsidRPr="00A31497">
          <w:rPr>
            <w:rStyle w:val="Hyperlink"/>
            <w:rFonts w:ascii="Times New Roman" w:hAnsi="Times New Roman" w:cs="Times New Roman"/>
            <w:b/>
            <w:bCs/>
            <w:noProof/>
            <w:sz w:val="24"/>
            <w:szCs w:val="24"/>
          </w:rPr>
          <w:t>Figure 8</w:t>
        </w:r>
        <w:r w:rsidR="00A31497" w:rsidRPr="00A31497">
          <w:rPr>
            <w:rStyle w:val="Hyperlink"/>
            <w:rFonts w:ascii="Times New Roman" w:hAnsi="Times New Roman" w:cs="Times New Roman"/>
            <w:noProof/>
            <w:sz w:val="24"/>
            <w:szCs w:val="24"/>
          </w:rPr>
          <w:t xml:space="preserve">: </w:t>
        </w:r>
        <w:r w:rsidR="00A31497" w:rsidRPr="00A31497">
          <w:rPr>
            <w:rStyle w:val="Hyperlink"/>
            <w:rFonts w:ascii="Times New Roman" w:hAnsi="Times New Roman" w:cs="Times New Roman"/>
            <w:noProof/>
            <w:sz w:val="24"/>
            <w:szCs w:val="24"/>
            <w:shd w:val="clear" w:color="auto" w:fill="FFFFFF"/>
          </w:rPr>
          <w:t>Adsorption kinetics for alizarin red s in which NiO at initial concentration of 25 ppm and 50 ppm, at experimental conditions are 10 g. L</w:t>
        </w:r>
        <w:r w:rsidR="00A31497" w:rsidRPr="00A31497">
          <w:rPr>
            <w:rStyle w:val="Hyperlink"/>
            <w:rFonts w:ascii="Times New Roman" w:hAnsi="Times New Roman" w:cs="Times New Roman"/>
            <w:noProof/>
            <w:sz w:val="24"/>
            <w:szCs w:val="24"/>
            <w:shd w:val="clear" w:color="auto" w:fill="FFFFFF"/>
            <w:vertAlign w:val="superscript"/>
          </w:rPr>
          <w:t>-1</w:t>
        </w:r>
        <w:r w:rsidR="00A31497" w:rsidRPr="00A31497">
          <w:rPr>
            <w:rStyle w:val="Hyperlink"/>
            <w:rFonts w:ascii="Times New Roman" w:hAnsi="Times New Roman" w:cs="Times New Roman"/>
            <w:noProof/>
            <w:sz w:val="24"/>
            <w:szCs w:val="24"/>
            <w:shd w:val="clear" w:color="auto" w:fill="FFFFFF"/>
          </w:rPr>
          <w:t>; contact time around 80 min; temperature 25 ℃ at pH equal 7</w:t>
        </w:r>
        <w:r w:rsidR="00A31497" w:rsidRPr="00A31497">
          <w:rPr>
            <w:rFonts w:ascii="Times New Roman" w:hAnsi="Times New Roman" w:cs="Times New Roman"/>
            <w:noProof/>
            <w:webHidden/>
            <w:sz w:val="24"/>
            <w:szCs w:val="24"/>
            <w:rtl/>
          </w:rPr>
          <w:tab/>
        </w:r>
        <w:r w:rsidR="00A31497" w:rsidRPr="00A31497">
          <w:rPr>
            <w:rFonts w:ascii="Times New Roman" w:hAnsi="Times New Roman" w:cs="Times New Roman"/>
            <w:noProof/>
            <w:webHidden/>
            <w:sz w:val="24"/>
            <w:szCs w:val="24"/>
            <w:rtl/>
          </w:rPr>
          <w:fldChar w:fldCharType="begin"/>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Pr>
          <w:instrText>PAGEREF</w:instrText>
        </w:r>
        <w:r w:rsidR="00A31497" w:rsidRPr="00A31497">
          <w:rPr>
            <w:rFonts w:ascii="Times New Roman" w:hAnsi="Times New Roman" w:cs="Times New Roman"/>
            <w:noProof/>
            <w:webHidden/>
            <w:sz w:val="24"/>
            <w:szCs w:val="24"/>
            <w:rtl/>
          </w:rPr>
          <w:instrText xml:space="preserve"> _</w:instrText>
        </w:r>
        <w:r w:rsidR="00A31497" w:rsidRPr="00A31497">
          <w:rPr>
            <w:rFonts w:ascii="Times New Roman" w:hAnsi="Times New Roman" w:cs="Times New Roman"/>
            <w:noProof/>
            <w:webHidden/>
            <w:sz w:val="24"/>
            <w:szCs w:val="24"/>
          </w:rPr>
          <w:instrText>Toc81302260 \h</w:instrText>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tl/>
          </w:rPr>
        </w:r>
        <w:r w:rsidR="00A31497" w:rsidRPr="00A31497">
          <w:rPr>
            <w:rFonts w:ascii="Times New Roman" w:hAnsi="Times New Roman" w:cs="Times New Roman"/>
            <w:noProof/>
            <w:webHidden/>
            <w:sz w:val="24"/>
            <w:szCs w:val="24"/>
            <w:rtl/>
          </w:rPr>
          <w:fldChar w:fldCharType="separate"/>
        </w:r>
        <w:r w:rsidR="00A31497" w:rsidRPr="00A31497">
          <w:rPr>
            <w:rFonts w:ascii="Times New Roman" w:hAnsi="Times New Roman" w:cs="Times New Roman"/>
            <w:noProof/>
            <w:webHidden/>
            <w:sz w:val="24"/>
            <w:szCs w:val="24"/>
            <w:rtl/>
          </w:rPr>
          <w:t>27</w:t>
        </w:r>
        <w:r w:rsidR="00A31497" w:rsidRPr="00A31497">
          <w:rPr>
            <w:rFonts w:ascii="Times New Roman" w:hAnsi="Times New Roman" w:cs="Times New Roman"/>
            <w:noProof/>
            <w:webHidden/>
            <w:sz w:val="24"/>
            <w:szCs w:val="24"/>
            <w:rtl/>
          </w:rPr>
          <w:fldChar w:fldCharType="end"/>
        </w:r>
      </w:hyperlink>
    </w:p>
    <w:p w14:paraId="5CDA9AF8" w14:textId="63ABC1EE" w:rsidR="00A31497" w:rsidRPr="00A31497" w:rsidRDefault="006723FC" w:rsidP="00A31497">
      <w:pPr>
        <w:pStyle w:val="TableofFigures"/>
        <w:tabs>
          <w:tab w:val="right" w:leader="dot" w:pos="8296"/>
        </w:tabs>
        <w:spacing w:line="360" w:lineRule="auto"/>
        <w:rPr>
          <w:rFonts w:ascii="Times New Roman" w:eastAsiaTheme="minorEastAsia" w:hAnsi="Times New Roman" w:cs="Times New Roman"/>
          <w:noProof/>
          <w:sz w:val="24"/>
          <w:szCs w:val="24"/>
          <w:rtl/>
        </w:rPr>
      </w:pPr>
      <w:hyperlink w:anchor="_Toc81302261" w:history="1">
        <w:r w:rsidR="00A31497" w:rsidRPr="00A31497">
          <w:rPr>
            <w:rStyle w:val="Hyperlink"/>
            <w:rFonts w:ascii="Times New Roman" w:hAnsi="Times New Roman" w:cs="Times New Roman"/>
            <w:b/>
            <w:bCs/>
            <w:noProof/>
            <w:sz w:val="24"/>
            <w:szCs w:val="24"/>
          </w:rPr>
          <w:t>Figure 9:</w:t>
        </w:r>
        <w:r w:rsidR="00A31497" w:rsidRPr="00A31497">
          <w:rPr>
            <w:rStyle w:val="Hyperlink"/>
            <w:rFonts w:ascii="Times New Roman" w:hAnsi="Times New Roman" w:cs="Times New Roman"/>
            <w:b/>
            <w:bCs/>
            <w:noProof/>
            <w:sz w:val="24"/>
            <w:szCs w:val="24"/>
            <w:shd w:val="clear" w:color="auto" w:fill="FFFFFF"/>
          </w:rPr>
          <w:t xml:space="preserve"> </w:t>
        </w:r>
        <w:r w:rsidR="00A31497" w:rsidRPr="00A31497">
          <w:rPr>
            <w:rStyle w:val="Hyperlink"/>
            <w:rFonts w:ascii="Times New Roman" w:hAnsi="Times New Roman" w:cs="Times New Roman"/>
            <w:noProof/>
            <w:sz w:val="24"/>
            <w:szCs w:val="24"/>
            <w:shd w:val="clear" w:color="auto" w:fill="FFFFFF"/>
          </w:rPr>
          <w:t>Adsorption kinetics for alizarin red s in which MgO at initial concentration of 25 ppm and 50 ppm, at experimental conditions are 10 g. L</w:t>
        </w:r>
        <w:r w:rsidR="00A31497" w:rsidRPr="00A31497">
          <w:rPr>
            <w:rStyle w:val="Hyperlink"/>
            <w:rFonts w:ascii="Times New Roman" w:hAnsi="Times New Roman" w:cs="Times New Roman"/>
            <w:noProof/>
            <w:sz w:val="24"/>
            <w:szCs w:val="24"/>
            <w:shd w:val="clear" w:color="auto" w:fill="FFFFFF"/>
            <w:vertAlign w:val="superscript"/>
          </w:rPr>
          <w:t>-1</w:t>
        </w:r>
        <w:r w:rsidR="00A31497" w:rsidRPr="00A31497">
          <w:rPr>
            <w:rStyle w:val="Hyperlink"/>
            <w:rFonts w:ascii="Times New Roman" w:hAnsi="Times New Roman" w:cs="Times New Roman"/>
            <w:noProof/>
            <w:sz w:val="24"/>
            <w:szCs w:val="24"/>
            <w:shd w:val="clear" w:color="auto" w:fill="FFFFFF"/>
          </w:rPr>
          <w:t>; contact time around 80 min; temperature 25 ℃ at pH equal 7</w:t>
        </w:r>
        <w:r w:rsidR="00A31497" w:rsidRPr="00A31497">
          <w:rPr>
            <w:rFonts w:ascii="Times New Roman" w:hAnsi="Times New Roman" w:cs="Times New Roman"/>
            <w:noProof/>
            <w:webHidden/>
            <w:sz w:val="24"/>
            <w:szCs w:val="24"/>
            <w:rtl/>
          </w:rPr>
          <w:tab/>
        </w:r>
        <w:r w:rsidR="00A31497" w:rsidRPr="00A31497">
          <w:rPr>
            <w:rFonts w:ascii="Times New Roman" w:hAnsi="Times New Roman" w:cs="Times New Roman"/>
            <w:noProof/>
            <w:webHidden/>
            <w:sz w:val="24"/>
            <w:szCs w:val="24"/>
            <w:rtl/>
          </w:rPr>
          <w:fldChar w:fldCharType="begin"/>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Pr>
          <w:instrText>PAGEREF</w:instrText>
        </w:r>
        <w:r w:rsidR="00A31497" w:rsidRPr="00A31497">
          <w:rPr>
            <w:rFonts w:ascii="Times New Roman" w:hAnsi="Times New Roman" w:cs="Times New Roman"/>
            <w:noProof/>
            <w:webHidden/>
            <w:sz w:val="24"/>
            <w:szCs w:val="24"/>
            <w:rtl/>
          </w:rPr>
          <w:instrText xml:space="preserve"> _</w:instrText>
        </w:r>
        <w:r w:rsidR="00A31497" w:rsidRPr="00A31497">
          <w:rPr>
            <w:rFonts w:ascii="Times New Roman" w:hAnsi="Times New Roman" w:cs="Times New Roman"/>
            <w:noProof/>
            <w:webHidden/>
            <w:sz w:val="24"/>
            <w:szCs w:val="24"/>
          </w:rPr>
          <w:instrText>Toc81302261 \h</w:instrText>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tl/>
          </w:rPr>
        </w:r>
        <w:r w:rsidR="00A31497" w:rsidRPr="00A31497">
          <w:rPr>
            <w:rFonts w:ascii="Times New Roman" w:hAnsi="Times New Roman" w:cs="Times New Roman"/>
            <w:noProof/>
            <w:webHidden/>
            <w:sz w:val="24"/>
            <w:szCs w:val="24"/>
            <w:rtl/>
          </w:rPr>
          <w:fldChar w:fldCharType="separate"/>
        </w:r>
        <w:r w:rsidR="00A31497" w:rsidRPr="00A31497">
          <w:rPr>
            <w:rFonts w:ascii="Times New Roman" w:hAnsi="Times New Roman" w:cs="Times New Roman"/>
            <w:noProof/>
            <w:webHidden/>
            <w:sz w:val="24"/>
            <w:szCs w:val="24"/>
            <w:rtl/>
          </w:rPr>
          <w:t>28</w:t>
        </w:r>
        <w:r w:rsidR="00A31497" w:rsidRPr="00A31497">
          <w:rPr>
            <w:rFonts w:ascii="Times New Roman" w:hAnsi="Times New Roman" w:cs="Times New Roman"/>
            <w:noProof/>
            <w:webHidden/>
            <w:sz w:val="24"/>
            <w:szCs w:val="24"/>
            <w:rtl/>
          </w:rPr>
          <w:fldChar w:fldCharType="end"/>
        </w:r>
      </w:hyperlink>
    </w:p>
    <w:p w14:paraId="497814A7" w14:textId="2254A0F7" w:rsidR="00A31497" w:rsidRPr="00A31497" w:rsidRDefault="006723FC" w:rsidP="00A31497">
      <w:pPr>
        <w:pStyle w:val="TableofFigures"/>
        <w:tabs>
          <w:tab w:val="right" w:leader="dot" w:pos="8296"/>
        </w:tabs>
        <w:spacing w:line="360" w:lineRule="auto"/>
        <w:rPr>
          <w:rFonts w:ascii="Times New Roman" w:eastAsiaTheme="minorEastAsia" w:hAnsi="Times New Roman" w:cs="Times New Roman"/>
          <w:noProof/>
          <w:sz w:val="24"/>
          <w:szCs w:val="24"/>
          <w:rtl/>
        </w:rPr>
      </w:pPr>
      <w:hyperlink w:anchor="_Toc81302262" w:history="1">
        <w:r w:rsidR="00A31497" w:rsidRPr="00A31497">
          <w:rPr>
            <w:rStyle w:val="Hyperlink"/>
            <w:rFonts w:ascii="Times New Roman" w:hAnsi="Times New Roman" w:cs="Times New Roman"/>
            <w:b/>
            <w:bCs/>
            <w:noProof/>
            <w:sz w:val="24"/>
            <w:szCs w:val="24"/>
          </w:rPr>
          <w:t>Figure 10:</w:t>
        </w:r>
        <w:r w:rsidR="00A31497" w:rsidRPr="00A31497">
          <w:rPr>
            <w:rStyle w:val="Hyperlink"/>
            <w:rFonts w:ascii="Times New Roman" w:hAnsi="Times New Roman" w:cs="Times New Roman"/>
            <w:noProof/>
            <w:sz w:val="24"/>
            <w:szCs w:val="24"/>
          </w:rPr>
          <w:t xml:space="preserve"> </w:t>
        </w:r>
        <w:r w:rsidR="00A31497" w:rsidRPr="00A31497">
          <w:rPr>
            <w:rStyle w:val="Hyperlink"/>
            <w:rFonts w:ascii="Times New Roman" w:hAnsi="Times New Roman" w:cs="Times New Roman"/>
            <w:noProof/>
            <w:sz w:val="24"/>
            <w:szCs w:val="24"/>
            <w:shd w:val="clear" w:color="auto" w:fill="FFFFFF"/>
          </w:rPr>
          <w:t>Adsorption thermodynamic for alizarin red s in which NiO at initial concentration of 25 ppm, at experimental conditions are 10 g. L</w:t>
        </w:r>
        <w:r w:rsidR="00A31497" w:rsidRPr="00A31497">
          <w:rPr>
            <w:rStyle w:val="Hyperlink"/>
            <w:rFonts w:ascii="Times New Roman" w:hAnsi="Times New Roman" w:cs="Times New Roman"/>
            <w:noProof/>
            <w:sz w:val="24"/>
            <w:szCs w:val="24"/>
            <w:shd w:val="clear" w:color="auto" w:fill="FFFFFF"/>
            <w:vertAlign w:val="superscript"/>
          </w:rPr>
          <w:t>-1</w:t>
        </w:r>
        <w:r w:rsidR="00A31497" w:rsidRPr="00A31497">
          <w:rPr>
            <w:rStyle w:val="Hyperlink"/>
            <w:rFonts w:ascii="Times New Roman" w:hAnsi="Times New Roman" w:cs="Times New Roman"/>
            <w:noProof/>
            <w:sz w:val="24"/>
            <w:szCs w:val="24"/>
            <w:shd w:val="clear" w:color="auto" w:fill="FFFFFF"/>
          </w:rPr>
          <w:t>; contact time around 80 min; temperature 25 ℃ at pH equal 7</w:t>
        </w:r>
        <w:r w:rsidR="00A31497" w:rsidRPr="00A31497">
          <w:rPr>
            <w:rFonts w:ascii="Times New Roman" w:hAnsi="Times New Roman" w:cs="Times New Roman"/>
            <w:noProof/>
            <w:webHidden/>
            <w:sz w:val="24"/>
            <w:szCs w:val="24"/>
            <w:rtl/>
          </w:rPr>
          <w:tab/>
        </w:r>
        <w:r w:rsidR="00A31497" w:rsidRPr="00A31497">
          <w:rPr>
            <w:rFonts w:ascii="Times New Roman" w:hAnsi="Times New Roman" w:cs="Times New Roman"/>
            <w:noProof/>
            <w:webHidden/>
            <w:sz w:val="24"/>
            <w:szCs w:val="24"/>
            <w:rtl/>
          </w:rPr>
          <w:fldChar w:fldCharType="begin"/>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Pr>
          <w:instrText>PAGEREF</w:instrText>
        </w:r>
        <w:r w:rsidR="00A31497" w:rsidRPr="00A31497">
          <w:rPr>
            <w:rFonts w:ascii="Times New Roman" w:hAnsi="Times New Roman" w:cs="Times New Roman"/>
            <w:noProof/>
            <w:webHidden/>
            <w:sz w:val="24"/>
            <w:szCs w:val="24"/>
            <w:rtl/>
          </w:rPr>
          <w:instrText xml:space="preserve"> _</w:instrText>
        </w:r>
        <w:r w:rsidR="00A31497" w:rsidRPr="00A31497">
          <w:rPr>
            <w:rFonts w:ascii="Times New Roman" w:hAnsi="Times New Roman" w:cs="Times New Roman"/>
            <w:noProof/>
            <w:webHidden/>
            <w:sz w:val="24"/>
            <w:szCs w:val="24"/>
          </w:rPr>
          <w:instrText>Toc81302262 \h</w:instrText>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tl/>
          </w:rPr>
        </w:r>
        <w:r w:rsidR="00A31497" w:rsidRPr="00A31497">
          <w:rPr>
            <w:rFonts w:ascii="Times New Roman" w:hAnsi="Times New Roman" w:cs="Times New Roman"/>
            <w:noProof/>
            <w:webHidden/>
            <w:sz w:val="24"/>
            <w:szCs w:val="24"/>
            <w:rtl/>
          </w:rPr>
          <w:fldChar w:fldCharType="separate"/>
        </w:r>
        <w:r w:rsidR="00A31497" w:rsidRPr="00A31497">
          <w:rPr>
            <w:rFonts w:ascii="Times New Roman" w:hAnsi="Times New Roman" w:cs="Times New Roman"/>
            <w:noProof/>
            <w:webHidden/>
            <w:sz w:val="24"/>
            <w:szCs w:val="24"/>
            <w:rtl/>
          </w:rPr>
          <w:t>32</w:t>
        </w:r>
        <w:r w:rsidR="00A31497" w:rsidRPr="00A31497">
          <w:rPr>
            <w:rFonts w:ascii="Times New Roman" w:hAnsi="Times New Roman" w:cs="Times New Roman"/>
            <w:noProof/>
            <w:webHidden/>
            <w:sz w:val="24"/>
            <w:szCs w:val="24"/>
            <w:rtl/>
          </w:rPr>
          <w:fldChar w:fldCharType="end"/>
        </w:r>
      </w:hyperlink>
    </w:p>
    <w:p w14:paraId="1EBD2E7A" w14:textId="2463EC15" w:rsidR="00A31497" w:rsidRPr="00A31497" w:rsidRDefault="006723FC" w:rsidP="00A31497">
      <w:pPr>
        <w:pStyle w:val="TableofFigures"/>
        <w:tabs>
          <w:tab w:val="right" w:leader="dot" w:pos="8296"/>
        </w:tabs>
        <w:spacing w:line="360" w:lineRule="auto"/>
        <w:rPr>
          <w:rFonts w:ascii="Times New Roman" w:eastAsiaTheme="minorEastAsia" w:hAnsi="Times New Roman" w:cs="Times New Roman"/>
          <w:noProof/>
          <w:sz w:val="24"/>
          <w:szCs w:val="24"/>
          <w:rtl/>
        </w:rPr>
      </w:pPr>
      <w:hyperlink w:anchor="_Toc81302263" w:history="1">
        <w:r w:rsidR="00A31497" w:rsidRPr="00A31497">
          <w:rPr>
            <w:rStyle w:val="Hyperlink"/>
            <w:rFonts w:ascii="Times New Roman" w:hAnsi="Times New Roman" w:cs="Times New Roman"/>
            <w:b/>
            <w:bCs/>
            <w:noProof/>
            <w:sz w:val="24"/>
            <w:szCs w:val="24"/>
          </w:rPr>
          <w:t>Figure 11:</w:t>
        </w:r>
        <w:r w:rsidR="00A31497" w:rsidRPr="00A31497">
          <w:rPr>
            <w:rStyle w:val="Hyperlink"/>
            <w:rFonts w:ascii="Times New Roman" w:hAnsi="Times New Roman" w:cs="Times New Roman"/>
            <w:noProof/>
            <w:sz w:val="24"/>
            <w:szCs w:val="24"/>
          </w:rPr>
          <w:t xml:space="preserve"> </w:t>
        </w:r>
        <w:r w:rsidR="00A31497" w:rsidRPr="00A31497">
          <w:rPr>
            <w:rStyle w:val="Hyperlink"/>
            <w:rFonts w:ascii="Times New Roman" w:hAnsi="Times New Roman" w:cs="Times New Roman"/>
            <w:noProof/>
            <w:sz w:val="24"/>
            <w:szCs w:val="24"/>
            <w:shd w:val="clear" w:color="auto" w:fill="FFFFFF"/>
          </w:rPr>
          <w:t>Adsorption thermodynamic for alizarin red s in which MgO at initial concentration of 25 ppm, at experimental conditions are 10 g. L</w:t>
        </w:r>
        <w:r w:rsidR="00A31497" w:rsidRPr="00A31497">
          <w:rPr>
            <w:rStyle w:val="Hyperlink"/>
            <w:rFonts w:ascii="Times New Roman" w:hAnsi="Times New Roman" w:cs="Times New Roman"/>
            <w:noProof/>
            <w:sz w:val="24"/>
            <w:szCs w:val="24"/>
            <w:shd w:val="clear" w:color="auto" w:fill="FFFFFF"/>
            <w:vertAlign w:val="superscript"/>
          </w:rPr>
          <w:t>-1</w:t>
        </w:r>
        <w:r w:rsidR="00A31497" w:rsidRPr="00A31497">
          <w:rPr>
            <w:rStyle w:val="Hyperlink"/>
            <w:rFonts w:ascii="Times New Roman" w:hAnsi="Times New Roman" w:cs="Times New Roman"/>
            <w:noProof/>
            <w:sz w:val="24"/>
            <w:szCs w:val="24"/>
            <w:shd w:val="clear" w:color="auto" w:fill="FFFFFF"/>
          </w:rPr>
          <w:t>; contact time around 80 min; temperature 25℃ at pH equal 7</w:t>
        </w:r>
        <w:r w:rsidR="00A31497" w:rsidRPr="00A31497">
          <w:rPr>
            <w:rFonts w:ascii="Times New Roman" w:hAnsi="Times New Roman" w:cs="Times New Roman"/>
            <w:noProof/>
            <w:webHidden/>
            <w:sz w:val="24"/>
            <w:szCs w:val="24"/>
            <w:rtl/>
          </w:rPr>
          <w:tab/>
        </w:r>
        <w:r w:rsidR="00A31497" w:rsidRPr="00A31497">
          <w:rPr>
            <w:rFonts w:ascii="Times New Roman" w:hAnsi="Times New Roman" w:cs="Times New Roman"/>
            <w:noProof/>
            <w:webHidden/>
            <w:sz w:val="24"/>
            <w:szCs w:val="24"/>
            <w:rtl/>
          </w:rPr>
          <w:fldChar w:fldCharType="begin"/>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Pr>
          <w:instrText>PAGEREF</w:instrText>
        </w:r>
        <w:r w:rsidR="00A31497" w:rsidRPr="00A31497">
          <w:rPr>
            <w:rFonts w:ascii="Times New Roman" w:hAnsi="Times New Roman" w:cs="Times New Roman"/>
            <w:noProof/>
            <w:webHidden/>
            <w:sz w:val="24"/>
            <w:szCs w:val="24"/>
            <w:rtl/>
          </w:rPr>
          <w:instrText xml:space="preserve"> _</w:instrText>
        </w:r>
        <w:r w:rsidR="00A31497" w:rsidRPr="00A31497">
          <w:rPr>
            <w:rFonts w:ascii="Times New Roman" w:hAnsi="Times New Roman" w:cs="Times New Roman"/>
            <w:noProof/>
            <w:webHidden/>
            <w:sz w:val="24"/>
            <w:szCs w:val="24"/>
          </w:rPr>
          <w:instrText>Toc81302263 \h</w:instrText>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tl/>
          </w:rPr>
        </w:r>
        <w:r w:rsidR="00A31497" w:rsidRPr="00A31497">
          <w:rPr>
            <w:rFonts w:ascii="Times New Roman" w:hAnsi="Times New Roman" w:cs="Times New Roman"/>
            <w:noProof/>
            <w:webHidden/>
            <w:sz w:val="24"/>
            <w:szCs w:val="24"/>
            <w:rtl/>
          </w:rPr>
          <w:fldChar w:fldCharType="separate"/>
        </w:r>
        <w:r w:rsidR="00A31497" w:rsidRPr="00A31497">
          <w:rPr>
            <w:rFonts w:ascii="Times New Roman" w:hAnsi="Times New Roman" w:cs="Times New Roman"/>
            <w:noProof/>
            <w:webHidden/>
            <w:sz w:val="24"/>
            <w:szCs w:val="24"/>
            <w:rtl/>
          </w:rPr>
          <w:t>33</w:t>
        </w:r>
        <w:r w:rsidR="00A31497" w:rsidRPr="00A31497">
          <w:rPr>
            <w:rFonts w:ascii="Times New Roman" w:hAnsi="Times New Roman" w:cs="Times New Roman"/>
            <w:noProof/>
            <w:webHidden/>
            <w:sz w:val="24"/>
            <w:szCs w:val="24"/>
            <w:rtl/>
          </w:rPr>
          <w:fldChar w:fldCharType="end"/>
        </w:r>
      </w:hyperlink>
    </w:p>
    <w:p w14:paraId="5AACAFB2" w14:textId="1E3C655E" w:rsidR="00A31497" w:rsidRPr="00A31497" w:rsidRDefault="006723FC" w:rsidP="00A31497">
      <w:pPr>
        <w:pStyle w:val="TableofFigures"/>
        <w:tabs>
          <w:tab w:val="right" w:leader="dot" w:pos="8296"/>
        </w:tabs>
        <w:spacing w:line="360" w:lineRule="auto"/>
        <w:rPr>
          <w:rFonts w:ascii="Times New Roman" w:eastAsiaTheme="minorEastAsia" w:hAnsi="Times New Roman" w:cs="Times New Roman"/>
          <w:noProof/>
          <w:sz w:val="24"/>
          <w:szCs w:val="24"/>
          <w:rtl/>
        </w:rPr>
      </w:pPr>
      <w:hyperlink w:anchor="_Toc81302264" w:history="1">
        <w:r w:rsidR="00A31497" w:rsidRPr="00A31497">
          <w:rPr>
            <w:rStyle w:val="Hyperlink"/>
            <w:rFonts w:ascii="Times New Roman" w:hAnsi="Times New Roman" w:cs="Times New Roman"/>
            <w:b/>
            <w:bCs/>
            <w:noProof/>
            <w:sz w:val="24"/>
            <w:szCs w:val="24"/>
          </w:rPr>
          <w:t>Figure 12:</w:t>
        </w:r>
        <w:r w:rsidR="00A31497" w:rsidRPr="00A31497">
          <w:rPr>
            <w:rStyle w:val="Hyperlink"/>
            <w:rFonts w:ascii="Times New Roman" w:hAnsi="Times New Roman" w:cs="Times New Roman"/>
            <w:noProof/>
            <w:sz w:val="24"/>
            <w:szCs w:val="24"/>
          </w:rPr>
          <w:t xml:space="preserve"> Removal efficiency of Alizarin S for two cycles onto NiO-alizarin red s and MgO- alizarin red s nanoparticles</w:t>
        </w:r>
        <w:r w:rsidR="00A31497" w:rsidRPr="00A31497">
          <w:rPr>
            <w:rFonts w:ascii="Times New Roman" w:hAnsi="Times New Roman" w:cs="Times New Roman"/>
            <w:noProof/>
            <w:webHidden/>
            <w:sz w:val="24"/>
            <w:szCs w:val="24"/>
            <w:rtl/>
          </w:rPr>
          <w:tab/>
        </w:r>
        <w:r w:rsidR="00A31497" w:rsidRPr="00A31497">
          <w:rPr>
            <w:rFonts w:ascii="Times New Roman" w:hAnsi="Times New Roman" w:cs="Times New Roman"/>
            <w:noProof/>
            <w:webHidden/>
            <w:sz w:val="24"/>
            <w:szCs w:val="24"/>
            <w:rtl/>
          </w:rPr>
          <w:fldChar w:fldCharType="begin"/>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Pr>
          <w:instrText>PAGEREF</w:instrText>
        </w:r>
        <w:r w:rsidR="00A31497" w:rsidRPr="00A31497">
          <w:rPr>
            <w:rFonts w:ascii="Times New Roman" w:hAnsi="Times New Roman" w:cs="Times New Roman"/>
            <w:noProof/>
            <w:webHidden/>
            <w:sz w:val="24"/>
            <w:szCs w:val="24"/>
            <w:rtl/>
          </w:rPr>
          <w:instrText xml:space="preserve"> _</w:instrText>
        </w:r>
        <w:r w:rsidR="00A31497" w:rsidRPr="00A31497">
          <w:rPr>
            <w:rFonts w:ascii="Times New Roman" w:hAnsi="Times New Roman" w:cs="Times New Roman"/>
            <w:noProof/>
            <w:webHidden/>
            <w:sz w:val="24"/>
            <w:szCs w:val="24"/>
          </w:rPr>
          <w:instrText>Toc81302264 \h</w:instrText>
        </w:r>
        <w:r w:rsidR="00A31497" w:rsidRPr="00A31497">
          <w:rPr>
            <w:rFonts w:ascii="Times New Roman" w:hAnsi="Times New Roman" w:cs="Times New Roman"/>
            <w:noProof/>
            <w:webHidden/>
            <w:sz w:val="24"/>
            <w:szCs w:val="24"/>
            <w:rtl/>
          </w:rPr>
          <w:instrText xml:space="preserve"> </w:instrText>
        </w:r>
        <w:r w:rsidR="00A31497" w:rsidRPr="00A31497">
          <w:rPr>
            <w:rFonts w:ascii="Times New Roman" w:hAnsi="Times New Roman" w:cs="Times New Roman"/>
            <w:noProof/>
            <w:webHidden/>
            <w:sz w:val="24"/>
            <w:szCs w:val="24"/>
            <w:rtl/>
          </w:rPr>
        </w:r>
        <w:r w:rsidR="00A31497" w:rsidRPr="00A31497">
          <w:rPr>
            <w:rFonts w:ascii="Times New Roman" w:hAnsi="Times New Roman" w:cs="Times New Roman"/>
            <w:noProof/>
            <w:webHidden/>
            <w:sz w:val="24"/>
            <w:szCs w:val="24"/>
            <w:rtl/>
          </w:rPr>
          <w:fldChar w:fldCharType="separate"/>
        </w:r>
        <w:r w:rsidR="00A31497" w:rsidRPr="00A31497">
          <w:rPr>
            <w:rFonts w:ascii="Times New Roman" w:hAnsi="Times New Roman" w:cs="Times New Roman"/>
            <w:noProof/>
            <w:webHidden/>
            <w:sz w:val="24"/>
            <w:szCs w:val="24"/>
            <w:rtl/>
          </w:rPr>
          <w:t>35</w:t>
        </w:r>
        <w:r w:rsidR="00A31497" w:rsidRPr="00A31497">
          <w:rPr>
            <w:rFonts w:ascii="Times New Roman" w:hAnsi="Times New Roman" w:cs="Times New Roman"/>
            <w:noProof/>
            <w:webHidden/>
            <w:sz w:val="24"/>
            <w:szCs w:val="24"/>
            <w:rtl/>
          </w:rPr>
          <w:fldChar w:fldCharType="end"/>
        </w:r>
      </w:hyperlink>
    </w:p>
    <w:p w14:paraId="7A1A347B" w14:textId="2DDD3467" w:rsidR="00B77AC7" w:rsidRPr="00A31497" w:rsidRDefault="00A31497" w:rsidP="00A31497">
      <w:pPr>
        <w:spacing w:line="360" w:lineRule="auto"/>
        <w:rPr>
          <w:rFonts w:ascii="Times New Roman" w:hAnsi="Times New Roman" w:cs="Times New Roman"/>
          <w:sz w:val="24"/>
          <w:szCs w:val="24"/>
        </w:rPr>
      </w:pPr>
      <w:r w:rsidRPr="00A31497">
        <w:rPr>
          <w:rFonts w:ascii="Times New Roman" w:hAnsi="Times New Roman" w:cs="Times New Roman"/>
          <w:sz w:val="24"/>
          <w:szCs w:val="24"/>
        </w:rPr>
        <w:fldChar w:fldCharType="end"/>
      </w:r>
    </w:p>
    <w:p w14:paraId="1CC41280" w14:textId="2A9F2911" w:rsidR="00D9302F" w:rsidRDefault="00D9302F" w:rsidP="00CE7F7F">
      <w:pPr>
        <w:spacing w:line="360" w:lineRule="auto"/>
        <w:rPr>
          <w:rFonts w:ascii="Times New Roman" w:hAnsi="Times New Roman" w:cs="Times New Roman"/>
          <w:sz w:val="24"/>
          <w:szCs w:val="24"/>
        </w:rPr>
      </w:pPr>
    </w:p>
    <w:p w14:paraId="3EC6BEFF" w14:textId="77777777" w:rsidR="006A0E76" w:rsidRDefault="006A0E76" w:rsidP="00CE7F7F">
      <w:pPr>
        <w:spacing w:line="360" w:lineRule="auto"/>
        <w:sectPr w:rsidR="006A0E76" w:rsidSect="006A0E76">
          <w:footerReference w:type="default" r:id="rId9"/>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pgNumType w:fmt="upperRoman" w:start="1"/>
          <w:cols w:space="720"/>
          <w:bidi/>
          <w:rtlGutter/>
        </w:sectPr>
      </w:pPr>
    </w:p>
    <w:p w14:paraId="7972AE3D" w14:textId="4F5303D4" w:rsidR="00DB3C35" w:rsidRDefault="00DB3C35" w:rsidP="00CE7F7F">
      <w:pPr>
        <w:spacing w:line="360" w:lineRule="auto"/>
      </w:pPr>
    </w:p>
    <w:p w14:paraId="31BBBA67" w14:textId="77777777" w:rsidR="006D2F87" w:rsidRPr="00260E7E" w:rsidRDefault="006D2F87" w:rsidP="00CE7F7F">
      <w:pPr>
        <w:pStyle w:val="Heading1"/>
        <w:tabs>
          <w:tab w:val="left" w:pos="3228"/>
        </w:tabs>
        <w:spacing w:line="360" w:lineRule="auto"/>
        <w:rPr>
          <w:rFonts w:ascii="Times New Roman" w:hAnsi="Times New Roman" w:cs="Times New Roman"/>
          <w:b/>
          <w:bCs/>
          <w:sz w:val="28"/>
          <w:szCs w:val="28"/>
        </w:rPr>
      </w:pPr>
      <w:bookmarkStart w:id="10" w:name="_Toc81307305"/>
      <w:r w:rsidRPr="00260E7E">
        <w:rPr>
          <w:rFonts w:ascii="Times New Roman" w:hAnsi="Times New Roman" w:cs="Times New Roman"/>
          <w:b/>
          <w:bCs/>
          <w:sz w:val="28"/>
          <w:szCs w:val="28"/>
        </w:rPr>
        <w:t>1. Introduction</w:t>
      </w:r>
      <w:bookmarkEnd w:id="10"/>
      <w:r w:rsidRPr="00260E7E">
        <w:rPr>
          <w:rFonts w:ascii="Times New Roman" w:hAnsi="Times New Roman" w:cs="Times New Roman"/>
          <w:b/>
          <w:bCs/>
          <w:sz w:val="28"/>
          <w:szCs w:val="28"/>
        </w:rPr>
        <w:t xml:space="preserve"> </w:t>
      </w:r>
    </w:p>
    <w:p w14:paraId="003204AD" w14:textId="77777777" w:rsidR="00A868AD" w:rsidRDefault="00A868AD" w:rsidP="00CE7F7F">
      <w:pPr>
        <w:spacing w:line="360" w:lineRule="auto"/>
        <w:rPr>
          <w:rFonts w:ascii="Times New Roman" w:hAnsi="Times New Roman" w:cs="Times New Roman"/>
          <w:sz w:val="24"/>
          <w:szCs w:val="24"/>
        </w:rPr>
      </w:pPr>
    </w:p>
    <w:p w14:paraId="410285B5" w14:textId="036A3B95" w:rsidR="006D2F87" w:rsidRDefault="00A868AD" w:rsidP="00CE7F7F">
      <w:pPr>
        <w:spacing w:line="360" w:lineRule="auto"/>
        <w:rPr>
          <w:rFonts w:ascii="Times New Roman" w:hAnsi="Times New Roman" w:cs="Times New Roman"/>
          <w:sz w:val="24"/>
          <w:szCs w:val="24"/>
        </w:rPr>
      </w:pPr>
      <w:r>
        <w:rPr>
          <w:rFonts w:ascii="Times New Roman" w:hAnsi="Times New Roman" w:cs="Times New Roman"/>
          <w:sz w:val="24"/>
          <w:szCs w:val="24"/>
        </w:rPr>
        <w:t xml:space="preserve">Water as a major source for </w:t>
      </w:r>
      <w:r w:rsidR="00D14CDE">
        <w:rPr>
          <w:rFonts w:ascii="Times New Roman" w:hAnsi="Times New Roman" w:cs="Times New Roman"/>
          <w:sz w:val="24"/>
          <w:szCs w:val="24"/>
        </w:rPr>
        <w:t xml:space="preserve">all living creatures and </w:t>
      </w:r>
      <w:r w:rsidR="00DB368B">
        <w:rPr>
          <w:rFonts w:ascii="Times New Roman" w:hAnsi="Times New Roman" w:cs="Times New Roman"/>
          <w:sz w:val="24"/>
          <w:szCs w:val="24"/>
        </w:rPr>
        <w:t>organisms</w:t>
      </w:r>
      <w:r w:rsidR="00D14CDE">
        <w:rPr>
          <w:rFonts w:ascii="Times New Roman" w:hAnsi="Times New Roman" w:cs="Times New Roman"/>
          <w:sz w:val="24"/>
          <w:szCs w:val="24"/>
        </w:rPr>
        <w:t xml:space="preserve"> over the planet</w:t>
      </w:r>
      <w:r w:rsidR="00640108">
        <w:rPr>
          <w:rFonts w:ascii="Times New Roman" w:hAnsi="Times New Roman" w:cs="Times New Roman"/>
          <w:sz w:val="24"/>
          <w:szCs w:val="24"/>
        </w:rPr>
        <w:t xml:space="preserve"> for living and </w:t>
      </w:r>
      <w:r w:rsidR="00DB368B">
        <w:rPr>
          <w:rFonts w:ascii="Times New Roman" w:hAnsi="Times New Roman" w:cs="Times New Roman"/>
          <w:sz w:val="24"/>
          <w:szCs w:val="24"/>
        </w:rPr>
        <w:t>existing</w:t>
      </w:r>
      <w:r w:rsidR="00640108">
        <w:rPr>
          <w:rFonts w:ascii="Times New Roman" w:hAnsi="Times New Roman" w:cs="Times New Roman"/>
          <w:sz w:val="24"/>
          <w:szCs w:val="24"/>
        </w:rPr>
        <w:t xml:space="preserve"> makes the water problems issues a very vital theme to be </w:t>
      </w:r>
      <w:r w:rsidR="00DB368B">
        <w:rPr>
          <w:rFonts w:ascii="Times New Roman" w:hAnsi="Times New Roman" w:cs="Times New Roman"/>
          <w:sz w:val="24"/>
          <w:szCs w:val="24"/>
        </w:rPr>
        <w:t>discussed</w:t>
      </w:r>
      <w:r w:rsidR="00640108">
        <w:rPr>
          <w:rFonts w:ascii="Times New Roman" w:hAnsi="Times New Roman" w:cs="Times New Roman"/>
          <w:sz w:val="24"/>
          <w:szCs w:val="24"/>
        </w:rPr>
        <w:t xml:space="preserve"> recently. </w:t>
      </w:r>
      <w:r w:rsidR="006E4289">
        <w:rPr>
          <w:rFonts w:ascii="Times New Roman" w:hAnsi="Times New Roman" w:cs="Times New Roman"/>
          <w:sz w:val="24"/>
          <w:szCs w:val="24"/>
        </w:rPr>
        <w:t>Nowadays</w:t>
      </w:r>
      <w:r w:rsidR="00124867">
        <w:rPr>
          <w:rFonts w:ascii="Times New Roman" w:hAnsi="Times New Roman" w:cs="Times New Roman"/>
          <w:sz w:val="24"/>
          <w:szCs w:val="24"/>
        </w:rPr>
        <w:t xml:space="preserve"> </w:t>
      </w:r>
      <w:r w:rsidR="00AF6A14">
        <w:rPr>
          <w:rFonts w:ascii="Times New Roman" w:hAnsi="Times New Roman" w:cs="Times New Roman"/>
          <w:sz w:val="24"/>
          <w:szCs w:val="24"/>
        </w:rPr>
        <w:t xml:space="preserve">the three causes for the global </w:t>
      </w:r>
      <w:r w:rsidR="00684B46">
        <w:rPr>
          <w:rFonts w:ascii="Times New Roman" w:hAnsi="Times New Roman" w:cs="Times New Roman"/>
          <w:sz w:val="24"/>
          <w:szCs w:val="24"/>
        </w:rPr>
        <w:t xml:space="preserve">fear over the water topic is </w:t>
      </w:r>
      <w:r w:rsidR="006E4289">
        <w:rPr>
          <w:rFonts w:ascii="Times New Roman" w:hAnsi="Times New Roman" w:cs="Times New Roman"/>
          <w:sz w:val="24"/>
          <w:szCs w:val="24"/>
        </w:rPr>
        <w:t>divided</w:t>
      </w:r>
      <w:r w:rsidR="00684B46">
        <w:rPr>
          <w:rFonts w:ascii="Times New Roman" w:hAnsi="Times New Roman" w:cs="Times New Roman"/>
          <w:sz w:val="24"/>
          <w:szCs w:val="24"/>
        </w:rPr>
        <w:t xml:space="preserve"> for three </w:t>
      </w:r>
      <w:r w:rsidR="006E4289">
        <w:rPr>
          <w:rFonts w:ascii="Times New Roman" w:hAnsi="Times New Roman" w:cs="Times New Roman"/>
          <w:sz w:val="24"/>
          <w:szCs w:val="24"/>
        </w:rPr>
        <w:t>criteria’s</w:t>
      </w:r>
      <w:r w:rsidR="00684B46">
        <w:rPr>
          <w:rFonts w:ascii="Times New Roman" w:hAnsi="Times New Roman" w:cs="Times New Roman"/>
          <w:sz w:val="24"/>
          <w:szCs w:val="24"/>
        </w:rPr>
        <w:t>, where firstly the</w:t>
      </w:r>
      <w:r w:rsidR="006E4289">
        <w:rPr>
          <w:rFonts w:ascii="Times New Roman" w:hAnsi="Times New Roman" w:cs="Times New Roman"/>
          <w:sz w:val="24"/>
          <w:szCs w:val="24"/>
        </w:rPr>
        <w:t xml:space="preserve"> enormous consumption of water </w:t>
      </w:r>
      <w:r w:rsidR="00983F58">
        <w:rPr>
          <w:rFonts w:ascii="Times New Roman" w:hAnsi="Times New Roman" w:cs="Times New Roman"/>
          <w:sz w:val="24"/>
          <w:szCs w:val="24"/>
        </w:rPr>
        <w:t>recourses</w:t>
      </w:r>
      <w:r w:rsidR="006E4289">
        <w:rPr>
          <w:rFonts w:ascii="Times New Roman" w:hAnsi="Times New Roman" w:cs="Times New Roman"/>
          <w:sz w:val="24"/>
          <w:szCs w:val="24"/>
        </w:rPr>
        <w:t xml:space="preserve"> due to the fast</w:t>
      </w:r>
      <w:r w:rsidR="00684B46">
        <w:rPr>
          <w:rFonts w:ascii="Times New Roman" w:hAnsi="Times New Roman" w:cs="Times New Roman"/>
          <w:sz w:val="24"/>
          <w:szCs w:val="24"/>
        </w:rPr>
        <w:t xml:space="preserve"> growth of</w:t>
      </w:r>
      <w:r w:rsidR="006E4289">
        <w:rPr>
          <w:rFonts w:ascii="Times New Roman" w:hAnsi="Times New Roman" w:cs="Times New Roman"/>
          <w:sz w:val="24"/>
          <w:szCs w:val="24"/>
        </w:rPr>
        <w:t xml:space="preserve"> the population, secondly</w:t>
      </w:r>
      <w:r w:rsidR="00983F58">
        <w:rPr>
          <w:rFonts w:ascii="Times New Roman" w:hAnsi="Times New Roman" w:cs="Times New Roman"/>
          <w:sz w:val="24"/>
          <w:szCs w:val="24"/>
        </w:rPr>
        <w:t xml:space="preserve"> the contamination of many water sources</w:t>
      </w:r>
      <w:r w:rsidR="006E4289">
        <w:rPr>
          <w:rFonts w:ascii="Times New Roman" w:hAnsi="Times New Roman" w:cs="Times New Roman"/>
          <w:sz w:val="24"/>
          <w:szCs w:val="24"/>
        </w:rPr>
        <w:t xml:space="preserve"> and the decline in the freshwater </w:t>
      </w:r>
      <w:r w:rsidR="00983F58">
        <w:rPr>
          <w:rFonts w:ascii="Times New Roman" w:hAnsi="Times New Roman" w:cs="Times New Roman"/>
          <w:sz w:val="24"/>
          <w:szCs w:val="24"/>
        </w:rPr>
        <w:t>quantities</w:t>
      </w:r>
      <w:r w:rsidR="006E4289">
        <w:rPr>
          <w:rFonts w:ascii="Times New Roman" w:hAnsi="Times New Roman" w:cs="Times New Roman"/>
          <w:sz w:val="24"/>
          <w:szCs w:val="24"/>
        </w:rPr>
        <w:t xml:space="preserve">, and finally the </w:t>
      </w:r>
      <w:r w:rsidR="00983F58">
        <w:rPr>
          <w:rFonts w:ascii="Times New Roman" w:hAnsi="Times New Roman" w:cs="Times New Roman"/>
          <w:sz w:val="24"/>
          <w:szCs w:val="24"/>
        </w:rPr>
        <w:t>development</w:t>
      </w:r>
      <w:r w:rsidR="006E4289">
        <w:rPr>
          <w:rFonts w:ascii="Times New Roman" w:hAnsi="Times New Roman" w:cs="Times New Roman"/>
          <w:sz w:val="24"/>
          <w:szCs w:val="24"/>
        </w:rPr>
        <w:t xml:space="preserve"> of the recent industrial processes which require large amounts </w:t>
      </w:r>
      <w:r w:rsidR="00983F58">
        <w:rPr>
          <w:rFonts w:ascii="Times New Roman" w:hAnsi="Times New Roman" w:cs="Times New Roman"/>
          <w:sz w:val="24"/>
          <w:szCs w:val="24"/>
        </w:rPr>
        <w:t>of water.</w:t>
      </w:r>
      <w:r w:rsidR="00C81A4C">
        <w:rPr>
          <w:rFonts w:ascii="Times New Roman" w:hAnsi="Times New Roman" w:cs="Times New Roman"/>
          <w:sz w:val="24"/>
          <w:szCs w:val="24"/>
        </w:rPr>
        <w:t xml:space="preserve"> </w:t>
      </w:r>
      <w:r w:rsidR="00B155A7">
        <w:rPr>
          <w:rFonts w:ascii="Times New Roman" w:hAnsi="Times New Roman" w:cs="Times New Roman"/>
          <w:sz w:val="24"/>
          <w:szCs w:val="24"/>
        </w:rPr>
        <w:t>Beside</w:t>
      </w:r>
      <w:r w:rsidR="00AE7BCC">
        <w:rPr>
          <w:rFonts w:ascii="Times New Roman" w:hAnsi="Times New Roman" w:cs="Times New Roman"/>
          <w:sz w:val="24"/>
          <w:szCs w:val="24"/>
        </w:rPr>
        <w:t>s</w:t>
      </w:r>
      <w:r w:rsidR="00B155A7">
        <w:rPr>
          <w:rFonts w:ascii="Times New Roman" w:hAnsi="Times New Roman" w:cs="Times New Roman"/>
          <w:sz w:val="24"/>
          <w:szCs w:val="24"/>
        </w:rPr>
        <w:t xml:space="preserve"> the presence of these problems as a fact,</w:t>
      </w:r>
      <w:r w:rsidR="00AE7BCC">
        <w:rPr>
          <w:rFonts w:ascii="Times New Roman" w:hAnsi="Times New Roman" w:cs="Times New Roman"/>
          <w:sz w:val="24"/>
          <w:szCs w:val="24"/>
        </w:rPr>
        <w:t xml:space="preserve"> yet</w:t>
      </w:r>
      <w:r w:rsidR="00B155A7">
        <w:rPr>
          <w:rFonts w:ascii="Times New Roman" w:hAnsi="Times New Roman" w:cs="Times New Roman"/>
          <w:sz w:val="24"/>
          <w:szCs w:val="24"/>
        </w:rPr>
        <w:t xml:space="preserve"> still significant quantities of wastewater are</w:t>
      </w:r>
      <w:r w:rsidR="00AE7BCC">
        <w:rPr>
          <w:rFonts w:ascii="Times New Roman" w:hAnsi="Times New Roman" w:cs="Times New Roman"/>
          <w:sz w:val="24"/>
          <w:szCs w:val="24"/>
        </w:rPr>
        <w:t xml:space="preserve"> disposed</w:t>
      </w:r>
      <w:r w:rsidR="00B155A7">
        <w:rPr>
          <w:rFonts w:ascii="Times New Roman" w:hAnsi="Times New Roman" w:cs="Times New Roman"/>
          <w:sz w:val="24"/>
          <w:szCs w:val="24"/>
        </w:rPr>
        <w:t xml:space="preserve"> to the environment </w:t>
      </w:r>
      <w:r w:rsidR="00CB112A">
        <w:rPr>
          <w:rFonts w:ascii="Times New Roman" w:hAnsi="Times New Roman" w:cs="Times New Roman"/>
          <w:sz w:val="24"/>
          <w:szCs w:val="24"/>
        </w:rPr>
        <w:t>without any kind of treatment thus,</w:t>
      </w:r>
      <w:r w:rsidR="00AE0684">
        <w:rPr>
          <w:rFonts w:ascii="Times New Roman" w:hAnsi="Times New Roman" w:cs="Times New Roman"/>
          <w:sz w:val="24"/>
          <w:szCs w:val="24"/>
        </w:rPr>
        <w:t xml:space="preserve"> avoiding </w:t>
      </w:r>
      <w:r w:rsidR="00CB112A">
        <w:rPr>
          <w:rFonts w:ascii="Times New Roman" w:hAnsi="Times New Roman" w:cs="Times New Roman"/>
          <w:sz w:val="24"/>
          <w:szCs w:val="24"/>
        </w:rPr>
        <w:t>the reuse of the wastewater.</w:t>
      </w:r>
      <w:r w:rsidR="00044ED9">
        <w:rPr>
          <w:rFonts w:ascii="Times New Roman" w:hAnsi="Times New Roman" w:cs="Times New Roman"/>
          <w:sz w:val="24"/>
          <w:szCs w:val="24"/>
        </w:rPr>
        <w:t xml:space="preserve"> </w:t>
      </w:r>
      <w:r w:rsidR="007A0282">
        <w:rPr>
          <w:rFonts w:ascii="Times New Roman" w:hAnsi="Times New Roman" w:cs="Times New Roman"/>
          <w:sz w:val="24"/>
          <w:szCs w:val="24"/>
        </w:rPr>
        <w:t xml:space="preserve">As a </w:t>
      </w:r>
      <w:r w:rsidR="00CD7E00">
        <w:rPr>
          <w:rFonts w:ascii="Times New Roman" w:hAnsi="Times New Roman" w:cs="Times New Roman"/>
          <w:sz w:val="24"/>
          <w:szCs w:val="24"/>
        </w:rPr>
        <w:t>result,</w:t>
      </w:r>
      <w:r w:rsidR="007A0282">
        <w:rPr>
          <w:rFonts w:ascii="Times New Roman" w:hAnsi="Times New Roman" w:cs="Times New Roman"/>
          <w:sz w:val="24"/>
          <w:szCs w:val="24"/>
        </w:rPr>
        <w:t xml:space="preserve"> water treatment is considered as a problem solver for the wastewater disposed</w:t>
      </w:r>
      <w:r w:rsidR="003610D9">
        <w:rPr>
          <w:rFonts w:ascii="Times New Roman" w:hAnsi="Times New Roman" w:cs="Times New Roman"/>
          <w:sz w:val="24"/>
          <w:szCs w:val="24"/>
        </w:rPr>
        <w:t xml:space="preserve"> of</w:t>
      </w:r>
      <w:r w:rsidR="007A0282">
        <w:rPr>
          <w:rFonts w:ascii="Times New Roman" w:hAnsi="Times New Roman" w:cs="Times New Roman"/>
          <w:sz w:val="24"/>
          <w:szCs w:val="24"/>
        </w:rPr>
        <w:t xml:space="preserve">, converting </w:t>
      </w:r>
      <w:r w:rsidR="000D6B7B">
        <w:rPr>
          <w:rFonts w:ascii="Times New Roman" w:hAnsi="Times New Roman" w:cs="Times New Roman"/>
          <w:sz w:val="24"/>
          <w:szCs w:val="24"/>
        </w:rPr>
        <w:t>wastewater into cle</w:t>
      </w:r>
      <w:r w:rsidR="00CD7E00">
        <w:rPr>
          <w:rFonts w:ascii="Times New Roman" w:hAnsi="Times New Roman" w:cs="Times New Roman"/>
          <w:sz w:val="24"/>
          <w:szCs w:val="24"/>
        </w:rPr>
        <w:t>a</w:t>
      </w:r>
      <w:r w:rsidR="000D6B7B">
        <w:rPr>
          <w:rFonts w:ascii="Times New Roman" w:hAnsi="Times New Roman" w:cs="Times New Roman"/>
          <w:sz w:val="24"/>
          <w:szCs w:val="24"/>
        </w:rPr>
        <w:t xml:space="preserve">n </w:t>
      </w:r>
      <w:r w:rsidR="00CD7E00">
        <w:rPr>
          <w:rFonts w:ascii="Times New Roman" w:hAnsi="Times New Roman" w:cs="Times New Roman"/>
          <w:sz w:val="24"/>
          <w:szCs w:val="24"/>
        </w:rPr>
        <w:t>safe</w:t>
      </w:r>
      <w:r w:rsidR="000D6B7B">
        <w:rPr>
          <w:rFonts w:ascii="Times New Roman" w:hAnsi="Times New Roman" w:cs="Times New Roman"/>
          <w:sz w:val="24"/>
          <w:szCs w:val="24"/>
        </w:rPr>
        <w:t xml:space="preserve"> water, </w:t>
      </w:r>
      <w:r w:rsidR="007F5748">
        <w:rPr>
          <w:rFonts w:ascii="Times New Roman" w:hAnsi="Times New Roman" w:cs="Times New Roman"/>
          <w:sz w:val="24"/>
          <w:szCs w:val="24"/>
        </w:rPr>
        <w:t>for different uses such as for agriculture and industrial sectors.</w:t>
      </w:r>
      <w:r w:rsidR="006A379B">
        <w:rPr>
          <w:rFonts w:ascii="Times New Roman" w:hAnsi="Times New Roman" w:cs="Times New Roman"/>
          <w:sz w:val="24"/>
          <w:szCs w:val="24"/>
        </w:rPr>
        <w:t xml:space="preserve"> The two pollutant groups that are present in the industrial wastewater effluents are organic and inorganic pollutants </w:t>
      </w:r>
      <w:r w:rsidR="0015003B">
        <w:rPr>
          <w:rFonts w:ascii="Times New Roman" w:hAnsi="Times New Roman" w:cs="Times New Roman"/>
          <w:sz w:val="24"/>
          <w:szCs w:val="24"/>
        </w:rPr>
        <w:t>such as dyes, pesticides, fertilizers</w:t>
      </w:r>
      <w:r w:rsidR="00157F2F">
        <w:rPr>
          <w:rFonts w:ascii="Times New Roman" w:hAnsi="Times New Roman" w:cs="Times New Roman"/>
          <w:sz w:val="24"/>
          <w:szCs w:val="24"/>
        </w:rPr>
        <w:t>,</w:t>
      </w:r>
      <w:r w:rsidR="00913955">
        <w:rPr>
          <w:rFonts w:ascii="Times New Roman" w:hAnsi="Times New Roman" w:cs="Times New Roman"/>
          <w:sz w:val="24"/>
          <w:szCs w:val="24"/>
        </w:rPr>
        <w:t xml:space="preserve"> chemical warfare agents, phenolic compounds, </w:t>
      </w:r>
      <w:r w:rsidR="00157F2F">
        <w:rPr>
          <w:rFonts w:ascii="Times New Roman" w:hAnsi="Times New Roman" w:cs="Times New Roman"/>
          <w:sz w:val="24"/>
          <w:szCs w:val="24"/>
        </w:rPr>
        <w:t xml:space="preserve"> from food and pharmaceutical industries as organic pollutants, and heavy metal ions as cadmium, copper, zinc, chromium, and many other metal ions that may exist in wastewater effluents as inorganic pollutants. </w:t>
      </w:r>
      <w:r w:rsidR="008D0DFE">
        <w:rPr>
          <w:rFonts w:ascii="Times New Roman" w:hAnsi="Times New Roman" w:cs="Times New Roman"/>
          <w:sz w:val="24"/>
          <w:szCs w:val="24"/>
        </w:rPr>
        <w:t>The accumulation of these pollutants</w:t>
      </w:r>
      <w:r w:rsidR="00E715A6">
        <w:rPr>
          <w:rFonts w:ascii="Times New Roman" w:hAnsi="Times New Roman" w:cs="Times New Roman"/>
          <w:sz w:val="24"/>
          <w:szCs w:val="24"/>
        </w:rPr>
        <w:t xml:space="preserve"> either organic pollutants or inorganic pollutants</w:t>
      </w:r>
      <w:r w:rsidR="008D0DFE">
        <w:rPr>
          <w:rFonts w:ascii="Times New Roman" w:hAnsi="Times New Roman" w:cs="Times New Roman"/>
          <w:sz w:val="24"/>
          <w:szCs w:val="24"/>
        </w:rPr>
        <w:t xml:space="preserve"> without any kind of treatment before getting rid </w:t>
      </w:r>
      <w:r w:rsidR="00A66DAF">
        <w:rPr>
          <w:rFonts w:ascii="Times New Roman" w:hAnsi="Times New Roman" w:cs="Times New Roman"/>
          <w:sz w:val="24"/>
          <w:szCs w:val="24"/>
        </w:rPr>
        <w:t>of them</w:t>
      </w:r>
      <w:r w:rsidR="008D0DFE">
        <w:rPr>
          <w:rFonts w:ascii="Times New Roman" w:hAnsi="Times New Roman" w:cs="Times New Roman"/>
          <w:sz w:val="24"/>
          <w:szCs w:val="24"/>
        </w:rPr>
        <w:t xml:space="preserve"> to the </w:t>
      </w:r>
      <w:r w:rsidR="00552655">
        <w:rPr>
          <w:rFonts w:ascii="Times New Roman" w:hAnsi="Times New Roman" w:cs="Times New Roman"/>
          <w:sz w:val="24"/>
          <w:szCs w:val="24"/>
        </w:rPr>
        <w:t>environment</w:t>
      </w:r>
      <w:r w:rsidR="006D0E29">
        <w:rPr>
          <w:rFonts w:ascii="Times New Roman" w:hAnsi="Times New Roman" w:cs="Times New Roman"/>
          <w:sz w:val="24"/>
          <w:szCs w:val="24"/>
        </w:rPr>
        <w:t xml:space="preserve"> even at low concentrations</w:t>
      </w:r>
      <w:r w:rsidR="008D0DFE">
        <w:rPr>
          <w:rFonts w:ascii="Times New Roman" w:hAnsi="Times New Roman" w:cs="Times New Roman"/>
          <w:sz w:val="24"/>
          <w:szCs w:val="24"/>
        </w:rPr>
        <w:t xml:space="preserve"> causes a </w:t>
      </w:r>
      <w:r w:rsidR="00CA131B">
        <w:rPr>
          <w:rFonts w:ascii="Times New Roman" w:hAnsi="Times New Roman" w:cs="Times New Roman"/>
          <w:sz w:val="24"/>
          <w:szCs w:val="24"/>
        </w:rPr>
        <w:t xml:space="preserve">severe problem to the human and living </w:t>
      </w:r>
      <w:r w:rsidR="00552655">
        <w:rPr>
          <w:rFonts w:ascii="Times New Roman" w:hAnsi="Times New Roman" w:cs="Times New Roman"/>
          <w:sz w:val="24"/>
          <w:szCs w:val="24"/>
        </w:rPr>
        <w:t>creatures</w:t>
      </w:r>
      <w:r w:rsidR="00CA131B">
        <w:rPr>
          <w:rFonts w:ascii="Times New Roman" w:hAnsi="Times New Roman" w:cs="Times New Roman"/>
          <w:sz w:val="24"/>
          <w:szCs w:val="24"/>
        </w:rPr>
        <w:t xml:space="preserve"> health</w:t>
      </w:r>
      <w:r w:rsidR="00913955">
        <w:rPr>
          <w:rFonts w:ascii="Times New Roman" w:hAnsi="Times New Roman" w:cs="Times New Roman"/>
          <w:sz w:val="24"/>
          <w:szCs w:val="24"/>
        </w:rPr>
        <w:t xml:space="preserve"> and marine ecosystems</w:t>
      </w:r>
      <w:r w:rsidR="00CA131B">
        <w:rPr>
          <w:rFonts w:ascii="Times New Roman" w:hAnsi="Times New Roman" w:cs="Times New Roman"/>
          <w:sz w:val="24"/>
          <w:szCs w:val="24"/>
        </w:rPr>
        <w:t xml:space="preserve"> as well as it </w:t>
      </w:r>
      <w:r w:rsidR="006D0E29">
        <w:rPr>
          <w:rFonts w:ascii="Times New Roman" w:hAnsi="Times New Roman" w:cs="Times New Roman"/>
          <w:sz w:val="24"/>
          <w:szCs w:val="24"/>
        </w:rPr>
        <w:t>directly affects</w:t>
      </w:r>
      <w:r w:rsidR="00CA131B">
        <w:rPr>
          <w:rFonts w:ascii="Times New Roman" w:hAnsi="Times New Roman" w:cs="Times New Roman"/>
          <w:sz w:val="24"/>
          <w:szCs w:val="24"/>
        </w:rPr>
        <w:t xml:space="preserve"> the </w:t>
      </w:r>
      <w:r w:rsidR="00552655">
        <w:rPr>
          <w:rFonts w:ascii="Times New Roman" w:hAnsi="Times New Roman" w:cs="Times New Roman"/>
          <w:sz w:val="24"/>
          <w:szCs w:val="24"/>
        </w:rPr>
        <w:t>environment</w:t>
      </w:r>
      <w:r w:rsidR="006D0E29">
        <w:rPr>
          <w:rFonts w:ascii="Times New Roman" w:hAnsi="Times New Roman" w:cs="Times New Roman"/>
          <w:sz w:val="24"/>
          <w:szCs w:val="24"/>
        </w:rPr>
        <w:t xml:space="preserve"> considering it hazardous.</w:t>
      </w:r>
      <w:r w:rsidR="006A379B">
        <w:rPr>
          <w:rFonts w:ascii="Times New Roman" w:hAnsi="Times New Roman" w:cs="Times New Roman"/>
          <w:sz w:val="24"/>
          <w:szCs w:val="24"/>
        </w:rPr>
        <w:t xml:space="preserve"> </w:t>
      </w:r>
      <w:r w:rsidR="00035ED0">
        <w:rPr>
          <w:rFonts w:ascii="Times New Roman" w:hAnsi="Times New Roman" w:cs="Times New Roman"/>
          <w:sz w:val="24"/>
          <w:szCs w:val="24"/>
        </w:rPr>
        <w:t>Thus, leads to a fast and effective intervention</w:t>
      </w:r>
      <w:r w:rsidR="00E8454A">
        <w:rPr>
          <w:rFonts w:ascii="Times New Roman" w:hAnsi="Times New Roman" w:cs="Times New Roman"/>
          <w:sz w:val="24"/>
          <w:szCs w:val="24"/>
        </w:rPr>
        <w:t xml:space="preserve"> </w:t>
      </w:r>
      <w:r w:rsidR="00035ED0">
        <w:rPr>
          <w:rFonts w:ascii="Times New Roman" w:hAnsi="Times New Roman" w:cs="Times New Roman"/>
          <w:sz w:val="24"/>
          <w:szCs w:val="24"/>
        </w:rPr>
        <w:t>to invent efficient methods and technologies</w:t>
      </w:r>
      <w:r w:rsidR="003609A4">
        <w:rPr>
          <w:rFonts w:ascii="Times New Roman" w:hAnsi="Times New Roman" w:cs="Times New Roman"/>
          <w:sz w:val="24"/>
          <w:szCs w:val="24"/>
        </w:rPr>
        <w:t xml:space="preserve"> that may cope and improve the performance of current technologies.</w:t>
      </w:r>
      <w:r w:rsidR="004F1A01">
        <w:rPr>
          <w:rFonts w:ascii="Times New Roman" w:hAnsi="Times New Roman" w:cs="Times New Roman"/>
          <w:sz w:val="24"/>
          <w:szCs w:val="24"/>
        </w:rPr>
        <w:t xml:space="preserve"> Currently</w:t>
      </w:r>
      <w:r w:rsidR="00E8454A">
        <w:rPr>
          <w:rFonts w:ascii="Times New Roman" w:hAnsi="Times New Roman" w:cs="Times New Roman"/>
          <w:sz w:val="24"/>
          <w:szCs w:val="24"/>
        </w:rPr>
        <w:t xml:space="preserve">, </w:t>
      </w:r>
      <w:r w:rsidR="00EC2997">
        <w:rPr>
          <w:rFonts w:ascii="Times New Roman" w:hAnsi="Times New Roman" w:cs="Times New Roman"/>
          <w:sz w:val="24"/>
          <w:szCs w:val="24"/>
        </w:rPr>
        <w:t xml:space="preserve">many </w:t>
      </w:r>
      <w:r w:rsidR="00532209">
        <w:rPr>
          <w:rFonts w:ascii="Times New Roman" w:hAnsi="Times New Roman" w:cs="Times New Roman"/>
          <w:sz w:val="24"/>
          <w:szCs w:val="24"/>
        </w:rPr>
        <w:t>physical, chemical, and biochemical process</w:t>
      </w:r>
      <w:r w:rsidR="00E715A6">
        <w:rPr>
          <w:rFonts w:ascii="Times New Roman" w:hAnsi="Times New Roman" w:cs="Times New Roman"/>
          <w:sz w:val="24"/>
          <w:szCs w:val="24"/>
        </w:rPr>
        <w:t xml:space="preserve"> are used for wastewater treatment. For instance,</w:t>
      </w:r>
      <w:r w:rsidR="00E8454A">
        <w:rPr>
          <w:rFonts w:ascii="Times New Roman" w:hAnsi="Times New Roman" w:cs="Times New Roman"/>
          <w:sz w:val="24"/>
          <w:szCs w:val="24"/>
        </w:rPr>
        <w:t xml:space="preserve"> </w:t>
      </w:r>
      <w:r w:rsidR="00E715A6">
        <w:rPr>
          <w:rFonts w:ascii="Times New Roman" w:hAnsi="Times New Roman" w:cs="Times New Roman"/>
          <w:sz w:val="24"/>
          <w:szCs w:val="24"/>
        </w:rPr>
        <w:t>these techniques</w:t>
      </w:r>
      <w:r w:rsidR="009D7A2C">
        <w:rPr>
          <w:rFonts w:ascii="Times New Roman" w:hAnsi="Times New Roman" w:cs="Times New Roman"/>
          <w:sz w:val="24"/>
          <w:szCs w:val="24"/>
        </w:rPr>
        <w:t xml:space="preserve"> that are used </w:t>
      </w:r>
      <w:r w:rsidR="00613D43">
        <w:rPr>
          <w:rFonts w:ascii="Times New Roman" w:hAnsi="Times New Roman" w:cs="Times New Roman"/>
          <w:sz w:val="24"/>
          <w:szCs w:val="24"/>
        </w:rPr>
        <w:t>recently</w:t>
      </w:r>
      <w:r w:rsidR="009D7A2C">
        <w:rPr>
          <w:rFonts w:ascii="Times New Roman" w:hAnsi="Times New Roman" w:cs="Times New Roman"/>
          <w:sz w:val="24"/>
          <w:szCs w:val="24"/>
        </w:rPr>
        <w:t xml:space="preserve"> as wastewater treatment processes</w:t>
      </w:r>
      <w:r w:rsidR="002E64A4">
        <w:rPr>
          <w:rFonts w:ascii="Times New Roman" w:hAnsi="Times New Roman" w:cs="Times New Roman"/>
          <w:sz w:val="24"/>
          <w:szCs w:val="24"/>
        </w:rPr>
        <w:t xml:space="preserve"> for the removal of organic and inorganic contaminants</w:t>
      </w:r>
      <w:r w:rsidR="00E715A6">
        <w:rPr>
          <w:rFonts w:ascii="Times New Roman" w:hAnsi="Times New Roman" w:cs="Times New Roman"/>
          <w:sz w:val="24"/>
          <w:szCs w:val="24"/>
        </w:rPr>
        <w:t xml:space="preserve"> are chemical coagulation, electro-coagulation, biosorption, hybrid flotation, </w:t>
      </w:r>
      <w:r w:rsidR="00EF62C9">
        <w:rPr>
          <w:rFonts w:ascii="Times New Roman" w:hAnsi="Times New Roman" w:cs="Times New Roman"/>
          <w:sz w:val="24"/>
          <w:szCs w:val="24"/>
        </w:rPr>
        <w:t>bioremediation</w:t>
      </w:r>
      <w:r w:rsidR="00E715A6">
        <w:rPr>
          <w:rFonts w:ascii="Times New Roman" w:hAnsi="Times New Roman" w:cs="Times New Roman"/>
          <w:sz w:val="24"/>
          <w:szCs w:val="24"/>
        </w:rPr>
        <w:t>,</w:t>
      </w:r>
      <w:r w:rsidR="00EF62C9">
        <w:rPr>
          <w:rFonts w:ascii="Times New Roman" w:hAnsi="Times New Roman" w:cs="Times New Roman"/>
          <w:sz w:val="24"/>
          <w:szCs w:val="24"/>
        </w:rPr>
        <w:t xml:space="preserve"> precipitation,</w:t>
      </w:r>
      <w:r w:rsidR="00C45059">
        <w:rPr>
          <w:rFonts w:ascii="Times New Roman" w:hAnsi="Times New Roman" w:cs="Times New Roman"/>
          <w:sz w:val="24"/>
          <w:szCs w:val="24"/>
        </w:rPr>
        <w:t xml:space="preserve"> reverse osmosis, </w:t>
      </w:r>
      <w:r w:rsidR="009D7A2C">
        <w:rPr>
          <w:rFonts w:ascii="Times New Roman" w:hAnsi="Times New Roman" w:cs="Times New Roman"/>
          <w:sz w:val="24"/>
          <w:szCs w:val="24"/>
        </w:rPr>
        <w:t>advanced</w:t>
      </w:r>
      <w:r w:rsidR="00C45059">
        <w:rPr>
          <w:rFonts w:ascii="Times New Roman" w:hAnsi="Times New Roman" w:cs="Times New Roman"/>
          <w:sz w:val="24"/>
          <w:szCs w:val="24"/>
        </w:rPr>
        <w:t xml:space="preserve"> oxidation, </w:t>
      </w:r>
      <w:r w:rsidR="00E715A6">
        <w:rPr>
          <w:rFonts w:ascii="Times New Roman" w:hAnsi="Times New Roman" w:cs="Times New Roman"/>
          <w:sz w:val="24"/>
          <w:szCs w:val="24"/>
        </w:rPr>
        <w:t>and ion exchang</w:t>
      </w:r>
      <w:r w:rsidR="009D7A2C">
        <w:rPr>
          <w:rFonts w:ascii="Times New Roman" w:hAnsi="Times New Roman" w:cs="Times New Roman"/>
          <w:sz w:val="24"/>
          <w:szCs w:val="24"/>
        </w:rPr>
        <w:t>e</w:t>
      </w:r>
      <w:r w:rsidR="0011671A">
        <w:rPr>
          <w:rFonts w:ascii="Times New Roman" w:hAnsi="Times New Roman" w:cs="Times New Roman"/>
          <w:sz w:val="24"/>
          <w:szCs w:val="24"/>
        </w:rPr>
        <w:t xml:space="preserve"> [1]</w:t>
      </w:r>
      <w:r w:rsidR="007C2B2C">
        <w:rPr>
          <w:rFonts w:ascii="Times New Roman" w:hAnsi="Times New Roman" w:cs="Times New Roman"/>
          <w:sz w:val="24"/>
          <w:szCs w:val="24"/>
        </w:rPr>
        <w:t>. Although and beside</w:t>
      </w:r>
      <w:r w:rsidR="00E8454A">
        <w:rPr>
          <w:rFonts w:ascii="Times New Roman" w:hAnsi="Times New Roman" w:cs="Times New Roman"/>
          <w:sz w:val="24"/>
          <w:szCs w:val="24"/>
        </w:rPr>
        <w:t>s</w:t>
      </w:r>
      <w:r w:rsidR="007C2B2C">
        <w:rPr>
          <w:rFonts w:ascii="Times New Roman" w:hAnsi="Times New Roman" w:cs="Times New Roman"/>
          <w:sz w:val="24"/>
          <w:szCs w:val="24"/>
        </w:rPr>
        <w:t xml:space="preserve"> the presence of all these method</w:t>
      </w:r>
      <w:r w:rsidR="00DC2C24">
        <w:rPr>
          <w:rFonts w:ascii="Times New Roman" w:hAnsi="Times New Roman" w:cs="Times New Roman"/>
          <w:sz w:val="24"/>
          <w:szCs w:val="24"/>
        </w:rPr>
        <w:t>s</w:t>
      </w:r>
      <w:r w:rsidR="001E666B">
        <w:rPr>
          <w:rFonts w:ascii="Times New Roman" w:hAnsi="Times New Roman" w:cs="Times New Roman"/>
          <w:sz w:val="24"/>
          <w:szCs w:val="24"/>
        </w:rPr>
        <w:t xml:space="preserve"> and techniques</w:t>
      </w:r>
      <w:r w:rsidR="00DC2C24">
        <w:rPr>
          <w:rFonts w:ascii="Times New Roman" w:hAnsi="Times New Roman" w:cs="Times New Roman"/>
          <w:sz w:val="24"/>
          <w:szCs w:val="24"/>
        </w:rPr>
        <w:t>, yet the application with these techniques</w:t>
      </w:r>
      <w:r w:rsidR="003153C3">
        <w:rPr>
          <w:rFonts w:ascii="Times New Roman" w:hAnsi="Times New Roman" w:cs="Times New Roman"/>
          <w:sz w:val="24"/>
          <w:szCs w:val="24"/>
        </w:rPr>
        <w:t xml:space="preserve"> has some </w:t>
      </w:r>
      <w:r w:rsidR="003153C3">
        <w:rPr>
          <w:rFonts w:ascii="Times New Roman" w:hAnsi="Times New Roman" w:cs="Times New Roman"/>
          <w:sz w:val="24"/>
          <w:szCs w:val="24"/>
        </w:rPr>
        <w:lastRenderedPageBreak/>
        <w:t>constrain</w:t>
      </w:r>
      <w:r w:rsidR="00A72C38">
        <w:rPr>
          <w:rFonts w:ascii="Times New Roman" w:hAnsi="Times New Roman" w:cs="Times New Roman"/>
          <w:sz w:val="24"/>
          <w:szCs w:val="24"/>
        </w:rPr>
        <w:t>t</w:t>
      </w:r>
      <w:r w:rsidR="003153C3">
        <w:rPr>
          <w:rFonts w:ascii="Times New Roman" w:hAnsi="Times New Roman" w:cs="Times New Roman"/>
          <w:sz w:val="24"/>
          <w:szCs w:val="24"/>
        </w:rPr>
        <w:t xml:space="preserve">s dealing with the high capital and operating costs and their </w:t>
      </w:r>
      <w:r w:rsidR="001E666B">
        <w:rPr>
          <w:rFonts w:ascii="Times New Roman" w:hAnsi="Times New Roman" w:cs="Times New Roman"/>
          <w:sz w:val="24"/>
          <w:szCs w:val="24"/>
        </w:rPr>
        <w:t>in</w:t>
      </w:r>
      <w:r w:rsidR="003153C3">
        <w:rPr>
          <w:rFonts w:ascii="Times New Roman" w:hAnsi="Times New Roman" w:cs="Times New Roman"/>
          <w:sz w:val="24"/>
          <w:szCs w:val="24"/>
        </w:rPr>
        <w:t>effectiveness in accomplishing the target</w:t>
      </w:r>
      <w:r w:rsidR="001E666B">
        <w:rPr>
          <w:rFonts w:ascii="Times New Roman" w:hAnsi="Times New Roman" w:cs="Times New Roman"/>
          <w:sz w:val="24"/>
          <w:szCs w:val="24"/>
        </w:rPr>
        <w:t xml:space="preserve"> and the standards. </w:t>
      </w:r>
      <w:r w:rsidR="005171FF">
        <w:rPr>
          <w:rFonts w:ascii="Times New Roman" w:hAnsi="Times New Roman" w:cs="Times New Roman"/>
          <w:sz w:val="24"/>
          <w:szCs w:val="24"/>
        </w:rPr>
        <w:t xml:space="preserve">Besides all the </w:t>
      </w:r>
      <w:r w:rsidR="00A72C38">
        <w:rPr>
          <w:rFonts w:ascii="Times New Roman" w:hAnsi="Times New Roman" w:cs="Times New Roman"/>
          <w:sz w:val="24"/>
          <w:szCs w:val="24"/>
        </w:rPr>
        <w:t xml:space="preserve">afore </w:t>
      </w:r>
      <w:r w:rsidR="005171FF">
        <w:rPr>
          <w:rFonts w:ascii="Times New Roman" w:hAnsi="Times New Roman" w:cs="Times New Roman"/>
          <w:sz w:val="24"/>
          <w:szCs w:val="24"/>
        </w:rPr>
        <w:t>mentioned</w:t>
      </w:r>
      <w:r w:rsidR="00C57D67">
        <w:rPr>
          <w:rFonts w:ascii="Times New Roman" w:hAnsi="Times New Roman" w:cs="Times New Roman"/>
          <w:sz w:val="24"/>
          <w:szCs w:val="24"/>
        </w:rPr>
        <w:t xml:space="preserve"> wastewater treatment</w:t>
      </w:r>
      <w:r w:rsidR="005171FF">
        <w:rPr>
          <w:rFonts w:ascii="Times New Roman" w:hAnsi="Times New Roman" w:cs="Times New Roman"/>
          <w:sz w:val="24"/>
          <w:szCs w:val="24"/>
        </w:rPr>
        <w:t xml:space="preserve"> methods</w:t>
      </w:r>
      <w:r w:rsidR="00C57D67">
        <w:rPr>
          <w:rFonts w:ascii="Times New Roman" w:hAnsi="Times New Roman" w:cs="Times New Roman"/>
          <w:sz w:val="24"/>
          <w:szCs w:val="24"/>
        </w:rPr>
        <w:t xml:space="preserve">, adsorption </w:t>
      </w:r>
      <w:r w:rsidR="007C5CD6">
        <w:rPr>
          <w:rFonts w:ascii="Times New Roman" w:hAnsi="Times New Roman" w:cs="Times New Roman"/>
          <w:sz w:val="24"/>
          <w:szCs w:val="24"/>
        </w:rPr>
        <w:t>has been considered as the one of the most widely used and</w:t>
      </w:r>
      <w:r w:rsidR="00A72C38">
        <w:rPr>
          <w:rFonts w:ascii="Times New Roman" w:hAnsi="Times New Roman" w:cs="Times New Roman"/>
          <w:sz w:val="24"/>
          <w:szCs w:val="24"/>
        </w:rPr>
        <w:t xml:space="preserve"> one of the</w:t>
      </w:r>
      <w:r w:rsidR="007C5CD6">
        <w:rPr>
          <w:rFonts w:ascii="Times New Roman" w:hAnsi="Times New Roman" w:cs="Times New Roman"/>
          <w:sz w:val="24"/>
          <w:szCs w:val="24"/>
        </w:rPr>
        <w:t xml:space="preserve"> simple</w:t>
      </w:r>
      <w:r w:rsidR="00A72C38">
        <w:rPr>
          <w:rFonts w:ascii="Times New Roman" w:hAnsi="Times New Roman" w:cs="Times New Roman"/>
          <w:sz w:val="24"/>
          <w:szCs w:val="24"/>
        </w:rPr>
        <w:t>st</w:t>
      </w:r>
      <w:r w:rsidR="007C5CD6">
        <w:rPr>
          <w:rFonts w:ascii="Times New Roman" w:hAnsi="Times New Roman" w:cs="Times New Roman"/>
          <w:sz w:val="24"/>
          <w:szCs w:val="24"/>
        </w:rPr>
        <w:t xml:space="preserve"> treatment process</w:t>
      </w:r>
      <w:r w:rsidR="00A72518">
        <w:rPr>
          <w:rFonts w:ascii="Times New Roman" w:hAnsi="Times New Roman" w:cs="Times New Roman"/>
          <w:sz w:val="24"/>
          <w:szCs w:val="24"/>
        </w:rPr>
        <w:t>es</w:t>
      </w:r>
      <w:r w:rsidR="007C5CD6">
        <w:rPr>
          <w:rFonts w:ascii="Times New Roman" w:hAnsi="Times New Roman" w:cs="Times New Roman"/>
          <w:sz w:val="24"/>
          <w:szCs w:val="24"/>
        </w:rPr>
        <w:t xml:space="preserve"> for the removal of contaminants from water.</w:t>
      </w:r>
      <w:r w:rsidR="005C5102">
        <w:rPr>
          <w:rFonts w:ascii="Times New Roman" w:hAnsi="Times New Roman" w:cs="Times New Roman"/>
          <w:sz w:val="24"/>
          <w:szCs w:val="24"/>
        </w:rPr>
        <w:t>[2]</w:t>
      </w:r>
      <w:r w:rsidR="00D55A80">
        <w:rPr>
          <w:rFonts w:ascii="Times New Roman" w:hAnsi="Times New Roman" w:cs="Times New Roman"/>
          <w:sz w:val="24"/>
          <w:szCs w:val="24"/>
        </w:rPr>
        <w:t xml:space="preserve">. </w:t>
      </w:r>
    </w:p>
    <w:p w14:paraId="72419FF6" w14:textId="6247D180" w:rsidR="00C57F19" w:rsidRDefault="004411CC" w:rsidP="00CE7F7F">
      <w:pPr>
        <w:spacing w:line="360" w:lineRule="auto"/>
        <w:rPr>
          <w:rFonts w:ascii="Times New Roman" w:hAnsi="Times New Roman" w:cs="Times New Roman"/>
          <w:sz w:val="24"/>
          <w:szCs w:val="24"/>
        </w:rPr>
      </w:pPr>
      <w:r>
        <w:rPr>
          <w:rFonts w:ascii="Times New Roman" w:hAnsi="Times New Roman" w:cs="Times New Roman"/>
          <w:sz w:val="24"/>
          <w:szCs w:val="24"/>
        </w:rPr>
        <w:t>Recently n</w:t>
      </w:r>
      <w:r w:rsidR="000D3E65">
        <w:rPr>
          <w:rFonts w:ascii="Times New Roman" w:hAnsi="Times New Roman" w:cs="Times New Roman"/>
          <w:sz w:val="24"/>
          <w:szCs w:val="24"/>
        </w:rPr>
        <w:t>ano</w:t>
      </w:r>
      <w:r w:rsidR="00C7291F">
        <w:rPr>
          <w:rFonts w:ascii="Times New Roman" w:hAnsi="Times New Roman" w:cs="Times New Roman"/>
          <w:sz w:val="24"/>
          <w:szCs w:val="24"/>
        </w:rPr>
        <w:t>technology</w:t>
      </w:r>
      <w:r>
        <w:rPr>
          <w:rFonts w:ascii="Times New Roman" w:hAnsi="Times New Roman" w:cs="Times New Roman"/>
          <w:sz w:val="24"/>
          <w:szCs w:val="24"/>
        </w:rPr>
        <w:t xml:space="preserve"> has presented great and promising performances </w:t>
      </w:r>
      <w:r w:rsidR="004C459B">
        <w:rPr>
          <w:rFonts w:ascii="Times New Roman" w:hAnsi="Times New Roman" w:cs="Times New Roman"/>
          <w:sz w:val="24"/>
          <w:szCs w:val="24"/>
        </w:rPr>
        <w:t xml:space="preserve">in the wastewater treatment and recycling processes, showing an excellent performance in pollution removal and toxicity mitigation, where recent and new studies have </w:t>
      </w:r>
      <w:r w:rsidR="003D12FF">
        <w:rPr>
          <w:rFonts w:ascii="Times New Roman" w:hAnsi="Times New Roman" w:cs="Times New Roman"/>
          <w:sz w:val="24"/>
          <w:szCs w:val="24"/>
        </w:rPr>
        <w:t xml:space="preserve">proven the sole chemical and physical characteristics and properties </w:t>
      </w:r>
      <w:r w:rsidR="000A77FA">
        <w:rPr>
          <w:rFonts w:ascii="Times New Roman" w:hAnsi="Times New Roman" w:cs="Times New Roman"/>
          <w:sz w:val="24"/>
          <w:szCs w:val="24"/>
        </w:rPr>
        <w:t>of nanoparticles as adsorbents.</w:t>
      </w:r>
      <w:r w:rsidR="007C5515">
        <w:rPr>
          <w:rFonts w:ascii="Times New Roman" w:hAnsi="Times New Roman" w:cs="Times New Roman"/>
          <w:sz w:val="24"/>
          <w:szCs w:val="24"/>
        </w:rPr>
        <w:t xml:space="preserve"> Related to the topic it was also confirmed that metal </w:t>
      </w:r>
      <w:r w:rsidR="006D531D">
        <w:rPr>
          <w:rFonts w:ascii="Times New Roman" w:hAnsi="Times New Roman" w:cs="Times New Roman"/>
          <w:sz w:val="24"/>
          <w:szCs w:val="24"/>
        </w:rPr>
        <w:t>oxide-based</w:t>
      </w:r>
      <w:r w:rsidR="007C5515">
        <w:rPr>
          <w:rFonts w:ascii="Times New Roman" w:hAnsi="Times New Roman" w:cs="Times New Roman"/>
          <w:sz w:val="24"/>
          <w:szCs w:val="24"/>
        </w:rPr>
        <w:t xml:space="preserve"> nanoparticles are efficient adsorbents for the aim of getting rid of organic and inorganic </w:t>
      </w:r>
      <w:r w:rsidR="00A72518">
        <w:rPr>
          <w:rFonts w:ascii="Times New Roman" w:hAnsi="Times New Roman" w:cs="Times New Roman"/>
          <w:sz w:val="24"/>
          <w:szCs w:val="24"/>
        </w:rPr>
        <w:t>contaminants</w:t>
      </w:r>
      <w:r w:rsidR="007C5515">
        <w:rPr>
          <w:rFonts w:ascii="Times New Roman" w:hAnsi="Times New Roman" w:cs="Times New Roman"/>
          <w:sz w:val="24"/>
          <w:szCs w:val="24"/>
        </w:rPr>
        <w:t xml:space="preserve"> in different kinds of wastewater</w:t>
      </w:r>
      <w:r w:rsidR="006D531D">
        <w:rPr>
          <w:rFonts w:ascii="Times New Roman" w:hAnsi="Times New Roman" w:cs="Times New Roman"/>
          <w:sz w:val="24"/>
          <w:szCs w:val="24"/>
        </w:rPr>
        <w:t>, since having good features and properties such as high adsorption capacity, fast kinetics, and can be regenerated and used for many cycles</w:t>
      </w:r>
      <w:r w:rsidR="005C5102">
        <w:rPr>
          <w:rFonts w:ascii="Times New Roman" w:hAnsi="Times New Roman" w:cs="Times New Roman"/>
          <w:sz w:val="24"/>
          <w:szCs w:val="24"/>
        </w:rPr>
        <w:t xml:space="preserve"> [1]</w:t>
      </w:r>
      <w:r w:rsidR="006D531D">
        <w:rPr>
          <w:rFonts w:ascii="Times New Roman" w:hAnsi="Times New Roman" w:cs="Times New Roman"/>
          <w:sz w:val="24"/>
          <w:szCs w:val="24"/>
        </w:rPr>
        <w:t xml:space="preserve">. </w:t>
      </w:r>
    </w:p>
    <w:p w14:paraId="30780A9B" w14:textId="0FC908AD" w:rsidR="00864866" w:rsidRDefault="00B176AD" w:rsidP="00CE7F7F">
      <w:pPr>
        <w:spacing w:line="360" w:lineRule="auto"/>
        <w:rPr>
          <w:rFonts w:ascii="Times New Roman" w:hAnsi="Times New Roman" w:cs="Times New Roman"/>
          <w:sz w:val="24"/>
          <w:szCs w:val="24"/>
        </w:rPr>
      </w:pPr>
      <w:r>
        <w:rPr>
          <w:rFonts w:ascii="Times New Roman" w:hAnsi="Times New Roman" w:cs="Times New Roman"/>
          <w:sz w:val="24"/>
          <w:szCs w:val="24"/>
        </w:rPr>
        <w:t>The appearance of nanoparticles as adsorbents and catalysts</w:t>
      </w:r>
      <w:r w:rsidR="00A72518">
        <w:rPr>
          <w:rFonts w:ascii="Times New Roman" w:hAnsi="Times New Roman" w:cs="Times New Roman"/>
          <w:sz w:val="24"/>
          <w:szCs w:val="24"/>
        </w:rPr>
        <w:t xml:space="preserve"> (</w:t>
      </w:r>
      <w:r>
        <w:rPr>
          <w:rFonts w:ascii="Times New Roman" w:hAnsi="Times New Roman" w:cs="Times New Roman"/>
          <w:sz w:val="24"/>
          <w:szCs w:val="24"/>
        </w:rPr>
        <w:t>nanosorbcats</w:t>
      </w:r>
      <w:r w:rsidR="00A72518">
        <w:rPr>
          <w:rFonts w:ascii="Times New Roman" w:hAnsi="Times New Roman" w:cs="Times New Roman"/>
          <w:sz w:val="24"/>
          <w:szCs w:val="24"/>
        </w:rPr>
        <w:t>)</w:t>
      </w:r>
      <w:r>
        <w:rPr>
          <w:rFonts w:ascii="Times New Roman" w:hAnsi="Times New Roman" w:cs="Times New Roman"/>
          <w:sz w:val="24"/>
          <w:szCs w:val="24"/>
        </w:rPr>
        <w:t xml:space="preserve"> in the wastewater treatment field has been revealed latterly where these </w:t>
      </w:r>
      <w:r w:rsidR="00382E6A">
        <w:rPr>
          <w:rFonts w:ascii="Times New Roman" w:hAnsi="Times New Roman" w:cs="Times New Roman"/>
          <w:sz w:val="24"/>
          <w:szCs w:val="24"/>
        </w:rPr>
        <w:t>nanosorbcats</w:t>
      </w:r>
      <w:r>
        <w:rPr>
          <w:rFonts w:ascii="Times New Roman" w:hAnsi="Times New Roman" w:cs="Times New Roman"/>
          <w:sz w:val="24"/>
          <w:szCs w:val="24"/>
        </w:rPr>
        <w:t xml:space="preserve"> could act as </w:t>
      </w:r>
      <w:r w:rsidR="00382E6A">
        <w:rPr>
          <w:rFonts w:ascii="Times New Roman" w:hAnsi="Times New Roman" w:cs="Times New Roman"/>
          <w:sz w:val="24"/>
          <w:szCs w:val="24"/>
        </w:rPr>
        <w:t>nanoadsorbents</w:t>
      </w:r>
      <w:r>
        <w:rPr>
          <w:rFonts w:ascii="Times New Roman" w:hAnsi="Times New Roman" w:cs="Times New Roman"/>
          <w:sz w:val="24"/>
          <w:szCs w:val="24"/>
        </w:rPr>
        <w:t xml:space="preserve"> for the removal of pollutants and as nanocatalysts with subordinate </w:t>
      </w:r>
      <w:r w:rsidR="00382E6A">
        <w:rPr>
          <w:rFonts w:ascii="Times New Roman" w:hAnsi="Times New Roman" w:cs="Times New Roman"/>
          <w:sz w:val="24"/>
          <w:szCs w:val="24"/>
        </w:rPr>
        <w:t>regeneration</w:t>
      </w:r>
      <w:r>
        <w:rPr>
          <w:rFonts w:ascii="Times New Roman" w:hAnsi="Times New Roman" w:cs="Times New Roman"/>
          <w:sz w:val="24"/>
          <w:szCs w:val="24"/>
        </w:rPr>
        <w:t xml:space="preserve"> by thermal oxidation or steam </w:t>
      </w:r>
      <w:r w:rsidR="00382E6A">
        <w:rPr>
          <w:rFonts w:ascii="Times New Roman" w:hAnsi="Times New Roman" w:cs="Times New Roman"/>
          <w:sz w:val="24"/>
          <w:szCs w:val="24"/>
        </w:rPr>
        <w:t>gasification</w:t>
      </w:r>
      <w:r w:rsidR="005C5102">
        <w:rPr>
          <w:rFonts w:ascii="Times New Roman" w:hAnsi="Times New Roman" w:cs="Times New Roman"/>
          <w:sz w:val="24"/>
          <w:szCs w:val="24"/>
        </w:rPr>
        <w:t xml:space="preserve"> [3]</w:t>
      </w:r>
      <w:r w:rsidR="00382E6A">
        <w:rPr>
          <w:rFonts w:ascii="Times New Roman" w:hAnsi="Times New Roman" w:cs="Times New Roman"/>
          <w:sz w:val="24"/>
          <w:szCs w:val="24"/>
        </w:rPr>
        <w:t>.</w:t>
      </w:r>
      <w:r w:rsidR="00C07E2B">
        <w:rPr>
          <w:rFonts w:ascii="Times New Roman" w:hAnsi="Times New Roman" w:cs="Times New Roman"/>
          <w:sz w:val="24"/>
          <w:szCs w:val="24"/>
        </w:rPr>
        <w:t xml:space="preserve"> </w:t>
      </w:r>
      <w:r w:rsidR="00C7376A">
        <w:rPr>
          <w:rFonts w:ascii="Times New Roman" w:hAnsi="Times New Roman" w:cs="Times New Roman"/>
          <w:sz w:val="24"/>
          <w:szCs w:val="24"/>
        </w:rPr>
        <w:t>Moreover,</w:t>
      </w:r>
      <w:r w:rsidR="00C07E2B">
        <w:rPr>
          <w:rFonts w:ascii="Times New Roman" w:hAnsi="Times New Roman" w:cs="Times New Roman"/>
          <w:sz w:val="24"/>
          <w:szCs w:val="24"/>
        </w:rPr>
        <w:t xml:space="preserve"> for the progression </w:t>
      </w:r>
      <w:r w:rsidR="00B93D6A">
        <w:rPr>
          <w:rFonts w:ascii="Times New Roman" w:hAnsi="Times New Roman" w:cs="Times New Roman"/>
          <w:sz w:val="24"/>
          <w:szCs w:val="24"/>
        </w:rPr>
        <w:t>in this new</w:t>
      </w:r>
      <w:r w:rsidR="00A72518">
        <w:rPr>
          <w:rFonts w:ascii="Times New Roman" w:hAnsi="Times New Roman" w:cs="Times New Roman"/>
          <w:sz w:val="24"/>
          <w:szCs w:val="24"/>
        </w:rPr>
        <w:t>ly</w:t>
      </w:r>
      <w:r w:rsidR="00B93D6A">
        <w:rPr>
          <w:rFonts w:ascii="Times New Roman" w:hAnsi="Times New Roman" w:cs="Times New Roman"/>
          <w:sz w:val="24"/>
          <w:szCs w:val="24"/>
        </w:rPr>
        <w:t xml:space="preserve"> discovered field </w:t>
      </w:r>
      <w:r w:rsidR="00C7376A">
        <w:rPr>
          <w:rFonts w:ascii="Times New Roman" w:hAnsi="Times New Roman" w:cs="Times New Roman"/>
          <w:sz w:val="24"/>
          <w:szCs w:val="24"/>
        </w:rPr>
        <w:t>is the presence of large numbers of different adsorbents</w:t>
      </w:r>
      <w:r w:rsidR="00402B9A">
        <w:rPr>
          <w:rFonts w:ascii="Times New Roman" w:hAnsi="Times New Roman" w:cs="Times New Roman"/>
          <w:sz w:val="24"/>
          <w:szCs w:val="24"/>
        </w:rPr>
        <w:t xml:space="preserve"> which have been investigated to be very effective for the removal of toxic environmental pollutants</w:t>
      </w:r>
      <w:r w:rsidR="00C7376A">
        <w:rPr>
          <w:rFonts w:ascii="Times New Roman" w:hAnsi="Times New Roman" w:cs="Times New Roman"/>
          <w:sz w:val="24"/>
          <w:szCs w:val="24"/>
        </w:rPr>
        <w:t xml:space="preserve"> such as activated carbon, carbon nanotubes, graphene, metal oxides, etc</w:t>
      </w:r>
      <w:r w:rsidR="00A72518">
        <w:rPr>
          <w:rFonts w:ascii="Times New Roman" w:hAnsi="Times New Roman" w:cs="Times New Roman"/>
          <w:sz w:val="24"/>
          <w:szCs w:val="24"/>
        </w:rPr>
        <w:t>.,</w:t>
      </w:r>
      <w:r w:rsidR="00C7376A">
        <w:rPr>
          <w:rFonts w:ascii="Times New Roman" w:hAnsi="Times New Roman" w:cs="Times New Roman"/>
          <w:sz w:val="24"/>
          <w:szCs w:val="24"/>
        </w:rPr>
        <w:t xml:space="preserve">  containing special properties and characteristics </w:t>
      </w:r>
      <w:r w:rsidR="00402B9A">
        <w:rPr>
          <w:rFonts w:ascii="Times New Roman" w:hAnsi="Times New Roman" w:cs="Times New Roman"/>
          <w:sz w:val="24"/>
          <w:szCs w:val="24"/>
        </w:rPr>
        <w:t>making these adsorbents with special features that are beneficial for the wastewater treatment purpose and achieving the aim and the target of getting rid of pollutants and contaminants. For instance, these adsorbents have high surface</w:t>
      </w:r>
      <w:r w:rsidR="00A72518">
        <w:rPr>
          <w:rFonts w:ascii="Times New Roman" w:hAnsi="Times New Roman" w:cs="Times New Roman"/>
          <w:sz w:val="24"/>
          <w:szCs w:val="24"/>
        </w:rPr>
        <w:t>-</w:t>
      </w:r>
      <w:r w:rsidR="00402B9A">
        <w:rPr>
          <w:rFonts w:ascii="Times New Roman" w:hAnsi="Times New Roman" w:cs="Times New Roman"/>
          <w:sz w:val="24"/>
          <w:szCs w:val="24"/>
        </w:rPr>
        <w:t>area-to-volume ratios thus leads to the accumulation process of large quantities of pollutants.</w:t>
      </w:r>
      <w:r w:rsidR="00A72518">
        <w:rPr>
          <w:rFonts w:ascii="Times New Roman" w:hAnsi="Times New Roman" w:cs="Times New Roman"/>
          <w:sz w:val="24"/>
          <w:szCs w:val="24"/>
        </w:rPr>
        <w:t xml:space="preserve"> Moreover, these nanoparticles should be n</w:t>
      </w:r>
      <w:r w:rsidR="00402B9A">
        <w:rPr>
          <w:rFonts w:ascii="Times New Roman" w:hAnsi="Times New Roman" w:cs="Times New Roman"/>
          <w:sz w:val="24"/>
          <w:szCs w:val="24"/>
        </w:rPr>
        <w:t>aturally abundant, inert, biocompatible, highly stable, and</w:t>
      </w:r>
      <w:r w:rsidR="00864866">
        <w:rPr>
          <w:rFonts w:ascii="Times New Roman" w:hAnsi="Times New Roman" w:cs="Times New Roman"/>
          <w:sz w:val="24"/>
          <w:szCs w:val="24"/>
        </w:rPr>
        <w:t xml:space="preserve"> </w:t>
      </w:r>
      <w:r w:rsidR="00402B9A">
        <w:rPr>
          <w:rFonts w:ascii="Times New Roman" w:hAnsi="Times New Roman" w:cs="Times New Roman"/>
          <w:sz w:val="24"/>
          <w:szCs w:val="24"/>
        </w:rPr>
        <w:t>reach</w:t>
      </w:r>
      <w:r w:rsidR="00B01615">
        <w:rPr>
          <w:rFonts w:ascii="Times New Roman" w:hAnsi="Times New Roman" w:cs="Times New Roman"/>
          <w:sz w:val="24"/>
          <w:szCs w:val="24"/>
        </w:rPr>
        <w:t xml:space="preserve"> </w:t>
      </w:r>
      <w:r w:rsidR="00402B9A">
        <w:rPr>
          <w:rFonts w:ascii="Times New Roman" w:hAnsi="Times New Roman" w:cs="Times New Roman"/>
          <w:sz w:val="24"/>
          <w:szCs w:val="24"/>
        </w:rPr>
        <w:t>adsorption equilibrium time</w:t>
      </w:r>
      <w:r w:rsidR="00864866">
        <w:rPr>
          <w:rFonts w:ascii="Times New Roman" w:hAnsi="Times New Roman" w:cs="Times New Roman"/>
          <w:sz w:val="24"/>
          <w:szCs w:val="24"/>
        </w:rPr>
        <w:t xml:space="preserve"> in a short period</w:t>
      </w:r>
      <w:r w:rsidR="005C5102">
        <w:rPr>
          <w:rFonts w:ascii="Times New Roman" w:hAnsi="Times New Roman" w:cs="Times New Roman"/>
          <w:sz w:val="24"/>
          <w:szCs w:val="24"/>
        </w:rPr>
        <w:t xml:space="preserve"> [4]</w:t>
      </w:r>
      <w:r w:rsidR="00402B9A">
        <w:rPr>
          <w:rFonts w:ascii="Times New Roman" w:hAnsi="Times New Roman" w:cs="Times New Roman"/>
          <w:sz w:val="24"/>
          <w:szCs w:val="24"/>
        </w:rPr>
        <w:t xml:space="preserve">. </w:t>
      </w:r>
    </w:p>
    <w:p w14:paraId="581A837E" w14:textId="7DA96CF6" w:rsidR="00182086" w:rsidRDefault="00590159" w:rsidP="00CE7F7F">
      <w:pPr>
        <w:spacing w:line="360" w:lineRule="auto"/>
        <w:rPr>
          <w:rFonts w:ascii="Times New Roman" w:hAnsi="Times New Roman" w:cs="Times New Roman"/>
          <w:sz w:val="24"/>
          <w:szCs w:val="24"/>
        </w:rPr>
      </w:pPr>
      <w:r>
        <w:rPr>
          <w:rFonts w:ascii="Times New Roman" w:hAnsi="Times New Roman" w:cs="Times New Roman"/>
          <w:sz w:val="24"/>
          <w:szCs w:val="24"/>
        </w:rPr>
        <w:t xml:space="preserve">Metal oxides as one type of the adsorbents mentioned previously and according to the studies and </w:t>
      </w:r>
      <w:r w:rsidR="00051133">
        <w:rPr>
          <w:rFonts w:ascii="Times New Roman" w:hAnsi="Times New Roman" w:cs="Times New Roman"/>
          <w:sz w:val="24"/>
          <w:szCs w:val="24"/>
        </w:rPr>
        <w:t>research</w:t>
      </w:r>
      <w:r>
        <w:rPr>
          <w:rFonts w:ascii="Times New Roman" w:hAnsi="Times New Roman" w:cs="Times New Roman"/>
          <w:sz w:val="24"/>
          <w:szCs w:val="24"/>
        </w:rPr>
        <w:t xml:space="preserve"> have been documented to </w:t>
      </w:r>
      <w:r w:rsidR="00F20E67">
        <w:rPr>
          <w:rFonts w:ascii="Times New Roman" w:hAnsi="Times New Roman" w:cs="Times New Roman"/>
          <w:sz w:val="24"/>
          <w:szCs w:val="24"/>
        </w:rPr>
        <w:t>possess</w:t>
      </w:r>
      <w:r>
        <w:rPr>
          <w:rFonts w:ascii="Times New Roman" w:hAnsi="Times New Roman" w:cs="Times New Roman"/>
          <w:sz w:val="24"/>
          <w:szCs w:val="24"/>
        </w:rPr>
        <w:t xml:space="preserve"> tremendous potential for </w:t>
      </w:r>
      <w:r w:rsidR="00F20E67">
        <w:rPr>
          <w:rFonts w:ascii="Times New Roman" w:hAnsi="Times New Roman" w:cs="Times New Roman"/>
          <w:sz w:val="24"/>
          <w:szCs w:val="24"/>
        </w:rPr>
        <w:t>adsorptive</w:t>
      </w:r>
      <w:r>
        <w:rPr>
          <w:rFonts w:ascii="Times New Roman" w:hAnsi="Times New Roman" w:cs="Times New Roman"/>
          <w:sz w:val="24"/>
          <w:szCs w:val="24"/>
        </w:rPr>
        <w:t xml:space="preserve"> </w:t>
      </w:r>
      <w:r w:rsidR="00F20E67">
        <w:rPr>
          <w:rFonts w:ascii="Times New Roman" w:hAnsi="Times New Roman" w:cs="Times New Roman"/>
          <w:sz w:val="24"/>
          <w:szCs w:val="24"/>
        </w:rPr>
        <w:t>wastewater treatment, by</w:t>
      </w:r>
      <w:r w:rsidR="00706AC4">
        <w:rPr>
          <w:rFonts w:ascii="Times New Roman" w:hAnsi="Times New Roman" w:cs="Times New Roman"/>
          <w:sz w:val="24"/>
          <w:szCs w:val="24"/>
        </w:rPr>
        <w:t xml:space="preserve"> </w:t>
      </w:r>
      <w:r w:rsidR="00F20E67">
        <w:rPr>
          <w:rFonts w:ascii="Times New Roman" w:hAnsi="Times New Roman" w:cs="Times New Roman"/>
          <w:sz w:val="24"/>
          <w:szCs w:val="24"/>
        </w:rPr>
        <w:t xml:space="preserve">their large surface area, </w:t>
      </w:r>
      <w:r w:rsidR="00051133">
        <w:rPr>
          <w:rFonts w:ascii="Times New Roman" w:hAnsi="Times New Roman" w:cs="Times New Roman"/>
          <w:sz w:val="24"/>
          <w:szCs w:val="24"/>
        </w:rPr>
        <w:t xml:space="preserve">porous structures, thermal stability, easy recovery, low toxicity, the presence of Lewis acid-base sites, </w:t>
      </w:r>
      <w:r w:rsidR="00051133">
        <w:rPr>
          <w:rFonts w:ascii="Times New Roman" w:hAnsi="Times New Roman" w:cs="Times New Roman"/>
          <w:sz w:val="24"/>
          <w:szCs w:val="24"/>
        </w:rPr>
        <w:lastRenderedPageBreak/>
        <w:t>O-vacancy sites, and defects on the surface. In addition to that</w:t>
      </w:r>
      <w:r w:rsidR="00706AC4">
        <w:rPr>
          <w:rFonts w:ascii="Times New Roman" w:hAnsi="Times New Roman" w:cs="Times New Roman"/>
          <w:sz w:val="24"/>
          <w:szCs w:val="24"/>
        </w:rPr>
        <w:t>,</w:t>
      </w:r>
      <w:r w:rsidR="00051133">
        <w:rPr>
          <w:rFonts w:ascii="Times New Roman" w:hAnsi="Times New Roman" w:cs="Times New Roman"/>
          <w:sz w:val="24"/>
          <w:szCs w:val="24"/>
        </w:rPr>
        <w:t xml:space="preserve"> </w:t>
      </w:r>
      <w:r w:rsidR="00E00EC8">
        <w:rPr>
          <w:rFonts w:ascii="Times New Roman" w:hAnsi="Times New Roman" w:cs="Times New Roman"/>
          <w:sz w:val="24"/>
          <w:szCs w:val="24"/>
        </w:rPr>
        <w:t xml:space="preserve">the development of the </w:t>
      </w:r>
      <w:r w:rsidR="00403375">
        <w:rPr>
          <w:rFonts w:ascii="Times New Roman" w:hAnsi="Times New Roman" w:cs="Times New Roman"/>
          <w:sz w:val="24"/>
          <w:szCs w:val="24"/>
        </w:rPr>
        <w:t>hierarchical</w:t>
      </w:r>
      <w:r w:rsidR="00E00EC8">
        <w:rPr>
          <w:rFonts w:ascii="Times New Roman" w:hAnsi="Times New Roman" w:cs="Times New Roman"/>
          <w:sz w:val="24"/>
          <w:szCs w:val="24"/>
        </w:rPr>
        <w:t xml:space="preserve"> </w:t>
      </w:r>
      <w:r w:rsidR="00403375">
        <w:rPr>
          <w:rFonts w:ascii="Times New Roman" w:hAnsi="Times New Roman" w:cs="Times New Roman"/>
          <w:sz w:val="24"/>
          <w:szCs w:val="24"/>
        </w:rPr>
        <w:t>metal oxides has further improved the efficiency of removal of pollutants using metal oxides, where the hierarchical structures are</w:t>
      </w:r>
      <w:r w:rsidR="00C94473">
        <w:rPr>
          <w:rFonts w:ascii="Times New Roman" w:hAnsi="Times New Roman" w:cs="Times New Roman"/>
          <w:sz w:val="24"/>
          <w:szCs w:val="24"/>
        </w:rPr>
        <w:t xml:space="preserve"> </w:t>
      </w:r>
      <w:r w:rsidR="00403375">
        <w:rPr>
          <w:rFonts w:ascii="Times New Roman" w:hAnsi="Times New Roman" w:cs="Times New Roman"/>
          <w:sz w:val="24"/>
          <w:szCs w:val="24"/>
        </w:rPr>
        <w:t>self-assembly of nanostructure that allows decent mechanical strength and enhanced regeneration capabilities</w:t>
      </w:r>
      <w:r w:rsidR="00DE39F6">
        <w:rPr>
          <w:rFonts w:ascii="Times New Roman" w:hAnsi="Times New Roman" w:cs="Times New Roman"/>
          <w:sz w:val="24"/>
          <w:szCs w:val="24"/>
        </w:rPr>
        <w:t xml:space="preserve"> [4]</w:t>
      </w:r>
      <w:r w:rsidR="00403375">
        <w:rPr>
          <w:rFonts w:ascii="Times New Roman" w:hAnsi="Times New Roman" w:cs="Times New Roman"/>
          <w:sz w:val="24"/>
          <w:szCs w:val="24"/>
        </w:rPr>
        <w:t xml:space="preserve">. </w:t>
      </w:r>
      <w:r w:rsidR="00051133">
        <w:rPr>
          <w:rFonts w:ascii="Times New Roman" w:hAnsi="Times New Roman" w:cs="Times New Roman"/>
          <w:sz w:val="24"/>
          <w:szCs w:val="24"/>
        </w:rPr>
        <w:t xml:space="preserve"> </w:t>
      </w:r>
    </w:p>
    <w:p w14:paraId="5A590B0C" w14:textId="078071D7" w:rsidR="00AA2D64" w:rsidRDefault="00AA2D64" w:rsidP="00CE7F7F">
      <w:pPr>
        <w:spacing w:line="360" w:lineRule="auto"/>
        <w:rPr>
          <w:rFonts w:ascii="Times New Roman" w:hAnsi="Times New Roman" w:cs="Times New Roman"/>
          <w:sz w:val="24"/>
          <w:szCs w:val="24"/>
        </w:rPr>
      </w:pPr>
      <w:r>
        <w:rPr>
          <w:rFonts w:ascii="Times New Roman" w:hAnsi="Times New Roman" w:cs="Times New Roman"/>
          <w:sz w:val="24"/>
          <w:szCs w:val="24"/>
        </w:rPr>
        <w:t>As mentioned previously the increment in the industrial activity nowadays</w:t>
      </w:r>
      <w:r w:rsidR="005347A2">
        <w:rPr>
          <w:rFonts w:ascii="Times New Roman" w:hAnsi="Times New Roman" w:cs="Times New Roman"/>
          <w:sz w:val="24"/>
          <w:szCs w:val="24"/>
        </w:rPr>
        <w:t xml:space="preserve"> requiring enormous quantities of water for the accomplishment of these industries such as </w:t>
      </w:r>
      <w:r w:rsidR="00076A9C">
        <w:rPr>
          <w:rFonts w:ascii="Times New Roman" w:hAnsi="Times New Roman" w:cs="Times New Roman"/>
          <w:sz w:val="24"/>
          <w:szCs w:val="24"/>
        </w:rPr>
        <w:t>pharmaceutical</w:t>
      </w:r>
      <w:r w:rsidR="005347A2">
        <w:rPr>
          <w:rFonts w:ascii="Times New Roman" w:hAnsi="Times New Roman" w:cs="Times New Roman"/>
          <w:sz w:val="24"/>
          <w:szCs w:val="24"/>
        </w:rPr>
        <w:t xml:space="preserve"> industry, paints industry, fertilizers and pesticides industries and many other chemical industries generating discharged wastewater full of many pollutants either these pollutants are inorganic or organic pollutants.</w:t>
      </w:r>
      <w:r w:rsidR="00076A9C">
        <w:rPr>
          <w:rFonts w:ascii="Times New Roman" w:hAnsi="Times New Roman" w:cs="Times New Roman"/>
          <w:sz w:val="24"/>
          <w:szCs w:val="24"/>
        </w:rPr>
        <w:t xml:space="preserve"> For instance, all heavy metals as</w:t>
      </w:r>
      <w:r w:rsidR="00076A9C" w:rsidRPr="00076A9C">
        <w:rPr>
          <w:rFonts w:ascii="Times New Roman" w:hAnsi="Times New Roman" w:cs="Times New Roman"/>
          <w:sz w:val="28"/>
          <w:szCs w:val="28"/>
        </w:rPr>
        <w:t xml:space="preserve"> </w:t>
      </w:r>
      <w:r w:rsidR="00076A9C" w:rsidRPr="00076A9C">
        <w:rPr>
          <w:rFonts w:ascii="Times New Roman" w:hAnsi="Times New Roman" w:cs="Times New Roman"/>
          <w:sz w:val="24"/>
          <w:szCs w:val="24"/>
        </w:rPr>
        <w:t>chromium, cadmium, cobalt, zinc, copper, lead, mercury, iron, calcium, magnesium, silver, aluminum, sodium, potassium, nickel are all considered as inorganic pollutants, while pharmaceuticals residues, pesticides, fertilizers, phenolic compounds, residues of living creatures, and dyes are all considered as organic pollutants</w:t>
      </w:r>
      <w:r w:rsidR="00DB3C35">
        <w:rPr>
          <w:rFonts w:ascii="Times New Roman" w:hAnsi="Times New Roman" w:cs="Times New Roman"/>
          <w:sz w:val="24"/>
          <w:szCs w:val="24"/>
        </w:rPr>
        <w:t xml:space="preserve"> [</w:t>
      </w:r>
      <w:r w:rsidR="00C2025B">
        <w:rPr>
          <w:rFonts w:ascii="Times New Roman" w:hAnsi="Times New Roman" w:cs="Times New Roman"/>
          <w:sz w:val="24"/>
          <w:szCs w:val="24"/>
        </w:rPr>
        <w:t>5</w:t>
      </w:r>
      <w:r w:rsidR="00DB3C35">
        <w:rPr>
          <w:rFonts w:ascii="Times New Roman" w:hAnsi="Times New Roman" w:cs="Times New Roman"/>
          <w:sz w:val="24"/>
          <w:szCs w:val="24"/>
        </w:rPr>
        <w:t>]</w:t>
      </w:r>
      <w:r w:rsidR="00076A9C">
        <w:rPr>
          <w:rFonts w:ascii="Times New Roman" w:hAnsi="Times New Roman" w:cs="Times New Roman"/>
          <w:sz w:val="24"/>
          <w:szCs w:val="24"/>
        </w:rPr>
        <w:t>.</w:t>
      </w:r>
      <w:r w:rsidR="0020169C">
        <w:rPr>
          <w:rFonts w:ascii="Times New Roman" w:hAnsi="Times New Roman" w:cs="Times New Roman"/>
          <w:sz w:val="24"/>
          <w:szCs w:val="24"/>
        </w:rPr>
        <w:t xml:space="preserve"> Different routes exists for the treatment of the effluents containing each kind of these pollutants which will be elaborated comprehensively in the next part.</w:t>
      </w:r>
      <w:r w:rsidR="007D19D1">
        <w:rPr>
          <w:rFonts w:ascii="Times New Roman" w:hAnsi="Times New Roman" w:cs="Times New Roman"/>
          <w:sz w:val="24"/>
          <w:szCs w:val="24"/>
        </w:rPr>
        <w:t xml:space="preserve"> </w:t>
      </w:r>
    </w:p>
    <w:p w14:paraId="6193EC8E" w14:textId="2886E702" w:rsidR="00175761" w:rsidRDefault="00175761" w:rsidP="00CE7F7F">
      <w:pPr>
        <w:spacing w:line="360" w:lineRule="auto"/>
        <w:rPr>
          <w:rFonts w:ascii="Times New Roman" w:hAnsi="Times New Roman" w:cs="Times New Roman"/>
          <w:sz w:val="24"/>
          <w:szCs w:val="24"/>
        </w:rPr>
      </w:pPr>
      <w:r>
        <w:rPr>
          <w:rFonts w:ascii="Times New Roman" w:hAnsi="Times New Roman" w:cs="Times New Roman"/>
          <w:sz w:val="24"/>
          <w:szCs w:val="24"/>
        </w:rPr>
        <w:t>Alizarin</w:t>
      </w:r>
      <w:r w:rsidR="005C50AD">
        <w:rPr>
          <w:rFonts w:ascii="Times New Roman" w:hAnsi="Times New Roman" w:cs="Times New Roman"/>
          <w:sz w:val="24"/>
          <w:szCs w:val="24"/>
        </w:rPr>
        <w:t xml:space="preserve"> red</w:t>
      </w:r>
      <w:r>
        <w:rPr>
          <w:rFonts w:ascii="Times New Roman" w:hAnsi="Times New Roman" w:cs="Times New Roman"/>
          <w:sz w:val="24"/>
          <w:szCs w:val="24"/>
        </w:rPr>
        <w:t xml:space="preserve"> </w:t>
      </w:r>
      <w:r w:rsidR="00881904">
        <w:rPr>
          <w:rFonts w:ascii="Times New Roman" w:hAnsi="Times New Roman" w:cs="Times New Roman"/>
          <w:sz w:val="24"/>
          <w:szCs w:val="24"/>
        </w:rPr>
        <w:t>S</w:t>
      </w:r>
      <w:r w:rsidR="002F03FC">
        <w:rPr>
          <w:rFonts w:ascii="Times New Roman" w:hAnsi="Times New Roman" w:cs="Times New Roman"/>
          <w:sz w:val="24"/>
          <w:szCs w:val="24"/>
        </w:rPr>
        <w:t>,</w:t>
      </w:r>
      <w:r w:rsidR="007260B6">
        <w:rPr>
          <w:rFonts w:ascii="Times New Roman" w:hAnsi="Times New Roman" w:cs="Times New Roman"/>
          <w:sz w:val="24"/>
          <w:szCs w:val="24"/>
        </w:rPr>
        <w:t xml:space="preserve"> 1,2-dihydroxy-9,10-anthra-quinonesulfonic acid sodium salt</w:t>
      </w:r>
      <w:r w:rsidR="002F03FC">
        <w:rPr>
          <w:rFonts w:ascii="Times New Roman" w:hAnsi="Times New Roman" w:cs="Times New Roman"/>
          <w:sz w:val="24"/>
          <w:szCs w:val="24"/>
        </w:rPr>
        <w:t>,</w:t>
      </w:r>
      <w:r>
        <w:rPr>
          <w:rFonts w:ascii="Times New Roman" w:hAnsi="Times New Roman" w:cs="Times New Roman"/>
          <w:sz w:val="24"/>
          <w:szCs w:val="24"/>
        </w:rPr>
        <w:t xml:space="preserve"> as</w:t>
      </w:r>
      <w:r w:rsidR="002F03FC">
        <w:rPr>
          <w:rFonts w:ascii="Times New Roman" w:hAnsi="Times New Roman" w:cs="Times New Roman"/>
          <w:sz w:val="24"/>
          <w:szCs w:val="24"/>
        </w:rPr>
        <w:t xml:space="preserve"> an</w:t>
      </w:r>
      <w:r>
        <w:rPr>
          <w:rFonts w:ascii="Times New Roman" w:hAnsi="Times New Roman" w:cs="Times New Roman"/>
          <w:sz w:val="24"/>
          <w:szCs w:val="24"/>
        </w:rPr>
        <w:t xml:space="preserve"> anionic dye is considered to be a</w:t>
      </w:r>
      <w:r w:rsidR="002F03FC">
        <w:rPr>
          <w:rFonts w:ascii="Times New Roman" w:hAnsi="Times New Roman" w:cs="Times New Roman"/>
          <w:sz w:val="24"/>
          <w:szCs w:val="24"/>
        </w:rPr>
        <w:t>n</w:t>
      </w:r>
      <w:r>
        <w:rPr>
          <w:rFonts w:ascii="Times New Roman" w:hAnsi="Times New Roman" w:cs="Times New Roman"/>
          <w:sz w:val="24"/>
          <w:szCs w:val="24"/>
        </w:rPr>
        <w:t xml:space="preserve"> </w:t>
      </w:r>
      <w:r w:rsidR="002F03FC">
        <w:rPr>
          <w:rFonts w:ascii="Times New Roman" w:hAnsi="Times New Roman" w:cs="Times New Roman"/>
          <w:sz w:val="24"/>
          <w:szCs w:val="24"/>
        </w:rPr>
        <w:t>emeging</w:t>
      </w:r>
      <w:r>
        <w:rPr>
          <w:rFonts w:ascii="Times New Roman" w:hAnsi="Times New Roman" w:cs="Times New Roman"/>
          <w:sz w:val="24"/>
          <w:szCs w:val="24"/>
        </w:rPr>
        <w:t xml:space="preserve"> organic pollutant</w:t>
      </w:r>
      <w:r w:rsidR="0089003A">
        <w:rPr>
          <w:rFonts w:ascii="Times New Roman" w:hAnsi="Times New Roman" w:cs="Times New Roman"/>
          <w:sz w:val="24"/>
          <w:szCs w:val="24"/>
        </w:rPr>
        <w:t xml:space="preserve"> since it is skin irritant, </w:t>
      </w:r>
      <w:r w:rsidR="00EB5A70">
        <w:rPr>
          <w:rFonts w:ascii="Times New Roman" w:hAnsi="Times New Roman" w:cs="Times New Roman"/>
          <w:sz w:val="24"/>
          <w:szCs w:val="24"/>
        </w:rPr>
        <w:t>mutagenic,</w:t>
      </w:r>
      <w:r w:rsidR="0089003A">
        <w:rPr>
          <w:rFonts w:ascii="Times New Roman" w:hAnsi="Times New Roman" w:cs="Times New Roman"/>
          <w:sz w:val="24"/>
          <w:szCs w:val="24"/>
        </w:rPr>
        <w:t xml:space="preserve"> and carcinogenic, </w:t>
      </w:r>
      <w:r w:rsidR="007260B6">
        <w:rPr>
          <w:rFonts w:ascii="Times New Roman" w:hAnsi="Times New Roman" w:cs="Times New Roman"/>
          <w:sz w:val="24"/>
          <w:szCs w:val="24"/>
        </w:rPr>
        <w:t xml:space="preserve"> where enormous quantities of this kind of dye-contaminated wastewater are released </w:t>
      </w:r>
      <w:r w:rsidR="003D07BE">
        <w:rPr>
          <w:rFonts w:ascii="Times New Roman" w:hAnsi="Times New Roman" w:cs="Times New Roman"/>
          <w:sz w:val="24"/>
          <w:szCs w:val="24"/>
        </w:rPr>
        <w:t xml:space="preserve">to the environment </w:t>
      </w:r>
      <w:r w:rsidR="002F03FC">
        <w:rPr>
          <w:rFonts w:ascii="Times New Roman" w:hAnsi="Times New Roman" w:cs="Times New Roman"/>
          <w:sz w:val="24"/>
          <w:szCs w:val="24"/>
        </w:rPr>
        <w:t>from</w:t>
      </w:r>
      <w:r w:rsidR="003D07BE">
        <w:rPr>
          <w:rFonts w:ascii="Times New Roman" w:hAnsi="Times New Roman" w:cs="Times New Roman"/>
          <w:sz w:val="24"/>
          <w:szCs w:val="24"/>
        </w:rPr>
        <w:t xml:space="preserve"> many different sources such as cosmetics, pharmaceuticals, </w:t>
      </w:r>
      <w:r w:rsidR="00EB5A70">
        <w:rPr>
          <w:rFonts w:ascii="Times New Roman" w:hAnsi="Times New Roman" w:cs="Times New Roman"/>
          <w:sz w:val="24"/>
          <w:szCs w:val="24"/>
        </w:rPr>
        <w:t>plastics,</w:t>
      </w:r>
      <w:r w:rsidR="003D07BE">
        <w:rPr>
          <w:rFonts w:ascii="Times New Roman" w:hAnsi="Times New Roman" w:cs="Times New Roman"/>
          <w:sz w:val="24"/>
          <w:szCs w:val="24"/>
        </w:rPr>
        <w:t xml:space="preserve"> and textile industries.</w:t>
      </w:r>
      <w:r w:rsidR="00326FDC">
        <w:rPr>
          <w:rFonts w:ascii="Times New Roman" w:hAnsi="Times New Roman" w:cs="Times New Roman"/>
          <w:sz w:val="24"/>
          <w:szCs w:val="24"/>
        </w:rPr>
        <w:t xml:space="preserve"> Alizarin </w:t>
      </w:r>
      <w:r w:rsidR="00881904">
        <w:rPr>
          <w:rFonts w:ascii="Times New Roman" w:hAnsi="Times New Roman" w:cs="Times New Roman"/>
          <w:sz w:val="24"/>
          <w:szCs w:val="24"/>
        </w:rPr>
        <w:t>S</w:t>
      </w:r>
      <w:r w:rsidR="00326FDC">
        <w:rPr>
          <w:rFonts w:ascii="Times New Roman" w:hAnsi="Times New Roman" w:cs="Times New Roman"/>
          <w:sz w:val="24"/>
          <w:szCs w:val="24"/>
        </w:rPr>
        <w:t xml:space="preserve"> has a complex aromatic structure</w:t>
      </w:r>
      <w:r w:rsidR="0053597F">
        <w:rPr>
          <w:rFonts w:ascii="Times New Roman" w:hAnsi="Times New Roman" w:cs="Times New Roman"/>
          <w:sz w:val="24"/>
          <w:szCs w:val="24"/>
        </w:rPr>
        <w:t xml:space="preserve"> as shown in Figure 1</w:t>
      </w:r>
      <w:r w:rsidR="00326FDC">
        <w:rPr>
          <w:rFonts w:ascii="Times New Roman" w:hAnsi="Times New Roman" w:cs="Times New Roman"/>
          <w:sz w:val="24"/>
          <w:szCs w:val="24"/>
        </w:rPr>
        <w:t>, which gives it thermal, optical, and physiochemical stability and thus could not be easily biodegraded by natural substances. Also, it is a strong oxidizing agent and water</w:t>
      </w:r>
      <w:r w:rsidR="0053597F">
        <w:rPr>
          <w:rFonts w:ascii="Times New Roman" w:hAnsi="Times New Roman" w:cs="Times New Roman"/>
          <w:sz w:val="24"/>
          <w:szCs w:val="24"/>
        </w:rPr>
        <w:t>-</w:t>
      </w:r>
      <w:r w:rsidR="00326FDC">
        <w:rPr>
          <w:rFonts w:ascii="Times New Roman" w:hAnsi="Times New Roman" w:cs="Times New Roman"/>
          <w:sz w:val="24"/>
          <w:szCs w:val="24"/>
        </w:rPr>
        <w:t>soluble.</w:t>
      </w:r>
      <w:r w:rsidR="0053597F">
        <w:rPr>
          <w:rFonts w:ascii="Times New Roman" w:hAnsi="Times New Roman" w:cs="Times New Roman"/>
          <w:sz w:val="24"/>
          <w:szCs w:val="24"/>
        </w:rPr>
        <w:t xml:space="preserve"> The powder form of this molecule is shown in Figure 2.</w:t>
      </w:r>
    </w:p>
    <w:p w14:paraId="7F828DC8" w14:textId="5F43D00D" w:rsidR="00EB5A70" w:rsidRDefault="00EB5A70" w:rsidP="00CE7F7F">
      <w:pPr>
        <w:spacing w:line="360" w:lineRule="auto"/>
        <w:jc w:val="center"/>
        <w:rPr>
          <w:rFonts w:ascii="Times New Roman" w:hAnsi="Times New Roman" w:cs="Times New Roman"/>
          <w:sz w:val="24"/>
          <w:szCs w:val="24"/>
        </w:rPr>
      </w:pPr>
      <w:r>
        <w:rPr>
          <w:noProof/>
        </w:rPr>
        <w:lastRenderedPageBreak/>
        <w:drawing>
          <wp:inline distT="0" distB="0" distL="0" distR="0" wp14:anchorId="59216A37" wp14:editId="40278289">
            <wp:extent cx="4762500" cy="27736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62500" cy="2773680"/>
                    </a:xfrm>
                    <a:prstGeom prst="rect">
                      <a:avLst/>
                    </a:prstGeom>
                    <a:noFill/>
                    <a:ln>
                      <a:noFill/>
                    </a:ln>
                  </pic:spPr>
                </pic:pic>
              </a:graphicData>
            </a:graphic>
          </wp:inline>
        </w:drawing>
      </w:r>
    </w:p>
    <w:p w14:paraId="4791681A" w14:textId="657D2B4F" w:rsidR="003F42B2" w:rsidRPr="00CD3E7F" w:rsidRDefault="003F42B2" w:rsidP="00CE7F7F">
      <w:pPr>
        <w:pStyle w:val="Caption"/>
        <w:spacing w:line="360" w:lineRule="auto"/>
        <w:jc w:val="center"/>
        <w:rPr>
          <w:rFonts w:ascii="Times New Roman" w:hAnsi="Times New Roman" w:cs="Times New Roman"/>
          <w:b/>
          <w:bCs/>
          <w:i w:val="0"/>
          <w:iCs w:val="0"/>
          <w:color w:val="auto"/>
          <w:sz w:val="24"/>
          <w:szCs w:val="24"/>
        </w:rPr>
      </w:pPr>
      <w:bookmarkStart w:id="11" w:name="_Toc80628625"/>
      <w:bookmarkStart w:id="12" w:name="_Toc81302253"/>
      <w:r w:rsidRPr="00CD3E7F">
        <w:rPr>
          <w:rFonts w:ascii="Times New Roman" w:hAnsi="Times New Roman" w:cs="Times New Roman"/>
          <w:b/>
          <w:bCs/>
          <w:i w:val="0"/>
          <w:iCs w:val="0"/>
          <w:color w:val="auto"/>
          <w:sz w:val="24"/>
          <w:szCs w:val="24"/>
        </w:rPr>
        <w:t xml:space="preserve">Figure </w:t>
      </w:r>
      <w:r w:rsidRPr="00CD3E7F">
        <w:rPr>
          <w:rFonts w:ascii="Times New Roman" w:hAnsi="Times New Roman" w:cs="Times New Roman"/>
          <w:b/>
          <w:bCs/>
          <w:i w:val="0"/>
          <w:iCs w:val="0"/>
          <w:color w:val="auto"/>
          <w:sz w:val="24"/>
          <w:szCs w:val="24"/>
        </w:rPr>
        <w:fldChar w:fldCharType="begin"/>
      </w:r>
      <w:r w:rsidRPr="00CD3E7F">
        <w:rPr>
          <w:rFonts w:ascii="Times New Roman" w:hAnsi="Times New Roman" w:cs="Times New Roman"/>
          <w:b/>
          <w:bCs/>
          <w:i w:val="0"/>
          <w:iCs w:val="0"/>
          <w:color w:val="auto"/>
          <w:sz w:val="24"/>
          <w:szCs w:val="24"/>
        </w:rPr>
        <w:instrText xml:space="preserve"> SEQ Figure \* ARABIC </w:instrText>
      </w:r>
      <w:r w:rsidRPr="00CD3E7F">
        <w:rPr>
          <w:rFonts w:ascii="Times New Roman" w:hAnsi="Times New Roman" w:cs="Times New Roman"/>
          <w:b/>
          <w:bCs/>
          <w:i w:val="0"/>
          <w:iCs w:val="0"/>
          <w:color w:val="auto"/>
          <w:sz w:val="24"/>
          <w:szCs w:val="24"/>
        </w:rPr>
        <w:fldChar w:fldCharType="separate"/>
      </w:r>
      <w:r w:rsidR="00A00FF6">
        <w:rPr>
          <w:rFonts w:ascii="Times New Roman" w:hAnsi="Times New Roman" w:cs="Times New Roman"/>
          <w:b/>
          <w:bCs/>
          <w:i w:val="0"/>
          <w:iCs w:val="0"/>
          <w:noProof/>
          <w:color w:val="auto"/>
          <w:sz w:val="24"/>
          <w:szCs w:val="24"/>
        </w:rPr>
        <w:t>1</w:t>
      </w:r>
      <w:r w:rsidRPr="00CD3E7F">
        <w:rPr>
          <w:rFonts w:ascii="Times New Roman" w:hAnsi="Times New Roman" w:cs="Times New Roman"/>
          <w:b/>
          <w:bCs/>
          <w:i w:val="0"/>
          <w:iCs w:val="0"/>
          <w:color w:val="auto"/>
          <w:sz w:val="24"/>
          <w:szCs w:val="24"/>
        </w:rPr>
        <w:fldChar w:fldCharType="end"/>
      </w:r>
      <w:r w:rsidRPr="00CD3E7F">
        <w:rPr>
          <w:rFonts w:ascii="Times New Roman" w:hAnsi="Times New Roman" w:cs="Times New Roman"/>
          <w:b/>
          <w:bCs/>
          <w:i w:val="0"/>
          <w:iCs w:val="0"/>
          <w:color w:val="auto"/>
          <w:sz w:val="24"/>
          <w:szCs w:val="24"/>
        </w:rPr>
        <w:t xml:space="preserve">: </w:t>
      </w:r>
      <w:r w:rsidRPr="00CD3E7F">
        <w:rPr>
          <w:rFonts w:ascii="Times New Roman" w:hAnsi="Times New Roman" w:cs="Times New Roman"/>
          <w:i w:val="0"/>
          <w:iCs w:val="0"/>
          <w:color w:val="auto"/>
          <w:sz w:val="24"/>
          <w:szCs w:val="24"/>
        </w:rPr>
        <w:t>Alizarin</w:t>
      </w:r>
      <w:r w:rsidR="000B7A0C" w:rsidRPr="00CD3E7F">
        <w:rPr>
          <w:rFonts w:ascii="Times New Roman" w:hAnsi="Times New Roman" w:cs="Times New Roman"/>
          <w:i w:val="0"/>
          <w:iCs w:val="0"/>
          <w:color w:val="auto"/>
          <w:sz w:val="24"/>
          <w:szCs w:val="24"/>
        </w:rPr>
        <w:t xml:space="preserve"> red</w:t>
      </w:r>
      <w:r w:rsidRPr="00CD3E7F">
        <w:rPr>
          <w:rFonts w:ascii="Times New Roman" w:hAnsi="Times New Roman" w:cs="Times New Roman"/>
          <w:i w:val="0"/>
          <w:iCs w:val="0"/>
          <w:color w:val="auto"/>
          <w:sz w:val="24"/>
          <w:szCs w:val="24"/>
        </w:rPr>
        <w:t xml:space="preserve"> S chemical structure</w:t>
      </w:r>
      <w:bookmarkEnd w:id="11"/>
      <w:bookmarkEnd w:id="12"/>
    </w:p>
    <w:p w14:paraId="200F0735" w14:textId="0C336559" w:rsidR="003F42B2" w:rsidRDefault="003F42B2" w:rsidP="00CE7F7F">
      <w:pPr>
        <w:spacing w:line="360" w:lineRule="auto"/>
      </w:pPr>
    </w:p>
    <w:p w14:paraId="2AC3C261" w14:textId="3304BBCF" w:rsidR="00182086" w:rsidRDefault="00182086" w:rsidP="00CE7F7F">
      <w:pPr>
        <w:spacing w:line="360" w:lineRule="auto"/>
      </w:pPr>
    </w:p>
    <w:p w14:paraId="57A5D35B" w14:textId="77777777" w:rsidR="00182086" w:rsidRPr="003F42B2" w:rsidRDefault="00182086" w:rsidP="00CE7F7F">
      <w:pPr>
        <w:spacing w:line="360" w:lineRule="auto"/>
      </w:pPr>
    </w:p>
    <w:p w14:paraId="39985CDF" w14:textId="24B63409" w:rsidR="001F6ECE" w:rsidRDefault="001F6ECE" w:rsidP="00CE7F7F">
      <w:pPr>
        <w:spacing w:line="360" w:lineRule="auto"/>
        <w:jc w:val="center"/>
        <w:rPr>
          <w:rFonts w:ascii="Times New Roman" w:hAnsi="Times New Roman" w:cs="Times New Roman"/>
          <w:sz w:val="24"/>
          <w:szCs w:val="24"/>
        </w:rPr>
      </w:pPr>
      <w:r>
        <w:rPr>
          <w:noProof/>
        </w:rPr>
        <w:lastRenderedPageBreak/>
        <w:drawing>
          <wp:inline distT="0" distB="0" distL="0" distR="0" wp14:anchorId="272E5AD5" wp14:editId="6EF73FE8">
            <wp:extent cx="5943600" cy="44577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7CF6F3D0" w14:textId="49C2298E" w:rsidR="00093493" w:rsidRPr="00CD3E7F" w:rsidRDefault="00093493" w:rsidP="00CE7F7F">
      <w:pPr>
        <w:pStyle w:val="Caption"/>
        <w:spacing w:line="360" w:lineRule="auto"/>
        <w:jc w:val="center"/>
        <w:rPr>
          <w:rFonts w:ascii="Times New Roman" w:hAnsi="Times New Roman" w:cs="Times New Roman"/>
          <w:b/>
          <w:bCs/>
          <w:i w:val="0"/>
          <w:iCs w:val="0"/>
          <w:color w:val="auto"/>
          <w:sz w:val="24"/>
          <w:szCs w:val="24"/>
        </w:rPr>
      </w:pPr>
      <w:bookmarkStart w:id="13" w:name="_Toc80628626"/>
      <w:bookmarkStart w:id="14" w:name="_Toc81302254"/>
      <w:r w:rsidRPr="00CD3E7F">
        <w:rPr>
          <w:rFonts w:ascii="Times New Roman" w:hAnsi="Times New Roman" w:cs="Times New Roman"/>
          <w:b/>
          <w:bCs/>
          <w:i w:val="0"/>
          <w:iCs w:val="0"/>
          <w:color w:val="auto"/>
          <w:sz w:val="24"/>
          <w:szCs w:val="24"/>
        </w:rPr>
        <w:t xml:space="preserve">Figure </w:t>
      </w:r>
      <w:r w:rsidRPr="00CD3E7F">
        <w:rPr>
          <w:rFonts w:ascii="Times New Roman" w:hAnsi="Times New Roman" w:cs="Times New Roman"/>
          <w:b/>
          <w:bCs/>
          <w:i w:val="0"/>
          <w:iCs w:val="0"/>
          <w:color w:val="auto"/>
          <w:sz w:val="24"/>
          <w:szCs w:val="24"/>
        </w:rPr>
        <w:fldChar w:fldCharType="begin"/>
      </w:r>
      <w:r w:rsidRPr="00CD3E7F">
        <w:rPr>
          <w:rFonts w:ascii="Times New Roman" w:hAnsi="Times New Roman" w:cs="Times New Roman"/>
          <w:b/>
          <w:bCs/>
          <w:i w:val="0"/>
          <w:iCs w:val="0"/>
          <w:color w:val="auto"/>
          <w:sz w:val="24"/>
          <w:szCs w:val="24"/>
        </w:rPr>
        <w:instrText xml:space="preserve"> SEQ Figure \* ARABIC </w:instrText>
      </w:r>
      <w:r w:rsidRPr="00CD3E7F">
        <w:rPr>
          <w:rFonts w:ascii="Times New Roman" w:hAnsi="Times New Roman" w:cs="Times New Roman"/>
          <w:b/>
          <w:bCs/>
          <w:i w:val="0"/>
          <w:iCs w:val="0"/>
          <w:color w:val="auto"/>
          <w:sz w:val="24"/>
          <w:szCs w:val="24"/>
        </w:rPr>
        <w:fldChar w:fldCharType="separate"/>
      </w:r>
      <w:r w:rsidR="00A00FF6">
        <w:rPr>
          <w:rFonts w:ascii="Times New Roman" w:hAnsi="Times New Roman" w:cs="Times New Roman"/>
          <w:b/>
          <w:bCs/>
          <w:i w:val="0"/>
          <w:iCs w:val="0"/>
          <w:noProof/>
          <w:color w:val="auto"/>
          <w:sz w:val="24"/>
          <w:szCs w:val="24"/>
        </w:rPr>
        <w:t>2</w:t>
      </w:r>
      <w:r w:rsidRPr="00CD3E7F">
        <w:rPr>
          <w:rFonts w:ascii="Times New Roman" w:hAnsi="Times New Roman" w:cs="Times New Roman"/>
          <w:b/>
          <w:bCs/>
          <w:i w:val="0"/>
          <w:iCs w:val="0"/>
          <w:color w:val="auto"/>
          <w:sz w:val="24"/>
          <w:szCs w:val="24"/>
        </w:rPr>
        <w:fldChar w:fldCharType="end"/>
      </w:r>
      <w:r w:rsidRPr="00CD3E7F">
        <w:rPr>
          <w:rFonts w:ascii="Times New Roman" w:hAnsi="Times New Roman" w:cs="Times New Roman"/>
          <w:b/>
          <w:bCs/>
          <w:i w:val="0"/>
          <w:iCs w:val="0"/>
          <w:color w:val="auto"/>
          <w:sz w:val="24"/>
          <w:szCs w:val="24"/>
        </w:rPr>
        <w:t xml:space="preserve">: </w:t>
      </w:r>
      <w:r w:rsidRPr="00CD3E7F">
        <w:rPr>
          <w:rFonts w:ascii="Times New Roman" w:hAnsi="Times New Roman" w:cs="Times New Roman"/>
          <w:i w:val="0"/>
          <w:iCs w:val="0"/>
          <w:color w:val="auto"/>
          <w:sz w:val="24"/>
          <w:szCs w:val="24"/>
        </w:rPr>
        <w:t>Alizarin</w:t>
      </w:r>
      <w:r w:rsidR="00E419DB" w:rsidRPr="00CD3E7F">
        <w:rPr>
          <w:rFonts w:ascii="Times New Roman" w:hAnsi="Times New Roman" w:cs="Times New Roman"/>
          <w:i w:val="0"/>
          <w:iCs w:val="0"/>
          <w:color w:val="auto"/>
          <w:sz w:val="24"/>
          <w:szCs w:val="24"/>
        </w:rPr>
        <w:t xml:space="preserve"> red</w:t>
      </w:r>
      <w:r w:rsidRPr="00CD3E7F">
        <w:rPr>
          <w:rFonts w:ascii="Times New Roman" w:hAnsi="Times New Roman" w:cs="Times New Roman"/>
          <w:i w:val="0"/>
          <w:iCs w:val="0"/>
          <w:color w:val="auto"/>
          <w:sz w:val="24"/>
          <w:szCs w:val="24"/>
        </w:rPr>
        <w:t xml:space="preserve"> S powder</w:t>
      </w:r>
      <w:bookmarkEnd w:id="13"/>
      <w:bookmarkEnd w:id="14"/>
    </w:p>
    <w:p w14:paraId="72E1EE31" w14:textId="122FCE34" w:rsidR="005114C1" w:rsidRDefault="005114C1" w:rsidP="00CE7F7F">
      <w:pPr>
        <w:spacing w:line="360" w:lineRule="auto"/>
        <w:rPr>
          <w:rFonts w:ascii="Times New Roman" w:hAnsi="Times New Roman" w:cs="Times New Roman"/>
          <w:sz w:val="24"/>
          <w:szCs w:val="24"/>
        </w:rPr>
      </w:pPr>
      <w:r>
        <w:rPr>
          <w:rFonts w:ascii="Times New Roman" w:hAnsi="Times New Roman" w:cs="Times New Roman"/>
          <w:sz w:val="24"/>
          <w:szCs w:val="24"/>
        </w:rPr>
        <w:t>In this</w:t>
      </w:r>
      <w:r w:rsidR="00A80D21">
        <w:rPr>
          <w:rFonts w:ascii="Times New Roman" w:hAnsi="Times New Roman" w:cs="Times New Roman"/>
          <w:sz w:val="24"/>
          <w:szCs w:val="24"/>
        </w:rPr>
        <w:t xml:space="preserve"> brief</w:t>
      </w:r>
      <w:r>
        <w:rPr>
          <w:rFonts w:ascii="Times New Roman" w:hAnsi="Times New Roman" w:cs="Times New Roman"/>
          <w:sz w:val="24"/>
          <w:szCs w:val="24"/>
        </w:rPr>
        <w:t xml:space="preserve"> </w:t>
      </w:r>
      <w:r w:rsidR="00141B0E">
        <w:rPr>
          <w:rFonts w:ascii="Times New Roman" w:hAnsi="Times New Roman" w:cs="Times New Roman"/>
          <w:sz w:val="24"/>
          <w:szCs w:val="24"/>
        </w:rPr>
        <w:t>review</w:t>
      </w:r>
      <w:r w:rsidR="00D14870">
        <w:rPr>
          <w:rFonts w:ascii="Times New Roman" w:hAnsi="Times New Roman" w:cs="Times New Roman"/>
          <w:sz w:val="24"/>
          <w:szCs w:val="24"/>
        </w:rPr>
        <w:t>, the application</w:t>
      </w:r>
      <w:r w:rsidR="00C057E1">
        <w:rPr>
          <w:rFonts w:ascii="Times New Roman" w:hAnsi="Times New Roman" w:cs="Times New Roman"/>
          <w:sz w:val="24"/>
          <w:szCs w:val="24"/>
        </w:rPr>
        <w:t xml:space="preserve"> and efficiency</w:t>
      </w:r>
      <w:r w:rsidR="00D14870">
        <w:rPr>
          <w:rFonts w:ascii="Times New Roman" w:hAnsi="Times New Roman" w:cs="Times New Roman"/>
          <w:sz w:val="24"/>
          <w:szCs w:val="24"/>
        </w:rPr>
        <w:t xml:space="preserve"> of nickel and magnesium oxides for the removal of alizarin</w:t>
      </w:r>
      <w:r w:rsidR="00E419DB">
        <w:rPr>
          <w:rFonts w:ascii="Times New Roman" w:hAnsi="Times New Roman" w:cs="Times New Roman"/>
          <w:sz w:val="24"/>
          <w:szCs w:val="24"/>
        </w:rPr>
        <w:t xml:space="preserve"> red</w:t>
      </w:r>
      <w:r w:rsidR="00D14870">
        <w:rPr>
          <w:rFonts w:ascii="Times New Roman" w:hAnsi="Times New Roman" w:cs="Times New Roman"/>
          <w:sz w:val="24"/>
          <w:szCs w:val="24"/>
        </w:rPr>
        <w:t xml:space="preserve"> </w:t>
      </w:r>
      <w:r w:rsidR="00881904">
        <w:rPr>
          <w:rFonts w:ascii="Times New Roman" w:hAnsi="Times New Roman" w:cs="Times New Roman"/>
          <w:sz w:val="24"/>
          <w:szCs w:val="24"/>
        </w:rPr>
        <w:t xml:space="preserve">S </w:t>
      </w:r>
      <w:r w:rsidR="00D14870">
        <w:rPr>
          <w:rFonts w:ascii="Times New Roman" w:hAnsi="Times New Roman" w:cs="Times New Roman"/>
          <w:sz w:val="24"/>
          <w:szCs w:val="24"/>
        </w:rPr>
        <w:t>as</w:t>
      </w:r>
      <w:r w:rsidR="003F127B">
        <w:rPr>
          <w:rFonts w:ascii="Times New Roman" w:hAnsi="Times New Roman" w:cs="Times New Roman"/>
          <w:sz w:val="24"/>
          <w:szCs w:val="24"/>
        </w:rPr>
        <w:t xml:space="preserve"> an</w:t>
      </w:r>
      <w:r w:rsidR="00D14870">
        <w:rPr>
          <w:rFonts w:ascii="Times New Roman" w:hAnsi="Times New Roman" w:cs="Times New Roman"/>
          <w:sz w:val="24"/>
          <w:szCs w:val="24"/>
        </w:rPr>
        <w:t xml:space="preserve"> extremely toxic dye</w:t>
      </w:r>
      <w:r w:rsidR="00F0317E">
        <w:rPr>
          <w:rFonts w:ascii="Times New Roman" w:hAnsi="Times New Roman" w:cs="Times New Roman"/>
          <w:sz w:val="24"/>
          <w:szCs w:val="24"/>
        </w:rPr>
        <w:t xml:space="preserve"> source in wastewater</w:t>
      </w:r>
      <w:r w:rsidR="00D14870">
        <w:rPr>
          <w:rFonts w:ascii="Times New Roman" w:hAnsi="Times New Roman" w:cs="Times New Roman"/>
          <w:sz w:val="24"/>
          <w:szCs w:val="24"/>
        </w:rPr>
        <w:t xml:space="preserve"> which </w:t>
      </w:r>
      <w:r w:rsidR="00F0317E">
        <w:rPr>
          <w:rFonts w:ascii="Times New Roman" w:hAnsi="Times New Roman" w:cs="Times New Roman"/>
          <w:sz w:val="24"/>
          <w:szCs w:val="24"/>
        </w:rPr>
        <w:t>is classified as</w:t>
      </w:r>
      <w:r w:rsidR="003F127B">
        <w:rPr>
          <w:rFonts w:ascii="Times New Roman" w:hAnsi="Times New Roman" w:cs="Times New Roman"/>
          <w:sz w:val="24"/>
          <w:szCs w:val="24"/>
        </w:rPr>
        <w:t xml:space="preserve"> an</w:t>
      </w:r>
      <w:r w:rsidR="00F0317E">
        <w:rPr>
          <w:rFonts w:ascii="Times New Roman" w:hAnsi="Times New Roman" w:cs="Times New Roman"/>
          <w:sz w:val="24"/>
          <w:szCs w:val="24"/>
        </w:rPr>
        <w:t xml:space="preserve"> </w:t>
      </w:r>
      <w:r w:rsidR="00D14870">
        <w:rPr>
          <w:rFonts w:ascii="Times New Roman" w:hAnsi="Times New Roman" w:cs="Times New Roman"/>
          <w:sz w:val="24"/>
          <w:szCs w:val="24"/>
        </w:rPr>
        <w:t>organic pollutant</w:t>
      </w:r>
      <w:r w:rsidR="00F0317E">
        <w:rPr>
          <w:rFonts w:ascii="Times New Roman" w:hAnsi="Times New Roman" w:cs="Times New Roman"/>
          <w:sz w:val="24"/>
          <w:szCs w:val="24"/>
        </w:rPr>
        <w:t xml:space="preserve"> have been discussed.</w:t>
      </w:r>
      <w:r w:rsidR="00C057E1">
        <w:rPr>
          <w:rFonts w:ascii="Times New Roman" w:hAnsi="Times New Roman" w:cs="Times New Roman"/>
          <w:sz w:val="24"/>
          <w:szCs w:val="24"/>
        </w:rPr>
        <w:t xml:space="preserve"> The effect of different factors on this study such as adsorbent dosage, </w:t>
      </w:r>
      <w:r w:rsidR="005148F3">
        <w:rPr>
          <w:rFonts w:ascii="Times New Roman" w:hAnsi="Times New Roman" w:cs="Times New Roman"/>
          <w:sz w:val="24"/>
          <w:szCs w:val="24"/>
        </w:rPr>
        <w:t>initial</w:t>
      </w:r>
      <w:r w:rsidR="00C057E1">
        <w:rPr>
          <w:rFonts w:ascii="Times New Roman" w:hAnsi="Times New Roman" w:cs="Times New Roman"/>
          <w:sz w:val="24"/>
          <w:szCs w:val="24"/>
        </w:rPr>
        <w:t xml:space="preserve"> pollutant </w:t>
      </w:r>
      <w:r w:rsidR="005148F3">
        <w:rPr>
          <w:rFonts w:ascii="Times New Roman" w:hAnsi="Times New Roman" w:cs="Times New Roman"/>
          <w:sz w:val="24"/>
          <w:szCs w:val="24"/>
        </w:rPr>
        <w:t>concertation</w:t>
      </w:r>
      <w:r w:rsidR="00C057E1">
        <w:rPr>
          <w:rFonts w:ascii="Times New Roman" w:hAnsi="Times New Roman" w:cs="Times New Roman"/>
          <w:sz w:val="24"/>
          <w:szCs w:val="24"/>
        </w:rPr>
        <w:t xml:space="preserve">, pH, and </w:t>
      </w:r>
      <w:r w:rsidR="005148F3">
        <w:rPr>
          <w:rFonts w:ascii="Times New Roman" w:hAnsi="Times New Roman" w:cs="Times New Roman"/>
          <w:sz w:val="24"/>
          <w:szCs w:val="24"/>
        </w:rPr>
        <w:t>temperature</w:t>
      </w:r>
      <w:r w:rsidR="00C057E1">
        <w:rPr>
          <w:rFonts w:ascii="Times New Roman" w:hAnsi="Times New Roman" w:cs="Times New Roman"/>
          <w:sz w:val="24"/>
          <w:szCs w:val="24"/>
        </w:rPr>
        <w:t xml:space="preserve"> on </w:t>
      </w:r>
      <w:r w:rsidR="005148F3">
        <w:rPr>
          <w:rFonts w:ascii="Times New Roman" w:hAnsi="Times New Roman" w:cs="Times New Roman"/>
          <w:sz w:val="24"/>
          <w:szCs w:val="24"/>
        </w:rPr>
        <w:t>the</w:t>
      </w:r>
      <w:r w:rsidR="00C057E1">
        <w:rPr>
          <w:rFonts w:ascii="Times New Roman" w:hAnsi="Times New Roman" w:cs="Times New Roman"/>
          <w:sz w:val="24"/>
          <w:szCs w:val="24"/>
        </w:rPr>
        <w:t xml:space="preserve"> adsorption process has also been </w:t>
      </w:r>
      <w:r w:rsidR="005148F3">
        <w:rPr>
          <w:rFonts w:ascii="Times New Roman" w:hAnsi="Times New Roman" w:cs="Times New Roman"/>
          <w:sz w:val="24"/>
          <w:szCs w:val="24"/>
        </w:rPr>
        <w:t>discussed</w:t>
      </w:r>
      <w:r w:rsidR="00C057E1">
        <w:rPr>
          <w:rFonts w:ascii="Times New Roman" w:hAnsi="Times New Roman" w:cs="Times New Roman"/>
          <w:sz w:val="24"/>
          <w:szCs w:val="24"/>
        </w:rPr>
        <w:t xml:space="preserve">. </w:t>
      </w:r>
      <w:r w:rsidR="001C0169">
        <w:rPr>
          <w:rFonts w:ascii="Times New Roman" w:hAnsi="Times New Roman" w:cs="Times New Roman"/>
          <w:sz w:val="24"/>
          <w:szCs w:val="24"/>
        </w:rPr>
        <w:t>In addition to that the review presents experimental and computational studies</w:t>
      </w:r>
      <w:r w:rsidR="005C50AD">
        <w:rPr>
          <w:rFonts w:ascii="Times New Roman" w:hAnsi="Times New Roman" w:cs="Times New Roman"/>
          <w:sz w:val="24"/>
          <w:szCs w:val="24"/>
        </w:rPr>
        <w:t xml:space="preserve"> (modeling the experimental results)</w:t>
      </w:r>
      <w:r w:rsidR="001C0169">
        <w:rPr>
          <w:rFonts w:ascii="Times New Roman" w:hAnsi="Times New Roman" w:cs="Times New Roman"/>
          <w:sz w:val="24"/>
          <w:szCs w:val="24"/>
        </w:rPr>
        <w:t xml:space="preserve"> on the removal of that kind of dyes with the mentioned nanoadsorbents, emphasizing  the mechanism of</w:t>
      </w:r>
      <w:r w:rsidR="003F127B">
        <w:rPr>
          <w:rFonts w:ascii="Times New Roman" w:hAnsi="Times New Roman" w:cs="Times New Roman"/>
          <w:sz w:val="24"/>
          <w:szCs w:val="24"/>
        </w:rPr>
        <w:t xml:space="preserve"> the</w:t>
      </w:r>
      <w:r w:rsidR="001C0169">
        <w:rPr>
          <w:rFonts w:ascii="Times New Roman" w:hAnsi="Times New Roman" w:cs="Times New Roman"/>
          <w:sz w:val="24"/>
          <w:szCs w:val="24"/>
        </w:rPr>
        <w:t xml:space="preserve"> adsorption process and adsorption efficiency of each nanoadsorbent corresponding to the dye. Likewise, adsorption kinetics, </w:t>
      </w:r>
      <w:r w:rsidR="00DC2E5A">
        <w:rPr>
          <w:rFonts w:ascii="Times New Roman" w:hAnsi="Times New Roman" w:cs="Times New Roman"/>
          <w:sz w:val="24"/>
          <w:szCs w:val="24"/>
        </w:rPr>
        <w:t>reusability, and adsorption isotherm models for the adsorption process have also been debated</w:t>
      </w:r>
      <w:r w:rsidR="00DE39F6">
        <w:rPr>
          <w:rFonts w:ascii="Times New Roman" w:hAnsi="Times New Roman" w:cs="Times New Roman"/>
          <w:sz w:val="24"/>
          <w:szCs w:val="24"/>
        </w:rPr>
        <w:t xml:space="preserve"> [4]</w:t>
      </w:r>
      <w:r w:rsidR="00DC2E5A">
        <w:rPr>
          <w:rFonts w:ascii="Times New Roman" w:hAnsi="Times New Roman" w:cs="Times New Roman"/>
          <w:sz w:val="24"/>
          <w:szCs w:val="24"/>
        </w:rPr>
        <w:t xml:space="preserve">. </w:t>
      </w:r>
    </w:p>
    <w:p w14:paraId="4F064993" w14:textId="3F417E72" w:rsidR="00260E7E" w:rsidRDefault="00260E7E" w:rsidP="00CE7F7F">
      <w:pPr>
        <w:spacing w:line="360" w:lineRule="auto"/>
        <w:rPr>
          <w:rFonts w:ascii="Times New Roman" w:hAnsi="Times New Roman" w:cs="Times New Roman"/>
          <w:sz w:val="24"/>
          <w:szCs w:val="24"/>
        </w:rPr>
      </w:pPr>
    </w:p>
    <w:p w14:paraId="4E9CA06C" w14:textId="0D0533CF" w:rsidR="00260E7E" w:rsidRDefault="00260E7E" w:rsidP="00CE7F7F">
      <w:pPr>
        <w:pStyle w:val="Heading1"/>
        <w:spacing w:line="360" w:lineRule="auto"/>
        <w:rPr>
          <w:rFonts w:ascii="Times New Roman" w:hAnsi="Times New Roman" w:cs="Times New Roman"/>
          <w:b/>
          <w:bCs/>
          <w:sz w:val="28"/>
          <w:szCs w:val="28"/>
        </w:rPr>
      </w:pPr>
      <w:bookmarkStart w:id="15" w:name="_Toc81307306"/>
      <w:r w:rsidRPr="00260E7E">
        <w:rPr>
          <w:rFonts w:ascii="Times New Roman" w:hAnsi="Times New Roman" w:cs="Times New Roman"/>
          <w:b/>
          <w:bCs/>
          <w:sz w:val="28"/>
          <w:szCs w:val="28"/>
        </w:rPr>
        <w:lastRenderedPageBreak/>
        <w:t>2. Literature survey</w:t>
      </w:r>
      <w:bookmarkEnd w:id="15"/>
    </w:p>
    <w:p w14:paraId="5172257E" w14:textId="740685B9" w:rsidR="00A965C2" w:rsidRDefault="006E08D5" w:rsidP="00CE7F7F">
      <w:pPr>
        <w:pStyle w:val="Heading1"/>
        <w:spacing w:line="360" w:lineRule="auto"/>
        <w:rPr>
          <w:rFonts w:ascii="Times New Roman" w:hAnsi="Times New Roman" w:cs="Times New Roman"/>
          <w:b/>
          <w:bCs/>
          <w:sz w:val="24"/>
          <w:szCs w:val="24"/>
        </w:rPr>
      </w:pPr>
      <w:bookmarkStart w:id="16" w:name="_Toc81307307"/>
      <w:r w:rsidRPr="006E08D5">
        <w:rPr>
          <w:rFonts w:ascii="Times New Roman" w:hAnsi="Times New Roman" w:cs="Times New Roman"/>
          <w:b/>
          <w:bCs/>
          <w:sz w:val="24"/>
          <w:szCs w:val="24"/>
        </w:rPr>
        <w:t>2.1 Wastewater problems</w:t>
      </w:r>
      <w:bookmarkEnd w:id="16"/>
    </w:p>
    <w:p w14:paraId="3944F641" w14:textId="77777777" w:rsidR="00A965C2" w:rsidRPr="00A965C2" w:rsidRDefault="00A965C2" w:rsidP="00CE7F7F">
      <w:pPr>
        <w:spacing w:line="360" w:lineRule="auto"/>
      </w:pPr>
    </w:p>
    <w:p w14:paraId="62AAC18A" w14:textId="2B36ABA7" w:rsidR="00A965C2" w:rsidRDefault="00A965C2" w:rsidP="00CE7F7F">
      <w:pPr>
        <w:spacing w:line="360" w:lineRule="auto"/>
        <w:jc w:val="both"/>
        <w:rPr>
          <w:rFonts w:ascii="Times New Roman" w:hAnsi="Times New Roman" w:cs="Times New Roman"/>
          <w:sz w:val="24"/>
          <w:szCs w:val="24"/>
        </w:rPr>
      </w:pPr>
      <w:r w:rsidRPr="00A965C2">
        <w:rPr>
          <w:rFonts w:ascii="Times New Roman" w:hAnsi="Times New Roman" w:cs="Times New Roman"/>
          <w:sz w:val="24"/>
          <w:szCs w:val="24"/>
        </w:rPr>
        <w:t>Water pollution and water scarcity are the most challenging problems that scientists, engineers, environmentalists, and decision-makers try to solve nowadays [</w:t>
      </w:r>
      <w:r w:rsidR="00C2025B">
        <w:rPr>
          <w:rFonts w:ascii="Times New Roman" w:hAnsi="Times New Roman" w:cs="Times New Roman"/>
          <w:sz w:val="24"/>
          <w:szCs w:val="24"/>
        </w:rPr>
        <w:t>6</w:t>
      </w:r>
      <w:r w:rsidRPr="00A965C2">
        <w:rPr>
          <w:rFonts w:ascii="Times New Roman" w:hAnsi="Times New Roman" w:cs="Times New Roman"/>
          <w:sz w:val="24"/>
          <w:szCs w:val="24"/>
        </w:rPr>
        <w:t>]. These problems have been rapidly growing based on fast industrialization and modernization worldwide</w:t>
      </w:r>
      <w:r w:rsidRPr="00A965C2">
        <w:rPr>
          <w:rFonts w:ascii="Times New Roman" w:hAnsi="Times New Roman" w:cs="Times New Roman"/>
          <w:color w:val="0E101A"/>
          <w:sz w:val="24"/>
          <w:szCs w:val="24"/>
          <w:vertAlign w:val="superscript"/>
        </w:rPr>
        <w:t xml:space="preserve"> </w:t>
      </w:r>
      <w:r w:rsidRPr="00A965C2">
        <w:rPr>
          <w:rFonts w:ascii="Times New Roman" w:hAnsi="Times New Roman" w:cs="Times New Roman"/>
          <w:sz w:val="24"/>
          <w:szCs w:val="24"/>
        </w:rPr>
        <w:t>[</w:t>
      </w:r>
      <w:r w:rsidR="00C2025B">
        <w:rPr>
          <w:rFonts w:ascii="Times New Roman" w:hAnsi="Times New Roman" w:cs="Times New Roman"/>
          <w:sz w:val="24"/>
          <w:szCs w:val="24"/>
        </w:rPr>
        <w:t>6</w:t>
      </w:r>
      <w:r w:rsidRPr="00A965C2">
        <w:rPr>
          <w:rFonts w:ascii="Times New Roman" w:hAnsi="Times New Roman" w:cs="Times New Roman"/>
          <w:sz w:val="24"/>
          <w:szCs w:val="24"/>
        </w:rPr>
        <w:t xml:space="preserve">]. </w:t>
      </w:r>
    </w:p>
    <w:p w14:paraId="41485282" w14:textId="65E80DB9" w:rsidR="00A965C2" w:rsidRPr="00A965C2" w:rsidRDefault="00A965C2" w:rsidP="00CE7F7F">
      <w:pPr>
        <w:spacing w:line="360" w:lineRule="auto"/>
        <w:jc w:val="both"/>
        <w:rPr>
          <w:rFonts w:ascii="Times New Roman" w:hAnsi="Times New Roman" w:cs="Times New Roman"/>
          <w:sz w:val="24"/>
          <w:szCs w:val="24"/>
        </w:rPr>
      </w:pPr>
      <w:r w:rsidRPr="00A965C2">
        <w:rPr>
          <w:rFonts w:ascii="Times New Roman" w:hAnsi="Times New Roman" w:cs="Times New Roman"/>
          <w:sz w:val="24"/>
          <w:szCs w:val="24"/>
        </w:rPr>
        <w:t>Wastewater is a global concern due to its impact on the environment, human health, and economy [</w:t>
      </w:r>
      <w:r w:rsidR="00C2025B">
        <w:rPr>
          <w:rFonts w:ascii="Times New Roman" w:hAnsi="Times New Roman" w:cs="Times New Roman"/>
          <w:sz w:val="24"/>
          <w:szCs w:val="24"/>
        </w:rPr>
        <w:t>7</w:t>
      </w:r>
      <w:r w:rsidRPr="00A965C2">
        <w:rPr>
          <w:rFonts w:ascii="Times New Roman" w:hAnsi="Times New Roman" w:cs="Times New Roman"/>
          <w:sz w:val="24"/>
          <w:szCs w:val="24"/>
        </w:rPr>
        <w:t>]. There are many problems related to human health, as many pollutants cause irritation for skin, hair, nail loss gastrointestinal, liver problems, or until it may affect fish life and loss of aquatic resources [</w:t>
      </w:r>
      <w:r w:rsidR="00C2025B">
        <w:rPr>
          <w:rFonts w:ascii="Times New Roman" w:hAnsi="Times New Roman" w:cs="Times New Roman"/>
          <w:sz w:val="24"/>
          <w:szCs w:val="24"/>
        </w:rPr>
        <w:t>7</w:t>
      </w:r>
      <w:r w:rsidRPr="00A965C2">
        <w:rPr>
          <w:rFonts w:ascii="Times New Roman" w:hAnsi="Times New Roman" w:cs="Times New Roman"/>
          <w:sz w:val="24"/>
          <w:szCs w:val="24"/>
        </w:rPr>
        <w:t>].</w:t>
      </w:r>
    </w:p>
    <w:p w14:paraId="3A60A94B" w14:textId="6F0B78B4" w:rsidR="006E08D5" w:rsidRPr="00A965C2" w:rsidRDefault="00A965C2" w:rsidP="00CE7F7F">
      <w:pPr>
        <w:spacing w:line="360" w:lineRule="auto"/>
        <w:rPr>
          <w:rFonts w:ascii="Times New Roman" w:hAnsi="Times New Roman" w:cs="Times New Roman"/>
          <w:sz w:val="24"/>
          <w:szCs w:val="24"/>
        </w:rPr>
      </w:pPr>
      <w:r w:rsidRPr="00A965C2">
        <w:rPr>
          <w:rFonts w:ascii="Times New Roman" w:hAnsi="Times New Roman" w:cs="Times New Roman"/>
          <w:sz w:val="24"/>
          <w:szCs w:val="24"/>
        </w:rPr>
        <w:t>The fast-growing demand for water because of increased population and industrial activities will generate more and more wastewater, and thus, will increase the problems related to the wastewater [</w:t>
      </w:r>
      <w:r w:rsidR="00C2025B">
        <w:rPr>
          <w:rFonts w:ascii="Times New Roman" w:hAnsi="Times New Roman" w:cs="Times New Roman"/>
          <w:sz w:val="24"/>
          <w:szCs w:val="24"/>
        </w:rPr>
        <w:t>8</w:t>
      </w:r>
      <w:r w:rsidRPr="00A965C2">
        <w:rPr>
          <w:rFonts w:ascii="Times New Roman" w:hAnsi="Times New Roman" w:cs="Times New Roman"/>
          <w:sz w:val="24"/>
          <w:szCs w:val="24"/>
        </w:rPr>
        <w:t>]. Globally the agricultural activities are responsible for 70% of freshwater demands</w:t>
      </w:r>
      <w:r w:rsidR="00821E21">
        <w:rPr>
          <w:rFonts w:ascii="Times New Roman" w:hAnsi="Times New Roman" w:cs="Times New Roman"/>
          <w:sz w:val="24"/>
          <w:szCs w:val="24"/>
        </w:rPr>
        <w:t xml:space="preserve"> producing enormous quantities of wastewater containg many chemicals, dyes, fertilizers, pesticides, residues of living organisms, heavy metals, and organic pollutants,</w:t>
      </w:r>
      <w:r w:rsidRPr="00A965C2">
        <w:rPr>
          <w:rFonts w:ascii="Times New Roman" w:hAnsi="Times New Roman" w:cs="Times New Roman"/>
          <w:sz w:val="24"/>
          <w:szCs w:val="24"/>
        </w:rPr>
        <w:t xml:space="preserve"> also industrial wastewater is responsible for 25% of wastewater pollution as the expected cost for industrial treatment forecast to be around 4.6 billion dollars during 2020-2024 wastewater caused many problems around the globe like damaging the eco system and increase the emissions that related to the climate change such as methane (CH</w:t>
      </w:r>
      <w:r w:rsidRPr="00A965C2">
        <w:rPr>
          <w:rFonts w:ascii="Times New Roman" w:hAnsi="Times New Roman" w:cs="Times New Roman"/>
          <w:sz w:val="24"/>
          <w:szCs w:val="24"/>
          <w:vertAlign w:val="subscript"/>
        </w:rPr>
        <w:t>4</w:t>
      </w:r>
      <w:r w:rsidRPr="00A965C2">
        <w:rPr>
          <w:rFonts w:ascii="Times New Roman" w:hAnsi="Times New Roman" w:cs="Times New Roman"/>
          <w:sz w:val="24"/>
          <w:szCs w:val="24"/>
        </w:rPr>
        <w:t>) and nitrous oxide (N</w:t>
      </w:r>
      <w:r w:rsidRPr="00A965C2">
        <w:rPr>
          <w:rFonts w:ascii="Times New Roman" w:hAnsi="Times New Roman" w:cs="Times New Roman"/>
          <w:sz w:val="24"/>
          <w:szCs w:val="24"/>
          <w:vertAlign w:val="subscript"/>
        </w:rPr>
        <w:t>2</w:t>
      </w:r>
      <w:r w:rsidRPr="00A965C2">
        <w:rPr>
          <w:rFonts w:ascii="Times New Roman" w:hAnsi="Times New Roman" w:cs="Times New Roman"/>
          <w:sz w:val="24"/>
          <w:szCs w:val="24"/>
        </w:rPr>
        <w:t>O) [</w:t>
      </w:r>
      <w:r w:rsidR="00C2025B">
        <w:rPr>
          <w:rFonts w:ascii="Times New Roman" w:hAnsi="Times New Roman" w:cs="Times New Roman"/>
          <w:sz w:val="24"/>
          <w:szCs w:val="24"/>
        </w:rPr>
        <w:t>9</w:t>
      </w:r>
      <w:r w:rsidRPr="00A965C2">
        <w:rPr>
          <w:rFonts w:ascii="Times New Roman" w:hAnsi="Times New Roman" w:cs="Times New Roman"/>
          <w:sz w:val="24"/>
          <w:szCs w:val="24"/>
        </w:rPr>
        <w:t>].</w:t>
      </w:r>
    </w:p>
    <w:p w14:paraId="4518FBA5" w14:textId="0A609CF3" w:rsidR="00735CD6" w:rsidRDefault="00A965C2" w:rsidP="00CE7F7F">
      <w:pPr>
        <w:spacing w:line="360" w:lineRule="auto"/>
        <w:jc w:val="both"/>
        <w:rPr>
          <w:rFonts w:ascii="Times New Roman" w:hAnsi="Times New Roman" w:cs="Times New Roman"/>
          <w:sz w:val="24"/>
          <w:szCs w:val="24"/>
        </w:rPr>
      </w:pPr>
      <w:r w:rsidRPr="00A965C2">
        <w:rPr>
          <w:rFonts w:ascii="Times New Roman" w:hAnsi="Times New Roman" w:cs="Times New Roman"/>
          <w:sz w:val="24"/>
          <w:szCs w:val="24"/>
        </w:rPr>
        <w:t>Globally, 80% of wastewater discharged without treatment [</w:t>
      </w:r>
      <w:r w:rsidR="00C2025B">
        <w:rPr>
          <w:rFonts w:ascii="Times New Roman" w:hAnsi="Times New Roman" w:cs="Times New Roman"/>
          <w:sz w:val="24"/>
          <w:szCs w:val="24"/>
        </w:rPr>
        <w:t>9</w:t>
      </w:r>
      <w:r w:rsidRPr="00A965C2">
        <w:rPr>
          <w:rFonts w:ascii="Times New Roman" w:hAnsi="Times New Roman" w:cs="Times New Roman"/>
          <w:sz w:val="24"/>
          <w:szCs w:val="24"/>
        </w:rPr>
        <w:t>]. Not to mention, most wastewater is discharged to the seas and oceans or leaked to underground water, which is a destructive thing for aquatic and freshwater resources [</w:t>
      </w:r>
      <w:r w:rsidR="00C2025B">
        <w:rPr>
          <w:rFonts w:ascii="Times New Roman" w:hAnsi="Times New Roman" w:cs="Times New Roman"/>
          <w:sz w:val="24"/>
          <w:szCs w:val="24"/>
        </w:rPr>
        <w:t>9</w:t>
      </w:r>
      <w:r w:rsidRPr="00A965C2">
        <w:rPr>
          <w:rFonts w:ascii="Times New Roman" w:hAnsi="Times New Roman" w:cs="Times New Roman"/>
          <w:sz w:val="24"/>
          <w:szCs w:val="24"/>
        </w:rPr>
        <w:t>]. This inappropriate disposal of wastewater is harmful to human beings due to the toxic and pathogenic organisms in wastewater [</w:t>
      </w:r>
      <w:r w:rsidR="00C2025B">
        <w:rPr>
          <w:rFonts w:ascii="Times New Roman" w:hAnsi="Times New Roman" w:cs="Times New Roman"/>
          <w:sz w:val="24"/>
          <w:szCs w:val="24"/>
        </w:rPr>
        <w:t>9</w:t>
      </w:r>
      <w:r w:rsidRPr="00A965C2">
        <w:rPr>
          <w:rFonts w:ascii="Times New Roman" w:hAnsi="Times New Roman" w:cs="Times New Roman"/>
          <w:sz w:val="24"/>
          <w:szCs w:val="24"/>
        </w:rPr>
        <w:t xml:space="preserve">]. Therefore, </w:t>
      </w:r>
      <w:r w:rsidR="00821E21" w:rsidRPr="00A965C2">
        <w:rPr>
          <w:rFonts w:ascii="Times New Roman" w:hAnsi="Times New Roman" w:cs="Times New Roman"/>
          <w:sz w:val="24"/>
          <w:szCs w:val="24"/>
        </w:rPr>
        <w:t>scientific,</w:t>
      </w:r>
      <w:r w:rsidRPr="00A965C2">
        <w:rPr>
          <w:rFonts w:ascii="Times New Roman" w:hAnsi="Times New Roman" w:cs="Times New Roman"/>
          <w:sz w:val="24"/>
          <w:szCs w:val="24"/>
        </w:rPr>
        <w:t xml:space="preserve"> and applied communities must work together to find innovative solutions that can be easily integrated with conventional wastewater treatment technologies [</w:t>
      </w:r>
      <w:r w:rsidR="00C2025B">
        <w:rPr>
          <w:rFonts w:ascii="Times New Roman" w:hAnsi="Times New Roman" w:cs="Times New Roman"/>
          <w:sz w:val="24"/>
          <w:szCs w:val="24"/>
        </w:rPr>
        <w:t>9</w:t>
      </w:r>
      <w:r w:rsidRPr="00A965C2">
        <w:rPr>
          <w:rFonts w:ascii="Times New Roman" w:hAnsi="Times New Roman" w:cs="Times New Roman"/>
          <w:sz w:val="24"/>
          <w:szCs w:val="24"/>
        </w:rPr>
        <w:t>].</w:t>
      </w:r>
    </w:p>
    <w:p w14:paraId="3771C40F" w14:textId="77777777" w:rsidR="00040DB6" w:rsidRDefault="00040DB6" w:rsidP="00CE7F7F">
      <w:pPr>
        <w:spacing w:line="360" w:lineRule="auto"/>
        <w:jc w:val="both"/>
        <w:rPr>
          <w:rFonts w:ascii="Times New Roman" w:hAnsi="Times New Roman" w:cs="Times New Roman"/>
          <w:sz w:val="24"/>
          <w:szCs w:val="24"/>
        </w:rPr>
      </w:pPr>
    </w:p>
    <w:p w14:paraId="3657357A" w14:textId="6898BCD9" w:rsidR="0084238C" w:rsidRPr="00F0307C" w:rsidRDefault="0084238C" w:rsidP="00CE7F7F">
      <w:pPr>
        <w:pStyle w:val="Heading1"/>
        <w:spacing w:line="360" w:lineRule="auto"/>
        <w:rPr>
          <w:rFonts w:ascii="Times New Roman" w:hAnsi="Times New Roman" w:cs="Times New Roman"/>
          <w:b/>
          <w:bCs/>
          <w:sz w:val="24"/>
          <w:szCs w:val="24"/>
        </w:rPr>
      </w:pPr>
      <w:bookmarkStart w:id="17" w:name="_Toc81307308"/>
      <w:r w:rsidRPr="00F0307C">
        <w:rPr>
          <w:rFonts w:ascii="Times New Roman" w:hAnsi="Times New Roman" w:cs="Times New Roman"/>
          <w:b/>
          <w:bCs/>
          <w:sz w:val="24"/>
          <w:szCs w:val="24"/>
        </w:rPr>
        <w:lastRenderedPageBreak/>
        <w:t>2.2 Wastewater treatment techniques</w:t>
      </w:r>
      <w:bookmarkEnd w:id="17"/>
    </w:p>
    <w:p w14:paraId="4691C0DA" w14:textId="77777777" w:rsidR="0084238C" w:rsidRPr="0084238C" w:rsidRDefault="0084238C" w:rsidP="00CE7F7F">
      <w:pPr>
        <w:spacing w:line="360" w:lineRule="auto"/>
      </w:pPr>
    </w:p>
    <w:p w14:paraId="7EA23DEC" w14:textId="716EAB8F" w:rsidR="00735CD6" w:rsidRPr="009C0C19" w:rsidRDefault="00735CD6" w:rsidP="00CE7F7F">
      <w:pPr>
        <w:spacing w:line="360" w:lineRule="auto"/>
        <w:jc w:val="both"/>
        <w:rPr>
          <w:rFonts w:ascii="Times New Roman" w:hAnsi="Times New Roman" w:cs="Times New Roman"/>
          <w:sz w:val="24"/>
          <w:szCs w:val="24"/>
        </w:rPr>
      </w:pPr>
      <w:r w:rsidRPr="009C0C19">
        <w:rPr>
          <w:rFonts w:ascii="Times New Roman" w:hAnsi="Times New Roman" w:cs="Times New Roman"/>
          <w:sz w:val="24"/>
          <w:szCs w:val="24"/>
        </w:rPr>
        <w:t>Most pollutants are organic such as dyes and inorganic such as heavy metals that exist in wastewater are classified as toxic and carcinogenic. Many organic pollutants like dyes, polar compound, amines, etc., pose real environmental problems [</w:t>
      </w:r>
      <w:r w:rsidR="00C2025B">
        <w:rPr>
          <w:rFonts w:ascii="Times New Roman" w:hAnsi="Times New Roman" w:cs="Times New Roman"/>
          <w:sz w:val="24"/>
          <w:szCs w:val="24"/>
        </w:rPr>
        <w:t>10</w:t>
      </w:r>
      <w:r w:rsidRPr="009C0C19">
        <w:rPr>
          <w:rFonts w:ascii="Times New Roman" w:hAnsi="Times New Roman" w:cs="Times New Roman"/>
          <w:sz w:val="24"/>
          <w:szCs w:val="24"/>
        </w:rPr>
        <w:t>]. Therefore, there are many techniques based on physical and chemical processing</w:t>
      </w:r>
      <w:r w:rsidR="000012A4" w:rsidRPr="009C0C19">
        <w:rPr>
          <w:rFonts w:ascii="Times New Roman" w:hAnsi="Times New Roman" w:cs="Times New Roman"/>
          <w:sz w:val="24"/>
          <w:szCs w:val="24"/>
        </w:rPr>
        <w:t xml:space="preserve"> where table 2 summarizes different chemical and physical technologies for wastewater treatment</w:t>
      </w:r>
      <w:r w:rsidRPr="009C0C19">
        <w:rPr>
          <w:rFonts w:ascii="Times New Roman" w:hAnsi="Times New Roman" w:cs="Times New Roman"/>
          <w:sz w:val="24"/>
          <w:szCs w:val="24"/>
        </w:rPr>
        <w:t>. As for chemical processing which has been widely developed for conventional wastewater treatment, is applied to non-discrete particles within the system of treatment such as, chemical oxidation, reduction reaction, membrane-based separation, adsorption, oil-water separation [</w:t>
      </w:r>
      <w:r w:rsidR="00C2025B">
        <w:rPr>
          <w:rFonts w:ascii="Times New Roman" w:hAnsi="Times New Roman" w:cs="Times New Roman"/>
          <w:sz w:val="24"/>
          <w:szCs w:val="24"/>
        </w:rPr>
        <w:t>1</w:t>
      </w:r>
      <w:r w:rsidRPr="009C0C19">
        <w:rPr>
          <w:rFonts w:ascii="Times New Roman" w:hAnsi="Times New Roman" w:cs="Times New Roman"/>
          <w:sz w:val="24"/>
          <w:szCs w:val="24"/>
        </w:rPr>
        <w:t xml:space="preserve">1, </w:t>
      </w:r>
      <w:r w:rsidR="00C2025B">
        <w:rPr>
          <w:rFonts w:ascii="Times New Roman" w:hAnsi="Times New Roman" w:cs="Times New Roman"/>
          <w:sz w:val="24"/>
          <w:szCs w:val="24"/>
        </w:rPr>
        <w:t>1</w:t>
      </w:r>
      <w:r w:rsidRPr="009C0C19">
        <w:rPr>
          <w:rFonts w:ascii="Times New Roman" w:hAnsi="Times New Roman" w:cs="Times New Roman"/>
          <w:sz w:val="24"/>
          <w:szCs w:val="24"/>
        </w:rPr>
        <w:t>2]. While the  physical one, which is focused on the separation of discrete particles within the system like, filtration and physical treatment [</w:t>
      </w:r>
      <w:r w:rsidR="00C2025B">
        <w:rPr>
          <w:rFonts w:ascii="Times New Roman" w:hAnsi="Times New Roman" w:cs="Times New Roman"/>
          <w:sz w:val="24"/>
          <w:szCs w:val="24"/>
        </w:rPr>
        <w:t>1</w:t>
      </w:r>
      <w:r w:rsidRPr="009C0C19">
        <w:rPr>
          <w:rFonts w:ascii="Times New Roman" w:hAnsi="Times New Roman" w:cs="Times New Roman"/>
          <w:sz w:val="24"/>
          <w:szCs w:val="24"/>
        </w:rPr>
        <w:t xml:space="preserve">1, </w:t>
      </w:r>
      <w:r w:rsidR="00C2025B">
        <w:rPr>
          <w:rFonts w:ascii="Times New Roman" w:hAnsi="Times New Roman" w:cs="Times New Roman"/>
          <w:sz w:val="24"/>
          <w:szCs w:val="24"/>
        </w:rPr>
        <w:t>1</w:t>
      </w:r>
      <w:r w:rsidRPr="009C0C19">
        <w:rPr>
          <w:rFonts w:ascii="Times New Roman" w:hAnsi="Times New Roman" w:cs="Times New Roman"/>
          <w:sz w:val="24"/>
          <w:szCs w:val="24"/>
        </w:rPr>
        <w:t>2]. Considering different techniques for wastewater treatment process, and despite their good result in this application domain, there are certain drawbacks due to high operating cost, low efficiency for low contaminates concentration. However, adsorption technique is considered as the most effective, simples and economical method for the removal of toxic dyes and contaminates [</w:t>
      </w:r>
      <w:r w:rsidR="00C2025B">
        <w:rPr>
          <w:rFonts w:ascii="Times New Roman" w:hAnsi="Times New Roman" w:cs="Times New Roman"/>
          <w:sz w:val="24"/>
          <w:szCs w:val="24"/>
        </w:rPr>
        <w:t>1</w:t>
      </w:r>
      <w:r w:rsidRPr="009C0C19">
        <w:rPr>
          <w:rFonts w:ascii="Times New Roman" w:hAnsi="Times New Roman" w:cs="Times New Roman"/>
          <w:sz w:val="24"/>
          <w:szCs w:val="24"/>
        </w:rPr>
        <w:t>0]. In addition, adsorption is regarded one of the best choice for dye removal within the presence of small amounts in water (less than 1 ppm) is regarded as highly visible and unwanted [</w:t>
      </w:r>
      <w:r w:rsidR="00C2025B">
        <w:rPr>
          <w:rFonts w:ascii="Times New Roman" w:hAnsi="Times New Roman" w:cs="Times New Roman"/>
          <w:sz w:val="24"/>
          <w:szCs w:val="24"/>
        </w:rPr>
        <w:t>1</w:t>
      </w:r>
      <w:r w:rsidRPr="009C0C19">
        <w:rPr>
          <w:rFonts w:ascii="Times New Roman" w:hAnsi="Times New Roman" w:cs="Times New Roman"/>
          <w:sz w:val="24"/>
          <w:szCs w:val="24"/>
        </w:rPr>
        <w:t>3]. Adsorption can be defined as an equilibrium separation process and operative technique for contaminant removal [</w:t>
      </w:r>
      <w:r w:rsidR="00C2025B">
        <w:rPr>
          <w:rFonts w:ascii="Times New Roman" w:hAnsi="Times New Roman" w:cs="Times New Roman"/>
          <w:sz w:val="24"/>
          <w:szCs w:val="24"/>
        </w:rPr>
        <w:t>1</w:t>
      </w:r>
      <w:r w:rsidRPr="009C0C19">
        <w:rPr>
          <w:rFonts w:ascii="Times New Roman" w:hAnsi="Times New Roman" w:cs="Times New Roman"/>
          <w:sz w:val="24"/>
          <w:szCs w:val="24"/>
        </w:rPr>
        <w:t>3]. This technique has been adopted as so efficient in terms of initial cost, flexibility and simplicity of design, ease of operation, and intensive of toxic pollutants. Besides, adsorption is regarded as safe and available [</w:t>
      </w:r>
      <w:r w:rsidR="00C2025B">
        <w:rPr>
          <w:rFonts w:ascii="Times New Roman" w:hAnsi="Times New Roman" w:cs="Times New Roman"/>
          <w:sz w:val="24"/>
          <w:szCs w:val="24"/>
        </w:rPr>
        <w:t>1</w:t>
      </w:r>
      <w:r w:rsidRPr="009C0C19">
        <w:rPr>
          <w:rFonts w:ascii="Times New Roman" w:hAnsi="Times New Roman" w:cs="Times New Roman"/>
          <w:sz w:val="24"/>
          <w:szCs w:val="24"/>
        </w:rPr>
        <w:t>3].</w:t>
      </w:r>
      <w:r w:rsidR="00B40BAB" w:rsidRPr="009C0C19">
        <w:rPr>
          <w:rFonts w:ascii="Times New Roman" w:hAnsi="Times New Roman" w:cs="Times New Roman"/>
          <w:sz w:val="24"/>
          <w:szCs w:val="24"/>
        </w:rPr>
        <w:t xml:space="preserve"> Even though adsorption efficiency is directly related with many factors as shown in figure 3 below [</w:t>
      </w:r>
      <w:r w:rsidR="00C2025B">
        <w:rPr>
          <w:rFonts w:ascii="Times New Roman" w:hAnsi="Times New Roman" w:cs="Times New Roman"/>
          <w:sz w:val="24"/>
          <w:szCs w:val="24"/>
        </w:rPr>
        <w:t>1</w:t>
      </w:r>
      <w:r w:rsidR="00B40BAB" w:rsidRPr="009C0C19">
        <w:rPr>
          <w:rFonts w:ascii="Times New Roman" w:hAnsi="Times New Roman" w:cs="Times New Roman"/>
          <w:sz w:val="24"/>
          <w:szCs w:val="24"/>
        </w:rPr>
        <w:t xml:space="preserve">0]. </w:t>
      </w:r>
      <w:r w:rsidRPr="009C0C19">
        <w:rPr>
          <w:rFonts w:ascii="Times New Roman" w:hAnsi="Times New Roman" w:cs="Times New Roman"/>
          <w:sz w:val="24"/>
          <w:szCs w:val="24"/>
        </w:rPr>
        <w:t>A huge amount of research has been done based on cheap, effective, and environmentally abundant adsorbents [</w:t>
      </w:r>
      <w:r w:rsidR="00C2025B">
        <w:rPr>
          <w:rFonts w:ascii="Times New Roman" w:hAnsi="Times New Roman" w:cs="Times New Roman"/>
          <w:sz w:val="24"/>
          <w:szCs w:val="24"/>
        </w:rPr>
        <w:t>1</w:t>
      </w:r>
      <w:r w:rsidRPr="009C0C19">
        <w:rPr>
          <w:rFonts w:ascii="Times New Roman" w:hAnsi="Times New Roman" w:cs="Times New Roman"/>
          <w:sz w:val="24"/>
          <w:szCs w:val="24"/>
        </w:rPr>
        <w:t>4]. Some of the reported adsorbent materials that includes clay materials like bentonite, zeolites, siliceous material like (silica, alunite, perlite) have been investigated, also, industrial waste products like (waste carbon or metal hydroxide sludge) and others like metal oxides have been used for treatment process [</w:t>
      </w:r>
      <w:r w:rsidR="00C2025B">
        <w:rPr>
          <w:rFonts w:ascii="Times New Roman" w:hAnsi="Times New Roman" w:cs="Times New Roman"/>
          <w:sz w:val="24"/>
          <w:szCs w:val="24"/>
        </w:rPr>
        <w:t>1</w:t>
      </w:r>
      <w:r w:rsidRPr="009C0C19">
        <w:rPr>
          <w:rFonts w:ascii="Times New Roman" w:hAnsi="Times New Roman" w:cs="Times New Roman"/>
          <w:sz w:val="24"/>
          <w:szCs w:val="24"/>
        </w:rPr>
        <w:t>4].</w:t>
      </w:r>
    </w:p>
    <w:p w14:paraId="6707B3FA" w14:textId="2D907AF4" w:rsidR="00FB247D" w:rsidRPr="009C0C19" w:rsidRDefault="00FB247D" w:rsidP="00CE7F7F">
      <w:pPr>
        <w:spacing w:line="360" w:lineRule="auto"/>
        <w:jc w:val="both"/>
        <w:rPr>
          <w:rFonts w:ascii="Times New Roman" w:hAnsi="Times New Roman" w:cs="Times New Roman"/>
          <w:sz w:val="24"/>
          <w:szCs w:val="24"/>
        </w:rPr>
      </w:pPr>
    </w:p>
    <w:p w14:paraId="1AC9BA29" w14:textId="47F7705D" w:rsidR="00FB247D" w:rsidRDefault="00FB247D" w:rsidP="00CE7F7F">
      <w:pPr>
        <w:spacing w:line="360" w:lineRule="auto"/>
        <w:jc w:val="both"/>
      </w:pPr>
    </w:p>
    <w:p w14:paraId="7D16196A" w14:textId="77777777" w:rsidR="00FB247D" w:rsidRPr="00FB247D" w:rsidRDefault="00FB247D" w:rsidP="00CE7F7F">
      <w:pPr>
        <w:spacing w:line="360" w:lineRule="auto"/>
        <w:jc w:val="both"/>
        <w:rPr>
          <w:rFonts w:ascii="Times New Roman" w:hAnsi="Times New Roman" w:cs="Times New Roman"/>
          <w:b/>
          <w:bCs/>
          <w:sz w:val="24"/>
          <w:szCs w:val="24"/>
        </w:rPr>
      </w:pPr>
    </w:p>
    <w:p w14:paraId="5018A9D5" w14:textId="485B86C3" w:rsidR="00FB247D" w:rsidRPr="00FB247D" w:rsidRDefault="00FB247D" w:rsidP="00CE7F7F">
      <w:pPr>
        <w:pStyle w:val="Caption"/>
        <w:spacing w:line="360" w:lineRule="auto"/>
        <w:jc w:val="center"/>
        <w:rPr>
          <w:rFonts w:ascii="Times New Roman" w:hAnsi="Times New Roman" w:cs="Times New Roman"/>
          <w:b/>
          <w:bCs/>
          <w:i w:val="0"/>
          <w:iCs w:val="0"/>
          <w:color w:val="auto"/>
          <w:sz w:val="24"/>
          <w:szCs w:val="24"/>
        </w:rPr>
      </w:pPr>
      <w:bookmarkStart w:id="18" w:name="_Toc81302059"/>
      <w:bookmarkStart w:id="19" w:name="_Toc81302167"/>
      <w:bookmarkStart w:id="20" w:name="_Toc81303843"/>
      <w:bookmarkStart w:id="21" w:name="_Toc81307349"/>
      <w:r w:rsidRPr="00FB247D">
        <w:rPr>
          <w:rFonts w:ascii="Times New Roman" w:hAnsi="Times New Roman" w:cs="Times New Roman"/>
          <w:b/>
          <w:bCs/>
          <w:i w:val="0"/>
          <w:iCs w:val="0"/>
          <w:color w:val="auto"/>
          <w:sz w:val="24"/>
          <w:szCs w:val="24"/>
        </w:rPr>
        <w:lastRenderedPageBreak/>
        <w:t xml:space="preserve">Table </w:t>
      </w:r>
      <w:r w:rsidRPr="00FB247D">
        <w:rPr>
          <w:rFonts w:ascii="Times New Roman" w:hAnsi="Times New Roman" w:cs="Times New Roman"/>
          <w:b/>
          <w:bCs/>
          <w:i w:val="0"/>
          <w:iCs w:val="0"/>
          <w:color w:val="auto"/>
          <w:sz w:val="24"/>
          <w:szCs w:val="24"/>
        </w:rPr>
        <w:fldChar w:fldCharType="begin"/>
      </w:r>
      <w:r w:rsidRPr="00FB247D">
        <w:rPr>
          <w:rFonts w:ascii="Times New Roman" w:hAnsi="Times New Roman" w:cs="Times New Roman"/>
          <w:b/>
          <w:bCs/>
          <w:i w:val="0"/>
          <w:iCs w:val="0"/>
          <w:color w:val="auto"/>
          <w:sz w:val="24"/>
          <w:szCs w:val="24"/>
        </w:rPr>
        <w:instrText xml:space="preserve"> SEQ Table \* ARABIC </w:instrText>
      </w:r>
      <w:r w:rsidRPr="00FB247D">
        <w:rPr>
          <w:rFonts w:ascii="Times New Roman" w:hAnsi="Times New Roman" w:cs="Times New Roman"/>
          <w:b/>
          <w:bCs/>
          <w:i w:val="0"/>
          <w:iCs w:val="0"/>
          <w:color w:val="auto"/>
          <w:sz w:val="24"/>
          <w:szCs w:val="24"/>
        </w:rPr>
        <w:fldChar w:fldCharType="separate"/>
      </w:r>
      <w:r w:rsidR="004C60DF">
        <w:rPr>
          <w:rFonts w:ascii="Times New Roman" w:hAnsi="Times New Roman" w:cs="Times New Roman"/>
          <w:b/>
          <w:bCs/>
          <w:i w:val="0"/>
          <w:iCs w:val="0"/>
          <w:noProof/>
          <w:color w:val="auto"/>
          <w:sz w:val="24"/>
          <w:szCs w:val="24"/>
        </w:rPr>
        <w:t>2</w:t>
      </w:r>
      <w:r w:rsidRPr="00FB247D">
        <w:rPr>
          <w:rFonts w:ascii="Times New Roman" w:hAnsi="Times New Roman" w:cs="Times New Roman"/>
          <w:b/>
          <w:bCs/>
          <w:i w:val="0"/>
          <w:iCs w:val="0"/>
          <w:color w:val="auto"/>
          <w:sz w:val="24"/>
          <w:szCs w:val="24"/>
        </w:rPr>
        <w:fldChar w:fldCharType="end"/>
      </w:r>
      <w:r w:rsidRPr="00FB247D">
        <w:rPr>
          <w:rFonts w:ascii="Times New Roman" w:hAnsi="Times New Roman" w:cs="Times New Roman"/>
          <w:b/>
          <w:bCs/>
          <w:i w:val="0"/>
          <w:iCs w:val="0"/>
          <w:color w:val="auto"/>
          <w:sz w:val="24"/>
          <w:szCs w:val="24"/>
        </w:rPr>
        <w:t xml:space="preserve">: </w:t>
      </w:r>
      <w:r w:rsidRPr="00FB247D">
        <w:rPr>
          <w:rFonts w:ascii="Times New Roman" w:hAnsi="Times New Roman" w:cs="Times New Roman"/>
          <w:i w:val="0"/>
          <w:iCs w:val="0"/>
          <w:color w:val="auto"/>
          <w:sz w:val="24"/>
          <w:szCs w:val="24"/>
        </w:rPr>
        <w:t>Summarizes different technology for wastewater treatment (WWT) with their advantages and disadvantages</w:t>
      </w:r>
      <w:bookmarkEnd w:id="18"/>
      <w:bookmarkEnd w:id="19"/>
      <w:bookmarkEnd w:id="20"/>
      <w:bookmarkEnd w:id="21"/>
    </w:p>
    <w:tbl>
      <w:tblPr>
        <w:tblStyle w:val="TableGrid"/>
        <w:tblpPr w:leftFromText="180" w:rightFromText="180" w:vertAnchor="text" w:horzAnchor="margin" w:tblpXSpec="center" w:tblpY="60"/>
        <w:tblW w:w="10490" w:type="dxa"/>
        <w:tblLook w:val="04A0" w:firstRow="1" w:lastRow="0" w:firstColumn="1" w:lastColumn="0" w:noHBand="0" w:noVBand="1"/>
      </w:tblPr>
      <w:tblGrid>
        <w:gridCol w:w="1701"/>
        <w:gridCol w:w="1985"/>
        <w:gridCol w:w="3118"/>
        <w:gridCol w:w="3686"/>
      </w:tblGrid>
      <w:tr w:rsidR="00FB247D" w14:paraId="3E9BA6DC" w14:textId="77777777" w:rsidTr="00040DB6">
        <w:tc>
          <w:tcPr>
            <w:tcW w:w="1701" w:type="dxa"/>
          </w:tcPr>
          <w:p w14:paraId="4661DC74" w14:textId="1CF8805B" w:rsidR="00FB247D" w:rsidRPr="00040DB6" w:rsidRDefault="00040DB6" w:rsidP="00CE7F7F">
            <w:pPr>
              <w:tabs>
                <w:tab w:val="left" w:pos="1200"/>
              </w:tabs>
              <w:spacing w:line="360" w:lineRule="auto"/>
              <w:jc w:val="both"/>
              <w:rPr>
                <w:rFonts w:ascii="Times New Roman" w:hAnsi="Times New Roman" w:cs="Times New Roman"/>
                <w:sz w:val="24"/>
                <w:szCs w:val="24"/>
              </w:rPr>
            </w:pPr>
            <w:r w:rsidRPr="00040DB6">
              <w:rPr>
                <w:rFonts w:ascii="Times New Roman" w:hAnsi="Times New Roman" w:cs="Times New Roman"/>
                <w:sz w:val="24"/>
                <w:szCs w:val="24"/>
              </w:rPr>
              <w:tab/>
            </w:r>
          </w:p>
        </w:tc>
        <w:tc>
          <w:tcPr>
            <w:tcW w:w="1985" w:type="dxa"/>
          </w:tcPr>
          <w:p w14:paraId="33532C2D" w14:textId="77777777" w:rsidR="00FB247D" w:rsidRPr="00040DB6" w:rsidRDefault="00FB247D" w:rsidP="00CE7F7F">
            <w:pPr>
              <w:spacing w:line="360" w:lineRule="auto"/>
              <w:jc w:val="both"/>
              <w:rPr>
                <w:rFonts w:ascii="Times New Roman" w:hAnsi="Times New Roman" w:cs="Times New Roman"/>
                <w:sz w:val="24"/>
                <w:szCs w:val="24"/>
              </w:rPr>
            </w:pPr>
            <w:r w:rsidRPr="00040DB6">
              <w:rPr>
                <w:rFonts w:ascii="Times New Roman" w:hAnsi="Times New Roman" w:cs="Times New Roman"/>
                <w:sz w:val="24"/>
                <w:szCs w:val="24"/>
              </w:rPr>
              <w:t>Technology</w:t>
            </w:r>
          </w:p>
        </w:tc>
        <w:tc>
          <w:tcPr>
            <w:tcW w:w="3118" w:type="dxa"/>
          </w:tcPr>
          <w:p w14:paraId="18D2929E" w14:textId="77777777" w:rsidR="00FB247D" w:rsidRPr="00040DB6" w:rsidRDefault="00FB247D" w:rsidP="00CE7F7F">
            <w:pPr>
              <w:spacing w:line="360" w:lineRule="auto"/>
              <w:jc w:val="both"/>
              <w:rPr>
                <w:rFonts w:ascii="Times New Roman" w:hAnsi="Times New Roman" w:cs="Times New Roman"/>
                <w:sz w:val="24"/>
                <w:szCs w:val="24"/>
              </w:rPr>
            </w:pPr>
            <w:r w:rsidRPr="00040DB6">
              <w:rPr>
                <w:rFonts w:ascii="Times New Roman" w:hAnsi="Times New Roman" w:cs="Times New Roman"/>
                <w:sz w:val="24"/>
                <w:szCs w:val="24"/>
              </w:rPr>
              <w:t>Advantages</w:t>
            </w:r>
          </w:p>
        </w:tc>
        <w:tc>
          <w:tcPr>
            <w:tcW w:w="3686" w:type="dxa"/>
          </w:tcPr>
          <w:p w14:paraId="614F69D3" w14:textId="77777777" w:rsidR="00FB247D" w:rsidRPr="00040DB6" w:rsidRDefault="00FB247D" w:rsidP="00CE7F7F">
            <w:pPr>
              <w:spacing w:line="360" w:lineRule="auto"/>
              <w:jc w:val="both"/>
              <w:rPr>
                <w:rFonts w:ascii="Times New Roman" w:hAnsi="Times New Roman" w:cs="Times New Roman"/>
                <w:sz w:val="24"/>
                <w:szCs w:val="24"/>
              </w:rPr>
            </w:pPr>
            <w:r w:rsidRPr="00040DB6">
              <w:rPr>
                <w:rFonts w:ascii="Times New Roman" w:hAnsi="Times New Roman" w:cs="Times New Roman"/>
                <w:sz w:val="24"/>
                <w:szCs w:val="24"/>
              </w:rPr>
              <w:t>Disadvantages</w:t>
            </w:r>
          </w:p>
        </w:tc>
      </w:tr>
      <w:tr w:rsidR="00FB247D" w14:paraId="54F8D0EF" w14:textId="77777777" w:rsidTr="00040DB6">
        <w:trPr>
          <w:trHeight w:val="2118"/>
        </w:trPr>
        <w:tc>
          <w:tcPr>
            <w:tcW w:w="1701" w:type="dxa"/>
          </w:tcPr>
          <w:p w14:paraId="745D0C47" w14:textId="77777777" w:rsidR="00FB247D" w:rsidRPr="00040DB6" w:rsidRDefault="00FB247D" w:rsidP="00CE7F7F">
            <w:pPr>
              <w:spacing w:line="360" w:lineRule="auto"/>
              <w:jc w:val="both"/>
              <w:rPr>
                <w:rFonts w:ascii="Times New Roman" w:hAnsi="Times New Roman" w:cs="Times New Roman"/>
                <w:sz w:val="24"/>
                <w:szCs w:val="24"/>
              </w:rPr>
            </w:pPr>
            <w:r w:rsidRPr="00040DB6">
              <w:rPr>
                <w:rFonts w:ascii="Times New Roman" w:hAnsi="Times New Roman" w:cs="Times New Roman"/>
                <w:sz w:val="24"/>
                <w:szCs w:val="24"/>
              </w:rPr>
              <w:t>Conventional treatment process</w:t>
            </w:r>
          </w:p>
        </w:tc>
        <w:tc>
          <w:tcPr>
            <w:tcW w:w="1985" w:type="dxa"/>
          </w:tcPr>
          <w:p w14:paraId="30ACEF23" w14:textId="77777777" w:rsidR="00FB247D" w:rsidRPr="00040DB6" w:rsidRDefault="00FB247D" w:rsidP="00CE7F7F">
            <w:pPr>
              <w:spacing w:line="360" w:lineRule="auto"/>
              <w:jc w:val="both"/>
              <w:rPr>
                <w:rFonts w:ascii="Times New Roman" w:hAnsi="Times New Roman" w:cs="Times New Roman"/>
                <w:sz w:val="24"/>
                <w:szCs w:val="24"/>
              </w:rPr>
            </w:pPr>
            <w:r w:rsidRPr="00040DB6">
              <w:rPr>
                <w:rFonts w:ascii="Times New Roman" w:hAnsi="Times New Roman" w:cs="Times New Roman"/>
                <w:sz w:val="24"/>
                <w:szCs w:val="24"/>
              </w:rPr>
              <w:t>Coagulation</w:t>
            </w:r>
          </w:p>
          <w:p w14:paraId="755EE88E" w14:textId="77777777" w:rsidR="00FB247D" w:rsidRPr="00040DB6" w:rsidRDefault="00FB247D" w:rsidP="00CE7F7F">
            <w:pPr>
              <w:spacing w:line="360" w:lineRule="auto"/>
              <w:jc w:val="both"/>
              <w:rPr>
                <w:rFonts w:ascii="Times New Roman" w:hAnsi="Times New Roman" w:cs="Times New Roman"/>
                <w:sz w:val="24"/>
                <w:szCs w:val="24"/>
              </w:rPr>
            </w:pPr>
            <w:r w:rsidRPr="00040DB6">
              <w:rPr>
                <w:rFonts w:ascii="Times New Roman" w:hAnsi="Times New Roman" w:cs="Times New Roman"/>
                <w:sz w:val="24"/>
                <w:szCs w:val="24"/>
              </w:rPr>
              <w:t>Flocculation</w:t>
            </w:r>
          </w:p>
          <w:p w14:paraId="550C7D6E" w14:textId="77777777" w:rsidR="00FB247D" w:rsidRPr="00040DB6" w:rsidRDefault="00FB247D" w:rsidP="00CE7F7F">
            <w:pPr>
              <w:spacing w:line="360" w:lineRule="auto"/>
              <w:jc w:val="both"/>
              <w:rPr>
                <w:rFonts w:ascii="Times New Roman" w:hAnsi="Times New Roman" w:cs="Times New Roman"/>
                <w:sz w:val="24"/>
                <w:szCs w:val="24"/>
              </w:rPr>
            </w:pPr>
          </w:p>
          <w:p w14:paraId="5B34C9E3" w14:textId="77777777" w:rsidR="00FB247D" w:rsidRPr="00040DB6" w:rsidRDefault="00FB247D" w:rsidP="00CE7F7F">
            <w:pPr>
              <w:spacing w:line="360" w:lineRule="auto"/>
              <w:jc w:val="both"/>
              <w:rPr>
                <w:rFonts w:ascii="Times New Roman" w:hAnsi="Times New Roman" w:cs="Times New Roman"/>
                <w:sz w:val="24"/>
                <w:szCs w:val="24"/>
              </w:rPr>
            </w:pPr>
            <w:r w:rsidRPr="00040DB6">
              <w:rPr>
                <w:rFonts w:ascii="Times New Roman" w:hAnsi="Times New Roman" w:cs="Times New Roman"/>
                <w:sz w:val="24"/>
                <w:szCs w:val="24"/>
              </w:rPr>
              <w:t>Biodegradation</w:t>
            </w:r>
          </w:p>
          <w:p w14:paraId="1331FD02" w14:textId="77777777" w:rsidR="00FB247D" w:rsidRPr="00040DB6" w:rsidRDefault="00FB247D" w:rsidP="00CE7F7F">
            <w:pPr>
              <w:spacing w:line="360" w:lineRule="auto"/>
              <w:jc w:val="both"/>
              <w:rPr>
                <w:rFonts w:ascii="Times New Roman" w:hAnsi="Times New Roman" w:cs="Times New Roman"/>
                <w:sz w:val="24"/>
                <w:szCs w:val="24"/>
              </w:rPr>
            </w:pPr>
          </w:p>
          <w:p w14:paraId="7FC3ECA5" w14:textId="77777777" w:rsidR="00FB247D" w:rsidRPr="00040DB6" w:rsidRDefault="00FB247D" w:rsidP="00CE7F7F">
            <w:pPr>
              <w:spacing w:line="360" w:lineRule="auto"/>
              <w:jc w:val="both"/>
              <w:rPr>
                <w:rFonts w:ascii="Times New Roman" w:hAnsi="Times New Roman" w:cs="Times New Roman"/>
                <w:sz w:val="24"/>
                <w:szCs w:val="24"/>
              </w:rPr>
            </w:pPr>
          </w:p>
        </w:tc>
        <w:tc>
          <w:tcPr>
            <w:tcW w:w="3118" w:type="dxa"/>
          </w:tcPr>
          <w:p w14:paraId="1A5A7B9E" w14:textId="77777777" w:rsidR="00FB247D" w:rsidRPr="00040DB6" w:rsidRDefault="00FB247D" w:rsidP="00CE7F7F">
            <w:pPr>
              <w:spacing w:line="360" w:lineRule="auto"/>
              <w:jc w:val="both"/>
              <w:rPr>
                <w:rFonts w:ascii="Times New Roman" w:hAnsi="Times New Roman" w:cs="Times New Roman"/>
                <w:sz w:val="24"/>
                <w:szCs w:val="24"/>
              </w:rPr>
            </w:pPr>
            <w:r w:rsidRPr="00040DB6">
              <w:rPr>
                <w:rFonts w:ascii="Times New Roman" w:hAnsi="Times New Roman" w:cs="Times New Roman"/>
                <w:sz w:val="24"/>
                <w:szCs w:val="24"/>
              </w:rPr>
              <w:t>Simple, economical, feasible</w:t>
            </w:r>
          </w:p>
          <w:p w14:paraId="1C4511AD" w14:textId="77777777" w:rsidR="00FB247D" w:rsidRPr="00040DB6" w:rsidRDefault="00FB247D" w:rsidP="00CE7F7F">
            <w:pPr>
              <w:pStyle w:val="Caption"/>
              <w:spacing w:line="360" w:lineRule="auto"/>
              <w:rPr>
                <w:rFonts w:ascii="Times New Roman" w:hAnsi="Times New Roman" w:cs="Times New Roman"/>
                <w:i w:val="0"/>
                <w:iCs w:val="0"/>
                <w:color w:val="auto"/>
                <w:sz w:val="24"/>
                <w:szCs w:val="24"/>
              </w:rPr>
            </w:pPr>
          </w:p>
          <w:p w14:paraId="20C3D2F2" w14:textId="77777777" w:rsidR="00FB247D" w:rsidRPr="00040DB6" w:rsidRDefault="00FB247D" w:rsidP="00CE7F7F">
            <w:pPr>
              <w:pStyle w:val="Caption"/>
              <w:spacing w:line="360" w:lineRule="auto"/>
              <w:rPr>
                <w:rFonts w:ascii="Times New Roman" w:hAnsi="Times New Roman" w:cs="Times New Roman"/>
                <w:i w:val="0"/>
                <w:iCs w:val="0"/>
                <w:color w:val="auto"/>
                <w:sz w:val="24"/>
                <w:szCs w:val="24"/>
              </w:rPr>
            </w:pPr>
          </w:p>
          <w:p w14:paraId="13805121" w14:textId="77777777" w:rsidR="00FB247D" w:rsidRPr="00040DB6" w:rsidRDefault="00FB247D" w:rsidP="00CE7F7F">
            <w:pPr>
              <w:pStyle w:val="Caption"/>
              <w:spacing w:line="360" w:lineRule="auto"/>
              <w:rPr>
                <w:rFonts w:ascii="Times New Roman" w:hAnsi="Times New Roman" w:cs="Times New Roman"/>
                <w:i w:val="0"/>
                <w:iCs w:val="0"/>
                <w:color w:val="auto"/>
                <w:sz w:val="24"/>
                <w:szCs w:val="24"/>
              </w:rPr>
            </w:pPr>
            <w:r w:rsidRPr="00040DB6">
              <w:rPr>
                <w:rFonts w:ascii="Times New Roman" w:hAnsi="Times New Roman" w:cs="Times New Roman"/>
                <w:i w:val="0"/>
                <w:iCs w:val="0"/>
                <w:color w:val="auto"/>
                <w:sz w:val="24"/>
                <w:szCs w:val="24"/>
              </w:rPr>
              <w:t>Economically attractive, publicly acceptable treatment</w:t>
            </w:r>
          </w:p>
          <w:p w14:paraId="3CB50FD8" w14:textId="77777777" w:rsidR="00FB247D" w:rsidRPr="00040DB6" w:rsidRDefault="00FB247D" w:rsidP="00CE7F7F">
            <w:pPr>
              <w:spacing w:line="360" w:lineRule="auto"/>
              <w:jc w:val="both"/>
              <w:rPr>
                <w:rFonts w:ascii="Times New Roman" w:hAnsi="Times New Roman" w:cs="Times New Roman"/>
                <w:sz w:val="24"/>
                <w:szCs w:val="24"/>
              </w:rPr>
            </w:pPr>
          </w:p>
        </w:tc>
        <w:tc>
          <w:tcPr>
            <w:tcW w:w="3686" w:type="dxa"/>
          </w:tcPr>
          <w:p w14:paraId="092D956F" w14:textId="77777777" w:rsidR="00FB247D" w:rsidRPr="00040DB6" w:rsidRDefault="00FB247D" w:rsidP="00CE7F7F">
            <w:pPr>
              <w:spacing w:line="360" w:lineRule="auto"/>
              <w:jc w:val="both"/>
              <w:rPr>
                <w:rFonts w:ascii="Times New Roman" w:hAnsi="Times New Roman" w:cs="Times New Roman"/>
                <w:sz w:val="24"/>
                <w:szCs w:val="24"/>
              </w:rPr>
            </w:pPr>
            <w:r w:rsidRPr="00040DB6">
              <w:rPr>
                <w:rFonts w:ascii="Times New Roman" w:hAnsi="Times New Roman" w:cs="Times New Roman"/>
                <w:sz w:val="24"/>
                <w:szCs w:val="24"/>
              </w:rPr>
              <w:t>High sludge  production, handing and disposal problem</w:t>
            </w:r>
          </w:p>
          <w:p w14:paraId="34CA6D23" w14:textId="77777777" w:rsidR="00FB247D" w:rsidRPr="00040DB6" w:rsidRDefault="00FB247D" w:rsidP="00CE7F7F">
            <w:pPr>
              <w:pStyle w:val="Caption"/>
              <w:spacing w:line="360" w:lineRule="auto"/>
              <w:rPr>
                <w:rFonts w:ascii="Times New Roman" w:hAnsi="Times New Roman" w:cs="Times New Roman"/>
                <w:i w:val="0"/>
                <w:iCs w:val="0"/>
                <w:color w:val="auto"/>
                <w:sz w:val="24"/>
                <w:szCs w:val="24"/>
              </w:rPr>
            </w:pPr>
            <w:r w:rsidRPr="00040DB6">
              <w:rPr>
                <w:rFonts w:ascii="Times New Roman" w:hAnsi="Times New Roman" w:cs="Times New Roman"/>
                <w:i w:val="0"/>
                <w:iCs w:val="0"/>
                <w:color w:val="auto"/>
                <w:sz w:val="24"/>
                <w:szCs w:val="24"/>
              </w:rPr>
              <w:t xml:space="preserve">Slow process, necessary to create in optimal favorable environment, </w:t>
            </w:r>
            <w:proofErr w:type="gramStart"/>
            <w:r w:rsidRPr="00040DB6">
              <w:rPr>
                <w:rFonts w:ascii="Times New Roman" w:hAnsi="Times New Roman" w:cs="Times New Roman"/>
                <w:i w:val="0"/>
                <w:iCs w:val="0"/>
                <w:color w:val="auto"/>
                <w:sz w:val="24"/>
                <w:szCs w:val="24"/>
              </w:rPr>
              <w:t>maintenance</w:t>
            </w:r>
            <w:proofErr w:type="gramEnd"/>
            <w:r w:rsidRPr="00040DB6">
              <w:rPr>
                <w:rFonts w:ascii="Times New Roman" w:hAnsi="Times New Roman" w:cs="Times New Roman"/>
                <w:i w:val="0"/>
                <w:iCs w:val="0"/>
                <w:color w:val="auto"/>
                <w:sz w:val="24"/>
                <w:szCs w:val="24"/>
              </w:rPr>
              <w:t xml:space="preserve"> and nutrition requirement</w:t>
            </w:r>
          </w:p>
          <w:p w14:paraId="54C998D4" w14:textId="77777777" w:rsidR="00FB247D" w:rsidRPr="00040DB6" w:rsidRDefault="00FB247D" w:rsidP="00CE7F7F">
            <w:pPr>
              <w:spacing w:line="360" w:lineRule="auto"/>
              <w:jc w:val="both"/>
              <w:rPr>
                <w:rFonts w:ascii="Times New Roman" w:hAnsi="Times New Roman" w:cs="Times New Roman"/>
                <w:sz w:val="24"/>
                <w:szCs w:val="24"/>
              </w:rPr>
            </w:pPr>
          </w:p>
        </w:tc>
      </w:tr>
      <w:tr w:rsidR="00FB247D" w14:paraId="11CF0C25" w14:textId="77777777" w:rsidTr="00040DB6">
        <w:trPr>
          <w:trHeight w:val="1119"/>
        </w:trPr>
        <w:tc>
          <w:tcPr>
            <w:tcW w:w="1701" w:type="dxa"/>
          </w:tcPr>
          <w:p w14:paraId="68744B72" w14:textId="77777777" w:rsidR="00FB247D" w:rsidRPr="00040DB6" w:rsidRDefault="00FB247D" w:rsidP="00CE7F7F">
            <w:pPr>
              <w:spacing w:line="360" w:lineRule="auto"/>
              <w:jc w:val="both"/>
              <w:rPr>
                <w:rFonts w:ascii="Times New Roman" w:hAnsi="Times New Roman" w:cs="Times New Roman"/>
                <w:sz w:val="24"/>
                <w:szCs w:val="24"/>
              </w:rPr>
            </w:pPr>
          </w:p>
        </w:tc>
        <w:tc>
          <w:tcPr>
            <w:tcW w:w="1985" w:type="dxa"/>
          </w:tcPr>
          <w:p w14:paraId="507F4076" w14:textId="77777777" w:rsidR="00FB247D" w:rsidRPr="00040DB6" w:rsidRDefault="00FB247D" w:rsidP="00CE7F7F">
            <w:pPr>
              <w:pStyle w:val="Caption"/>
              <w:spacing w:line="360" w:lineRule="auto"/>
              <w:rPr>
                <w:rFonts w:ascii="Times New Roman" w:hAnsi="Times New Roman" w:cs="Times New Roman"/>
                <w:i w:val="0"/>
                <w:iCs w:val="0"/>
                <w:color w:val="auto"/>
                <w:sz w:val="24"/>
                <w:szCs w:val="24"/>
              </w:rPr>
            </w:pPr>
            <w:r w:rsidRPr="00040DB6">
              <w:rPr>
                <w:rFonts w:ascii="Times New Roman" w:hAnsi="Times New Roman" w:cs="Times New Roman"/>
                <w:i w:val="0"/>
                <w:iCs w:val="0"/>
                <w:color w:val="auto"/>
                <w:sz w:val="24"/>
                <w:szCs w:val="24"/>
              </w:rPr>
              <w:t>Adsorption on activated carbons</w:t>
            </w:r>
          </w:p>
        </w:tc>
        <w:tc>
          <w:tcPr>
            <w:tcW w:w="3118" w:type="dxa"/>
          </w:tcPr>
          <w:p w14:paraId="3CD8C5DC" w14:textId="77777777" w:rsidR="00FB247D" w:rsidRPr="00040DB6" w:rsidRDefault="00FB247D" w:rsidP="00CE7F7F">
            <w:pPr>
              <w:pStyle w:val="Caption"/>
              <w:spacing w:line="360" w:lineRule="auto"/>
              <w:rPr>
                <w:rFonts w:ascii="Times New Roman" w:hAnsi="Times New Roman" w:cs="Times New Roman"/>
                <w:i w:val="0"/>
                <w:iCs w:val="0"/>
                <w:color w:val="auto"/>
                <w:sz w:val="24"/>
                <w:szCs w:val="24"/>
              </w:rPr>
            </w:pPr>
            <w:r w:rsidRPr="00040DB6">
              <w:rPr>
                <w:rFonts w:ascii="Times New Roman" w:hAnsi="Times New Roman" w:cs="Times New Roman"/>
                <w:i w:val="0"/>
                <w:iCs w:val="0"/>
                <w:color w:val="auto"/>
                <w:sz w:val="24"/>
                <w:szCs w:val="24"/>
              </w:rPr>
              <w:t>The most effective adsorbent great, capacity, produce, a high-quality treated effluent</w:t>
            </w:r>
          </w:p>
        </w:tc>
        <w:tc>
          <w:tcPr>
            <w:tcW w:w="3686" w:type="dxa"/>
          </w:tcPr>
          <w:p w14:paraId="632B5E57" w14:textId="77777777" w:rsidR="00FB247D" w:rsidRPr="00040DB6" w:rsidRDefault="00FB247D" w:rsidP="00CE7F7F">
            <w:pPr>
              <w:pStyle w:val="Caption"/>
              <w:spacing w:line="360" w:lineRule="auto"/>
              <w:rPr>
                <w:rFonts w:ascii="Times New Roman" w:hAnsi="Times New Roman" w:cs="Times New Roman"/>
                <w:i w:val="0"/>
                <w:iCs w:val="0"/>
                <w:color w:val="auto"/>
                <w:sz w:val="24"/>
                <w:szCs w:val="24"/>
              </w:rPr>
            </w:pPr>
            <w:r w:rsidRPr="00040DB6">
              <w:rPr>
                <w:rFonts w:ascii="Times New Roman" w:hAnsi="Times New Roman" w:cs="Times New Roman"/>
                <w:i w:val="0"/>
                <w:iCs w:val="0"/>
                <w:color w:val="auto"/>
                <w:sz w:val="24"/>
                <w:szCs w:val="24"/>
              </w:rPr>
              <w:t>Ineffective against disperse and vat dyes, the regeneration is expensive and results in loss of the adsorbent, non-destructive process</w:t>
            </w:r>
          </w:p>
        </w:tc>
      </w:tr>
      <w:tr w:rsidR="00FB247D" w14:paraId="3FF5A09A" w14:textId="77777777" w:rsidTr="00040DB6">
        <w:tc>
          <w:tcPr>
            <w:tcW w:w="1701" w:type="dxa"/>
          </w:tcPr>
          <w:p w14:paraId="4F11A76E" w14:textId="77777777" w:rsidR="00FB247D" w:rsidRPr="00040DB6" w:rsidRDefault="00FB247D" w:rsidP="00CE7F7F">
            <w:pPr>
              <w:pStyle w:val="Caption"/>
              <w:spacing w:line="360" w:lineRule="auto"/>
              <w:rPr>
                <w:rFonts w:ascii="Times New Roman" w:hAnsi="Times New Roman" w:cs="Times New Roman"/>
                <w:i w:val="0"/>
                <w:iCs w:val="0"/>
                <w:color w:val="auto"/>
                <w:sz w:val="24"/>
                <w:szCs w:val="24"/>
              </w:rPr>
            </w:pPr>
            <w:r w:rsidRPr="00040DB6">
              <w:rPr>
                <w:rFonts w:ascii="Times New Roman" w:hAnsi="Times New Roman" w:cs="Times New Roman"/>
                <w:i w:val="0"/>
                <w:iCs w:val="0"/>
                <w:color w:val="auto"/>
                <w:sz w:val="24"/>
                <w:szCs w:val="24"/>
              </w:rPr>
              <w:t>Established recovery processed</w:t>
            </w:r>
          </w:p>
          <w:p w14:paraId="73510571" w14:textId="77777777" w:rsidR="00FB247D" w:rsidRPr="00040DB6" w:rsidRDefault="00FB247D" w:rsidP="00CE7F7F">
            <w:pPr>
              <w:spacing w:line="360" w:lineRule="auto"/>
              <w:jc w:val="both"/>
              <w:rPr>
                <w:rFonts w:ascii="Times New Roman" w:hAnsi="Times New Roman" w:cs="Times New Roman"/>
                <w:sz w:val="24"/>
                <w:szCs w:val="24"/>
              </w:rPr>
            </w:pPr>
          </w:p>
        </w:tc>
        <w:tc>
          <w:tcPr>
            <w:tcW w:w="1985" w:type="dxa"/>
          </w:tcPr>
          <w:p w14:paraId="064AC221" w14:textId="77777777" w:rsidR="00FB247D" w:rsidRPr="00040DB6" w:rsidRDefault="00FB247D" w:rsidP="00CE7F7F">
            <w:pPr>
              <w:pStyle w:val="Caption"/>
              <w:spacing w:line="360" w:lineRule="auto"/>
              <w:rPr>
                <w:rFonts w:ascii="Times New Roman" w:hAnsi="Times New Roman" w:cs="Times New Roman"/>
                <w:i w:val="0"/>
                <w:iCs w:val="0"/>
                <w:color w:val="auto"/>
                <w:sz w:val="24"/>
                <w:szCs w:val="24"/>
              </w:rPr>
            </w:pPr>
            <w:r w:rsidRPr="00040DB6">
              <w:rPr>
                <w:rFonts w:ascii="Times New Roman" w:hAnsi="Times New Roman" w:cs="Times New Roman"/>
                <w:i w:val="0"/>
                <w:iCs w:val="0"/>
                <w:color w:val="auto"/>
                <w:sz w:val="24"/>
                <w:szCs w:val="24"/>
              </w:rPr>
              <w:t xml:space="preserve">Membrane </w:t>
            </w:r>
          </w:p>
          <w:p w14:paraId="7D062C0C" w14:textId="77777777" w:rsidR="00FB247D" w:rsidRPr="00040DB6" w:rsidRDefault="00FB247D" w:rsidP="00CE7F7F">
            <w:pPr>
              <w:pStyle w:val="Caption"/>
              <w:spacing w:line="360" w:lineRule="auto"/>
              <w:rPr>
                <w:rFonts w:ascii="Times New Roman" w:hAnsi="Times New Roman" w:cs="Times New Roman"/>
                <w:i w:val="0"/>
                <w:iCs w:val="0"/>
                <w:color w:val="auto"/>
                <w:sz w:val="24"/>
                <w:szCs w:val="24"/>
              </w:rPr>
            </w:pPr>
            <w:r w:rsidRPr="00040DB6">
              <w:rPr>
                <w:rFonts w:ascii="Times New Roman" w:hAnsi="Times New Roman" w:cs="Times New Roman"/>
                <w:i w:val="0"/>
                <w:iCs w:val="0"/>
                <w:color w:val="auto"/>
                <w:sz w:val="24"/>
                <w:szCs w:val="24"/>
              </w:rPr>
              <w:t xml:space="preserve">Ion exchange  </w:t>
            </w:r>
          </w:p>
          <w:p w14:paraId="70D4D42C" w14:textId="77777777" w:rsidR="00FB247D" w:rsidRPr="00040DB6" w:rsidRDefault="00FB247D" w:rsidP="00CE7F7F">
            <w:pPr>
              <w:pStyle w:val="Caption"/>
              <w:spacing w:line="360" w:lineRule="auto"/>
              <w:rPr>
                <w:rFonts w:ascii="Times New Roman" w:hAnsi="Times New Roman" w:cs="Times New Roman"/>
                <w:i w:val="0"/>
                <w:iCs w:val="0"/>
                <w:color w:val="auto"/>
                <w:sz w:val="24"/>
                <w:szCs w:val="24"/>
              </w:rPr>
            </w:pPr>
            <w:r w:rsidRPr="00040DB6">
              <w:rPr>
                <w:rFonts w:ascii="Times New Roman" w:hAnsi="Times New Roman" w:cs="Times New Roman"/>
                <w:i w:val="0"/>
                <w:iCs w:val="0"/>
                <w:color w:val="auto"/>
                <w:sz w:val="24"/>
                <w:szCs w:val="24"/>
              </w:rPr>
              <w:t xml:space="preserve">Oxidation    </w:t>
            </w:r>
          </w:p>
          <w:p w14:paraId="2FDC9A17" w14:textId="77777777" w:rsidR="00FB247D" w:rsidRPr="00040DB6" w:rsidRDefault="00FB247D" w:rsidP="00CE7F7F">
            <w:pPr>
              <w:spacing w:line="360" w:lineRule="auto"/>
              <w:jc w:val="both"/>
              <w:rPr>
                <w:rFonts w:ascii="Times New Roman" w:hAnsi="Times New Roman" w:cs="Times New Roman"/>
                <w:sz w:val="24"/>
                <w:szCs w:val="24"/>
              </w:rPr>
            </w:pPr>
          </w:p>
        </w:tc>
        <w:tc>
          <w:tcPr>
            <w:tcW w:w="3118" w:type="dxa"/>
          </w:tcPr>
          <w:p w14:paraId="3D1032CE" w14:textId="77777777" w:rsidR="00FB247D" w:rsidRPr="00040DB6" w:rsidRDefault="00FB247D" w:rsidP="00CE7F7F">
            <w:pPr>
              <w:spacing w:line="360" w:lineRule="auto"/>
              <w:rPr>
                <w:rFonts w:ascii="Times New Roman" w:hAnsi="Times New Roman" w:cs="Times New Roman"/>
                <w:sz w:val="24"/>
                <w:szCs w:val="24"/>
              </w:rPr>
            </w:pPr>
            <w:r w:rsidRPr="00040DB6">
              <w:rPr>
                <w:rFonts w:ascii="Times New Roman" w:hAnsi="Times New Roman" w:cs="Times New Roman"/>
                <w:sz w:val="24"/>
                <w:szCs w:val="24"/>
              </w:rPr>
              <w:t>Removes all dye types, produce a high-quality treated effluent</w:t>
            </w:r>
          </w:p>
          <w:p w14:paraId="3179E97F" w14:textId="77777777" w:rsidR="00FB247D" w:rsidRPr="00040DB6" w:rsidRDefault="00FB247D" w:rsidP="00CE7F7F">
            <w:pPr>
              <w:spacing w:line="360" w:lineRule="auto"/>
              <w:jc w:val="both"/>
              <w:rPr>
                <w:rFonts w:ascii="Times New Roman" w:hAnsi="Times New Roman" w:cs="Times New Roman"/>
                <w:sz w:val="24"/>
                <w:szCs w:val="24"/>
              </w:rPr>
            </w:pPr>
            <w:r w:rsidRPr="00040DB6">
              <w:rPr>
                <w:rFonts w:ascii="Times New Roman" w:hAnsi="Times New Roman" w:cs="Times New Roman"/>
                <w:sz w:val="24"/>
                <w:szCs w:val="24"/>
              </w:rPr>
              <w:t>No loss of sorbent on regeneration, effective</w:t>
            </w:r>
          </w:p>
          <w:p w14:paraId="2CFF6CC1" w14:textId="77777777" w:rsidR="00FB247D" w:rsidRPr="00040DB6" w:rsidRDefault="00FB247D" w:rsidP="00CE7F7F">
            <w:pPr>
              <w:spacing w:line="360" w:lineRule="auto"/>
              <w:rPr>
                <w:rFonts w:ascii="Times New Roman" w:hAnsi="Times New Roman" w:cs="Times New Roman"/>
                <w:sz w:val="24"/>
                <w:szCs w:val="24"/>
              </w:rPr>
            </w:pPr>
            <w:r w:rsidRPr="00040DB6">
              <w:rPr>
                <w:rFonts w:ascii="Times New Roman" w:hAnsi="Times New Roman" w:cs="Times New Roman"/>
                <w:sz w:val="24"/>
                <w:szCs w:val="24"/>
              </w:rPr>
              <w:t>Rapid and efficient process</w:t>
            </w:r>
          </w:p>
          <w:p w14:paraId="5DFBE3C1" w14:textId="77777777" w:rsidR="00FB247D" w:rsidRPr="00040DB6" w:rsidRDefault="00FB247D" w:rsidP="00CE7F7F">
            <w:pPr>
              <w:spacing w:line="360" w:lineRule="auto"/>
              <w:jc w:val="both"/>
              <w:rPr>
                <w:rFonts w:ascii="Times New Roman" w:hAnsi="Times New Roman" w:cs="Times New Roman"/>
                <w:sz w:val="24"/>
                <w:szCs w:val="24"/>
              </w:rPr>
            </w:pPr>
          </w:p>
        </w:tc>
        <w:tc>
          <w:tcPr>
            <w:tcW w:w="3686" w:type="dxa"/>
          </w:tcPr>
          <w:p w14:paraId="235D536F" w14:textId="77777777" w:rsidR="00FB247D" w:rsidRPr="00040DB6" w:rsidRDefault="00FB247D" w:rsidP="00CE7F7F">
            <w:pPr>
              <w:spacing w:line="360" w:lineRule="auto"/>
              <w:rPr>
                <w:rFonts w:ascii="Times New Roman" w:hAnsi="Times New Roman" w:cs="Times New Roman"/>
                <w:sz w:val="24"/>
                <w:szCs w:val="24"/>
              </w:rPr>
            </w:pPr>
            <w:r w:rsidRPr="00040DB6">
              <w:rPr>
                <w:rFonts w:ascii="Times New Roman" w:hAnsi="Times New Roman" w:cs="Times New Roman"/>
                <w:sz w:val="24"/>
                <w:szCs w:val="24"/>
              </w:rPr>
              <w:t>High pressure, expensive, incapable of treating large volumes</w:t>
            </w:r>
          </w:p>
          <w:p w14:paraId="4E568784" w14:textId="77777777" w:rsidR="00FB247D" w:rsidRPr="00040DB6" w:rsidRDefault="00FB247D" w:rsidP="00CE7F7F">
            <w:pPr>
              <w:spacing w:line="360" w:lineRule="auto"/>
              <w:rPr>
                <w:rFonts w:ascii="Times New Roman" w:hAnsi="Times New Roman" w:cs="Times New Roman"/>
                <w:sz w:val="24"/>
                <w:szCs w:val="24"/>
              </w:rPr>
            </w:pPr>
            <w:r w:rsidRPr="00040DB6">
              <w:rPr>
                <w:rFonts w:ascii="Times New Roman" w:hAnsi="Times New Roman" w:cs="Times New Roman"/>
                <w:sz w:val="24"/>
                <w:szCs w:val="24"/>
              </w:rPr>
              <w:t>Economic constrains, not effective for disperse dyes</w:t>
            </w:r>
          </w:p>
          <w:p w14:paraId="6899A3A6" w14:textId="77777777" w:rsidR="00FB247D" w:rsidRPr="00040DB6" w:rsidRDefault="00FB247D" w:rsidP="00CE7F7F">
            <w:pPr>
              <w:spacing w:line="360" w:lineRule="auto"/>
              <w:rPr>
                <w:rFonts w:ascii="Times New Roman" w:hAnsi="Times New Roman" w:cs="Times New Roman"/>
                <w:sz w:val="24"/>
                <w:szCs w:val="24"/>
              </w:rPr>
            </w:pPr>
            <w:r w:rsidRPr="00040DB6">
              <w:rPr>
                <w:rFonts w:ascii="Times New Roman" w:hAnsi="Times New Roman" w:cs="Times New Roman"/>
                <w:sz w:val="24"/>
                <w:szCs w:val="24"/>
              </w:rPr>
              <w:t>High energy cost, chemicals required</w:t>
            </w:r>
          </w:p>
          <w:p w14:paraId="69280932" w14:textId="77777777" w:rsidR="00FB247D" w:rsidRPr="00040DB6" w:rsidRDefault="00FB247D" w:rsidP="00CE7F7F">
            <w:pPr>
              <w:spacing w:line="360" w:lineRule="auto"/>
              <w:jc w:val="both"/>
              <w:rPr>
                <w:rFonts w:ascii="Times New Roman" w:hAnsi="Times New Roman" w:cs="Times New Roman"/>
                <w:sz w:val="24"/>
                <w:szCs w:val="24"/>
              </w:rPr>
            </w:pPr>
          </w:p>
        </w:tc>
      </w:tr>
      <w:tr w:rsidR="00FB247D" w14:paraId="78236D7A" w14:textId="77777777" w:rsidTr="00040DB6">
        <w:trPr>
          <w:trHeight w:val="1408"/>
        </w:trPr>
        <w:tc>
          <w:tcPr>
            <w:tcW w:w="1701" w:type="dxa"/>
          </w:tcPr>
          <w:p w14:paraId="4D1EFAD4" w14:textId="77777777" w:rsidR="00FB247D" w:rsidRPr="00040DB6" w:rsidRDefault="00FB247D" w:rsidP="00CE7F7F">
            <w:pPr>
              <w:pStyle w:val="Caption"/>
              <w:spacing w:line="360" w:lineRule="auto"/>
              <w:rPr>
                <w:rFonts w:ascii="Times New Roman" w:hAnsi="Times New Roman" w:cs="Times New Roman"/>
                <w:i w:val="0"/>
                <w:iCs w:val="0"/>
                <w:color w:val="auto"/>
                <w:sz w:val="24"/>
                <w:szCs w:val="24"/>
              </w:rPr>
            </w:pPr>
            <w:r w:rsidRPr="00040DB6">
              <w:rPr>
                <w:rFonts w:ascii="Times New Roman" w:hAnsi="Times New Roman" w:cs="Times New Roman"/>
                <w:i w:val="0"/>
                <w:iCs w:val="0"/>
                <w:color w:val="auto"/>
                <w:sz w:val="24"/>
                <w:szCs w:val="24"/>
              </w:rPr>
              <w:t>Emerging removal processes</w:t>
            </w:r>
          </w:p>
          <w:p w14:paraId="38896A69" w14:textId="77777777" w:rsidR="00FB247D" w:rsidRPr="00040DB6" w:rsidRDefault="00FB247D" w:rsidP="00CE7F7F">
            <w:pPr>
              <w:spacing w:line="360" w:lineRule="auto"/>
              <w:jc w:val="both"/>
              <w:rPr>
                <w:rFonts w:ascii="Times New Roman" w:hAnsi="Times New Roman" w:cs="Times New Roman"/>
                <w:sz w:val="24"/>
                <w:szCs w:val="24"/>
              </w:rPr>
            </w:pPr>
          </w:p>
        </w:tc>
        <w:tc>
          <w:tcPr>
            <w:tcW w:w="1985" w:type="dxa"/>
          </w:tcPr>
          <w:p w14:paraId="0AC41E5B" w14:textId="77777777" w:rsidR="00FB247D" w:rsidRPr="00040DB6" w:rsidRDefault="00FB247D" w:rsidP="00CE7F7F">
            <w:pPr>
              <w:spacing w:line="360" w:lineRule="auto"/>
              <w:rPr>
                <w:rFonts w:ascii="Times New Roman" w:hAnsi="Times New Roman" w:cs="Times New Roman"/>
                <w:sz w:val="24"/>
                <w:szCs w:val="24"/>
              </w:rPr>
            </w:pPr>
            <w:r w:rsidRPr="00040DB6">
              <w:rPr>
                <w:rFonts w:ascii="Times New Roman" w:hAnsi="Times New Roman" w:cs="Times New Roman"/>
                <w:sz w:val="24"/>
                <w:szCs w:val="24"/>
              </w:rPr>
              <w:t>Advanced oxidation process</w:t>
            </w:r>
          </w:p>
          <w:p w14:paraId="20CD453A" w14:textId="77777777" w:rsidR="00FB247D" w:rsidRPr="00040DB6" w:rsidRDefault="00FB247D" w:rsidP="00CE7F7F">
            <w:pPr>
              <w:spacing w:line="360" w:lineRule="auto"/>
              <w:rPr>
                <w:rFonts w:ascii="Times New Roman" w:hAnsi="Times New Roman" w:cs="Times New Roman"/>
                <w:sz w:val="24"/>
                <w:szCs w:val="24"/>
              </w:rPr>
            </w:pPr>
          </w:p>
          <w:p w14:paraId="7DE59670" w14:textId="77777777" w:rsidR="00FB247D" w:rsidRPr="00040DB6" w:rsidRDefault="00FB247D" w:rsidP="00CE7F7F">
            <w:pPr>
              <w:spacing w:line="360" w:lineRule="auto"/>
              <w:rPr>
                <w:rFonts w:ascii="Times New Roman" w:hAnsi="Times New Roman" w:cs="Times New Roman"/>
                <w:sz w:val="24"/>
                <w:szCs w:val="24"/>
              </w:rPr>
            </w:pPr>
          </w:p>
          <w:p w14:paraId="6BC934C1" w14:textId="77777777" w:rsidR="00FB247D" w:rsidRPr="00040DB6" w:rsidRDefault="00FB247D" w:rsidP="00CE7F7F">
            <w:pPr>
              <w:spacing w:line="360" w:lineRule="auto"/>
              <w:rPr>
                <w:rFonts w:ascii="Times New Roman" w:hAnsi="Times New Roman" w:cs="Times New Roman"/>
                <w:sz w:val="24"/>
                <w:szCs w:val="24"/>
              </w:rPr>
            </w:pPr>
          </w:p>
          <w:p w14:paraId="20F9C9E0" w14:textId="77777777" w:rsidR="00FB247D" w:rsidRPr="00040DB6" w:rsidRDefault="00FB247D" w:rsidP="00CE7F7F">
            <w:pPr>
              <w:spacing w:line="360" w:lineRule="auto"/>
              <w:rPr>
                <w:rFonts w:ascii="Times New Roman" w:hAnsi="Times New Roman" w:cs="Times New Roman"/>
                <w:sz w:val="24"/>
                <w:szCs w:val="24"/>
              </w:rPr>
            </w:pPr>
            <w:r w:rsidRPr="00040DB6">
              <w:rPr>
                <w:rFonts w:ascii="Times New Roman" w:hAnsi="Times New Roman" w:cs="Times New Roman"/>
                <w:sz w:val="24"/>
                <w:szCs w:val="24"/>
              </w:rPr>
              <w:t xml:space="preserve">Selective bio </w:t>
            </w:r>
          </w:p>
          <w:p w14:paraId="29C2504C" w14:textId="77777777" w:rsidR="00FB247D" w:rsidRPr="00040DB6" w:rsidRDefault="00FB247D" w:rsidP="00CE7F7F">
            <w:pPr>
              <w:spacing w:line="360" w:lineRule="auto"/>
              <w:rPr>
                <w:rFonts w:ascii="Times New Roman" w:hAnsi="Times New Roman" w:cs="Times New Roman"/>
                <w:sz w:val="24"/>
                <w:szCs w:val="24"/>
              </w:rPr>
            </w:pPr>
          </w:p>
          <w:p w14:paraId="1E8F36BF" w14:textId="77777777" w:rsidR="00FB247D" w:rsidRPr="00040DB6" w:rsidRDefault="00FB247D" w:rsidP="00CE7F7F">
            <w:pPr>
              <w:spacing w:line="360" w:lineRule="auto"/>
              <w:rPr>
                <w:rFonts w:ascii="Times New Roman" w:hAnsi="Times New Roman" w:cs="Times New Roman"/>
                <w:sz w:val="24"/>
                <w:szCs w:val="24"/>
              </w:rPr>
            </w:pPr>
          </w:p>
          <w:p w14:paraId="77340DA2" w14:textId="77777777" w:rsidR="00FB247D" w:rsidRPr="00040DB6" w:rsidRDefault="00FB247D" w:rsidP="00CE7F7F">
            <w:pPr>
              <w:spacing w:line="360" w:lineRule="auto"/>
              <w:rPr>
                <w:rFonts w:ascii="Times New Roman" w:hAnsi="Times New Roman" w:cs="Times New Roman"/>
                <w:sz w:val="24"/>
                <w:szCs w:val="24"/>
              </w:rPr>
            </w:pPr>
            <w:r w:rsidRPr="00040DB6">
              <w:rPr>
                <w:rFonts w:ascii="Times New Roman" w:hAnsi="Times New Roman" w:cs="Times New Roman"/>
                <w:sz w:val="24"/>
                <w:szCs w:val="24"/>
              </w:rPr>
              <w:t>adsorbents</w:t>
            </w:r>
          </w:p>
          <w:p w14:paraId="22FBEE4C" w14:textId="77777777" w:rsidR="00FB247D" w:rsidRPr="00040DB6" w:rsidRDefault="00FB247D" w:rsidP="00CE7F7F">
            <w:pPr>
              <w:spacing w:line="360" w:lineRule="auto"/>
              <w:jc w:val="both"/>
              <w:rPr>
                <w:rFonts w:ascii="Times New Roman" w:hAnsi="Times New Roman" w:cs="Times New Roman"/>
                <w:sz w:val="24"/>
                <w:szCs w:val="24"/>
              </w:rPr>
            </w:pPr>
            <w:r w:rsidRPr="00040DB6">
              <w:rPr>
                <w:rFonts w:ascii="Times New Roman" w:hAnsi="Times New Roman" w:cs="Times New Roman"/>
                <w:sz w:val="24"/>
                <w:szCs w:val="24"/>
              </w:rPr>
              <w:t>Biomass</w:t>
            </w:r>
          </w:p>
        </w:tc>
        <w:tc>
          <w:tcPr>
            <w:tcW w:w="3118" w:type="dxa"/>
          </w:tcPr>
          <w:p w14:paraId="35F1A98F" w14:textId="77777777" w:rsidR="00FB247D" w:rsidRPr="00040DB6" w:rsidRDefault="00FB247D" w:rsidP="00CE7F7F">
            <w:pPr>
              <w:pStyle w:val="Caption"/>
              <w:spacing w:line="360" w:lineRule="auto"/>
              <w:rPr>
                <w:rFonts w:ascii="Times New Roman" w:hAnsi="Times New Roman" w:cs="Times New Roman"/>
                <w:i w:val="0"/>
                <w:iCs w:val="0"/>
                <w:color w:val="auto"/>
                <w:sz w:val="24"/>
                <w:szCs w:val="24"/>
              </w:rPr>
            </w:pPr>
            <w:r w:rsidRPr="00040DB6">
              <w:rPr>
                <w:rFonts w:ascii="Times New Roman" w:hAnsi="Times New Roman" w:cs="Times New Roman"/>
                <w:i w:val="0"/>
                <w:iCs w:val="0"/>
                <w:color w:val="auto"/>
                <w:sz w:val="24"/>
                <w:szCs w:val="24"/>
              </w:rPr>
              <w:t>No sludge production, little or no consumption of chemicals, efficiency for dyes</w:t>
            </w:r>
          </w:p>
          <w:p w14:paraId="1302A586" w14:textId="77777777" w:rsidR="00FB247D" w:rsidRPr="00040DB6" w:rsidRDefault="00FB247D" w:rsidP="00CE7F7F">
            <w:pPr>
              <w:spacing w:line="360" w:lineRule="auto"/>
              <w:rPr>
                <w:rFonts w:ascii="Times New Roman" w:hAnsi="Times New Roman" w:cs="Times New Roman"/>
                <w:sz w:val="24"/>
                <w:szCs w:val="24"/>
              </w:rPr>
            </w:pPr>
            <w:r w:rsidRPr="00040DB6">
              <w:rPr>
                <w:rFonts w:ascii="Times New Roman" w:hAnsi="Times New Roman" w:cs="Times New Roman"/>
                <w:sz w:val="24"/>
                <w:szCs w:val="24"/>
              </w:rPr>
              <w:t>Economically attractive, regeneration is not necessary, high selectivity</w:t>
            </w:r>
          </w:p>
          <w:p w14:paraId="6794BF99" w14:textId="77777777" w:rsidR="00FB247D" w:rsidRPr="00040DB6" w:rsidRDefault="00FB247D" w:rsidP="00CE7F7F">
            <w:pPr>
              <w:spacing w:line="360" w:lineRule="auto"/>
              <w:rPr>
                <w:rFonts w:ascii="Times New Roman" w:hAnsi="Times New Roman" w:cs="Times New Roman"/>
                <w:sz w:val="24"/>
                <w:szCs w:val="24"/>
              </w:rPr>
            </w:pPr>
            <w:r w:rsidRPr="00040DB6">
              <w:rPr>
                <w:rFonts w:ascii="Times New Roman" w:hAnsi="Times New Roman" w:cs="Times New Roman"/>
                <w:sz w:val="24"/>
                <w:szCs w:val="24"/>
              </w:rPr>
              <w:t>Low operating cost, good efficiency and selectivity, no toxic effect on microorganism</w:t>
            </w:r>
          </w:p>
          <w:p w14:paraId="50873A15" w14:textId="77777777" w:rsidR="00FB247D" w:rsidRPr="00040DB6" w:rsidRDefault="00FB247D" w:rsidP="00CE7F7F">
            <w:pPr>
              <w:spacing w:line="360" w:lineRule="auto"/>
              <w:jc w:val="both"/>
              <w:rPr>
                <w:rFonts w:ascii="Times New Roman" w:hAnsi="Times New Roman" w:cs="Times New Roman"/>
                <w:sz w:val="24"/>
                <w:szCs w:val="24"/>
              </w:rPr>
            </w:pPr>
          </w:p>
        </w:tc>
        <w:tc>
          <w:tcPr>
            <w:tcW w:w="3686" w:type="dxa"/>
          </w:tcPr>
          <w:p w14:paraId="6ECC07E0" w14:textId="77777777" w:rsidR="00FB247D" w:rsidRPr="00040DB6" w:rsidRDefault="00FB247D" w:rsidP="00CE7F7F">
            <w:pPr>
              <w:pStyle w:val="Caption"/>
              <w:spacing w:line="360" w:lineRule="auto"/>
              <w:rPr>
                <w:rFonts w:ascii="Times New Roman" w:hAnsi="Times New Roman" w:cs="Times New Roman"/>
                <w:i w:val="0"/>
                <w:iCs w:val="0"/>
                <w:color w:val="auto"/>
                <w:sz w:val="24"/>
                <w:szCs w:val="24"/>
              </w:rPr>
            </w:pPr>
            <w:r w:rsidRPr="00040DB6">
              <w:rPr>
                <w:rFonts w:ascii="Times New Roman" w:hAnsi="Times New Roman" w:cs="Times New Roman"/>
                <w:i w:val="0"/>
                <w:iCs w:val="0"/>
                <w:color w:val="auto"/>
                <w:sz w:val="24"/>
                <w:szCs w:val="24"/>
              </w:rPr>
              <w:t>Economically unfeasible, formation of by-product, technical constrains</w:t>
            </w:r>
          </w:p>
          <w:p w14:paraId="24570AD2" w14:textId="77777777" w:rsidR="00FB247D" w:rsidRPr="00040DB6" w:rsidRDefault="00FB247D" w:rsidP="00CE7F7F">
            <w:pPr>
              <w:spacing w:line="360" w:lineRule="auto"/>
              <w:rPr>
                <w:rFonts w:ascii="Times New Roman" w:hAnsi="Times New Roman" w:cs="Times New Roman"/>
                <w:sz w:val="24"/>
                <w:szCs w:val="24"/>
              </w:rPr>
            </w:pPr>
          </w:p>
          <w:p w14:paraId="3A46EA3D" w14:textId="77777777" w:rsidR="00FB247D" w:rsidRPr="00040DB6" w:rsidRDefault="00FB247D" w:rsidP="00CE7F7F">
            <w:pPr>
              <w:spacing w:line="360" w:lineRule="auto"/>
              <w:rPr>
                <w:rFonts w:ascii="Times New Roman" w:hAnsi="Times New Roman" w:cs="Times New Roman"/>
                <w:sz w:val="24"/>
                <w:szCs w:val="24"/>
              </w:rPr>
            </w:pPr>
          </w:p>
          <w:p w14:paraId="4D94F8BB" w14:textId="77777777" w:rsidR="00FB247D" w:rsidRPr="00040DB6" w:rsidRDefault="00FB247D" w:rsidP="00CE7F7F">
            <w:pPr>
              <w:spacing w:line="360" w:lineRule="auto"/>
              <w:rPr>
                <w:rFonts w:ascii="Times New Roman" w:hAnsi="Times New Roman" w:cs="Times New Roman"/>
                <w:sz w:val="24"/>
                <w:szCs w:val="24"/>
              </w:rPr>
            </w:pPr>
            <w:r w:rsidRPr="00040DB6">
              <w:rPr>
                <w:rFonts w:ascii="Times New Roman" w:hAnsi="Times New Roman" w:cs="Times New Roman"/>
                <w:sz w:val="24"/>
                <w:szCs w:val="24"/>
              </w:rPr>
              <w:t>Slow process, performance depends on some extent factor (pH, salt)</w:t>
            </w:r>
          </w:p>
          <w:p w14:paraId="6716FE37" w14:textId="77777777" w:rsidR="00FB247D" w:rsidRPr="00040DB6" w:rsidRDefault="00FB247D" w:rsidP="00CE7F7F">
            <w:pPr>
              <w:spacing w:line="360" w:lineRule="auto"/>
              <w:jc w:val="both"/>
              <w:rPr>
                <w:rFonts w:ascii="Times New Roman" w:hAnsi="Times New Roman" w:cs="Times New Roman"/>
                <w:sz w:val="24"/>
                <w:szCs w:val="24"/>
              </w:rPr>
            </w:pPr>
          </w:p>
        </w:tc>
      </w:tr>
    </w:tbl>
    <w:p w14:paraId="611BB014" w14:textId="77777777" w:rsidR="00260E7E" w:rsidRPr="00260E7E" w:rsidRDefault="00260E7E" w:rsidP="00CE7F7F">
      <w:pPr>
        <w:spacing w:line="360" w:lineRule="auto"/>
      </w:pPr>
    </w:p>
    <w:p w14:paraId="6DBFC5E0" w14:textId="6033E2F9" w:rsidR="00577DCE" w:rsidRDefault="00B40BAB" w:rsidP="00CE7F7F">
      <w:pPr>
        <w:spacing w:line="360" w:lineRule="auto"/>
        <w:jc w:val="center"/>
        <w:rPr>
          <w:rFonts w:ascii="Times New Roman" w:hAnsi="Times New Roman" w:cs="Times New Roman"/>
          <w:sz w:val="24"/>
          <w:szCs w:val="24"/>
        </w:rPr>
      </w:pPr>
      <w:r w:rsidRPr="0068035A">
        <w:rPr>
          <w:noProof/>
        </w:rPr>
        <w:drawing>
          <wp:inline distT="0" distB="0" distL="0" distR="0" wp14:anchorId="41976364" wp14:editId="67CCD39C">
            <wp:extent cx="3505200" cy="3733800"/>
            <wp:effectExtent l="0" t="0" r="0" b="0"/>
            <wp:docPr id="4" name="Picture 4" descr="C:\Users\laptop center\AppData\Local\Microsoft\Windows\INetCache\Content.Word\Pic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laptop center\AppData\Local\Microsoft\Windows\INetCache\Content.Word\Picture1.png"/>
                    <pic:cNvPicPr>
                      <a:picLocks noChangeAspect="1" noChangeArrowheads="1"/>
                    </pic:cNvPicPr>
                  </pic:nvPicPr>
                  <pic:blipFill>
                    <a:blip r:embed="rId12">
                      <a:extLst>
                        <a:ext uri="{28A0092B-C50C-407E-A947-70E740481C1C}">
                          <a14:useLocalDpi xmlns:a14="http://schemas.microsoft.com/office/drawing/2010/main" val="0"/>
                        </a:ext>
                      </a:extLst>
                    </a:blip>
                    <a:srcRect l="32230" r="33615"/>
                    <a:stretch>
                      <a:fillRect/>
                    </a:stretch>
                  </pic:blipFill>
                  <pic:spPr bwMode="auto">
                    <a:xfrm>
                      <a:off x="0" y="0"/>
                      <a:ext cx="3505200" cy="3733800"/>
                    </a:xfrm>
                    <a:prstGeom prst="rect">
                      <a:avLst/>
                    </a:prstGeom>
                    <a:noFill/>
                    <a:ln>
                      <a:noFill/>
                    </a:ln>
                  </pic:spPr>
                </pic:pic>
              </a:graphicData>
            </a:graphic>
          </wp:inline>
        </w:drawing>
      </w:r>
    </w:p>
    <w:p w14:paraId="1B9147D0" w14:textId="2F7CC22B" w:rsidR="00577DCE" w:rsidRPr="00B40BAB" w:rsidRDefault="00577DCE" w:rsidP="00CE7F7F">
      <w:pPr>
        <w:spacing w:line="360" w:lineRule="auto"/>
        <w:rPr>
          <w:rFonts w:ascii="Times New Roman" w:hAnsi="Times New Roman" w:cs="Times New Roman"/>
          <w:sz w:val="24"/>
          <w:szCs w:val="24"/>
        </w:rPr>
      </w:pPr>
    </w:p>
    <w:p w14:paraId="6031A9A9" w14:textId="429CADD5" w:rsidR="00577DCE" w:rsidRPr="00B40BAB" w:rsidRDefault="00B40BAB" w:rsidP="00CE7F7F">
      <w:pPr>
        <w:pStyle w:val="Caption"/>
        <w:spacing w:line="360" w:lineRule="auto"/>
        <w:rPr>
          <w:rFonts w:ascii="Times New Roman" w:hAnsi="Times New Roman" w:cs="Times New Roman"/>
          <w:color w:val="auto"/>
          <w:sz w:val="24"/>
          <w:szCs w:val="24"/>
        </w:rPr>
      </w:pPr>
      <w:bookmarkStart w:id="22" w:name="_Toc81302255"/>
      <w:r w:rsidRPr="00B40BAB">
        <w:rPr>
          <w:rFonts w:ascii="Times New Roman" w:hAnsi="Times New Roman" w:cs="Times New Roman"/>
          <w:b/>
          <w:bCs/>
          <w:i w:val="0"/>
          <w:iCs w:val="0"/>
          <w:color w:val="auto"/>
          <w:sz w:val="24"/>
          <w:szCs w:val="24"/>
        </w:rPr>
        <w:t xml:space="preserve">Figure </w:t>
      </w:r>
      <w:r w:rsidRPr="00B40BAB">
        <w:rPr>
          <w:rFonts w:ascii="Times New Roman" w:hAnsi="Times New Roman" w:cs="Times New Roman"/>
          <w:b/>
          <w:bCs/>
          <w:i w:val="0"/>
          <w:iCs w:val="0"/>
          <w:color w:val="auto"/>
          <w:sz w:val="24"/>
          <w:szCs w:val="24"/>
        </w:rPr>
        <w:fldChar w:fldCharType="begin"/>
      </w:r>
      <w:r w:rsidRPr="00B40BAB">
        <w:rPr>
          <w:rFonts w:ascii="Times New Roman" w:hAnsi="Times New Roman" w:cs="Times New Roman"/>
          <w:b/>
          <w:bCs/>
          <w:i w:val="0"/>
          <w:iCs w:val="0"/>
          <w:color w:val="auto"/>
          <w:sz w:val="24"/>
          <w:szCs w:val="24"/>
        </w:rPr>
        <w:instrText xml:space="preserve"> SEQ Figure \* ARABIC </w:instrText>
      </w:r>
      <w:r w:rsidRPr="00B40BAB">
        <w:rPr>
          <w:rFonts w:ascii="Times New Roman" w:hAnsi="Times New Roman" w:cs="Times New Roman"/>
          <w:b/>
          <w:bCs/>
          <w:i w:val="0"/>
          <w:iCs w:val="0"/>
          <w:color w:val="auto"/>
          <w:sz w:val="24"/>
          <w:szCs w:val="24"/>
        </w:rPr>
        <w:fldChar w:fldCharType="separate"/>
      </w:r>
      <w:r w:rsidR="00A00FF6">
        <w:rPr>
          <w:rFonts w:ascii="Times New Roman" w:hAnsi="Times New Roman" w:cs="Times New Roman"/>
          <w:b/>
          <w:bCs/>
          <w:i w:val="0"/>
          <w:iCs w:val="0"/>
          <w:noProof/>
          <w:color w:val="auto"/>
          <w:sz w:val="24"/>
          <w:szCs w:val="24"/>
        </w:rPr>
        <w:t>3</w:t>
      </w:r>
      <w:r w:rsidRPr="00B40BAB">
        <w:rPr>
          <w:rFonts w:ascii="Times New Roman" w:hAnsi="Times New Roman" w:cs="Times New Roman"/>
          <w:b/>
          <w:bCs/>
          <w:i w:val="0"/>
          <w:iCs w:val="0"/>
          <w:color w:val="auto"/>
          <w:sz w:val="24"/>
          <w:szCs w:val="24"/>
        </w:rPr>
        <w:fldChar w:fldCharType="end"/>
      </w:r>
      <w:r w:rsidRPr="00B40BAB">
        <w:rPr>
          <w:rFonts w:ascii="Times New Roman" w:hAnsi="Times New Roman" w:cs="Times New Roman"/>
          <w:b/>
          <w:bCs/>
          <w:i w:val="0"/>
          <w:iCs w:val="0"/>
          <w:color w:val="auto"/>
          <w:sz w:val="24"/>
          <w:szCs w:val="24"/>
        </w:rPr>
        <w:t>:</w:t>
      </w:r>
      <w:r w:rsidRPr="00B40BAB">
        <w:rPr>
          <w:color w:val="auto"/>
        </w:rPr>
        <w:t xml:space="preserve"> </w:t>
      </w:r>
      <w:r w:rsidRPr="00B40BAB">
        <w:rPr>
          <w:rFonts w:ascii="Times New Roman" w:hAnsi="Times New Roman" w:cs="Times New Roman"/>
          <w:i w:val="0"/>
          <w:iCs w:val="0"/>
          <w:color w:val="auto"/>
          <w:sz w:val="24"/>
          <w:szCs w:val="24"/>
        </w:rPr>
        <w:t>Factors that affect adsorption efficiency</w:t>
      </w:r>
      <w:bookmarkEnd w:id="22"/>
    </w:p>
    <w:p w14:paraId="6CAF3F15" w14:textId="1A140BD5" w:rsidR="00577DCE" w:rsidRPr="00B40BAB" w:rsidRDefault="00577DCE" w:rsidP="00CE7F7F">
      <w:pPr>
        <w:spacing w:line="360" w:lineRule="auto"/>
        <w:rPr>
          <w:rFonts w:ascii="Times New Roman" w:hAnsi="Times New Roman" w:cs="Times New Roman"/>
          <w:sz w:val="24"/>
          <w:szCs w:val="24"/>
        </w:rPr>
      </w:pPr>
    </w:p>
    <w:p w14:paraId="0E169FF5" w14:textId="71A4BA63" w:rsidR="00577DCE" w:rsidRDefault="00A6593B" w:rsidP="00CE7F7F">
      <w:pPr>
        <w:pStyle w:val="Heading1"/>
        <w:spacing w:line="360" w:lineRule="auto"/>
        <w:rPr>
          <w:rFonts w:ascii="Times New Roman" w:hAnsi="Times New Roman" w:cs="Times New Roman"/>
          <w:b/>
          <w:bCs/>
          <w:sz w:val="24"/>
          <w:szCs w:val="24"/>
        </w:rPr>
      </w:pPr>
      <w:bookmarkStart w:id="23" w:name="_Toc81307309"/>
      <w:r w:rsidRPr="00A6593B">
        <w:rPr>
          <w:rFonts w:ascii="Times New Roman" w:hAnsi="Times New Roman" w:cs="Times New Roman"/>
          <w:b/>
          <w:bCs/>
          <w:sz w:val="24"/>
          <w:szCs w:val="24"/>
        </w:rPr>
        <w:t>2.3 Metal oxides</w:t>
      </w:r>
      <w:bookmarkEnd w:id="23"/>
      <w:r w:rsidRPr="00A6593B">
        <w:rPr>
          <w:rFonts w:ascii="Times New Roman" w:hAnsi="Times New Roman" w:cs="Times New Roman"/>
          <w:b/>
          <w:bCs/>
          <w:sz w:val="24"/>
          <w:szCs w:val="24"/>
        </w:rPr>
        <w:t xml:space="preserve"> </w:t>
      </w:r>
    </w:p>
    <w:p w14:paraId="7369BDA2" w14:textId="77777777" w:rsidR="00737B99" w:rsidRPr="00103986" w:rsidRDefault="00737B99" w:rsidP="00CE7F7F">
      <w:pPr>
        <w:spacing w:line="360" w:lineRule="auto"/>
      </w:pPr>
    </w:p>
    <w:p w14:paraId="578F59B4" w14:textId="06D75ADB" w:rsidR="00A6593B" w:rsidRPr="007471D0" w:rsidRDefault="00737B99" w:rsidP="00CE7F7F">
      <w:pPr>
        <w:spacing w:line="360" w:lineRule="auto"/>
        <w:rPr>
          <w:rFonts w:ascii="Times New Roman" w:hAnsi="Times New Roman" w:cs="Times New Roman"/>
          <w:sz w:val="24"/>
          <w:szCs w:val="24"/>
        </w:rPr>
      </w:pPr>
      <w:r w:rsidRPr="007471D0">
        <w:rPr>
          <w:rFonts w:ascii="Times New Roman" w:hAnsi="Times New Roman" w:cs="Times New Roman"/>
          <w:sz w:val="24"/>
          <w:szCs w:val="24"/>
        </w:rPr>
        <w:t>Metal oxides are a kind of porous material gripped on support [</w:t>
      </w:r>
      <w:r w:rsidR="00C2025B">
        <w:rPr>
          <w:rFonts w:ascii="Times New Roman" w:hAnsi="Times New Roman" w:cs="Times New Roman"/>
          <w:sz w:val="24"/>
          <w:szCs w:val="24"/>
        </w:rPr>
        <w:t>15</w:t>
      </w:r>
      <w:r w:rsidRPr="007471D0">
        <w:rPr>
          <w:rFonts w:ascii="Times New Roman" w:hAnsi="Times New Roman" w:cs="Times New Roman"/>
          <w:sz w:val="24"/>
          <w:szCs w:val="24"/>
        </w:rPr>
        <w:t>]</w:t>
      </w:r>
      <w:r w:rsidRPr="007471D0">
        <w:rPr>
          <w:rFonts w:ascii="Times New Roman" w:hAnsi="Times New Roman" w:cs="Times New Roman"/>
          <w:noProof/>
          <w:sz w:val="24"/>
          <w:szCs w:val="24"/>
        </w:rPr>
        <w:t xml:space="preserve">, </w:t>
      </w:r>
      <w:r w:rsidRPr="007471D0">
        <w:rPr>
          <w:rFonts w:ascii="Times New Roman" w:hAnsi="Times New Roman" w:cs="Times New Roman"/>
          <w:sz w:val="24"/>
          <w:szCs w:val="24"/>
        </w:rPr>
        <w:t>therefore composed of two parts, the metallic particle part which may be any kind of transition elements, such as titanium, iron, zinc, manganese, nickel, copper, lead, tin, etc., or other non-transitional metals, such as aluminum, magnesium, silicon, etc., while the second part is considered to be as oxide support which holds the metal particle, where the transfer process is held between the two sections [</w:t>
      </w:r>
      <w:r w:rsidR="00C2025B">
        <w:rPr>
          <w:rFonts w:ascii="Times New Roman" w:hAnsi="Times New Roman" w:cs="Times New Roman"/>
          <w:sz w:val="24"/>
          <w:szCs w:val="24"/>
        </w:rPr>
        <w:t>16</w:t>
      </w:r>
      <w:r w:rsidRPr="007471D0">
        <w:rPr>
          <w:rFonts w:ascii="Times New Roman" w:hAnsi="Times New Roman" w:cs="Times New Roman"/>
          <w:sz w:val="24"/>
          <w:szCs w:val="24"/>
        </w:rPr>
        <w:t>].</w:t>
      </w:r>
      <w:r w:rsidR="00F13E3E">
        <w:rPr>
          <w:rFonts w:ascii="Times New Roman" w:hAnsi="Times New Roman" w:cs="Times New Roman"/>
          <w:sz w:val="24"/>
          <w:szCs w:val="24"/>
        </w:rPr>
        <w:t xml:space="preserve"> </w:t>
      </w:r>
      <w:r w:rsidR="00F13E3E" w:rsidRPr="00F13E3E">
        <w:rPr>
          <w:rFonts w:ascii="Times New Roman" w:hAnsi="Times New Roman" w:cs="Times New Roman"/>
          <w:sz w:val="24"/>
          <w:szCs w:val="24"/>
        </w:rPr>
        <w:t xml:space="preserve">Different sizes and shapes for metal oxide-based adsorbents are present in the form of nanoparticles, microparticles, granules, and nanocomposites exhibiting different porous characteristics which are crucial to their sorption properties. The most well-known </w:t>
      </w:r>
      <w:r w:rsidR="00F13E3E" w:rsidRPr="00F13E3E">
        <w:rPr>
          <w:rFonts w:ascii="Times New Roman" w:hAnsi="Times New Roman" w:cs="Times New Roman"/>
          <w:sz w:val="24"/>
          <w:szCs w:val="24"/>
        </w:rPr>
        <w:lastRenderedPageBreak/>
        <w:t>methods of synthesis of metal oxide adsorbents are sol-gel processes, thermal decomposition, reduction, and hydrothermal synthesis [</w:t>
      </w:r>
      <w:r w:rsidR="00C2025B">
        <w:rPr>
          <w:rFonts w:ascii="Times New Roman" w:hAnsi="Times New Roman" w:cs="Times New Roman"/>
          <w:sz w:val="24"/>
          <w:szCs w:val="24"/>
        </w:rPr>
        <w:t>17</w:t>
      </w:r>
      <w:r w:rsidR="00F13E3E" w:rsidRPr="00F13E3E">
        <w:rPr>
          <w:rFonts w:ascii="Times New Roman" w:hAnsi="Times New Roman" w:cs="Times New Roman"/>
          <w:sz w:val="24"/>
          <w:szCs w:val="24"/>
        </w:rPr>
        <w:t>].</w:t>
      </w:r>
    </w:p>
    <w:p w14:paraId="34002A13" w14:textId="055ADC8B" w:rsidR="00737B99" w:rsidRPr="00B07CF8" w:rsidRDefault="00737B99" w:rsidP="00CE7F7F">
      <w:pPr>
        <w:spacing w:line="360" w:lineRule="auto"/>
        <w:rPr>
          <w:rFonts w:ascii="Times New Roman" w:hAnsi="Times New Roman" w:cs="Times New Roman"/>
          <w:sz w:val="24"/>
          <w:szCs w:val="24"/>
        </w:rPr>
      </w:pPr>
      <w:r w:rsidRPr="0068035A">
        <w:rPr>
          <w:noProof/>
        </w:rPr>
        <w:drawing>
          <wp:inline distT="0" distB="0" distL="0" distR="0" wp14:anchorId="09CB83F9" wp14:editId="5F929D84">
            <wp:extent cx="4895850" cy="25730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95850" cy="2573020"/>
                    </a:xfrm>
                    <a:prstGeom prst="rect">
                      <a:avLst/>
                    </a:prstGeom>
                    <a:noFill/>
                    <a:ln>
                      <a:noFill/>
                    </a:ln>
                  </pic:spPr>
                </pic:pic>
              </a:graphicData>
            </a:graphic>
          </wp:inline>
        </w:drawing>
      </w:r>
    </w:p>
    <w:p w14:paraId="3539C1C3" w14:textId="13A463A8" w:rsidR="00577DCE" w:rsidRDefault="00737B99" w:rsidP="00CE7F7F">
      <w:pPr>
        <w:pStyle w:val="Caption"/>
        <w:spacing w:line="360" w:lineRule="auto"/>
        <w:rPr>
          <w:rFonts w:ascii="Times New Roman" w:hAnsi="Times New Roman" w:cs="Times New Roman"/>
          <w:i w:val="0"/>
          <w:iCs w:val="0"/>
          <w:color w:val="auto"/>
          <w:sz w:val="24"/>
          <w:szCs w:val="24"/>
        </w:rPr>
      </w:pPr>
      <w:bookmarkStart w:id="24" w:name="_Toc81302256"/>
      <w:r w:rsidRPr="00737B99">
        <w:rPr>
          <w:rFonts w:ascii="Times New Roman" w:hAnsi="Times New Roman" w:cs="Times New Roman"/>
          <w:b/>
          <w:bCs/>
          <w:i w:val="0"/>
          <w:iCs w:val="0"/>
          <w:color w:val="auto"/>
          <w:sz w:val="24"/>
          <w:szCs w:val="24"/>
        </w:rPr>
        <w:t xml:space="preserve">Figure </w:t>
      </w:r>
      <w:r w:rsidRPr="00737B99">
        <w:rPr>
          <w:rFonts w:ascii="Times New Roman" w:hAnsi="Times New Roman" w:cs="Times New Roman"/>
          <w:b/>
          <w:bCs/>
          <w:i w:val="0"/>
          <w:iCs w:val="0"/>
          <w:color w:val="auto"/>
          <w:sz w:val="24"/>
          <w:szCs w:val="24"/>
        </w:rPr>
        <w:fldChar w:fldCharType="begin"/>
      </w:r>
      <w:r w:rsidRPr="00737B99">
        <w:rPr>
          <w:rFonts w:ascii="Times New Roman" w:hAnsi="Times New Roman" w:cs="Times New Roman"/>
          <w:b/>
          <w:bCs/>
          <w:i w:val="0"/>
          <w:iCs w:val="0"/>
          <w:color w:val="auto"/>
          <w:sz w:val="24"/>
          <w:szCs w:val="24"/>
        </w:rPr>
        <w:instrText xml:space="preserve"> SEQ Figure \* ARABIC </w:instrText>
      </w:r>
      <w:r w:rsidRPr="00737B99">
        <w:rPr>
          <w:rFonts w:ascii="Times New Roman" w:hAnsi="Times New Roman" w:cs="Times New Roman"/>
          <w:b/>
          <w:bCs/>
          <w:i w:val="0"/>
          <w:iCs w:val="0"/>
          <w:color w:val="auto"/>
          <w:sz w:val="24"/>
          <w:szCs w:val="24"/>
        </w:rPr>
        <w:fldChar w:fldCharType="separate"/>
      </w:r>
      <w:r w:rsidR="00A00FF6">
        <w:rPr>
          <w:rFonts w:ascii="Times New Roman" w:hAnsi="Times New Roman" w:cs="Times New Roman"/>
          <w:b/>
          <w:bCs/>
          <w:i w:val="0"/>
          <w:iCs w:val="0"/>
          <w:noProof/>
          <w:color w:val="auto"/>
          <w:sz w:val="24"/>
          <w:szCs w:val="24"/>
        </w:rPr>
        <w:t>4</w:t>
      </w:r>
      <w:r w:rsidRPr="00737B99">
        <w:rPr>
          <w:rFonts w:ascii="Times New Roman" w:hAnsi="Times New Roman" w:cs="Times New Roman"/>
          <w:b/>
          <w:bCs/>
          <w:i w:val="0"/>
          <w:iCs w:val="0"/>
          <w:color w:val="auto"/>
          <w:sz w:val="24"/>
          <w:szCs w:val="24"/>
        </w:rPr>
        <w:fldChar w:fldCharType="end"/>
      </w:r>
      <w:r w:rsidRPr="00737B99">
        <w:rPr>
          <w:rFonts w:ascii="Times New Roman" w:hAnsi="Times New Roman" w:cs="Times New Roman"/>
          <w:color w:val="auto"/>
          <w:sz w:val="24"/>
          <w:szCs w:val="24"/>
        </w:rPr>
        <w:t xml:space="preserve">: </w:t>
      </w:r>
      <w:r w:rsidRPr="00737B99">
        <w:rPr>
          <w:rFonts w:ascii="Times New Roman" w:hAnsi="Times New Roman" w:cs="Times New Roman"/>
          <w:i w:val="0"/>
          <w:iCs w:val="0"/>
          <w:color w:val="auto"/>
          <w:sz w:val="24"/>
          <w:szCs w:val="24"/>
        </w:rPr>
        <w:t>The mechanism of mass transfer on metal oxide</w:t>
      </w:r>
      <w:bookmarkEnd w:id="24"/>
    </w:p>
    <w:p w14:paraId="2E48E725" w14:textId="3DD8354F" w:rsidR="00CB587F" w:rsidRDefault="00CB587F" w:rsidP="00CE7F7F">
      <w:pPr>
        <w:spacing w:line="360" w:lineRule="auto"/>
      </w:pPr>
    </w:p>
    <w:p w14:paraId="2A81DA63" w14:textId="788B0224" w:rsidR="00CB587F" w:rsidRDefault="00CB587F" w:rsidP="00CE7F7F">
      <w:pPr>
        <w:pStyle w:val="Heading1"/>
        <w:spacing w:line="360" w:lineRule="auto"/>
        <w:rPr>
          <w:rFonts w:ascii="Times New Roman" w:hAnsi="Times New Roman" w:cs="Times New Roman"/>
          <w:b/>
          <w:bCs/>
          <w:sz w:val="28"/>
          <w:szCs w:val="28"/>
        </w:rPr>
      </w:pPr>
      <w:bookmarkStart w:id="25" w:name="_Toc81307310"/>
      <w:r w:rsidRPr="00CB587F">
        <w:rPr>
          <w:rFonts w:ascii="Times New Roman" w:hAnsi="Times New Roman" w:cs="Times New Roman"/>
          <w:b/>
          <w:bCs/>
          <w:sz w:val="28"/>
          <w:szCs w:val="28"/>
        </w:rPr>
        <w:t>3. Objective</w:t>
      </w:r>
      <w:bookmarkEnd w:id="25"/>
      <w:r w:rsidRPr="00CB587F">
        <w:rPr>
          <w:rFonts w:ascii="Times New Roman" w:hAnsi="Times New Roman" w:cs="Times New Roman"/>
          <w:b/>
          <w:bCs/>
          <w:sz w:val="28"/>
          <w:szCs w:val="28"/>
        </w:rPr>
        <w:t xml:space="preserve"> </w:t>
      </w:r>
    </w:p>
    <w:p w14:paraId="59DB5AD6" w14:textId="77777777" w:rsidR="009F7E37" w:rsidRDefault="00CB587F" w:rsidP="00CE7F7F">
      <w:pPr>
        <w:spacing w:line="360" w:lineRule="auto"/>
        <w:rPr>
          <w:rFonts w:ascii="Times New Roman" w:hAnsi="Times New Roman" w:cs="Times New Roman"/>
          <w:sz w:val="24"/>
          <w:szCs w:val="24"/>
        </w:rPr>
      </w:pPr>
      <w:r>
        <w:rPr>
          <w:rFonts w:ascii="Times New Roman" w:hAnsi="Times New Roman" w:cs="Times New Roman"/>
          <w:sz w:val="24"/>
          <w:szCs w:val="24"/>
        </w:rPr>
        <w:t>The main goals</w:t>
      </w:r>
      <w:r w:rsidR="009F7E37">
        <w:rPr>
          <w:rFonts w:ascii="Times New Roman" w:hAnsi="Times New Roman" w:cs="Times New Roman"/>
          <w:sz w:val="24"/>
          <w:szCs w:val="24"/>
        </w:rPr>
        <w:t xml:space="preserve"> were ordered according to the following route, thus trying to achieve the graduation project plan</w:t>
      </w:r>
    </w:p>
    <w:p w14:paraId="07DE1013" w14:textId="1BEC5915" w:rsidR="00CB587F" w:rsidRDefault="00875C64" w:rsidP="00CE7F7F">
      <w:pPr>
        <w:pStyle w:val="ListParagraph"/>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 xml:space="preserve">Preparing the organic </w:t>
      </w:r>
      <w:r w:rsidR="00AD556F">
        <w:rPr>
          <w:rFonts w:ascii="Times New Roman" w:hAnsi="Times New Roman" w:cs="Times New Roman"/>
          <w:sz w:val="24"/>
          <w:szCs w:val="24"/>
        </w:rPr>
        <w:t>aqueous</w:t>
      </w:r>
      <w:r>
        <w:rPr>
          <w:rFonts w:ascii="Times New Roman" w:hAnsi="Times New Roman" w:cs="Times New Roman"/>
          <w:sz w:val="24"/>
          <w:szCs w:val="24"/>
        </w:rPr>
        <w:t xml:space="preserve"> solution of ARS at different concentrations </w:t>
      </w:r>
      <w:r w:rsidR="00AD556F">
        <w:rPr>
          <w:rFonts w:ascii="Times New Roman" w:hAnsi="Times New Roman" w:cs="Times New Roman"/>
          <w:sz w:val="24"/>
          <w:szCs w:val="24"/>
        </w:rPr>
        <w:t xml:space="preserve">(200, 100, 50, 25) ppm respectively. </w:t>
      </w:r>
    </w:p>
    <w:p w14:paraId="608DD474" w14:textId="7DD09912" w:rsidR="00AD556F" w:rsidRDefault="00AD556F" w:rsidP="00CE7F7F">
      <w:pPr>
        <w:pStyle w:val="ListParagraph"/>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 xml:space="preserve">Conducting batch adsorption experimental studies such as isotherm, kinetics, thermodynamics, and pH studies. </w:t>
      </w:r>
      <w:r w:rsidR="00E31500">
        <w:rPr>
          <w:rFonts w:ascii="Times New Roman" w:hAnsi="Times New Roman" w:cs="Times New Roman"/>
          <w:sz w:val="24"/>
          <w:szCs w:val="24"/>
        </w:rPr>
        <w:t>Thus,</w:t>
      </w:r>
      <w:r>
        <w:rPr>
          <w:rFonts w:ascii="Times New Roman" w:hAnsi="Times New Roman" w:cs="Times New Roman"/>
          <w:sz w:val="24"/>
          <w:szCs w:val="24"/>
        </w:rPr>
        <w:t xml:space="preserve"> determining the best optimum pH, temperature, </w:t>
      </w:r>
      <w:r w:rsidR="00E31500">
        <w:rPr>
          <w:rFonts w:ascii="Times New Roman" w:hAnsi="Times New Roman" w:cs="Times New Roman"/>
          <w:sz w:val="24"/>
          <w:szCs w:val="24"/>
        </w:rPr>
        <w:t>concentration</w:t>
      </w:r>
      <w:r>
        <w:rPr>
          <w:rFonts w:ascii="Times New Roman" w:hAnsi="Times New Roman" w:cs="Times New Roman"/>
          <w:sz w:val="24"/>
          <w:szCs w:val="24"/>
        </w:rPr>
        <w:t xml:space="preserve">, and </w:t>
      </w:r>
      <w:r w:rsidR="00E31500">
        <w:rPr>
          <w:rFonts w:ascii="Times New Roman" w:hAnsi="Times New Roman" w:cs="Times New Roman"/>
          <w:sz w:val="24"/>
          <w:szCs w:val="24"/>
        </w:rPr>
        <w:t>equilibrium</w:t>
      </w:r>
      <w:r>
        <w:rPr>
          <w:rFonts w:ascii="Times New Roman" w:hAnsi="Times New Roman" w:cs="Times New Roman"/>
          <w:sz w:val="24"/>
          <w:szCs w:val="24"/>
        </w:rPr>
        <w:t xml:space="preserve"> time that the NiO and MgO nanoparticles </w:t>
      </w:r>
      <w:r w:rsidR="00E31500">
        <w:rPr>
          <w:rFonts w:ascii="Times New Roman" w:hAnsi="Times New Roman" w:cs="Times New Roman"/>
          <w:sz w:val="24"/>
          <w:szCs w:val="24"/>
        </w:rPr>
        <w:t xml:space="preserve">will operate effectively for the adsorption process. </w:t>
      </w:r>
    </w:p>
    <w:p w14:paraId="03AC7D13" w14:textId="214FC96B" w:rsidR="00E31500" w:rsidRDefault="00E31500" w:rsidP="00CE7F7F">
      <w:pPr>
        <w:pStyle w:val="ListParagraph"/>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 xml:space="preserve">Shaking, centrifuging, and filtration processes were followed using the shaker, and centrifuge instruments, while filtration process were done using a syringe and nanoscale filter </w:t>
      </w:r>
      <w:r w:rsidR="00B53246">
        <w:rPr>
          <w:rFonts w:ascii="Times New Roman" w:hAnsi="Times New Roman" w:cs="Times New Roman"/>
          <w:sz w:val="24"/>
          <w:szCs w:val="24"/>
        </w:rPr>
        <w:t xml:space="preserve">preventing any single nanoparticles from escaping to the solutions that were tested in the next step using the UV-Vis spectrophotometer indicating the final concentration after the adsorption process. </w:t>
      </w:r>
    </w:p>
    <w:p w14:paraId="0CEED549" w14:textId="769DDC60" w:rsidR="00B53246" w:rsidRPr="009F7E37" w:rsidRDefault="00AD6D7B" w:rsidP="00CE7F7F">
      <w:pPr>
        <w:pStyle w:val="ListParagraph"/>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Regeneration process for the used nanoparticles using thermogravimetric analysis (TGA) determining the viability of the spent nanoparticles and the efficiency of using them once again for another cycles.  </w:t>
      </w:r>
    </w:p>
    <w:p w14:paraId="1EF17026" w14:textId="77777777" w:rsidR="001F6ECE" w:rsidRDefault="001F6ECE" w:rsidP="00CE7F7F">
      <w:pPr>
        <w:spacing w:line="360" w:lineRule="auto"/>
        <w:rPr>
          <w:rFonts w:ascii="Times New Roman" w:hAnsi="Times New Roman" w:cs="Times New Roman"/>
          <w:sz w:val="24"/>
          <w:szCs w:val="24"/>
        </w:rPr>
      </w:pPr>
    </w:p>
    <w:p w14:paraId="5AC8BC5A" w14:textId="5BAC3A1F" w:rsidR="00941BB4" w:rsidRPr="00747B97" w:rsidRDefault="00577DCE" w:rsidP="00CE7F7F">
      <w:pPr>
        <w:pStyle w:val="Heading1"/>
        <w:spacing w:line="360" w:lineRule="auto"/>
        <w:rPr>
          <w:rFonts w:ascii="Times New Roman" w:hAnsi="Times New Roman" w:cs="Times New Roman"/>
          <w:b/>
          <w:bCs/>
          <w:sz w:val="28"/>
          <w:szCs w:val="28"/>
        </w:rPr>
      </w:pPr>
      <w:bookmarkStart w:id="26" w:name="_Toc81307311"/>
      <w:r>
        <w:rPr>
          <w:rFonts w:ascii="Times New Roman" w:hAnsi="Times New Roman" w:cs="Times New Roman"/>
          <w:b/>
          <w:bCs/>
          <w:sz w:val="28"/>
          <w:szCs w:val="28"/>
        </w:rPr>
        <w:t>4</w:t>
      </w:r>
      <w:r w:rsidR="00941BB4" w:rsidRPr="00747B97">
        <w:rPr>
          <w:rFonts w:ascii="Times New Roman" w:hAnsi="Times New Roman" w:cs="Times New Roman"/>
          <w:b/>
          <w:bCs/>
          <w:sz w:val="28"/>
          <w:szCs w:val="28"/>
        </w:rPr>
        <w:t>. Materials and methods</w:t>
      </w:r>
      <w:bookmarkEnd w:id="26"/>
      <w:r w:rsidR="00941BB4" w:rsidRPr="00747B97">
        <w:rPr>
          <w:rFonts w:ascii="Times New Roman" w:hAnsi="Times New Roman" w:cs="Times New Roman"/>
          <w:b/>
          <w:bCs/>
          <w:sz w:val="28"/>
          <w:szCs w:val="28"/>
        </w:rPr>
        <w:t xml:space="preserve"> </w:t>
      </w:r>
    </w:p>
    <w:p w14:paraId="40F1C792" w14:textId="77777777" w:rsidR="004602EF" w:rsidRDefault="004602EF" w:rsidP="00CE7F7F">
      <w:pPr>
        <w:spacing w:line="360" w:lineRule="auto"/>
        <w:rPr>
          <w:rFonts w:ascii="Times New Roman" w:hAnsi="Times New Roman" w:cs="Times New Roman"/>
          <w:sz w:val="24"/>
          <w:szCs w:val="24"/>
        </w:rPr>
      </w:pPr>
    </w:p>
    <w:p w14:paraId="2F815DB2" w14:textId="2150E711" w:rsidR="00A02734" w:rsidRPr="00BB0A02" w:rsidRDefault="00577DCE" w:rsidP="00CE7F7F">
      <w:pPr>
        <w:pStyle w:val="Heading1"/>
        <w:spacing w:line="360" w:lineRule="auto"/>
        <w:rPr>
          <w:rFonts w:ascii="Times New Roman" w:hAnsi="Times New Roman" w:cs="Times New Roman"/>
          <w:b/>
          <w:bCs/>
          <w:sz w:val="24"/>
          <w:szCs w:val="24"/>
        </w:rPr>
      </w:pPr>
      <w:bookmarkStart w:id="27" w:name="_Toc81307312"/>
      <w:r>
        <w:rPr>
          <w:rFonts w:ascii="Times New Roman" w:hAnsi="Times New Roman" w:cs="Times New Roman"/>
          <w:b/>
          <w:bCs/>
          <w:sz w:val="24"/>
          <w:szCs w:val="24"/>
        </w:rPr>
        <w:t>4</w:t>
      </w:r>
      <w:r w:rsidR="00A02734" w:rsidRPr="00747B97">
        <w:rPr>
          <w:rFonts w:ascii="Times New Roman" w:hAnsi="Times New Roman" w:cs="Times New Roman"/>
          <w:b/>
          <w:bCs/>
          <w:sz w:val="24"/>
          <w:szCs w:val="24"/>
        </w:rPr>
        <w:t>.</w:t>
      </w:r>
      <w:r w:rsidR="003044D9" w:rsidRPr="00747B97">
        <w:rPr>
          <w:rFonts w:ascii="Times New Roman" w:hAnsi="Times New Roman" w:cs="Times New Roman"/>
          <w:b/>
          <w:bCs/>
          <w:sz w:val="24"/>
          <w:szCs w:val="24"/>
        </w:rPr>
        <w:t>1</w:t>
      </w:r>
      <w:r w:rsidR="00A02734" w:rsidRPr="00747B97">
        <w:rPr>
          <w:rFonts w:ascii="Times New Roman" w:hAnsi="Times New Roman" w:cs="Times New Roman"/>
          <w:b/>
          <w:bCs/>
          <w:sz w:val="24"/>
          <w:szCs w:val="24"/>
        </w:rPr>
        <w:t xml:space="preserve"> Chemicals and reagents</w:t>
      </w:r>
      <w:bookmarkEnd w:id="27"/>
      <w:r w:rsidR="00A02734" w:rsidRPr="00747B97">
        <w:rPr>
          <w:rFonts w:ascii="Times New Roman" w:hAnsi="Times New Roman" w:cs="Times New Roman"/>
          <w:b/>
          <w:bCs/>
          <w:sz w:val="24"/>
          <w:szCs w:val="24"/>
        </w:rPr>
        <w:t xml:space="preserve"> </w:t>
      </w:r>
    </w:p>
    <w:p w14:paraId="745CF676" w14:textId="37BD3DE9" w:rsidR="00A37F9C" w:rsidRDefault="005C50AD" w:rsidP="00CE7F7F">
      <w:pPr>
        <w:spacing w:line="360" w:lineRule="auto"/>
        <w:rPr>
          <w:rFonts w:ascii="Times New Roman" w:hAnsi="Times New Roman" w:cs="Times New Roman"/>
          <w:sz w:val="24"/>
          <w:szCs w:val="24"/>
        </w:rPr>
      </w:pPr>
      <w:r>
        <w:rPr>
          <w:rFonts w:ascii="Times New Roman" w:hAnsi="Times New Roman" w:cs="Times New Roman"/>
          <w:sz w:val="24"/>
          <w:szCs w:val="24"/>
        </w:rPr>
        <w:t>Commercial n</w:t>
      </w:r>
      <w:r w:rsidR="00C57724">
        <w:rPr>
          <w:rFonts w:ascii="Times New Roman" w:hAnsi="Times New Roman" w:cs="Times New Roman"/>
          <w:sz w:val="24"/>
          <w:szCs w:val="24"/>
        </w:rPr>
        <w:t>ickel and magnesium oxid</w:t>
      </w:r>
      <w:r>
        <w:rPr>
          <w:rFonts w:ascii="Times New Roman" w:hAnsi="Times New Roman" w:cs="Times New Roman"/>
          <w:sz w:val="24"/>
          <w:szCs w:val="24"/>
        </w:rPr>
        <w:t>e nanoparticles</w:t>
      </w:r>
      <w:r w:rsidR="00842E2A">
        <w:rPr>
          <w:rFonts w:ascii="Times New Roman" w:hAnsi="Times New Roman" w:cs="Times New Roman"/>
          <w:sz w:val="24"/>
          <w:szCs w:val="24"/>
        </w:rPr>
        <w:t>,</w:t>
      </w:r>
      <w:r w:rsidR="007E6CD0">
        <w:rPr>
          <w:rFonts w:ascii="Times New Roman" w:hAnsi="Times New Roman" w:cs="Times New Roman"/>
          <w:sz w:val="24"/>
          <w:szCs w:val="24"/>
        </w:rPr>
        <w:t xml:space="preserve"> alizarin</w:t>
      </w:r>
      <w:r w:rsidR="00E419DB">
        <w:rPr>
          <w:rFonts w:ascii="Times New Roman" w:hAnsi="Times New Roman" w:cs="Times New Roman"/>
          <w:sz w:val="24"/>
          <w:szCs w:val="24"/>
        </w:rPr>
        <w:t xml:space="preserve"> red</w:t>
      </w:r>
      <w:r w:rsidR="007E6CD0">
        <w:rPr>
          <w:rFonts w:ascii="Times New Roman" w:hAnsi="Times New Roman" w:cs="Times New Roman"/>
          <w:sz w:val="24"/>
          <w:szCs w:val="24"/>
        </w:rPr>
        <w:t xml:space="preserve"> S, and reversed osmosis water where</w:t>
      </w:r>
      <w:r w:rsidR="00842E2A">
        <w:rPr>
          <w:rFonts w:ascii="Times New Roman" w:hAnsi="Times New Roman" w:cs="Times New Roman"/>
          <w:sz w:val="24"/>
          <w:szCs w:val="24"/>
        </w:rPr>
        <w:t xml:space="preserve"> the main elements as chemicals</w:t>
      </w:r>
      <w:r w:rsidR="007E6CD0">
        <w:rPr>
          <w:rFonts w:ascii="Times New Roman" w:hAnsi="Times New Roman" w:cs="Times New Roman"/>
          <w:sz w:val="24"/>
          <w:szCs w:val="24"/>
        </w:rPr>
        <w:t xml:space="preserve"> and reagents</w:t>
      </w:r>
      <w:r w:rsidR="00842E2A">
        <w:rPr>
          <w:rFonts w:ascii="Times New Roman" w:hAnsi="Times New Roman" w:cs="Times New Roman"/>
          <w:sz w:val="24"/>
          <w:szCs w:val="24"/>
        </w:rPr>
        <w:t xml:space="preserve"> used in the research were purchased from Sigma-Aldrich (Haifa) via local sub-vendor BioTech Medical Supplies (Ramallah, Palestine)</w:t>
      </w:r>
      <w:r w:rsidR="005B4D0E">
        <w:rPr>
          <w:rFonts w:ascii="Times New Roman" w:hAnsi="Times New Roman" w:cs="Times New Roman"/>
          <w:sz w:val="24"/>
          <w:szCs w:val="24"/>
        </w:rPr>
        <w:t>.</w:t>
      </w:r>
      <w:r w:rsidR="007E6CD0">
        <w:rPr>
          <w:rFonts w:ascii="Times New Roman" w:hAnsi="Times New Roman" w:cs="Times New Roman"/>
          <w:sz w:val="24"/>
          <w:szCs w:val="24"/>
        </w:rPr>
        <w:t xml:space="preserve"> All chemicals</w:t>
      </w:r>
      <w:r w:rsidR="001F09EC">
        <w:rPr>
          <w:rFonts w:ascii="Times New Roman" w:hAnsi="Times New Roman" w:cs="Times New Roman"/>
          <w:sz w:val="24"/>
          <w:szCs w:val="24"/>
        </w:rPr>
        <w:t xml:space="preserve"> were</w:t>
      </w:r>
      <w:r w:rsidR="007E6CD0">
        <w:rPr>
          <w:rFonts w:ascii="Times New Roman" w:hAnsi="Times New Roman" w:cs="Times New Roman"/>
          <w:sz w:val="24"/>
          <w:szCs w:val="24"/>
        </w:rPr>
        <w:t xml:space="preserve"> used as they were purchased without any further purification. </w:t>
      </w:r>
      <w:r w:rsidR="005B4D0E">
        <w:rPr>
          <w:rFonts w:ascii="Times New Roman" w:hAnsi="Times New Roman" w:cs="Times New Roman"/>
          <w:sz w:val="24"/>
          <w:szCs w:val="24"/>
        </w:rPr>
        <w:t xml:space="preserve"> </w:t>
      </w:r>
    </w:p>
    <w:p w14:paraId="39A3A465" w14:textId="1E9A5238" w:rsidR="00A177A4" w:rsidRPr="00BB0A02" w:rsidRDefault="00577DCE" w:rsidP="00CE7F7F">
      <w:pPr>
        <w:pStyle w:val="Heading1"/>
        <w:spacing w:line="360" w:lineRule="auto"/>
        <w:rPr>
          <w:rFonts w:ascii="Times New Roman" w:hAnsi="Times New Roman" w:cs="Times New Roman"/>
          <w:b/>
          <w:bCs/>
          <w:sz w:val="24"/>
          <w:szCs w:val="24"/>
        </w:rPr>
      </w:pPr>
      <w:bookmarkStart w:id="28" w:name="_Toc81307313"/>
      <w:r>
        <w:rPr>
          <w:rFonts w:ascii="Times New Roman" w:hAnsi="Times New Roman" w:cs="Times New Roman"/>
          <w:b/>
          <w:bCs/>
          <w:sz w:val="24"/>
          <w:szCs w:val="24"/>
        </w:rPr>
        <w:t>4</w:t>
      </w:r>
      <w:r w:rsidR="00A177A4" w:rsidRPr="00747B97">
        <w:rPr>
          <w:rFonts w:ascii="Times New Roman" w:hAnsi="Times New Roman" w:cs="Times New Roman"/>
          <w:b/>
          <w:bCs/>
          <w:sz w:val="24"/>
          <w:szCs w:val="24"/>
        </w:rPr>
        <w:t>.</w:t>
      </w:r>
      <w:r w:rsidR="003044D9" w:rsidRPr="00747B97">
        <w:rPr>
          <w:rFonts w:ascii="Times New Roman" w:hAnsi="Times New Roman" w:cs="Times New Roman"/>
          <w:b/>
          <w:bCs/>
          <w:sz w:val="24"/>
          <w:szCs w:val="24"/>
        </w:rPr>
        <w:t>2</w:t>
      </w:r>
      <w:r w:rsidR="00A177A4" w:rsidRPr="00747B97">
        <w:rPr>
          <w:rFonts w:ascii="Times New Roman" w:hAnsi="Times New Roman" w:cs="Times New Roman"/>
          <w:b/>
          <w:bCs/>
          <w:sz w:val="24"/>
          <w:szCs w:val="24"/>
        </w:rPr>
        <w:t xml:space="preserve"> Adsorbate aqueous solutions and analytical methods</w:t>
      </w:r>
      <w:bookmarkEnd w:id="28"/>
      <w:r w:rsidR="00A177A4" w:rsidRPr="00747B97">
        <w:rPr>
          <w:rFonts w:ascii="Times New Roman" w:hAnsi="Times New Roman" w:cs="Times New Roman"/>
          <w:b/>
          <w:bCs/>
          <w:sz w:val="24"/>
          <w:szCs w:val="24"/>
        </w:rPr>
        <w:t xml:space="preserve"> </w:t>
      </w:r>
    </w:p>
    <w:p w14:paraId="549D444B" w14:textId="77777777" w:rsidR="00B93F5D" w:rsidRDefault="00187790" w:rsidP="00CE7F7F">
      <w:pPr>
        <w:spacing w:line="360" w:lineRule="auto"/>
        <w:rPr>
          <w:rFonts w:ascii="Times New Roman" w:hAnsi="Times New Roman" w:cs="Times New Roman"/>
          <w:sz w:val="24"/>
          <w:szCs w:val="24"/>
        </w:rPr>
      </w:pPr>
      <w:r>
        <w:rPr>
          <w:rFonts w:ascii="Times New Roman" w:hAnsi="Times New Roman" w:cs="Times New Roman"/>
          <w:sz w:val="24"/>
          <w:szCs w:val="24"/>
        </w:rPr>
        <w:t>The stock solution</w:t>
      </w:r>
      <w:r w:rsidR="00595942">
        <w:rPr>
          <w:rFonts w:ascii="Times New Roman" w:hAnsi="Times New Roman" w:cs="Times New Roman"/>
          <w:sz w:val="24"/>
          <w:szCs w:val="24"/>
        </w:rPr>
        <w:t xml:space="preserve"> </w:t>
      </w:r>
      <w:r>
        <w:rPr>
          <w:rFonts w:ascii="Times New Roman" w:hAnsi="Times New Roman" w:cs="Times New Roman"/>
          <w:sz w:val="24"/>
          <w:szCs w:val="24"/>
        </w:rPr>
        <w:t xml:space="preserve">containing </w:t>
      </w:r>
      <w:r w:rsidR="00E72489">
        <w:rPr>
          <w:rFonts w:ascii="Times New Roman" w:hAnsi="Times New Roman" w:cs="Times New Roman"/>
          <w:sz w:val="24"/>
          <w:szCs w:val="24"/>
        </w:rPr>
        <w:t>the organic pollutant which is alizarin</w:t>
      </w:r>
      <w:r w:rsidR="00E419DB">
        <w:rPr>
          <w:rFonts w:ascii="Times New Roman" w:hAnsi="Times New Roman" w:cs="Times New Roman"/>
          <w:sz w:val="24"/>
          <w:szCs w:val="24"/>
        </w:rPr>
        <w:t xml:space="preserve"> red</w:t>
      </w:r>
      <w:r w:rsidR="00E72489">
        <w:rPr>
          <w:rFonts w:ascii="Times New Roman" w:hAnsi="Times New Roman" w:cs="Times New Roman"/>
          <w:sz w:val="24"/>
          <w:szCs w:val="24"/>
        </w:rPr>
        <w:t xml:space="preserve"> S </w:t>
      </w:r>
      <w:r w:rsidR="00595942">
        <w:rPr>
          <w:rFonts w:ascii="Times New Roman" w:hAnsi="Times New Roman" w:cs="Times New Roman"/>
          <w:sz w:val="24"/>
          <w:szCs w:val="24"/>
        </w:rPr>
        <w:t xml:space="preserve">(400 </w:t>
      </w:r>
      <w:r w:rsidR="00CF1EE0">
        <w:rPr>
          <w:rFonts w:ascii="Times New Roman" w:hAnsi="Times New Roman" w:cs="Times New Roman"/>
          <w:sz w:val="24"/>
          <w:szCs w:val="24"/>
        </w:rPr>
        <w:t>ppm</w:t>
      </w:r>
      <w:r w:rsidR="00595942">
        <w:rPr>
          <w:rFonts w:ascii="Times New Roman" w:hAnsi="Times New Roman" w:cs="Times New Roman"/>
          <w:sz w:val="24"/>
          <w:szCs w:val="24"/>
        </w:rPr>
        <w:t>)</w:t>
      </w:r>
      <w:r w:rsidR="002B4E65">
        <w:rPr>
          <w:rFonts w:ascii="Times New Roman" w:hAnsi="Times New Roman" w:cs="Times New Roman"/>
          <w:sz w:val="24"/>
          <w:szCs w:val="24"/>
        </w:rPr>
        <w:t>, was prepared by dissolving</w:t>
      </w:r>
      <w:r w:rsidR="00CF1EE0">
        <w:rPr>
          <w:rFonts w:ascii="Times New Roman" w:hAnsi="Times New Roman" w:cs="Times New Roman"/>
          <w:sz w:val="24"/>
          <w:szCs w:val="24"/>
        </w:rPr>
        <w:t xml:space="preserve"> 400 mg of alizarin</w:t>
      </w:r>
      <w:r w:rsidR="00E419DB">
        <w:rPr>
          <w:rFonts w:ascii="Times New Roman" w:hAnsi="Times New Roman" w:cs="Times New Roman"/>
          <w:sz w:val="24"/>
          <w:szCs w:val="24"/>
        </w:rPr>
        <w:t xml:space="preserve"> red</w:t>
      </w:r>
      <w:r w:rsidR="00CF1EE0">
        <w:rPr>
          <w:rFonts w:ascii="Times New Roman" w:hAnsi="Times New Roman" w:cs="Times New Roman"/>
          <w:sz w:val="24"/>
          <w:szCs w:val="24"/>
        </w:rPr>
        <w:t xml:space="preserve"> S powder in one liter of reversed osmosis water</w:t>
      </w:r>
      <w:r w:rsidR="00852EB4">
        <w:rPr>
          <w:rFonts w:ascii="Times New Roman" w:hAnsi="Times New Roman" w:cs="Times New Roman"/>
          <w:sz w:val="24"/>
          <w:szCs w:val="24"/>
        </w:rPr>
        <w:t>.</w:t>
      </w:r>
      <w:r w:rsidR="00967149">
        <w:rPr>
          <w:rFonts w:ascii="Times New Roman" w:hAnsi="Times New Roman" w:cs="Times New Roman"/>
          <w:sz w:val="24"/>
          <w:szCs w:val="24"/>
        </w:rPr>
        <w:t xml:space="preserve"> Different concentrations of the organic aqueous solution were prepared by subsequently diluting the stock solution to the desired concentrations (200, 150, 100, 50, 25 ppm) using </w:t>
      </w:r>
      <w:r w:rsidR="005140D4">
        <w:rPr>
          <w:rFonts w:ascii="Times New Roman" w:hAnsi="Times New Roman" w:cs="Times New Roman"/>
          <w:sz w:val="24"/>
          <w:szCs w:val="24"/>
        </w:rPr>
        <w:t xml:space="preserve">RO water. </w:t>
      </w:r>
      <w:r w:rsidR="00F35D9D">
        <w:rPr>
          <w:rFonts w:ascii="Times New Roman" w:hAnsi="Times New Roman" w:cs="Times New Roman"/>
          <w:sz w:val="24"/>
          <w:szCs w:val="24"/>
        </w:rPr>
        <w:t xml:space="preserve">The organic aqueous solution </w:t>
      </w:r>
      <w:r w:rsidR="00BA7865">
        <w:rPr>
          <w:rFonts w:ascii="Times New Roman" w:hAnsi="Times New Roman" w:cs="Times New Roman"/>
          <w:sz w:val="24"/>
          <w:szCs w:val="24"/>
        </w:rPr>
        <w:t>pH was at around neutral (7)</w:t>
      </w:r>
      <w:r w:rsidR="00B93F5D">
        <w:rPr>
          <w:rFonts w:ascii="Times New Roman" w:hAnsi="Times New Roman" w:cs="Times New Roman"/>
          <w:sz w:val="24"/>
          <w:szCs w:val="24"/>
        </w:rPr>
        <w:t xml:space="preserve"> </w:t>
      </w:r>
      <w:r w:rsidR="00BA7865">
        <w:rPr>
          <w:rFonts w:ascii="Times New Roman" w:hAnsi="Times New Roman" w:cs="Times New Roman"/>
          <w:sz w:val="24"/>
          <w:szCs w:val="24"/>
        </w:rPr>
        <w:t>to prevent any kind of precipitation that might occur before the adsorption experiment process.</w:t>
      </w:r>
    </w:p>
    <w:p w14:paraId="17532206" w14:textId="71FCD91A" w:rsidR="00182086" w:rsidRDefault="00BA7865" w:rsidP="00CE7F7F">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E419DB">
        <w:rPr>
          <w:rFonts w:ascii="Times New Roman" w:hAnsi="Times New Roman" w:cs="Times New Roman"/>
          <w:sz w:val="24"/>
          <w:szCs w:val="24"/>
        </w:rPr>
        <w:t xml:space="preserve">Ultraviolet </w:t>
      </w:r>
      <w:r w:rsidR="000B7A0C">
        <w:rPr>
          <w:rFonts w:ascii="Times New Roman" w:hAnsi="Times New Roman" w:cs="Times New Roman"/>
          <w:sz w:val="24"/>
          <w:szCs w:val="24"/>
        </w:rPr>
        <w:t>V</w:t>
      </w:r>
      <w:r w:rsidR="00E419DB">
        <w:rPr>
          <w:rFonts w:ascii="Times New Roman" w:hAnsi="Times New Roman" w:cs="Times New Roman"/>
          <w:sz w:val="24"/>
          <w:szCs w:val="24"/>
        </w:rPr>
        <w:t>isible spectro</w:t>
      </w:r>
      <w:r w:rsidR="008A2D6A">
        <w:rPr>
          <w:rFonts w:ascii="Times New Roman" w:hAnsi="Times New Roman" w:cs="Times New Roman"/>
          <w:sz w:val="24"/>
          <w:szCs w:val="24"/>
        </w:rPr>
        <w:t>photometer</w:t>
      </w:r>
      <w:r w:rsidR="00E419DB">
        <w:rPr>
          <w:rFonts w:ascii="Times New Roman" w:hAnsi="Times New Roman" w:cs="Times New Roman"/>
          <w:sz w:val="24"/>
          <w:szCs w:val="24"/>
        </w:rPr>
        <w:t xml:space="preserve"> (UV-Vis)</w:t>
      </w:r>
      <w:r w:rsidR="00416771">
        <w:rPr>
          <w:rFonts w:ascii="Times New Roman" w:hAnsi="Times New Roman" w:cs="Times New Roman"/>
          <w:sz w:val="24"/>
          <w:szCs w:val="24"/>
        </w:rPr>
        <w:t xml:space="preserve"> was used </w:t>
      </w:r>
      <w:r w:rsidR="001F5CCB">
        <w:rPr>
          <w:rFonts w:ascii="Times New Roman" w:hAnsi="Times New Roman" w:cs="Times New Roman"/>
          <w:sz w:val="24"/>
          <w:szCs w:val="24"/>
        </w:rPr>
        <w:t xml:space="preserve">in the experimental work for the determination of the concentration of the organic pollutant material before and after the adsorption. </w:t>
      </w:r>
      <w:r w:rsidR="00977F3F">
        <w:rPr>
          <w:rFonts w:ascii="Times New Roman" w:hAnsi="Times New Roman" w:cs="Times New Roman"/>
          <w:sz w:val="24"/>
          <w:szCs w:val="24"/>
        </w:rPr>
        <w:t xml:space="preserve">All experimental measurements and work were conducted twice to confirm the reproducibility of the results. </w:t>
      </w:r>
    </w:p>
    <w:p w14:paraId="35913DB4" w14:textId="5199F055" w:rsidR="00BE301E" w:rsidRPr="00747B97" w:rsidRDefault="00577DCE" w:rsidP="00CE7F7F">
      <w:pPr>
        <w:pStyle w:val="Heading1"/>
        <w:spacing w:line="360" w:lineRule="auto"/>
        <w:rPr>
          <w:rFonts w:ascii="Times New Roman" w:hAnsi="Times New Roman" w:cs="Times New Roman"/>
          <w:b/>
          <w:bCs/>
          <w:sz w:val="24"/>
          <w:szCs w:val="24"/>
        </w:rPr>
      </w:pPr>
      <w:bookmarkStart w:id="29" w:name="_Toc81307314"/>
      <w:r>
        <w:rPr>
          <w:rFonts w:ascii="Times New Roman" w:hAnsi="Times New Roman" w:cs="Times New Roman"/>
          <w:b/>
          <w:bCs/>
          <w:sz w:val="24"/>
          <w:szCs w:val="24"/>
        </w:rPr>
        <w:t>4</w:t>
      </w:r>
      <w:r w:rsidR="00BE301E" w:rsidRPr="00747B97">
        <w:rPr>
          <w:rFonts w:ascii="Times New Roman" w:hAnsi="Times New Roman" w:cs="Times New Roman"/>
          <w:b/>
          <w:bCs/>
          <w:sz w:val="24"/>
          <w:szCs w:val="24"/>
        </w:rPr>
        <w:t>.</w:t>
      </w:r>
      <w:r w:rsidR="003044D9" w:rsidRPr="00747B97">
        <w:rPr>
          <w:rFonts w:ascii="Times New Roman" w:hAnsi="Times New Roman" w:cs="Times New Roman"/>
          <w:b/>
          <w:bCs/>
          <w:sz w:val="24"/>
          <w:szCs w:val="24"/>
        </w:rPr>
        <w:t>3</w:t>
      </w:r>
      <w:r w:rsidR="00BE301E" w:rsidRPr="00747B97">
        <w:rPr>
          <w:rFonts w:ascii="Times New Roman" w:hAnsi="Times New Roman" w:cs="Times New Roman"/>
          <w:b/>
          <w:bCs/>
          <w:sz w:val="24"/>
          <w:szCs w:val="24"/>
        </w:rPr>
        <w:t xml:space="preserve"> Adsorption experiments</w:t>
      </w:r>
      <w:bookmarkEnd w:id="29"/>
      <w:r w:rsidR="00BE301E" w:rsidRPr="00747B97">
        <w:rPr>
          <w:rFonts w:ascii="Times New Roman" w:hAnsi="Times New Roman" w:cs="Times New Roman"/>
          <w:b/>
          <w:bCs/>
          <w:sz w:val="24"/>
          <w:szCs w:val="24"/>
        </w:rPr>
        <w:t xml:space="preserve"> </w:t>
      </w:r>
    </w:p>
    <w:p w14:paraId="482130B7" w14:textId="5FF6AE6B" w:rsidR="00BE301E" w:rsidRDefault="00BE301E" w:rsidP="00CE7F7F">
      <w:pPr>
        <w:spacing w:line="360" w:lineRule="auto"/>
      </w:pPr>
    </w:p>
    <w:p w14:paraId="158E1E08" w14:textId="0B20CBDA" w:rsidR="00BE301E" w:rsidRPr="00747B97" w:rsidRDefault="00577DCE" w:rsidP="00CE7F7F">
      <w:pPr>
        <w:pStyle w:val="Heading1"/>
        <w:spacing w:line="360" w:lineRule="auto"/>
        <w:rPr>
          <w:rFonts w:ascii="Times New Roman" w:hAnsi="Times New Roman" w:cs="Times New Roman"/>
          <w:b/>
          <w:bCs/>
          <w:sz w:val="24"/>
          <w:szCs w:val="24"/>
        </w:rPr>
      </w:pPr>
      <w:bookmarkStart w:id="30" w:name="_Toc81307315"/>
      <w:r>
        <w:rPr>
          <w:rFonts w:ascii="Times New Roman" w:hAnsi="Times New Roman" w:cs="Times New Roman"/>
          <w:b/>
          <w:bCs/>
          <w:sz w:val="24"/>
          <w:szCs w:val="24"/>
        </w:rPr>
        <w:t>4</w:t>
      </w:r>
      <w:r w:rsidR="004D33F7" w:rsidRPr="00747B97">
        <w:rPr>
          <w:rFonts w:ascii="Times New Roman" w:hAnsi="Times New Roman" w:cs="Times New Roman"/>
          <w:b/>
          <w:bCs/>
          <w:sz w:val="24"/>
          <w:szCs w:val="24"/>
        </w:rPr>
        <w:t>.</w:t>
      </w:r>
      <w:r w:rsidR="003044D9" w:rsidRPr="00747B97">
        <w:rPr>
          <w:rFonts w:ascii="Times New Roman" w:hAnsi="Times New Roman" w:cs="Times New Roman"/>
          <w:b/>
          <w:bCs/>
          <w:sz w:val="24"/>
          <w:szCs w:val="24"/>
        </w:rPr>
        <w:t>3</w:t>
      </w:r>
      <w:r w:rsidR="004D33F7" w:rsidRPr="00747B97">
        <w:rPr>
          <w:rFonts w:ascii="Times New Roman" w:hAnsi="Times New Roman" w:cs="Times New Roman"/>
          <w:b/>
          <w:bCs/>
          <w:sz w:val="24"/>
          <w:szCs w:val="24"/>
        </w:rPr>
        <w:t>.1 pH effect</w:t>
      </w:r>
      <w:bookmarkEnd w:id="30"/>
    </w:p>
    <w:p w14:paraId="5122B4EC" w14:textId="2C9F380D" w:rsidR="00B3522B" w:rsidRDefault="004D4F8B" w:rsidP="00CE7F7F">
      <w:pPr>
        <w:spacing w:line="360" w:lineRule="auto"/>
        <w:rPr>
          <w:rFonts w:ascii="Times New Roman" w:hAnsi="Times New Roman" w:cs="Times New Roman"/>
          <w:sz w:val="24"/>
          <w:szCs w:val="24"/>
        </w:rPr>
      </w:pPr>
      <w:r>
        <w:rPr>
          <w:rFonts w:ascii="Times New Roman" w:hAnsi="Times New Roman" w:cs="Times New Roman"/>
          <w:sz w:val="24"/>
          <w:szCs w:val="24"/>
        </w:rPr>
        <w:t>The adsorption performance can be directly affected by the pH of the organic aqueous solution,</w:t>
      </w:r>
      <w:r w:rsidR="00BE6C8A">
        <w:rPr>
          <w:rFonts w:ascii="Times New Roman" w:hAnsi="Times New Roman" w:cs="Times New Roman"/>
          <w:sz w:val="24"/>
          <w:szCs w:val="24"/>
        </w:rPr>
        <w:t xml:space="preserve"> where the effect of the solution pH on adsorption was studied at three different ranges running the experiments once at acidic range (3.5 to 5.5), followed by </w:t>
      </w:r>
      <w:r w:rsidR="00BE6C8A">
        <w:rPr>
          <w:rFonts w:ascii="Times New Roman" w:hAnsi="Times New Roman" w:cs="Times New Roman"/>
          <w:sz w:val="24"/>
          <w:szCs w:val="24"/>
        </w:rPr>
        <w:lastRenderedPageBreak/>
        <w:t xml:space="preserve">a </w:t>
      </w:r>
      <w:r w:rsidR="00444A5C">
        <w:rPr>
          <w:rFonts w:ascii="Times New Roman" w:hAnsi="Times New Roman" w:cs="Times New Roman"/>
          <w:sz w:val="24"/>
          <w:szCs w:val="24"/>
        </w:rPr>
        <w:t>basic</w:t>
      </w:r>
      <w:r w:rsidR="00BE6C8A">
        <w:rPr>
          <w:rFonts w:ascii="Times New Roman" w:hAnsi="Times New Roman" w:cs="Times New Roman"/>
          <w:sz w:val="24"/>
          <w:szCs w:val="24"/>
        </w:rPr>
        <w:t xml:space="preserve"> range (8</w:t>
      </w:r>
      <w:r w:rsidR="0078776D">
        <w:rPr>
          <w:rFonts w:ascii="Times New Roman" w:hAnsi="Times New Roman" w:cs="Times New Roman"/>
          <w:sz w:val="24"/>
          <w:szCs w:val="24"/>
        </w:rPr>
        <w:t xml:space="preserve"> to </w:t>
      </w:r>
      <w:r w:rsidR="00BE6C8A">
        <w:rPr>
          <w:rFonts w:ascii="Times New Roman" w:hAnsi="Times New Roman" w:cs="Times New Roman"/>
          <w:sz w:val="24"/>
          <w:szCs w:val="24"/>
        </w:rPr>
        <w:t>11), and then at neutral pH (7).</w:t>
      </w:r>
      <w:r w:rsidR="00444A5C">
        <w:rPr>
          <w:rFonts w:ascii="Times New Roman" w:hAnsi="Times New Roman" w:cs="Times New Roman"/>
          <w:sz w:val="24"/>
          <w:szCs w:val="24"/>
        </w:rPr>
        <w:t xml:space="preserve"> The pH study was </w:t>
      </w:r>
      <w:r w:rsidR="00B3522B">
        <w:rPr>
          <w:rFonts w:ascii="Times New Roman" w:hAnsi="Times New Roman" w:cs="Times New Roman"/>
          <w:sz w:val="24"/>
          <w:szCs w:val="24"/>
        </w:rPr>
        <w:t>investigated</w:t>
      </w:r>
      <w:r w:rsidR="00444A5C">
        <w:rPr>
          <w:rFonts w:ascii="Times New Roman" w:hAnsi="Times New Roman" w:cs="Times New Roman"/>
          <w:sz w:val="24"/>
          <w:szCs w:val="24"/>
        </w:rPr>
        <w:t xml:space="preserve"> at constant adsorbent dose</w:t>
      </w:r>
      <w:r w:rsidR="00B066D7">
        <w:rPr>
          <w:rFonts w:ascii="Times New Roman" w:hAnsi="Times New Roman" w:cs="Times New Roman"/>
          <w:sz w:val="24"/>
          <w:szCs w:val="24"/>
        </w:rPr>
        <w:t xml:space="preserve"> of 50 mg, temperature at 25 ℃, </w:t>
      </w:r>
      <w:r w:rsidR="00B3522B">
        <w:rPr>
          <w:rFonts w:ascii="Times New Roman" w:hAnsi="Times New Roman" w:cs="Times New Roman"/>
          <w:sz w:val="24"/>
          <w:szCs w:val="24"/>
        </w:rPr>
        <w:t>initial</w:t>
      </w:r>
      <w:r w:rsidR="00B066D7">
        <w:rPr>
          <w:rFonts w:ascii="Times New Roman" w:hAnsi="Times New Roman" w:cs="Times New Roman"/>
          <w:sz w:val="24"/>
          <w:szCs w:val="24"/>
        </w:rPr>
        <w:t xml:space="preserve"> concentration of the organic contaminant of 25 ppm, 50 ppm, and </w:t>
      </w:r>
      <w:r w:rsidR="00B3522B">
        <w:rPr>
          <w:rFonts w:ascii="Times New Roman" w:hAnsi="Times New Roman" w:cs="Times New Roman"/>
          <w:sz w:val="24"/>
          <w:szCs w:val="24"/>
        </w:rPr>
        <w:t>contact</w:t>
      </w:r>
      <w:r w:rsidR="00B066D7">
        <w:rPr>
          <w:rFonts w:ascii="Times New Roman" w:hAnsi="Times New Roman" w:cs="Times New Roman"/>
          <w:sz w:val="24"/>
          <w:szCs w:val="24"/>
        </w:rPr>
        <w:t xml:space="preserve"> time of 120 min.</w:t>
      </w:r>
      <w:r w:rsidR="00B3522B">
        <w:rPr>
          <w:rFonts w:ascii="Times New Roman" w:hAnsi="Times New Roman" w:cs="Times New Roman"/>
          <w:sz w:val="24"/>
          <w:szCs w:val="24"/>
        </w:rPr>
        <w:t xml:space="preserve"> The adsorptive removal percentage (R%) related to the initial concentration was calculated according to equation (1):</w:t>
      </w:r>
    </w:p>
    <w:p w14:paraId="0DB8E84A" w14:textId="4A2B0ECB" w:rsidR="00B3522B" w:rsidRDefault="00A11156" w:rsidP="00CE7F7F">
      <w:pPr>
        <w:spacing w:line="360" w:lineRule="auto"/>
        <w:rPr>
          <w:rFonts w:ascii="Times New Roman" w:hAnsi="Times New Roman" w:cs="Times New Roman"/>
          <w:sz w:val="24"/>
          <w:szCs w:val="24"/>
        </w:rPr>
      </w:pPr>
      <m:oMathPara>
        <m:oMath>
          <m:r>
            <w:rPr>
              <w:rFonts w:ascii="Cambria Math" w:hAnsi="Cambria Math" w:cs="Times New Roman"/>
              <w:sz w:val="24"/>
              <w:szCs w:val="24"/>
            </w:rPr>
            <m:t>R%=</m:t>
          </m:r>
          <m:f>
            <m:fPr>
              <m:ctrlPr>
                <w:rPr>
                  <w:rFonts w:ascii="Cambria Math" w:hAnsi="Cambria Math" w:cs="Times New Roman"/>
                  <w:i/>
                  <w:sz w:val="24"/>
                  <w:szCs w:val="24"/>
                </w:rPr>
              </m:ctrlPr>
            </m:fPr>
            <m:num>
              <m:r>
                <m:rPr>
                  <m:sty m:val="p"/>
                </m:rPr>
                <w:rPr>
                  <w:rFonts w:ascii="Cambria Math" w:hAnsi="Cambria Math" w:cs="Times New Roman"/>
                  <w:sz w:val="24"/>
                  <w:szCs w:val="24"/>
                </w:rPr>
                <m:t xml:space="preserve"> C</m:t>
              </m:r>
              <m:r>
                <m:rPr>
                  <m:sty m:val="p"/>
                </m:rPr>
                <w:rPr>
                  <w:rFonts w:ascii="Cambria Math" w:hAnsi="Cambria Math" w:cs="Times New Roman"/>
                  <w:sz w:val="24"/>
                  <w:szCs w:val="24"/>
                  <w:vertAlign w:val="subscript"/>
                </w:rPr>
                <m:t>o</m:t>
              </m:r>
              <m:r>
                <w:rPr>
                  <w:rFonts w:ascii="Cambria Math" w:hAnsi="Cambria Math" w:cs="Times New Roman"/>
                  <w:sz w:val="24"/>
                  <w:szCs w:val="24"/>
                </w:rPr>
                <m:t>-Ce</m:t>
              </m:r>
            </m:num>
            <m:den>
              <m:r>
                <w:rPr>
                  <w:rFonts w:ascii="Cambria Math" w:hAnsi="Cambria Math" w:cs="Times New Roman"/>
                  <w:sz w:val="24"/>
                  <w:szCs w:val="24"/>
                </w:rPr>
                <m:t>Co</m:t>
              </m:r>
            </m:den>
          </m:f>
          <m:r>
            <w:rPr>
              <w:rFonts w:ascii="Cambria Math" w:hAnsi="Cambria Math" w:cs="Times New Roman"/>
              <w:sz w:val="24"/>
              <w:szCs w:val="24"/>
            </w:rPr>
            <m:t>×100%                                                                                      (1)</m:t>
          </m:r>
        </m:oMath>
      </m:oMathPara>
    </w:p>
    <w:p w14:paraId="4F56C8EA" w14:textId="4C872110" w:rsidR="00B31261" w:rsidRDefault="00B066D7" w:rsidP="00CE7F7F">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B93F5D">
        <w:rPr>
          <w:rFonts w:ascii="Times New Roman" w:hAnsi="Times New Roman" w:cs="Times New Roman"/>
          <w:sz w:val="24"/>
          <w:szCs w:val="24"/>
        </w:rPr>
        <w:t>w</w:t>
      </w:r>
      <w:r w:rsidR="0041682A">
        <w:rPr>
          <w:rFonts w:ascii="Times New Roman" w:hAnsi="Times New Roman" w:cs="Times New Roman"/>
          <w:sz w:val="24"/>
          <w:szCs w:val="24"/>
        </w:rPr>
        <w:t>here C</w:t>
      </w:r>
      <w:r w:rsidR="0041682A" w:rsidRPr="0041682A">
        <w:rPr>
          <w:rFonts w:ascii="Times New Roman" w:hAnsi="Times New Roman" w:cs="Times New Roman"/>
          <w:sz w:val="24"/>
          <w:szCs w:val="24"/>
          <w:vertAlign w:val="subscript"/>
        </w:rPr>
        <w:t>o</w:t>
      </w:r>
      <w:r w:rsidR="0041682A">
        <w:rPr>
          <w:rFonts w:ascii="Times New Roman" w:hAnsi="Times New Roman" w:cs="Times New Roman"/>
          <w:sz w:val="24"/>
          <w:szCs w:val="24"/>
          <w:vertAlign w:val="subscript"/>
        </w:rPr>
        <w:t xml:space="preserve"> </w:t>
      </w:r>
      <w:r w:rsidR="0041682A">
        <w:rPr>
          <w:rFonts w:ascii="Times New Roman" w:hAnsi="Times New Roman" w:cs="Times New Roman"/>
          <w:sz w:val="24"/>
          <w:szCs w:val="24"/>
        </w:rPr>
        <w:t xml:space="preserve">is the </w:t>
      </w:r>
      <w:r w:rsidR="00B31261">
        <w:rPr>
          <w:rFonts w:ascii="Times New Roman" w:hAnsi="Times New Roman" w:cs="Times New Roman"/>
          <w:sz w:val="24"/>
          <w:szCs w:val="24"/>
        </w:rPr>
        <w:t>initial</w:t>
      </w:r>
      <w:r w:rsidR="0041682A">
        <w:rPr>
          <w:rFonts w:ascii="Times New Roman" w:hAnsi="Times New Roman" w:cs="Times New Roman"/>
          <w:sz w:val="24"/>
          <w:szCs w:val="24"/>
        </w:rPr>
        <w:t xml:space="preserve"> concentration of the adsorbate (mg/L), and C</w:t>
      </w:r>
      <w:r w:rsidR="0041682A" w:rsidRPr="0041682A">
        <w:rPr>
          <w:rFonts w:ascii="Times New Roman" w:hAnsi="Times New Roman" w:cs="Times New Roman"/>
          <w:sz w:val="24"/>
          <w:szCs w:val="24"/>
          <w:vertAlign w:val="subscript"/>
        </w:rPr>
        <w:t>e</w:t>
      </w:r>
      <w:r w:rsidR="0041682A">
        <w:rPr>
          <w:rFonts w:ascii="Times New Roman" w:hAnsi="Times New Roman" w:cs="Times New Roman"/>
          <w:sz w:val="24"/>
          <w:szCs w:val="24"/>
          <w:vertAlign w:val="subscript"/>
        </w:rPr>
        <w:t xml:space="preserve"> </w:t>
      </w:r>
      <w:r w:rsidR="0041682A">
        <w:rPr>
          <w:rFonts w:ascii="Times New Roman" w:hAnsi="Times New Roman" w:cs="Times New Roman"/>
          <w:sz w:val="24"/>
          <w:szCs w:val="24"/>
        </w:rPr>
        <w:t xml:space="preserve">is the </w:t>
      </w:r>
      <w:r w:rsidR="00B31261">
        <w:rPr>
          <w:rFonts w:ascii="Times New Roman" w:hAnsi="Times New Roman" w:cs="Times New Roman"/>
          <w:sz w:val="24"/>
          <w:szCs w:val="24"/>
        </w:rPr>
        <w:t>equilibrium</w:t>
      </w:r>
      <w:r w:rsidR="0041682A">
        <w:rPr>
          <w:rFonts w:ascii="Times New Roman" w:hAnsi="Times New Roman" w:cs="Times New Roman"/>
          <w:sz w:val="24"/>
          <w:szCs w:val="24"/>
        </w:rPr>
        <w:t xml:space="preserve"> </w:t>
      </w:r>
      <w:r w:rsidR="00B31261">
        <w:rPr>
          <w:rFonts w:ascii="Times New Roman" w:hAnsi="Times New Roman" w:cs="Times New Roman"/>
          <w:sz w:val="24"/>
          <w:szCs w:val="24"/>
        </w:rPr>
        <w:t>concentration</w:t>
      </w:r>
      <w:r w:rsidR="0041682A">
        <w:rPr>
          <w:rFonts w:ascii="Times New Roman" w:hAnsi="Times New Roman" w:cs="Times New Roman"/>
          <w:sz w:val="24"/>
          <w:szCs w:val="24"/>
        </w:rPr>
        <w:t xml:space="preserve"> of the </w:t>
      </w:r>
      <w:r w:rsidR="00B31261">
        <w:rPr>
          <w:rFonts w:ascii="Times New Roman" w:hAnsi="Times New Roman" w:cs="Times New Roman"/>
          <w:sz w:val="24"/>
          <w:szCs w:val="24"/>
        </w:rPr>
        <w:t>adsorbate</w:t>
      </w:r>
      <w:r w:rsidR="0041682A">
        <w:rPr>
          <w:rFonts w:ascii="Times New Roman" w:hAnsi="Times New Roman" w:cs="Times New Roman"/>
          <w:sz w:val="24"/>
          <w:szCs w:val="24"/>
        </w:rPr>
        <w:t xml:space="preserve"> in the solution (mg/L).</w:t>
      </w:r>
    </w:p>
    <w:p w14:paraId="30C29679" w14:textId="1D7389D3" w:rsidR="00B31261" w:rsidRPr="00747B97" w:rsidRDefault="00577DCE" w:rsidP="00CE7F7F">
      <w:pPr>
        <w:pStyle w:val="Heading1"/>
        <w:spacing w:line="360" w:lineRule="auto"/>
        <w:rPr>
          <w:rFonts w:ascii="Times New Roman" w:hAnsi="Times New Roman" w:cs="Times New Roman"/>
          <w:b/>
          <w:bCs/>
          <w:sz w:val="24"/>
          <w:szCs w:val="24"/>
        </w:rPr>
      </w:pPr>
      <w:bookmarkStart w:id="31" w:name="_Toc81307316"/>
      <w:r>
        <w:rPr>
          <w:rFonts w:ascii="Times New Roman" w:hAnsi="Times New Roman" w:cs="Times New Roman"/>
          <w:b/>
          <w:bCs/>
          <w:sz w:val="24"/>
          <w:szCs w:val="24"/>
        </w:rPr>
        <w:t>4</w:t>
      </w:r>
      <w:r w:rsidR="00B31261" w:rsidRPr="00747B97">
        <w:rPr>
          <w:rFonts w:ascii="Times New Roman" w:hAnsi="Times New Roman" w:cs="Times New Roman"/>
          <w:b/>
          <w:bCs/>
          <w:sz w:val="24"/>
          <w:szCs w:val="24"/>
        </w:rPr>
        <w:t>.</w:t>
      </w:r>
      <w:r w:rsidR="003044D9" w:rsidRPr="00747B97">
        <w:rPr>
          <w:rFonts w:ascii="Times New Roman" w:hAnsi="Times New Roman" w:cs="Times New Roman"/>
          <w:b/>
          <w:bCs/>
          <w:sz w:val="24"/>
          <w:szCs w:val="24"/>
        </w:rPr>
        <w:t>3</w:t>
      </w:r>
      <w:r w:rsidR="00B31261" w:rsidRPr="00747B97">
        <w:rPr>
          <w:rFonts w:ascii="Times New Roman" w:hAnsi="Times New Roman" w:cs="Times New Roman"/>
          <w:b/>
          <w:bCs/>
          <w:sz w:val="24"/>
          <w:szCs w:val="24"/>
        </w:rPr>
        <w:t>.2 Adsorption isotherms</w:t>
      </w:r>
      <w:bookmarkEnd w:id="31"/>
      <w:r w:rsidR="00B31261" w:rsidRPr="00747B97">
        <w:rPr>
          <w:rFonts w:ascii="Times New Roman" w:hAnsi="Times New Roman" w:cs="Times New Roman"/>
          <w:b/>
          <w:bCs/>
          <w:sz w:val="24"/>
          <w:szCs w:val="24"/>
        </w:rPr>
        <w:t xml:space="preserve"> </w:t>
      </w:r>
    </w:p>
    <w:p w14:paraId="6CB0FD23" w14:textId="366C2FB5" w:rsidR="004B3DA5" w:rsidRDefault="00D92077" w:rsidP="00CE7F7F">
      <w:pPr>
        <w:spacing w:line="360" w:lineRule="auto"/>
        <w:rPr>
          <w:rFonts w:ascii="Times New Roman" w:hAnsi="Times New Roman" w:cs="Times New Roman"/>
          <w:sz w:val="24"/>
          <w:szCs w:val="24"/>
        </w:rPr>
      </w:pPr>
      <w:r>
        <w:rPr>
          <w:rFonts w:ascii="Times New Roman" w:hAnsi="Times New Roman" w:cs="Times New Roman"/>
          <w:sz w:val="24"/>
          <w:szCs w:val="24"/>
        </w:rPr>
        <w:t xml:space="preserve">The adsorption </w:t>
      </w:r>
      <w:r w:rsidR="001244D4">
        <w:rPr>
          <w:rFonts w:ascii="Times New Roman" w:hAnsi="Times New Roman" w:cs="Times New Roman"/>
          <w:sz w:val="24"/>
          <w:szCs w:val="24"/>
        </w:rPr>
        <w:t xml:space="preserve">process of </w:t>
      </w:r>
      <w:r w:rsidR="00F35194">
        <w:rPr>
          <w:rFonts w:ascii="Times New Roman" w:hAnsi="Times New Roman" w:cs="Times New Roman"/>
          <w:sz w:val="24"/>
          <w:szCs w:val="24"/>
        </w:rPr>
        <w:t>ARS</w:t>
      </w:r>
      <w:r w:rsidR="00506D31">
        <w:rPr>
          <w:rFonts w:ascii="Times New Roman" w:hAnsi="Times New Roman" w:cs="Times New Roman"/>
          <w:sz w:val="24"/>
          <w:szCs w:val="24"/>
        </w:rPr>
        <w:t>,</w:t>
      </w:r>
      <w:r w:rsidR="001244D4">
        <w:rPr>
          <w:rFonts w:ascii="Times New Roman" w:hAnsi="Times New Roman" w:cs="Times New Roman"/>
          <w:sz w:val="24"/>
          <w:szCs w:val="24"/>
        </w:rPr>
        <w:t xml:space="preserve"> the organic pollutant</w:t>
      </w:r>
      <w:r w:rsidR="00506D31">
        <w:rPr>
          <w:rFonts w:ascii="Times New Roman" w:hAnsi="Times New Roman" w:cs="Times New Roman"/>
          <w:sz w:val="24"/>
          <w:szCs w:val="24"/>
        </w:rPr>
        <w:t>,</w:t>
      </w:r>
      <w:r w:rsidR="001244D4">
        <w:rPr>
          <w:rFonts w:ascii="Times New Roman" w:hAnsi="Times New Roman" w:cs="Times New Roman"/>
          <w:sz w:val="24"/>
          <w:szCs w:val="24"/>
        </w:rPr>
        <w:t xml:space="preserve"> was performed </w:t>
      </w:r>
      <w:r w:rsidR="00AA61DB">
        <w:rPr>
          <w:rFonts w:ascii="Times New Roman" w:hAnsi="Times New Roman" w:cs="Times New Roman"/>
          <w:sz w:val="24"/>
          <w:szCs w:val="24"/>
        </w:rPr>
        <w:t>individually at 25 ℃ for each of the nanoadsorbents</w:t>
      </w:r>
      <w:r w:rsidR="00506D31">
        <w:rPr>
          <w:rFonts w:ascii="Times New Roman" w:hAnsi="Times New Roman" w:cs="Times New Roman"/>
          <w:sz w:val="24"/>
          <w:szCs w:val="24"/>
        </w:rPr>
        <w:t xml:space="preserve"> NiO and MgO</w:t>
      </w:r>
      <w:r w:rsidR="00AA61DB">
        <w:rPr>
          <w:rFonts w:ascii="Times New Roman" w:hAnsi="Times New Roman" w:cs="Times New Roman"/>
          <w:sz w:val="24"/>
          <w:szCs w:val="24"/>
        </w:rPr>
        <w:t xml:space="preserve">. </w:t>
      </w:r>
      <w:r w:rsidR="00431FE3">
        <w:rPr>
          <w:rFonts w:ascii="Times New Roman" w:hAnsi="Times New Roman" w:cs="Times New Roman"/>
          <w:sz w:val="24"/>
          <w:szCs w:val="24"/>
        </w:rPr>
        <w:t xml:space="preserve">Batch </w:t>
      </w:r>
      <w:r w:rsidR="002B536D">
        <w:rPr>
          <w:rFonts w:ascii="Times New Roman" w:hAnsi="Times New Roman" w:cs="Times New Roman"/>
          <w:sz w:val="24"/>
          <w:szCs w:val="24"/>
        </w:rPr>
        <w:t xml:space="preserve">adsorption experiments were carried out by adding a constant amount of 50 mg nanoadsorbents </w:t>
      </w:r>
      <w:r w:rsidR="00E8019C">
        <w:rPr>
          <w:rFonts w:ascii="Times New Roman" w:hAnsi="Times New Roman" w:cs="Times New Roman"/>
          <w:sz w:val="24"/>
          <w:szCs w:val="24"/>
        </w:rPr>
        <w:t xml:space="preserve">to a set of </w:t>
      </w:r>
      <w:r w:rsidR="00F1337B">
        <w:rPr>
          <w:rFonts w:ascii="Times New Roman" w:hAnsi="Times New Roman" w:cs="Times New Roman"/>
          <w:sz w:val="24"/>
          <w:szCs w:val="24"/>
        </w:rPr>
        <w:t>vials</w:t>
      </w:r>
      <w:r w:rsidR="00E8019C">
        <w:rPr>
          <w:rFonts w:ascii="Times New Roman" w:hAnsi="Times New Roman" w:cs="Times New Roman"/>
          <w:sz w:val="24"/>
          <w:szCs w:val="24"/>
        </w:rPr>
        <w:t xml:space="preserve"> containing 5 ml of organic aqueous solution contaminant with various known initial concentrations</w:t>
      </w:r>
      <w:r w:rsidR="00622144">
        <w:rPr>
          <w:rFonts w:ascii="Times New Roman" w:hAnsi="Times New Roman" w:cs="Times New Roman"/>
          <w:sz w:val="24"/>
          <w:szCs w:val="24"/>
        </w:rPr>
        <w:t xml:space="preserve"> ranging from 25 to 400 ppm of the organic pollutant at a neutral pH of around 7. </w:t>
      </w:r>
      <w:r w:rsidR="00F1337B">
        <w:rPr>
          <w:rFonts w:ascii="Times New Roman" w:hAnsi="Times New Roman" w:cs="Times New Roman"/>
          <w:sz w:val="24"/>
          <w:szCs w:val="24"/>
        </w:rPr>
        <w:t xml:space="preserve">The </w:t>
      </w:r>
      <w:r w:rsidR="001C4402">
        <w:rPr>
          <w:rFonts w:ascii="Times New Roman" w:hAnsi="Times New Roman" w:cs="Times New Roman"/>
          <w:sz w:val="24"/>
          <w:szCs w:val="24"/>
        </w:rPr>
        <w:t>vials were</w:t>
      </w:r>
      <w:r w:rsidR="003755DA">
        <w:rPr>
          <w:rFonts w:ascii="Times New Roman" w:hAnsi="Times New Roman" w:cs="Times New Roman"/>
          <w:sz w:val="24"/>
          <w:szCs w:val="24"/>
        </w:rPr>
        <w:t xml:space="preserve"> tightly sealed in order to avoid any kind of loss of water. </w:t>
      </w:r>
      <w:r w:rsidR="009413C9">
        <w:rPr>
          <w:rFonts w:ascii="Times New Roman" w:hAnsi="Times New Roman" w:cs="Times New Roman"/>
          <w:sz w:val="24"/>
          <w:szCs w:val="24"/>
        </w:rPr>
        <w:t xml:space="preserve">Constant shaking for 24 h at 40 rpm was performed for all the samples. </w:t>
      </w:r>
      <w:r w:rsidR="00415355">
        <w:rPr>
          <w:rFonts w:ascii="Times New Roman" w:hAnsi="Times New Roman" w:cs="Times New Roman"/>
          <w:sz w:val="24"/>
          <w:szCs w:val="24"/>
        </w:rPr>
        <w:t xml:space="preserve">After one night shaking, centrifugation at a constant rate of 2500 rpm for 10 min was fulfilled to confirm the separation of the supernatant solution and the nanoadsorbents. </w:t>
      </w:r>
      <w:r w:rsidR="003B3D0A">
        <w:rPr>
          <w:rFonts w:ascii="Times New Roman" w:hAnsi="Times New Roman" w:cs="Times New Roman"/>
          <w:sz w:val="24"/>
          <w:szCs w:val="24"/>
        </w:rPr>
        <w:t xml:space="preserve">The residual concentrations of the organic contaminant </w:t>
      </w:r>
      <w:r w:rsidR="00B67439">
        <w:rPr>
          <w:rFonts w:ascii="Times New Roman" w:hAnsi="Times New Roman" w:cs="Times New Roman"/>
          <w:sz w:val="24"/>
          <w:szCs w:val="24"/>
        </w:rPr>
        <w:t xml:space="preserve">detected using </w:t>
      </w:r>
      <w:r w:rsidR="00AB2A5A">
        <w:rPr>
          <w:rFonts w:ascii="Times New Roman" w:hAnsi="Times New Roman" w:cs="Times New Roman"/>
          <w:sz w:val="24"/>
          <w:szCs w:val="24"/>
        </w:rPr>
        <w:t>UV-Vis spectrophotometer</w:t>
      </w:r>
      <w:r w:rsidR="00B67439">
        <w:rPr>
          <w:rFonts w:ascii="Times New Roman" w:hAnsi="Times New Roman" w:cs="Times New Roman"/>
          <w:sz w:val="24"/>
          <w:szCs w:val="24"/>
        </w:rPr>
        <w:t xml:space="preserve">. </w:t>
      </w:r>
      <w:r w:rsidR="00260C34">
        <w:rPr>
          <w:rFonts w:ascii="Times New Roman" w:hAnsi="Times New Roman" w:cs="Times New Roman"/>
          <w:sz w:val="24"/>
          <w:szCs w:val="24"/>
        </w:rPr>
        <w:t xml:space="preserve">The adsorption uptakes of the nanoadsorbents and other parameters were computed by forming adsorption isotherms and by the mass balance analysis. </w:t>
      </w:r>
      <w:r w:rsidR="00B93252">
        <w:rPr>
          <w:rFonts w:ascii="Times New Roman" w:hAnsi="Times New Roman" w:cs="Times New Roman"/>
          <w:sz w:val="24"/>
          <w:szCs w:val="24"/>
        </w:rPr>
        <w:t>All the adsorption isotherms experiments were performed twice in order to confirm the duplicability of the results.</w:t>
      </w:r>
      <w:r w:rsidR="0005267B">
        <w:rPr>
          <w:rFonts w:ascii="Times New Roman" w:hAnsi="Times New Roman" w:cs="Times New Roman"/>
          <w:sz w:val="24"/>
          <w:szCs w:val="24"/>
        </w:rPr>
        <w:t xml:space="preserve"> The adsorption isotherms, mass balance analysis, and the modeling section for the adsorption isotherm will be fully debated in the results part. </w:t>
      </w:r>
      <w:r w:rsidR="00B93252">
        <w:rPr>
          <w:rFonts w:ascii="Times New Roman" w:hAnsi="Times New Roman" w:cs="Times New Roman"/>
          <w:sz w:val="24"/>
          <w:szCs w:val="24"/>
        </w:rPr>
        <w:t xml:space="preserve">  </w:t>
      </w:r>
    </w:p>
    <w:p w14:paraId="6AC9F3DB" w14:textId="32443260" w:rsidR="004B3DA5" w:rsidRPr="00747B97" w:rsidRDefault="00577DCE" w:rsidP="00CE7F7F">
      <w:pPr>
        <w:pStyle w:val="Heading1"/>
        <w:spacing w:line="360" w:lineRule="auto"/>
        <w:rPr>
          <w:rFonts w:ascii="Times New Roman" w:hAnsi="Times New Roman" w:cs="Times New Roman"/>
          <w:b/>
          <w:bCs/>
          <w:sz w:val="24"/>
          <w:szCs w:val="24"/>
        </w:rPr>
      </w:pPr>
      <w:bookmarkStart w:id="32" w:name="_Toc81307317"/>
      <w:r>
        <w:rPr>
          <w:rFonts w:ascii="Times New Roman" w:hAnsi="Times New Roman" w:cs="Times New Roman"/>
          <w:b/>
          <w:bCs/>
          <w:sz w:val="24"/>
          <w:szCs w:val="24"/>
        </w:rPr>
        <w:t>4</w:t>
      </w:r>
      <w:r w:rsidR="004B3DA5" w:rsidRPr="00747B97">
        <w:rPr>
          <w:rFonts w:ascii="Times New Roman" w:hAnsi="Times New Roman" w:cs="Times New Roman"/>
          <w:b/>
          <w:bCs/>
          <w:sz w:val="24"/>
          <w:szCs w:val="24"/>
        </w:rPr>
        <w:t>.</w:t>
      </w:r>
      <w:r w:rsidR="003044D9" w:rsidRPr="00747B97">
        <w:rPr>
          <w:rFonts w:ascii="Times New Roman" w:hAnsi="Times New Roman" w:cs="Times New Roman"/>
          <w:b/>
          <w:bCs/>
          <w:sz w:val="24"/>
          <w:szCs w:val="24"/>
        </w:rPr>
        <w:t>3</w:t>
      </w:r>
      <w:r w:rsidR="004B3DA5" w:rsidRPr="00747B97">
        <w:rPr>
          <w:rFonts w:ascii="Times New Roman" w:hAnsi="Times New Roman" w:cs="Times New Roman"/>
          <w:b/>
          <w:bCs/>
          <w:sz w:val="24"/>
          <w:szCs w:val="24"/>
        </w:rPr>
        <w:t>.3 Adsorption kinetics</w:t>
      </w:r>
      <w:bookmarkEnd w:id="32"/>
      <w:r w:rsidR="004B3DA5" w:rsidRPr="00747B97">
        <w:rPr>
          <w:rFonts w:ascii="Times New Roman" w:hAnsi="Times New Roman" w:cs="Times New Roman"/>
          <w:b/>
          <w:bCs/>
          <w:sz w:val="24"/>
          <w:szCs w:val="24"/>
        </w:rPr>
        <w:t xml:space="preserve"> </w:t>
      </w:r>
    </w:p>
    <w:p w14:paraId="041AAF77" w14:textId="77777777" w:rsidR="00182086" w:rsidRDefault="003E4B7B" w:rsidP="00CE7F7F">
      <w:pPr>
        <w:spacing w:line="360" w:lineRule="auto"/>
        <w:rPr>
          <w:rFonts w:ascii="Times New Roman" w:hAnsi="Times New Roman" w:cs="Times New Roman"/>
          <w:sz w:val="24"/>
          <w:szCs w:val="24"/>
        </w:rPr>
      </w:pPr>
      <w:r>
        <w:rPr>
          <w:rFonts w:ascii="Times New Roman" w:hAnsi="Times New Roman" w:cs="Times New Roman"/>
          <w:sz w:val="24"/>
          <w:szCs w:val="24"/>
        </w:rPr>
        <w:t xml:space="preserve">The required time to reach equilibrium for the adsorption of the organic contaminant onto the nickel and magnesium oxides nanoadsorbents </w:t>
      </w:r>
      <w:r w:rsidR="007502F3">
        <w:rPr>
          <w:rFonts w:ascii="Times New Roman" w:hAnsi="Times New Roman" w:cs="Times New Roman"/>
          <w:sz w:val="24"/>
          <w:szCs w:val="24"/>
        </w:rPr>
        <w:t xml:space="preserve">was determined by taking continuous run of samples over a fixed period of time. </w:t>
      </w:r>
      <w:r w:rsidR="002B38F7">
        <w:rPr>
          <w:rFonts w:ascii="Times New Roman" w:hAnsi="Times New Roman" w:cs="Times New Roman"/>
          <w:sz w:val="24"/>
          <w:szCs w:val="24"/>
        </w:rPr>
        <w:t xml:space="preserve">The adsorption uptake at various predetermined time intervals from 5 to 120 min was studied. The adsorption kinetics study was performed at a constant nanoadsorbent dose of 50 mg of each </w:t>
      </w:r>
      <w:r w:rsidR="002B38F7">
        <w:rPr>
          <w:rFonts w:ascii="Times New Roman" w:hAnsi="Times New Roman" w:cs="Times New Roman"/>
          <w:sz w:val="24"/>
          <w:szCs w:val="24"/>
        </w:rPr>
        <w:lastRenderedPageBreak/>
        <w:t>nanoadsorbent respectively in 5 ml vails of the organic solution at neutral pH and at 25℃</w:t>
      </w:r>
      <w:r w:rsidR="00314D04">
        <w:rPr>
          <w:rFonts w:ascii="Times New Roman" w:hAnsi="Times New Roman" w:cs="Times New Roman"/>
          <w:sz w:val="24"/>
          <w:szCs w:val="24"/>
        </w:rPr>
        <w:t>, where initially each 5 min a sample was taken from the shaker</w:t>
      </w:r>
      <w:r w:rsidR="00DA5E5E">
        <w:rPr>
          <w:rFonts w:ascii="Times New Roman" w:hAnsi="Times New Roman" w:cs="Times New Roman"/>
          <w:sz w:val="24"/>
          <w:szCs w:val="24"/>
        </w:rPr>
        <w:t xml:space="preserve"> at 40 rpm</w:t>
      </w:r>
      <w:r w:rsidR="00314D04">
        <w:rPr>
          <w:rFonts w:ascii="Times New Roman" w:hAnsi="Times New Roman" w:cs="Times New Roman"/>
          <w:sz w:val="24"/>
          <w:szCs w:val="24"/>
        </w:rPr>
        <w:t xml:space="preserve"> followed directly with centrifuging</w:t>
      </w:r>
      <w:r w:rsidR="00DA5E5E">
        <w:rPr>
          <w:rFonts w:ascii="Times New Roman" w:hAnsi="Times New Roman" w:cs="Times New Roman"/>
          <w:sz w:val="24"/>
          <w:szCs w:val="24"/>
        </w:rPr>
        <w:t xml:space="preserve"> at 2500 rpm for short period</w:t>
      </w:r>
      <w:r w:rsidR="00314D04">
        <w:rPr>
          <w:rFonts w:ascii="Times New Roman" w:hAnsi="Times New Roman" w:cs="Times New Roman"/>
          <w:sz w:val="24"/>
          <w:szCs w:val="24"/>
        </w:rPr>
        <w:t xml:space="preserve"> and afterwards detecting the residual concentration using the atomic absorption spectroscopy.</w:t>
      </w:r>
      <w:r w:rsidR="0005267B">
        <w:rPr>
          <w:rFonts w:ascii="Times New Roman" w:hAnsi="Times New Roman" w:cs="Times New Roman"/>
          <w:sz w:val="24"/>
          <w:szCs w:val="24"/>
        </w:rPr>
        <w:t xml:space="preserve"> Repeating these steps continuously till the end of time interval with increasing the time of expel of the samples</w:t>
      </w:r>
      <w:r w:rsidR="00DA5E5E">
        <w:rPr>
          <w:rFonts w:ascii="Times New Roman" w:hAnsi="Times New Roman" w:cs="Times New Roman"/>
          <w:sz w:val="24"/>
          <w:szCs w:val="24"/>
        </w:rPr>
        <w:t xml:space="preserve"> from the shaker</w:t>
      </w:r>
      <w:r w:rsidR="0005267B">
        <w:rPr>
          <w:rFonts w:ascii="Times New Roman" w:hAnsi="Times New Roman" w:cs="Times New Roman"/>
          <w:sz w:val="24"/>
          <w:szCs w:val="24"/>
        </w:rPr>
        <w:t xml:space="preserve">. The adsorption kinetics, mass transfer model, and the modeling section for the adsorption kinetics will be fully debated in the results part.    </w:t>
      </w:r>
    </w:p>
    <w:p w14:paraId="4D992B5F" w14:textId="6B4D008A" w:rsidR="004B3DA5" w:rsidRDefault="0005267B" w:rsidP="00CE7F7F">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314D04">
        <w:rPr>
          <w:rFonts w:ascii="Times New Roman" w:hAnsi="Times New Roman" w:cs="Times New Roman"/>
          <w:sz w:val="24"/>
          <w:szCs w:val="24"/>
        </w:rPr>
        <w:t xml:space="preserve"> </w:t>
      </w:r>
      <w:r w:rsidR="002B38F7">
        <w:rPr>
          <w:rFonts w:ascii="Times New Roman" w:hAnsi="Times New Roman" w:cs="Times New Roman"/>
          <w:sz w:val="24"/>
          <w:szCs w:val="24"/>
        </w:rPr>
        <w:t xml:space="preserve"> </w:t>
      </w:r>
    </w:p>
    <w:p w14:paraId="122F96F4" w14:textId="1C2E1A61" w:rsidR="000F27DB" w:rsidRPr="00747B97" w:rsidRDefault="00577DCE" w:rsidP="00CE7F7F">
      <w:pPr>
        <w:pStyle w:val="Heading1"/>
        <w:spacing w:line="360" w:lineRule="auto"/>
        <w:rPr>
          <w:rFonts w:ascii="Times New Roman" w:hAnsi="Times New Roman" w:cs="Times New Roman"/>
          <w:b/>
          <w:bCs/>
          <w:sz w:val="24"/>
          <w:szCs w:val="24"/>
        </w:rPr>
      </w:pPr>
      <w:bookmarkStart w:id="33" w:name="_Toc81307318"/>
      <w:r>
        <w:rPr>
          <w:rFonts w:ascii="Times New Roman" w:hAnsi="Times New Roman" w:cs="Times New Roman"/>
          <w:b/>
          <w:bCs/>
          <w:sz w:val="24"/>
          <w:szCs w:val="24"/>
        </w:rPr>
        <w:t>4</w:t>
      </w:r>
      <w:r w:rsidR="000F27DB" w:rsidRPr="00747B97">
        <w:rPr>
          <w:rFonts w:ascii="Times New Roman" w:hAnsi="Times New Roman" w:cs="Times New Roman"/>
          <w:b/>
          <w:bCs/>
          <w:sz w:val="24"/>
          <w:szCs w:val="24"/>
        </w:rPr>
        <w:t>.</w:t>
      </w:r>
      <w:r w:rsidR="003044D9" w:rsidRPr="00747B97">
        <w:rPr>
          <w:rFonts w:ascii="Times New Roman" w:hAnsi="Times New Roman" w:cs="Times New Roman"/>
          <w:b/>
          <w:bCs/>
          <w:sz w:val="24"/>
          <w:szCs w:val="24"/>
        </w:rPr>
        <w:t>3</w:t>
      </w:r>
      <w:r w:rsidR="000F27DB" w:rsidRPr="00747B97">
        <w:rPr>
          <w:rFonts w:ascii="Times New Roman" w:hAnsi="Times New Roman" w:cs="Times New Roman"/>
          <w:b/>
          <w:bCs/>
          <w:sz w:val="24"/>
          <w:szCs w:val="24"/>
        </w:rPr>
        <w:t>.4 Thermodynamics study</w:t>
      </w:r>
      <w:bookmarkEnd w:id="33"/>
      <w:r w:rsidR="000F27DB" w:rsidRPr="00747B97">
        <w:rPr>
          <w:rFonts w:ascii="Times New Roman" w:hAnsi="Times New Roman" w:cs="Times New Roman"/>
          <w:b/>
          <w:bCs/>
          <w:sz w:val="24"/>
          <w:szCs w:val="24"/>
        </w:rPr>
        <w:t xml:space="preserve">  </w:t>
      </w:r>
    </w:p>
    <w:p w14:paraId="35A0BF25" w14:textId="431ED6C6" w:rsidR="00514161" w:rsidRDefault="0078699E" w:rsidP="00CE7F7F">
      <w:pPr>
        <w:spacing w:line="360" w:lineRule="auto"/>
        <w:rPr>
          <w:rFonts w:ascii="Times New Roman" w:hAnsi="Times New Roman" w:cs="Times New Roman"/>
          <w:sz w:val="24"/>
          <w:szCs w:val="24"/>
        </w:rPr>
      </w:pPr>
      <w:r>
        <w:rPr>
          <w:rFonts w:ascii="Times New Roman" w:hAnsi="Times New Roman" w:cs="Times New Roman"/>
          <w:sz w:val="24"/>
          <w:szCs w:val="24"/>
        </w:rPr>
        <w:t xml:space="preserve">The adsorption of the organic pollutant from the </w:t>
      </w:r>
      <w:r w:rsidR="0099340C">
        <w:rPr>
          <w:rFonts w:ascii="Times New Roman" w:hAnsi="Times New Roman" w:cs="Times New Roman"/>
          <w:sz w:val="24"/>
          <w:szCs w:val="24"/>
        </w:rPr>
        <w:t>aqueous solution onto the</w:t>
      </w:r>
      <w:r w:rsidR="009556E1">
        <w:rPr>
          <w:rFonts w:ascii="Times New Roman" w:hAnsi="Times New Roman" w:cs="Times New Roman"/>
          <w:sz w:val="24"/>
          <w:szCs w:val="24"/>
        </w:rPr>
        <w:t xml:space="preserve"> NiO and MgO </w:t>
      </w:r>
      <w:r w:rsidR="0099340C">
        <w:rPr>
          <w:rFonts w:ascii="Times New Roman" w:hAnsi="Times New Roman" w:cs="Times New Roman"/>
          <w:sz w:val="24"/>
          <w:szCs w:val="24"/>
        </w:rPr>
        <w:t>nanoadsorbents was performed at three different temperatures</w:t>
      </w:r>
      <w:r w:rsidR="00576BBC">
        <w:rPr>
          <w:rFonts w:ascii="Times New Roman" w:hAnsi="Times New Roman" w:cs="Times New Roman"/>
          <w:sz w:val="24"/>
          <w:szCs w:val="24"/>
        </w:rPr>
        <w:t xml:space="preserve"> 25, 35, 45 ℃ </w:t>
      </w:r>
      <w:r w:rsidR="009556E1">
        <w:rPr>
          <w:rFonts w:ascii="Times New Roman" w:hAnsi="Times New Roman" w:cs="Times New Roman"/>
          <w:sz w:val="24"/>
          <w:szCs w:val="24"/>
        </w:rPr>
        <w:t>with</w:t>
      </w:r>
      <w:r w:rsidR="00576BBC">
        <w:rPr>
          <w:rFonts w:ascii="Times New Roman" w:hAnsi="Times New Roman" w:cs="Times New Roman"/>
          <w:sz w:val="24"/>
          <w:szCs w:val="24"/>
        </w:rPr>
        <w:t>in</w:t>
      </w:r>
      <w:r w:rsidR="009556E1">
        <w:rPr>
          <w:rFonts w:ascii="Times New Roman" w:hAnsi="Times New Roman" w:cs="Times New Roman"/>
          <w:sz w:val="24"/>
          <w:szCs w:val="24"/>
        </w:rPr>
        <w:t xml:space="preserve"> </w:t>
      </w:r>
      <w:r w:rsidR="00576BBC">
        <w:rPr>
          <w:rFonts w:ascii="Times New Roman" w:hAnsi="Times New Roman" w:cs="Times New Roman"/>
          <w:sz w:val="24"/>
          <w:szCs w:val="24"/>
        </w:rPr>
        <w:t xml:space="preserve">batch experiments. </w:t>
      </w:r>
      <w:r w:rsidR="00E700C3">
        <w:rPr>
          <w:rFonts w:ascii="Times New Roman" w:hAnsi="Times New Roman" w:cs="Times New Roman"/>
          <w:sz w:val="24"/>
          <w:szCs w:val="24"/>
        </w:rPr>
        <w:t xml:space="preserve">The effect of varying the temperature on the adsorption performance and the isotherm model parameters was investigated. </w:t>
      </w:r>
      <w:r w:rsidR="00C813CF">
        <w:rPr>
          <w:rFonts w:ascii="Times New Roman" w:hAnsi="Times New Roman" w:cs="Times New Roman"/>
          <w:sz w:val="24"/>
          <w:szCs w:val="24"/>
        </w:rPr>
        <w:t>The values of the thermodynamic parameters that describe the adsorption beh</w:t>
      </w:r>
      <w:r w:rsidR="005D6AA5">
        <w:rPr>
          <w:rFonts w:ascii="Times New Roman" w:hAnsi="Times New Roman" w:cs="Times New Roman"/>
          <w:sz w:val="24"/>
          <w:szCs w:val="24"/>
        </w:rPr>
        <w:t>avior such as changes in Gibbs free energy (</w:t>
      </w:r>
      <w:r w:rsidR="00B85FBA">
        <w:rPr>
          <w:rFonts w:ascii="Times New Roman" w:hAnsi="Times New Roman" w:cs="Times New Roman"/>
          <w:sz w:val="24"/>
          <w:szCs w:val="24"/>
        </w:rPr>
        <w:t>ΔG⁰</w:t>
      </w:r>
      <w:r w:rsidR="005D6AA5">
        <w:rPr>
          <w:rFonts w:ascii="Times New Roman" w:hAnsi="Times New Roman" w:cs="Times New Roman"/>
          <w:sz w:val="24"/>
          <w:szCs w:val="24"/>
        </w:rPr>
        <w:t>), enthalpy (</w:t>
      </w:r>
      <w:r w:rsidR="00B85FBA">
        <w:rPr>
          <w:rFonts w:ascii="Times New Roman" w:hAnsi="Times New Roman" w:cs="Times New Roman"/>
          <w:sz w:val="24"/>
          <w:szCs w:val="24"/>
        </w:rPr>
        <w:t>ΔH⁰</w:t>
      </w:r>
      <w:r w:rsidR="005D6AA5">
        <w:rPr>
          <w:rFonts w:ascii="Times New Roman" w:hAnsi="Times New Roman" w:cs="Times New Roman"/>
          <w:sz w:val="24"/>
          <w:szCs w:val="24"/>
        </w:rPr>
        <w:t>), and entropy (</w:t>
      </w:r>
      <w:r w:rsidR="00B85FBA">
        <w:rPr>
          <w:rFonts w:ascii="Times New Roman" w:hAnsi="Times New Roman" w:cs="Times New Roman"/>
          <w:sz w:val="24"/>
          <w:szCs w:val="24"/>
        </w:rPr>
        <w:t>ΔS⁰</w:t>
      </w:r>
      <w:r w:rsidR="005D6AA5">
        <w:rPr>
          <w:rFonts w:ascii="Times New Roman" w:hAnsi="Times New Roman" w:cs="Times New Roman"/>
          <w:sz w:val="24"/>
          <w:szCs w:val="24"/>
        </w:rPr>
        <w:t xml:space="preserve">) were determined. </w:t>
      </w:r>
      <w:r w:rsidR="00B30E6F">
        <w:rPr>
          <w:rFonts w:ascii="Times New Roman" w:hAnsi="Times New Roman" w:cs="Times New Roman"/>
          <w:sz w:val="24"/>
          <w:szCs w:val="24"/>
        </w:rPr>
        <w:t xml:space="preserve">The experimental design, procedure, and operating conditions were identical and typical to that in the adsorption isotherm study, where </w:t>
      </w:r>
      <w:r w:rsidR="00223BF4">
        <w:rPr>
          <w:rFonts w:ascii="Times New Roman" w:hAnsi="Times New Roman" w:cs="Times New Roman"/>
          <w:sz w:val="24"/>
          <w:szCs w:val="24"/>
        </w:rPr>
        <w:t xml:space="preserve">the adsorbent dose, which was 50 mg, amount of organic aqueous solution which was 5 ml, shaking process which was at 40 rpm for 24h, centrifuging step which was at 2500 rpm for 10 min, were performed exactly in the same manner that were done in the adsorption isotherm study, but </w:t>
      </w:r>
      <w:r w:rsidR="00092BA3">
        <w:rPr>
          <w:rFonts w:ascii="Times New Roman" w:hAnsi="Times New Roman" w:cs="Times New Roman"/>
          <w:sz w:val="24"/>
          <w:szCs w:val="24"/>
        </w:rPr>
        <w:t xml:space="preserve">the only difference was the use of </w:t>
      </w:r>
      <w:r w:rsidR="00A92318">
        <w:rPr>
          <w:rFonts w:ascii="Times New Roman" w:hAnsi="Times New Roman" w:cs="Times New Roman"/>
          <w:sz w:val="24"/>
          <w:szCs w:val="24"/>
        </w:rPr>
        <w:t xml:space="preserve">electrical </w:t>
      </w:r>
      <w:r w:rsidR="00092BA3">
        <w:rPr>
          <w:rFonts w:ascii="Times New Roman" w:hAnsi="Times New Roman" w:cs="Times New Roman"/>
          <w:sz w:val="24"/>
          <w:szCs w:val="24"/>
        </w:rPr>
        <w:t>heat</w:t>
      </w:r>
      <w:r w:rsidR="00A92318">
        <w:rPr>
          <w:rFonts w:ascii="Times New Roman" w:hAnsi="Times New Roman" w:cs="Times New Roman"/>
          <w:sz w:val="24"/>
          <w:szCs w:val="24"/>
        </w:rPr>
        <w:t>er</w:t>
      </w:r>
      <w:r w:rsidR="00092BA3">
        <w:rPr>
          <w:rFonts w:ascii="Times New Roman" w:hAnsi="Times New Roman" w:cs="Times New Roman"/>
          <w:sz w:val="24"/>
          <w:szCs w:val="24"/>
        </w:rPr>
        <w:t xml:space="preserve"> water bath in order to have the required temperatures.</w:t>
      </w:r>
      <w:r w:rsidR="00514161">
        <w:rPr>
          <w:rFonts w:ascii="Times New Roman" w:hAnsi="Times New Roman" w:cs="Times New Roman"/>
          <w:sz w:val="24"/>
          <w:szCs w:val="24"/>
        </w:rPr>
        <w:t xml:space="preserve"> Thermodynamics and the effect of temperature study, and the modeling section for the thermodynamics and the effect of temperature will be fully debated in the results part.       </w:t>
      </w:r>
    </w:p>
    <w:p w14:paraId="7FFA5DD2" w14:textId="3B77385D" w:rsidR="00F43137" w:rsidRDefault="00F43137" w:rsidP="00CE7F7F">
      <w:pPr>
        <w:spacing w:line="360" w:lineRule="auto"/>
        <w:rPr>
          <w:rFonts w:ascii="Times New Roman" w:hAnsi="Times New Roman" w:cs="Times New Roman"/>
          <w:sz w:val="24"/>
          <w:szCs w:val="24"/>
        </w:rPr>
      </w:pPr>
    </w:p>
    <w:p w14:paraId="67B8689D" w14:textId="12F9BEE0" w:rsidR="00217AA8" w:rsidRPr="00747B97" w:rsidRDefault="00577DCE" w:rsidP="00CE7F7F">
      <w:pPr>
        <w:pStyle w:val="Heading1"/>
        <w:spacing w:line="360" w:lineRule="auto"/>
        <w:rPr>
          <w:rFonts w:ascii="Times New Roman" w:hAnsi="Times New Roman" w:cs="Times New Roman"/>
          <w:b/>
          <w:bCs/>
          <w:sz w:val="24"/>
          <w:szCs w:val="24"/>
        </w:rPr>
      </w:pPr>
      <w:bookmarkStart w:id="34" w:name="_Toc81307319"/>
      <w:r>
        <w:rPr>
          <w:rFonts w:ascii="Times New Roman" w:hAnsi="Times New Roman" w:cs="Times New Roman"/>
          <w:b/>
          <w:bCs/>
          <w:sz w:val="24"/>
          <w:szCs w:val="24"/>
        </w:rPr>
        <w:t>4</w:t>
      </w:r>
      <w:r w:rsidR="00217AA8" w:rsidRPr="00747B97">
        <w:rPr>
          <w:rFonts w:ascii="Times New Roman" w:hAnsi="Times New Roman" w:cs="Times New Roman"/>
          <w:b/>
          <w:bCs/>
          <w:sz w:val="24"/>
          <w:szCs w:val="24"/>
        </w:rPr>
        <w:t>.</w:t>
      </w:r>
      <w:r w:rsidR="003044D9" w:rsidRPr="00747B97">
        <w:rPr>
          <w:rFonts w:ascii="Times New Roman" w:hAnsi="Times New Roman" w:cs="Times New Roman"/>
          <w:b/>
          <w:bCs/>
          <w:sz w:val="24"/>
          <w:szCs w:val="24"/>
        </w:rPr>
        <w:t>4</w:t>
      </w:r>
      <w:r w:rsidR="00217AA8" w:rsidRPr="00747B97">
        <w:rPr>
          <w:rFonts w:ascii="Times New Roman" w:hAnsi="Times New Roman" w:cs="Times New Roman"/>
          <w:b/>
          <w:bCs/>
          <w:sz w:val="24"/>
          <w:szCs w:val="24"/>
        </w:rPr>
        <w:t xml:space="preserve"> Regeneration of NiO</w:t>
      </w:r>
      <w:r w:rsidR="002951F5" w:rsidRPr="00747B97">
        <w:rPr>
          <w:rFonts w:ascii="Times New Roman" w:hAnsi="Times New Roman" w:cs="Times New Roman"/>
          <w:b/>
          <w:bCs/>
          <w:sz w:val="24"/>
          <w:szCs w:val="24"/>
        </w:rPr>
        <w:t xml:space="preserve"> and </w:t>
      </w:r>
      <w:r w:rsidR="00217AA8" w:rsidRPr="00747B97">
        <w:rPr>
          <w:rFonts w:ascii="Times New Roman" w:hAnsi="Times New Roman" w:cs="Times New Roman"/>
          <w:b/>
          <w:bCs/>
          <w:sz w:val="24"/>
          <w:szCs w:val="24"/>
        </w:rPr>
        <w:t>MgO nanoparticles</w:t>
      </w:r>
      <w:bookmarkEnd w:id="34"/>
      <w:r w:rsidR="00217AA8" w:rsidRPr="00747B97">
        <w:rPr>
          <w:rFonts w:ascii="Times New Roman" w:hAnsi="Times New Roman" w:cs="Times New Roman"/>
          <w:b/>
          <w:bCs/>
          <w:sz w:val="24"/>
          <w:szCs w:val="24"/>
        </w:rPr>
        <w:t xml:space="preserve"> </w:t>
      </w:r>
    </w:p>
    <w:p w14:paraId="487B12A6" w14:textId="6C14EFE8" w:rsidR="00651D74" w:rsidRDefault="00D956AC" w:rsidP="00CE7F7F">
      <w:pPr>
        <w:tabs>
          <w:tab w:val="left" w:pos="2700"/>
        </w:tabs>
        <w:spacing w:line="360" w:lineRule="auto"/>
        <w:rPr>
          <w:rFonts w:ascii="Times New Roman" w:hAnsi="Times New Roman" w:cs="Times New Roman"/>
          <w:sz w:val="24"/>
          <w:szCs w:val="24"/>
        </w:rPr>
      </w:pPr>
      <w:r>
        <w:rPr>
          <w:rFonts w:ascii="Times New Roman" w:hAnsi="Times New Roman" w:cs="Times New Roman"/>
          <w:sz w:val="24"/>
          <w:szCs w:val="24"/>
        </w:rPr>
        <w:t xml:space="preserve">To prove the reusability </w:t>
      </w:r>
      <w:r w:rsidR="00A21E9C">
        <w:rPr>
          <w:rFonts w:ascii="Times New Roman" w:hAnsi="Times New Roman" w:cs="Times New Roman"/>
          <w:sz w:val="24"/>
          <w:szCs w:val="24"/>
        </w:rPr>
        <w:t>o</w:t>
      </w:r>
      <w:r>
        <w:rPr>
          <w:rFonts w:ascii="Times New Roman" w:hAnsi="Times New Roman" w:cs="Times New Roman"/>
          <w:sz w:val="24"/>
          <w:szCs w:val="24"/>
        </w:rPr>
        <w:t>f the</w:t>
      </w:r>
      <w:r w:rsidR="002951F5">
        <w:rPr>
          <w:rFonts w:ascii="Times New Roman" w:hAnsi="Times New Roman" w:cs="Times New Roman"/>
          <w:sz w:val="24"/>
          <w:szCs w:val="24"/>
        </w:rPr>
        <w:t xml:space="preserve"> NiO and MgO </w:t>
      </w:r>
      <w:r>
        <w:rPr>
          <w:rFonts w:ascii="Times New Roman" w:hAnsi="Times New Roman" w:cs="Times New Roman"/>
          <w:sz w:val="24"/>
          <w:szCs w:val="24"/>
        </w:rPr>
        <w:t>nanoadsorbents,</w:t>
      </w:r>
      <w:r w:rsidR="00A21E9C">
        <w:rPr>
          <w:rFonts w:ascii="Times New Roman" w:hAnsi="Times New Roman" w:cs="Times New Roman"/>
          <w:sz w:val="24"/>
          <w:szCs w:val="24"/>
        </w:rPr>
        <w:t xml:space="preserve"> where used nanoparticles that absorbed</w:t>
      </w:r>
      <w:r w:rsidR="002951F5">
        <w:rPr>
          <w:rFonts w:ascii="Times New Roman" w:hAnsi="Times New Roman" w:cs="Times New Roman"/>
          <w:sz w:val="24"/>
          <w:szCs w:val="24"/>
        </w:rPr>
        <w:t xml:space="preserve"> ARS</w:t>
      </w:r>
      <w:r w:rsidR="00A21E9C">
        <w:rPr>
          <w:rFonts w:ascii="Times New Roman" w:hAnsi="Times New Roman" w:cs="Times New Roman"/>
          <w:sz w:val="24"/>
          <w:szCs w:val="24"/>
        </w:rPr>
        <w:t xml:space="preserve"> the organic contaminant</w:t>
      </w:r>
      <w:r w:rsidR="00C907DE">
        <w:rPr>
          <w:rFonts w:ascii="Times New Roman" w:hAnsi="Times New Roman" w:cs="Times New Roman"/>
          <w:sz w:val="24"/>
          <w:szCs w:val="24"/>
        </w:rPr>
        <w:t xml:space="preserve"> in the first cycle</w:t>
      </w:r>
      <w:r w:rsidR="00A21E9C">
        <w:rPr>
          <w:rFonts w:ascii="Times New Roman" w:hAnsi="Times New Roman" w:cs="Times New Roman"/>
          <w:sz w:val="24"/>
          <w:szCs w:val="24"/>
        </w:rPr>
        <w:t xml:space="preserve"> were</w:t>
      </w:r>
      <w:r w:rsidR="00510760">
        <w:rPr>
          <w:rFonts w:ascii="Times New Roman" w:hAnsi="Times New Roman" w:cs="Times New Roman"/>
          <w:sz w:val="24"/>
          <w:szCs w:val="24"/>
        </w:rPr>
        <w:t xml:space="preserve"> regenerated using </w:t>
      </w:r>
      <w:r w:rsidR="00C907DE">
        <w:rPr>
          <w:rFonts w:ascii="Times New Roman" w:hAnsi="Times New Roman" w:cs="Times New Roman"/>
          <w:sz w:val="24"/>
          <w:szCs w:val="24"/>
        </w:rPr>
        <w:t>thermal</w:t>
      </w:r>
      <w:r w:rsidR="005B7BEB">
        <w:rPr>
          <w:rFonts w:ascii="Times New Roman" w:hAnsi="Times New Roman" w:cs="Times New Roman"/>
          <w:sz w:val="24"/>
          <w:szCs w:val="24"/>
        </w:rPr>
        <w:t xml:space="preserve"> oxidation</w:t>
      </w:r>
      <w:r w:rsidR="00C907DE">
        <w:rPr>
          <w:rFonts w:ascii="Times New Roman" w:hAnsi="Times New Roman" w:cs="Times New Roman"/>
          <w:sz w:val="24"/>
          <w:szCs w:val="24"/>
        </w:rPr>
        <w:t xml:space="preserve"> process</w:t>
      </w:r>
      <w:r w:rsidR="002951F5">
        <w:rPr>
          <w:rFonts w:ascii="Times New Roman" w:hAnsi="Times New Roman" w:cs="Times New Roman"/>
          <w:sz w:val="24"/>
          <w:szCs w:val="24"/>
        </w:rPr>
        <w:t xml:space="preserve"> using the thermogravimetric analysis (TGA) whose microbalance sensitivity is ±0.1 μg and temperature precision is ±0.1</w:t>
      </w:r>
      <w:r w:rsidR="00CE1BC2">
        <w:rPr>
          <w:rFonts w:ascii="Times New Roman" w:hAnsi="Times New Roman" w:cs="Times New Roman"/>
          <w:sz w:val="24"/>
          <w:szCs w:val="24"/>
        </w:rPr>
        <w:t xml:space="preserve"> </w:t>
      </w:r>
      <w:r w:rsidR="00CE1BC2">
        <w:rPr>
          <w:rFonts w:ascii="Times New Roman" w:hAnsi="Times New Roman" w:cs="Times New Roman"/>
          <w:sz w:val="24"/>
          <w:szCs w:val="24"/>
        </w:rPr>
        <w:lastRenderedPageBreak/>
        <w:t>℃. In a typical run, an air flow rate of 100 cm</w:t>
      </w:r>
      <w:r w:rsidR="00CE1BC2" w:rsidRPr="00CE1BC2">
        <w:rPr>
          <w:rFonts w:ascii="Times New Roman" w:hAnsi="Times New Roman" w:cs="Times New Roman"/>
          <w:sz w:val="24"/>
          <w:szCs w:val="24"/>
          <w:vertAlign w:val="superscript"/>
        </w:rPr>
        <w:t>3</w:t>
      </w:r>
      <w:r w:rsidR="00CE1BC2">
        <w:rPr>
          <w:rFonts w:ascii="Times New Roman" w:hAnsi="Times New Roman" w:cs="Times New Roman"/>
          <w:sz w:val="24"/>
          <w:szCs w:val="24"/>
        </w:rPr>
        <w:t>/min was used with a heating rate of 10 ℃/min using TG/DTG analyzer (STGA- 1000, SANAF, Istanbul, Turkey)</w:t>
      </w:r>
      <w:r w:rsidR="00C907DE">
        <w:rPr>
          <w:rFonts w:ascii="Times New Roman" w:hAnsi="Times New Roman" w:cs="Times New Roman"/>
          <w:sz w:val="24"/>
          <w:szCs w:val="24"/>
        </w:rPr>
        <w:t>.</w:t>
      </w:r>
      <w:r w:rsidR="0059705D">
        <w:rPr>
          <w:rFonts w:ascii="Times New Roman" w:hAnsi="Times New Roman" w:cs="Times New Roman"/>
          <w:sz w:val="24"/>
          <w:szCs w:val="24"/>
        </w:rPr>
        <w:t xml:space="preserve"> Then the regenerated nanoparticles</w:t>
      </w:r>
      <w:r w:rsidR="00CE1BC2">
        <w:rPr>
          <w:rFonts w:ascii="Times New Roman" w:hAnsi="Times New Roman" w:cs="Times New Roman"/>
          <w:sz w:val="24"/>
          <w:szCs w:val="24"/>
        </w:rPr>
        <w:t xml:space="preserve"> were </w:t>
      </w:r>
      <w:r w:rsidR="0059705D">
        <w:rPr>
          <w:rFonts w:ascii="Times New Roman" w:hAnsi="Times New Roman" w:cs="Times New Roman"/>
          <w:sz w:val="24"/>
          <w:szCs w:val="24"/>
        </w:rPr>
        <w:t>used for the adsorptive removal of the</w:t>
      </w:r>
      <w:r w:rsidR="00CE1BC2">
        <w:rPr>
          <w:rFonts w:ascii="Times New Roman" w:hAnsi="Times New Roman" w:cs="Times New Roman"/>
          <w:sz w:val="24"/>
          <w:szCs w:val="24"/>
        </w:rPr>
        <w:t xml:space="preserve"> ARS</w:t>
      </w:r>
      <w:r w:rsidR="0059705D">
        <w:rPr>
          <w:rFonts w:ascii="Times New Roman" w:hAnsi="Times New Roman" w:cs="Times New Roman"/>
          <w:sz w:val="24"/>
          <w:szCs w:val="24"/>
        </w:rPr>
        <w:t xml:space="preserve"> for the second cycle</w:t>
      </w:r>
      <w:r w:rsidR="00461FF3">
        <w:rPr>
          <w:rFonts w:ascii="Times New Roman" w:hAnsi="Times New Roman" w:cs="Times New Roman"/>
          <w:sz w:val="24"/>
          <w:szCs w:val="24"/>
        </w:rPr>
        <w:t>,</w:t>
      </w:r>
      <w:r w:rsidR="00D440A0">
        <w:rPr>
          <w:rFonts w:ascii="Times New Roman" w:hAnsi="Times New Roman" w:cs="Times New Roman"/>
          <w:sz w:val="24"/>
          <w:szCs w:val="24"/>
        </w:rPr>
        <w:t xml:space="preserve"> to compare between the performance of the nanoparticles at the first and the second cycle by computing the removal percentage for the adsorptive removal of the organic contaminant.</w:t>
      </w:r>
    </w:p>
    <w:p w14:paraId="7A447FA7" w14:textId="3D329BCE" w:rsidR="00414119" w:rsidRDefault="00414119" w:rsidP="00CE7F7F">
      <w:pPr>
        <w:pStyle w:val="Heading1"/>
        <w:spacing w:line="360" w:lineRule="auto"/>
        <w:rPr>
          <w:rFonts w:ascii="Times New Roman" w:hAnsi="Times New Roman" w:cs="Times New Roman"/>
          <w:b/>
          <w:bCs/>
          <w:sz w:val="28"/>
          <w:szCs w:val="28"/>
        </w:rPr>
      </w:pPr>
      <w:bookmarkStart w:id="35" w:name="_Toc81307320"/>
      <w:r w:rsidRPr="00414119">
        <w:rPr>
          <w:rFonts w:ascii="Times New Roman" w:hAnsi="Times New Roman" w:cs="Times New Roman"/>
          <w:b/>
          <w:bCs/>
          <w:sz w:val="28"/>
          <w:szCs w:val="28"/>
        </w:rPr>
        <w:t>5. Results and discussion</w:t>
      </w:r>
      <w:bookmarkEnd w:id="35"/>
      <w:r w:rsidRPr="00414119">
        <w:rPr>
          <w:rFonts w:ascii="Times New Roman" w:hAnsi="Times New Roman" w:cs="Times New Roman"/>
          <w:b/>
          <w:bCs/>
          <w:sz w:val="28"/>
          <w:szCs w:val="28"/>
        </w:rPr>
        <w:t xml:space="preserve"> </w:t>
      </w:r>
    </w:p>
    <w:p w14:paraId="598FFDDC" w14:textId="4DB4A4A8" w:rsidR="00414119" w:rsidRDefault="00414119" w:rsidP="00CE7F7F">
      <w:pPr>
        <w:pStyle w:val="Heading1"/>
        <w:spacing w:line="360" w:lineRule="auto"/>
        <w:rPr>
          <w:rFonts w:ascii="Times New Roman" w:hAnsi="Times New Roman" w:cs="Times New Roman"/>
          <w:b/>
          <w:bCs/>
          <w:sz w:val="24"/>
          <w:szCs w:val="24"/>
        </w:rPr>
      </w:pPr>
      <w:bookmarkStart w:id="36" w:name="_Toc81307321"/>
      <w:r w:rsidRPr="00414119">
        <w:rPr>
          <w:rFonts w:ascii="Times New Roman" w:hAnsi="Times New Roman" w:cs="Times New Roman"/>
          <w:b/>
          <w:bCs/>
          <w:sz w:val="24"/>
          <w:szCs w:val="24"/>
        </w:rPr>
        <w:t>5.1 pH effect</w:t>
      </w:r>
      <w:bookmarkEnd w:id="36"/>
      <w:r w:rsidRPr="00414119">
        <w:rPr>
          <w:rFonts w:ascii="Times New Roman" w:hAnsi="Times New Roman" w:cs="Times New Roman"/>
          <w:b/>
          <w:bCs/>
          <w:sz w:val="24"/>
          <w:szCs w:val="24"/>
        </w:rPr>
        <w:t xml:space="preserve"> </w:t>
      </w:r>
    </w:p>
    <w:p w14:paraId="4EE206AB" w14:textId="0371858A" w:rsidR="00414119" w:rsidRDefault="00414119"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According to Figure </w:t>
      </w:r>
      <w:r w:rsidR="00CE7F7F">
        <w:rPr>
          <w:rFonts w:asciiTheme="majorBidi" w:hAnsiTheme="majorBidi" w:cstheme="majorBidi"/>
          <w:sz w:val="24"/>
          <w:szCs w:val="24"/>
        </w:rPr>
        <w:t>5</w:t>
      </w:r>
      <w:r>
        <w:rPr>
          <w:rFonts w:asciiTheme="majorBidi" w:hAnsiTheme="majorBidi" w:cstheme="majorBidi"/>
          <w:sz w:val="24"/>
          <w:szCs w:val="24"/>
        </w:rPr>
        <w:t xml:space="preserve">, working on three different pH ranges, it was clearly found that there is </w:t>
      </w:r>
      <w:r w:rsidR="00CE7F7F">
        <w:rPr>
          <w:rFonts w:asciiTheme="majorBidi" w:hAnsiTheme="majorBidi" w:cstheme="majorBidi"/>
          <w:sz w:val="24"/>
          <w:szCs w:val="24"/>
        </w:rPr>
        <w:t>not</w:t>
      </w:r>
      <w:r>
        <w:rPr>
          <w:rFonts w:asciiTheme="majorBidi" w:hAnsiTheme="majorBidi" w:cstheme="majorBidi"/>
          <w:sz w:val="24"/>
          <w:szCs w:val="24"/>
        </w:rPr>
        <w:t xml:space="preserve"> any single relation concerning the effect of pH on the adsorption uptake for the organic contaminant from the solution onto the NiO and MgO nanoparticles. The adsorption uptake of the organic pollutant alizarin red s has been found to be ideally working at a neutral pH range around about 7, whereas the adsorption uptake of the organic pollutant alizarin s at basic or acidic pH ranges has been found to be not working efficiently with high adsorption performance. </w:t>
      </w:r>
    </w:p>
    <w:p w14:paraId="261DB180" w14:textId="37072DA0" w:rsidR="00414119" w:rsidRPr="00414119" w:rsidRDefault="00414119" w:rsidP="00CE7F7F">
      <w:pPr>
        <w:spacing w:line="360" w:lineRule="auto"/>
      </w:pPr>
      <w:r>
        <w:rPr>
          <w:noProof/>
        </w:rPr>
        <w:drawing>
          <wp:inline distT="0" distB="0" distL="0" distR="0" wp14:anchorId="296E20AD" wp14:editId="00E8669E">
            <wp:extent cx="5274310" cy="3453130"/>
            <wp:effectExtent l="0" t="0" r="2540" b="1397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66D0C57" w14:textId="2EC4B9D7" w:rsidR="00414119" w:rsidRDefault="00CE7F7F" w:rsidP="00CE7F7F">
      <w:pPr>
        <w:pStyle w:val="Caption"/>
        <w:rPr>
          <w:rFonts w:asciiTheme="majorBidi" w:hAnsiTheme="majorBidi" w:cstheme="majorBidi"/>
          <w:i w:val="0"/>
          <w:iCs w:val="0"/>
          <w:color w:val="auto"/>
          <w:sz w:val="24"/>
          <w:szCs w:val="24"/>
        </w:rPr>
      </w:pPr>
      <w:bookmarkStart w:id="37" w:name="_Toc81302257"/>
      <w:r w:rsidRPr="00CE7F7F">
        <w:rPr>
          <w:rFonts w:ascii="Times New Roman" w:hAnsi="Times New Roman" w:cs="Times New Roman"/>
          <w:b/>
          <w:bCs/>
          <w:i w:val="0"/>
          <w:iCs w:val="0"/>
          <w:color w:val="auto"/>
          <w:sz w:val="24"/>
          <w:szCs w:val="24"/>
        </w:rPr>
        <w:t xml:space="preserve">Figure </w:t>
      </w:r>
      <w:r w:rsidRPr="00CE7F7F">
        <w:rPr>
          <w:rFonts w:ascii="Times New Roman" w:hAnsi="Times New Roman" w:cs="Times New Roman"/>
          <w:b/>
          <w:bCs/>
          <w:i w:val="0"/>
          <w:iCs w:val="0"/>
          <w:color w:val="auto"/>
          <w:sz w:val="24"/>
          <w:szCs w:val="24"/>
        </w:rPr>
        <w:fldChar w:fldCharType="begin"/>
      </w:r>
      <w:r w:rsidRPr="00CE7F7F">
        <w:rPr>
          <w:rFonts w:ascii="Times New Roman" w:hAnsi="Times New Roman" w:cs="Times New Roman"/>
          <w:b/>
          <w:bCs/>
          <w:i w:val="0"/>
          <w:iCs w:val="0"/>
          <w:color w:val="auto"/>
          <w:sz w:val="24"/>
          <w:szCs w:val="24"/>
        </w:rPr>
        <w:instrText xml:space="preserve"> SEQ Figure \* ARABIC </w:instrText>
      </w:r>
      <w:r w:rsidRPr="00CE7F7F">
        <w:rPr>
          <w:rFonts w:ascii="Times New Roman" w:hAnsi="Times New Roman" w:cs="Times New Roman"/>
          <w:b/>
          <w:bCs/>
          <w:i w:val="0"/>
          <w:iCs w:val="0"/>
          <w:color w:val="auto"/>
          <w:sz w:val="24"/>
          <w:szCs w:val="24"/>
        </w:rPr>
        <w:fldChar w:fldCharType="separate"/>
      </w:r>
      <w:r w:rsidR="00A00FF6">
        <w:rPr>
          <w:rFonts w:ascii="Times New Roman" w:hAnsi="Times New Roman" w:cs="Times New Roman"/>
          <w:b/>
          <w:bCs/>
          <w:i w:val="0"/>
          <w:iCs w:val="0"/>
          <w:noProof/>
          <w:color w:val="auto"/>
          <w:sz w:val="24"/>
          <w:szCs w:val="24"/>
        </w:rPr>
        <w:t>5</w:t>
      </w:r>
      <w:r w:rsidRPr="00CE7F7F">
        <w:rPr>
          <w:rFonts w:ascii="Times New Roman" w:hAnsi="Times New Roman" w:cs="Times New Roman"/>
          <w:b/>
          <w:bCs/>
          <w:i w:val="0"/>
          <w:iCs w:val="0"/>
          <w:color w:val="auto"/>
          <w:sz w:val="24"/>
          <w:szCs w:val="24"/>
        </w:rPr>
        <w:fldChar w:fldCharType="end"/>
      </w:r>
      <w:r w:rsidRPr="00CE7F7F">
        <w:rPr>
          <w:rFonts w:ascii="Times New Roman" w:hAnsi="Times New Roman" w:cs="Times New Roman"/>
          <w:b/>
          <w:bCs/>
          <w:i w:val="0"/>
          <w:iCs w:val="0"/>
          <w:color w:val="auto"/>
          <w:sz w:val="24"/>
          <w:szCs w:val="24"/>
        </w:rPr>
        <w:t>:</w:t>
      </w:r>
      <w:r w:rsidRPr="00CE7F7F">
        <w:rPr>
          <w:color w:val="auto"/>
        </w:rPr>
        <w:t xml:space="preserve"> </w:t>
      </w:r>
      <w:r w:rsidR="00414119">
        <w:rPr>
          <w:rFonts w:asciiTheme="majorBidi" w:hAnsiTheme="majorBidi" w:cstheme="majorBidi"/>
          <w:i w:val="0"/>
          <w:iCs w:val="0"/>
          <w:color w:val="auto"/>
          <w:sz w:val="24"/>
          <w:szCs w:val="24"/>
        </w:rPr>
        <w:t>Effect of pH on the removal percentage of alizarin red s onto NiO and MgO nanoparticles</w:t>
      </w:r>
      <w:bookmarkEnd w:id="37"/>
    </w:p>
    <w:p w14:paraId="75511A13" w14:textId="05B112DF" w:rsidR="00414119" w:rsidRDefault="00414119" w:rsidP="00CE7F7F">
      <w:pPr>
        <w:tabs>
          <w:tab w:val="left" w:pos="2700"/>
        </w:tabs>
        <w:spacing w:line="360" w:lineRule="auto"/>
        <w:rPr>
          <w:rFonts w:ascii="Times New Roman" w:hAnsi="Times New Roman" w:cs="Times New Roman"/>
          <w:sz w:val="24"/>
          <w:szCs w:val="24"/>
        </w:rPr>
      </w:pPr>
    </w:p>
    <w:p w14:paraId="752DACD5" w14:textId="104C6598" w:rsidR="00414119" w:rsidRPr="00D06563" w:rsidRDefault="00414119" w:rsidP="00CE7F7F">
      <w:pPr>
        <w:pStyle w:val="Heading1"/>
        <w:spacing w:line="360" w:lineRule="auto"/>
        <w:rPr>
          <w:rFonts w:ascii="Times New Roman" w:hAnsi="Times New Roman" w:cs="Times New Roman"/>
          <w:b/>
          <w:bCs/>
          <w:sz w:val="24"/>
          <w:szCs w:val="24"/>
        </w:rPr>
      </w:pPr>
      <w:bookmarkStart w:id="38" w:name="_Toc81307322"/>
      <w:r w:rsidRPr="00D06563">
        <w:rPr>
          <w:rFonts w:ascii="Times New Roman" w:hAnsi="Times New Roman" w:cs="Times New Roman"/>
          <w:b/>
          <w:bCs/>
          <w:sz w:val="24"/>
          <w:szCs w:val="24"/>
        </w:rPr>
        <w:lastRenderedPageBreak/>
        <w:t>5.2 Adsorption isotherms</w:t>
      </w:r>
      <w:bookmarkEnd w:id="38"/>
      <w:r w:rsidRPr="00D06563">
        <w:rPr>
          <w:rFonts w:ascii="Times New Roman" w:hAnsi="Times New Roman" w:cs="Times New Roman"/>
          <w:b/>
          <w:bCs/>
          <w:sz w:val="24"/>
          <w:szCs w:val="24"/>
        </w:rPr>
        <w:t xml:space="preserve"> </w:t>
      </w:r>
    </w:p>
    <w:p w14:paraId="164D1402" w14:textId="032D148D" w:rsidR="00D06563" w:rsidRDefault="00D06563"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The amount of adsorbent and its particle size, the starting concentration of the adsorbate, the system temperature, the pH of the solution, and the contact period are all factors that influence adsorption uptake [</w:t>
      </w:r>
      <w:r w:rsidR="00E91F4C">
        <w:rPr>
          <w:rFonts w:asciiTheme="majorBidi" w:hAnsiTheme="majorBidi" w:cstheme="majorBidi"/>
          <w:sz w:val="24"/>
          <w:szCs w:val="24"/>
        </w:rPr>
        <w:t>25</w:t>
      </w:r>
      <w:r>
        <w:rPr>
          <w:rFonts w:asciiTheme="majorBidi" w:hAnsiTheme="majorBidi" w:cstheme="majorBidi"/>
          <w:sz w:val="24"/>
          <w:szCs w:val="24"/>
        </w:rPr>
        <w:t>]. A Sterile Syringe Filter was used to reduce the turbidity of the solution before it was analyzed using a UV-visible spectrophotometer to quantify the amount adsorbed and to verify the adsorption occurring on the surfaces of the MgO and NiO nanoparticles. For single adsorption, the experimental data were fitted using the Sips isotherm model. The Sips isotherm shown below was used to fit the experimental isotherm data:</w:t>
      </w:r>
    </w:p>
    <w:p w14:paraId="26053FC9" w14:textId="77777777" w:rsidR="00D06563" w:rsidRDefault="006723FC" w:rsidP="00CE7F7F">
      <w:pPr>
        <w:spacing w:line="360" w:lineRule="auto"/>
        <w:jc w:val="both"/>
        <w:rPr>
          <w:rFonts w:asciiTheme="majorBidi"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r>
            <w:rPr>
              <w:rFonts w:ascii="Cambria Math" w:hAnsi="Cambria Math" w:cstheme="majorBidi"/>
              <w:sz w:val="24"/>
              <w:szCs w:val="24"/>
            </w:rPr>
            <m:t>=</m:t>
          </m:r>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 xml:space="preserve">m </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s</m:t>
                  </m:r>
                </m:sub>
              </m:sSub>
              <m:r>
                <w:rPr>
                  <w:rFonts w:ascii="Cambria Math" w:hAnsi="Cambria Math" w:cstheme="majorBidi"/>
                  <w:sz w:val="24"/>
                  <w:szCs w:val="24"/>
                </w:rPr>
                <m:t>×(</m:t>
              </m:r>
              <m:sSup>
                <m:sSupPr>
                  <m:ctrlPr>
                    <w:rPr>
                      <w:rFonts w:ascii="Cambria Math" w:hAnsi="Cambria Math" w:cstheme="majorBidi"/>
                      <w:i/>
                      <w:sz w:val="24"/>
                      <w:szCs w:val="24"/>
                    </w:rPr>
                  </m:ctrlPr>
                </m:sSupPr>
                <m:e>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e</m:t>
                      </m:r>
                    </m:sub>
                  </m:sSub>
                  <m:r>
                    <w:rPr>
                      <w:rFonts w:ascii="Cambria Math" w:hAnsi="Cambria Math" w:cstheme="majorBidi"/>
                      <w:sz w:val="24"/>
                      <w:szCs w:val="24"/>
                    </w:rPr>
                    <m:t>)</m:t>
                  </m:r>
                </m:e>
                <m:sup>
                  <m:sSub>
                    <m:sSubPr>
                      <m:ctrlPr>
                        <w:rPr>
                          <w:rFonts w:ascii="Cambria Math" w:hAnsi="Cambria Math" w:cstheme="majorBidi"/>
                          <w:i/>
                          <w:sz w:val="24"/>
                          <w:szCs w:val="24"/>
                        </w:rPr>
                      </m:ctrlPr>
                    </m:sSubPr>
                    <m:e>
                      <m:r>
                        <w:rPr>
                          <w:rFonts w:ascii="Cambria Math" w:hAnsi="Cambria Math" w:cstheme="majorBidi"/>
                          <w:sz w:val="24"/>
                          <w:szCs w:val="24"/>
                        </w:rPr>
                        <m:t>n</m:t>
                      </m:r>
                    </m:e>
                    <m:sub>
                      <m:r>
                        <w:rPr>
                          <w:rFonts w:ascii="Cambria Math" w:hAnsi="Cambria Math" w:cstheme="majorBidi"/>
                          <w:sz w:val="24"/>
                          <w:szCs w:val="24"/>
                        </w:rPr>
                        <m:t>s</m:t>
                      </m:r>
                    </m:sub>
                  </m:sSub>
                </m:sup>
              </m:sSup>
            </m:num>
            <m:den>
              <m:r>
                <w:rPr>
                  <w:rFonts w:ascii="Cambria Math" w:hAnsi="Cambria Math" w:cstheme="majorBidi"/>
                  <w:sz w:val="24"/>
                  <w:szCs w:val="24"/>
                </w:rPr>
                <m:t>1+</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s</m:t>
                  </m:r>
                </m:sub>
              </m:sSub>
              <m:r>
                <w:rPr>
                  <w:rFonts w:ascii="Cambria Math" w:hAnsi="Cambria Math" w:cstheme="majorBidi"/>
                  <w:sz w:val="24"/>
                  <w:szCs w:val="24"/>
                </w:rPr>
                <m:t>×(</m:t>
              </m:r>
              <m:sSup>
                <m:sSupPr>
                  <m:ctrlPr>
                    <w:rPr>
                      <w:rFonts w:ascii="Cambria Math" w:hAnsi="Cambria Math" w:cstheme="majorBidi"/>
                      <w:i/>
                      <w:sz w:val="24"/>
                      <w:szCs w:val="24"/>
                    </w:rPr>
                  </m:ctrlPr>
                </m:sSupPr>
                <m:e>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e</m:t>
                      </m:r>
                    </m:sub>
                  </m:sSub>
                  <m:r>
                    <w:rPr>
                      <w:rFonts w:ascii="Cambria Math" w:hAnsi="Cambria Math" w:cstheme="majorBidi"/>
                      <w:sz w:val="24"/>
                      <w:szCs w:val="24"/>
                    </w:rPr>
                    <m:t>)</m:t>
                  </m:r>
                </m:e>
                <m:sup>
                  <m:sSub>
                    <m:sSubPr>
                      <m:ctrlPr>
                        <w:rPr>
                          <w:rFonts w:ascii="Cambria Math" w:hAnsi="Cambria Math" w:cstheme="majorBidi"/>
                          <w:i/>
                          <w:sz w:val="24"/>
                          <w:szCs w:val="24"/>
                        </w:rPr>
                      </m:ctrlPr>
                    </m:sSubPr>
                    <m:e>
                      <m:r>
                        <w:rPr>
                          <w:rFonts w:ascii="Cambria Math" w:hAnsi="Cambria Math" w:cstheme="majorBidi"/>
                          <w:sz w:val="24"/>
                          <w:szCs w:val="24"/>
                        </w:rPr>
                        <m:t>n</m:t>
                      </m:r>
                    </m:e>
                    <m:sub>
                      <m:r>
                        <w:rPr>
                          <w:rFonts w:ascii="Cambria Math" w:hAnsi="Cambria Math" w:cstheme="majorBidi"/>
                          <w:sz w:val="24"/>
                          <w:szCs w:val="24"/>
                        </w:rPr>
                        <m:t>s</m:t>
                      </m:r>
                    </m:sub>
                  </m:sSub>
                </m:sup>
              </m:sSup>
            </m:den>
          </m:f>
          <m:r>
            <w:rPr>
              <w:rFonts w:ascii="Cambria Math" w:eastAsiaTheme="minorEastAsia" w:hAnsi="Cambria Math" w:cstheme="majorBidi"/>
              <w:sz w:val="24"/>
              <w:szCs w:val="24"/>
            </w:rPr>
            <m:t xml:space="preserve">                                                                                                         (2)</m:t>
          </m:r>
        </m:oMath>
      </m:oMathPara>
    </w:p>
    <w:p w14:paraId="326CCF32" w14:textId="77777777" w:rsidR="00D06563" w:rsidRDefault="00D06563" w:rsidP="00CE7F7F">
      <w:pPr>
        <w:spacing w:line="360" w:lineRule="auto"/>
        <w:jc w:val="both"/>
        <w:rPr>
          <w:rFonts w:asciiTheme="majorBidi" w:eastAsiaTheme="minorEastAsia" w:hAnsiTheme="majorBidi" w:cstheme="majorBidi"/>
          <w:sz w:val="24"/>
          <w:szCs w:val="24"/>
        </w:rPr>
      </w:pPr>
      <w:r>
        <w:rPr>
          <w:rFonts w:asciiTheme="majorBidi" w:hAnsiTheme="majorBidi" w:cstheme="majorBidi"/>
          <w:sz w:val="24"/>
          <w:szCs w:val="24"/>
        </w:rPr>
        <w:t>where</w:t>
      </w:r>
      <w:r>
        <w:rPr>
          <w:rFonts w:asciiTheme="majorBidi" w:eastAsiaTheme="minorEastAsia" w:hAnsiTheme="majorBidi" w:cstheme="majorBidi"/>
          <w:sz w:val="24"/>
          <w:szCs w:val="24"/>
        </w:rPr>
        <w:t>:</w:t>
      </w:r>
    </w:p>
    <w:p w14:paraId="13558E74" w14:textId="77777777" w:rsidR="00D06563" w:rsidRDefault="00D06563" w:rsidP="00CE7F7F">
      <w:pPr>
        <w:spacing w:line="360" w:lineRule="auto"/>
        <w:jc w:val="both"/>
        <w:rPr>
          <w:rFonts w:asciiTheme="majorBidi" w:hAnsiTheme="majorBidi" w:cstheme="majorBidi"/>
          <w:sz w:val="24"/>
          <w:szCs w:val="24"/>
        </w:rPr>
      </w:pPr>
      <w:r>
        <w:rPr>
          <w:rFonts w:asciiTheme="majorBidi" w:eastAsiaTheme="minorEastAsia" w:hAnsiTheme="majorBidi" w:cstheme="majorBidi"/>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 xml:space="preserve">m </m:t>
            </m:r>
          </m:sub>
        </m:sSub>
      </m:oMath>
      <w:r>
        <w:rPr>
          <w:rFonts w:asciiTheme="majorBidi" w:hAnsiTheme="majorBidi" w:cstheme="majorBidi"/>
          <w:sz w:val="24"/>
          <w:szCs w:val="24"/>
        </w:rPr>
        <w:t xml:space="preserve"> is the maximum adsorbed amount (mg. g</w:t>
      </w:r>
      <w:r>
        <w:rPr>
          <w:rFonts w:asciiTheme="majorBidi" w:hAnsiTheme="majorBidi" w:cstheme="majorBidi"/>
          <w:sz w:val="24"/>
          <w:szCs w:val="24"/>
          <w:vertAlign w:val="superscript"/>
        </w:rPr>
        <w:t>-1</w:t>
      </w:r>
      <w:r>
        <w:rPr>
          <w:rFonts w:asciiTheme="majorBidi" w:hAnsiTheme="majorBidi" w:cstheme="majorBidi"/>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oMath>
      <w:r>
        <w:rPr>
          <w:rFonts w:asciiTheme="majorBidi" w:hAnsiTheme="majorBidi" w:cstheme="majorBidi"/>
          <w:sz w:val="24"/>
          <w:szCs w:val="24"/>
        </w:rPr>
        <w:t xml:space="preserve"> is the adsorption capacity at equilibrium (mg. g</w:t>
      </w:r>
      <w:r>
        <w:rPr>
          <w:rFonts w:asciiTheme="majorBidi" w:hAnsiTheme="majorBidi" w:cstheme="majorBidi"/>
          <w:sz w:val="24"/>
          <w:szCs w:val="24"/>
          <w:vertAlign w:val="superscript"/>
        </w:rPr>
        <w:t>−1</w:t>
      </w:r>
      <w:r>
        <w:rPr>
          <w:rFonts w:asciiTheme="majorBidi" w:hAnsiTheme="majorBidi" w:cstheme="majorBidi"/>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s</m:t>
            </m:r>
          </m:sub>
        </m:sSub>
      </m:oMath>
      <w:r>
        <w:rPr>
          <w:rFonts w:asciiTheme="majorBidi" w:hAnsiTheme="majorBidi" w:cstheme="majorBidi"/>
          <w:sz w:val="24"/>
          <w:szCs w:val="24"/>
        </w:rPr>
        <w:t xml:space="preserve"> is the Sips adsorption equilibrium constant (L. mg</w:t>
      </w:r>
      <w:r>
        <w:rPr>
          <w:rFonts w:asciiTheme="majorBidi" w:hAnsiTheme="majorBidi" w:cstheme="majorBidi"/>
          <w:sz w:val="24"/>
          <w:szCs w:val="24"/>
          <w:vertAlign w:val="superscript"/>
        </w:rPr>
        <w:t>-1</w:t>
      </w:r>
      <w:r>
        <w:rPr>
          <w:rFonts w:asciiTheme="majorBidi" w:hAnsiTheme="majorBidi" w:cstheme="majorBidi"/>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n</m:t>
            </m:r>
          </m:e>
          <m:sub>
            <m:r>
              <w:rPr>
                <w:rFonts w:ascii="Cambria Math" w:hAnsi="Cambria Math" w:cstheme="majorBidi"/>
                <w:sz w:val="24"/>
                <w:szCs w:val="24"/>
              </w:rPr>
              <m:t>s</m:t>
            </m:r>
          </m:sub>
        </m:sSub>
      </m:oMath>
      <w:r>
        <w:rPr>
          <w:rFonts w:asciiTheme="majorBidi" w:hAnsiTheme="majorBidi" w:cstheme="majorBidi"/>
          <w:sz w:val="24"/>
          <w:szCs w:val="24"/>
        </w:rPr>
        <w:t xml:space="preserve"> is the Sips constant.</w:t>
      </w:r>
    </w:p>
    <w:p w14:paraId="5446B116" w14:textId="77777777" w:rsidR="00D06563" w:rsidRDefault="00D06563"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Using the non-linear chi-square analysis X</w:t>
      </w:r>
      <w:r>
        <w:rPr>
          <w:rFonts w:asciiTheme="majorBidi" w:hAnsiTheme="majorBidi" w:cstheme="majorBidi"/>
          <w:sz w:val="24"/>
          <w:szCs w:val="24"/>
          <w:vertAlign w:val="superscript"/>
        </w:rPr>
        <w:t>2</w:t>
      </w:r>
      <w:r>
        <w:rPr>
          <w:rFonts w:asciiTheme="majorBidi" w:hAnsiTheme="majorBidi" w:cstheme="majorBidi"/>
          <w:sz w:val="24"/>
          <w:szCs w:val="24"/>
        </w:rPr>
        <w:t xml:space="preserve"> (shown below), the quality of the equilibrium isothermal model was measured.</w:t>
      </w:r>
    </w:p>
    <w:p w14:paraId="370474A1" w14:textId="77777777" w:rsidR="00D06563" w:rsidRDefault="006723FC" w:rsidP="00CE7F7F">
      <w:pPr>
        <w:spacing w:line="360" w:lineRule="auto"/>
        <w:jc w:val="both"/>
        <w:rPr>
          <w:rFonts w:asciiTheme="majorBidi" w:eastAsiaTheme="minorEastAsia" w:hAnsiTheme="majorBidi" w:cstheme="majorBidi"/>
          <w:sz w:val="24"/>
          <w:szCs w:val="24"/>
        </w:rPr>
      </w:pPr>
      <m:oMathPara>
        <m:oMathParaPr>
          <m:jc m:val="left"/>
        </m:oMathParaPr>
        <m:oMath>
          <m:sSup>
            <m:sSupPr>
              <m:ctrlPr>
                <w:rPr>
                  <w:rFonts w:ascii="Cambria Math" w:hAnsi="Cambria Math" w:cstheme="majorBidi"/>
                  <w:i/>
                  <w:sz w:val="24"/>
                  <w:szCs w:val="24"/>
                </w:rPr>
              </m:ctrlPr>
            </m:sSupPr>
            <m:e>
              <m:r>
                <w:rPr>
                  <w:rFonts w:ascii="Cambria Math" w:hAnsi="Cambria Math" w:cstheme="majorBidi"/>
                  <w:sz w:val="24"/>
                  <w:szCs w:val="24"/>
                </w:rPr>
                <m:t>X</m:t>
              </m:r>
            </m:e>
            <m:sup>
              <m:r>
                <w:rPr>
                  <w:rFonts w:ascii="Cambria Math" w:hAnsi="Cambria Math" w:cstheme="majorBidi"/>
                  <w:sz w:val="24"/>
                  <w:szCs w:val="24"/>
                </w:rPr>
                <m:t>2</m:t>
              </m:r>
            </m:sup>
          </m:sSup>
          <m:r>
            <w:rPr>
              <w:rFonts w:ascii="Cambria Math" w:hAnsi="Cambria Math" w:cstheme="majorBidi"/>
              <w:sz w:val="24"/>
              <w:szCs w:val="24"/>
            </w:rPr>
            <m:t>=</m:t>
          </m:r>
          <m:nary>
            <m:naryPr>
              <m:chr m:val="∑"/>
              <m:limLoc m:val="undOvr"/>
              <m:subHide m:val="1"/>
              <m:supHide m:val="1"/>
              <m:ctrlPr>
                <w:rPr>
                  <w:rFonts w:ascii="Cambria Math" w:hAnsi="Cambria Math" w:cstheme="majorBidi"/>
                  <w:i/>
                  <w:sz w:val="24"/>
                  <w:szCs w:val="24"/>
                </w:rPr>
              </m:ctrlPr>
            </m:naryPr>
            <m:sub/>
            <m:sup/>
            <m:e>
              <m:f>
                <m:fPr>
                  <m:ctrlPr>
                    <w:rPr>
                      <w:rFonts w:ascii="Cambria Math" w:hAnsi="Cambria Math" w:cstheme="majorBidi"/>
                      <w:i/>
                      <w:sz w:val="24"/>
                      <w:szCs w:val="24"/>
                    </w:rPr>
                  </m:ctrlPr>
                </m:fPr>
                <m:num>
                  <m:sSup>
                    <m:sSupPr>
                      <m:ctrlPr>
                        <w:rPr>
                          <w:rFonts w:ascii="Cambria Math" w:hAnsi="Cambria Math" w:cstheme="majorBidi"/>
                          <w:i/>
                          <w:sz w:val="24"/>
                          <w:szCs w:val="24"/>
                        </w:rPr>
                      </m:ctrlPr>
                    </m:sSupPr>
                    <m:e>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 xml:space="preserve">e </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d>
                            <m:dPr>
                              <m:ctrlPr>
                                <w:rPr>
                                  <w:rFonts w:ascii="Cambria Math" w:hAnsi="Cambria Math" w:cstheme="majorBidi"/>
                                  <w:i/>
                                  <w:sz w:val="24"/>
                                  <w:szCs w:val="24"/>
                                </w:rPr>
                              </m:ctrlPr>
                            </m:dPr>
                            <m:e>
                              <m:r>
                                <w:rPr>
                                  <w:rFonts w:ascii="Cambria Math" w:hAnsi="Cambria Math" w:cstheme="majorBidi"/>
                                  <w:sz w:val="24"/>
                                  <w:szCs w:val="24"/>
                                </w:rPr>
                                <m:t>model</m:t>
                              </m:r>
                            </m:e>
                          </m:d>
                        </m:sub>
                      </m:sSub>
                      <m:r>
                        <w:rPr>
                          <w:rFonts w:ascii="Cambria Math" w:hAnsi="Cambria Math" w:cstheme="majorBidi"/>
                          <w:sz w:val="24"/>
                          <w:szCs w:val="24"/>
                        </w:rPr>
                        <m:t>)</m:t>
                      </m:r>
                    </m:e>
                    <m:sup>
                      <m:r>
                        <w:rPr>
                          <w:rFonts w:ascii="Cambria Math" w:hAnsi="Cambria Math" w:cstheme="majorBidi"/>
                          <w:sz w:val="24"/>
                          <w:szCs w:val="24"/>
                        </w:rPr>
                        <m:t>2</m:t>
                      </m:r>
                    </m:sup>
                  </m:sSup>
                </m:num>
                <m:den>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 xml:space="preserve">e(model) </m:t>
                      </m:r>
                    </m:sub>
                  </m:sSub>
                </m:den>
              </m:f>
              <m:r>
                <w:rPr>
                  <w:rFonts w:ascii="Cambria Math" w:hAnsi="Cambria Math" w:cstheme="majorBidi"/>
                  <w:sz w:val="24"/>
                  <w:szCs w:val="24"/>
                </w:rPr>
                <m:t xml:space="preserve">                                                                                                 (3)</m:t>
              </m:r>
            </m:e>
          </m:nary>
        </m:oMath>
      </m:oMathPara>
    </w:p>
    <w:p w14:paraId="40FB23F2" w14:textId="77777777" w:rsidR="00D06563" w:rsidRDefault="00D06563"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where </w:t>
      </w: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 xml:space="preserve">e </m:t>
            </m:r>
          </m:sub>
        </m:sSub>
      </m:oMath>
      <w:r>
        <w:rPr>
          <w:rFonts w:asciiTheme="majorBidi" w:hAnsiTheme="majorBidi" w:cstheme="majorBidi"/>
          <w:sz w:val="24"/>
          <w:szCs w:val="24"/>
        </w:rPr>
        <w:t xml:space="preserve"> and </w:t>
      </w: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d>
              <m:dPr>
                <m:ctrlPr>
                  <w:rPr>
                    <w:rFonts w:ascii="Cambria Math" w:hAnsi="Cambria Math" w:cstheme="majorBidi"/>
                    <w:i/>
                    <w:sz w:val="24"/>
                    <w:szCs w:val="24"/>
                  </w:rPr>
                </m:ctrlPr>
              </m:dPr>
              <m:e>
                <m:r>
                  <w:rPr>
                    <w:rFonts w:ascii="Cambria Math" w:hAnsi="Cambria Math" w:cstheme="majorBidi"/>
                    <w:sz w:val="24"/>
                    <w:szCs w:val="24"/>
                  </w:rPr>
                  <m:t>model</m:t>
                </m:r>
              </m:e>
            </m:d>
          </m:sub>
        </m:sSub>
      </m:oMath>
      <w:r>
        <w:rPr>
          <w:rFonts w:asciiTheme="majorBidi" w:hAnsiTheme="majorBidi" w:cstheme="majorBidi"/>
          <w:sz w:val="24"/>
          <w:szCs w:val="24"/>
        </w:rPr>
        <w:t xml:space="preserve"> are the equilibrium maximum uptake obtained experimentally and by model fitting (mg. g</w:t>
      </w:r>
      <w:r>
        <w:rPr>
          <w:rFonts w:asciiTheme="majorBidi" w:hAnsiTheme="majorBidi" w:cstheme="majorBidi"/>
          <w:sz w:val="24"/>
          <w:szCs w:val="24"/>
          <w:vertAlign w:val="superscript"/>
        </w:rPr>
        <w:t>-1</w:t>
      </w:r>
      <w:r>
        <w:rPr>
          <w:rFonts w:asciiTheme="majorBidi" w:hAnsiTheme="majorBidi" w:cstheme="majorBidi"/>
          <w:sz w:val="24"/>
          <w:szCs w:val="24"/>
        </w:rPr>
        <w:t>), respectively.</w:t>
      </w:r>
    </w:p>
    <w:p w14:paraId="7D9EE47C" w14:textId="781A3BDD" w:rsidR="00D06563" w:rsidRDefault="00D06563"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At 25 ᵒC and a pH of roughly 7.0, adsorption isotherms for alizarin s onto NiO and MgO nanoparticles were investigated by increasing the starting concentration of alizarin s from 25 to 200 mg. L</w:t>
      </w:r>
      <w:r>
        <w:rPr>
          <w:rFonts w:asciiTheme="majorBidi" w:hAnsiTheme="majorBidi" w:cstheme="majorBidi"/>
          <w:sz w:val="24"/>
          <w:szCs w:val="24"/>
          <w:vertAlign w:val="superscript"/>
        </w:rPr>
        <w:t>-1</w:t>
      </w:r>
      <w:r>
        <w:rPr>
          <w:rFonts w:asciiTheme="majorBidi" w:hAnsiTheme="majorBidi" w:cstheme="majorBidi"/>
          <w:sz w:val="24"/>
          <w:szCs w:val="24"/>
        </w:rPr>
        <w:t>. The experimental data and model isotherms for MgO-alizarin s and NiO-alizarin s are shown in the Figure</w:t>
      </w:r>
      <w:r w:rsidR="006E258C">
        <w:rPr>
          <w:rFonts w:asciiTheme="majorBidi" w:hAnsiTheme="majorBidi" w:cstheme="majorBidi"/>
          <w:sz w:val="24"/>
          <w:szCs w:val="24"/>
        </w:rPr>
        <w:t>s</w:t>
      </w:r>
      <w:r>
        <w:rPr>
          <w:rFonts w:asciiTheme="majorBidi" w:hAnsiTheme="majorBidi" w:cstheme="majorBidi"/>
          <w:sz w:val="24"/>
          <w:szCs w:val="24"/>
        </w:rPr>
        <w:t xml:space="preserve"> </w:t>
      </w:r>
      <w:r w:rsidR="006E258C">
        <w:rPr>
          <w:rFonts w:asciiTheme="majorBidi" w:hAnsiTheme="majorBidi" w:cstheme="majorBidi"/>
          <w:sz w:val="24"/>
          <w:szCs w:val="24"/>
        </w:rPr>
        <w:t>6 and 7</w:t>
      </w:r>
      <w:r>
        <w:rPr>
          <w:rFonts w:asciiTheme="majorBidi" w:hAnsiTheme="majorBidi" w:cstheme="majorBidi"/>
          <w:sz w:val="24"/>
          <w:szCs w:val="24"/>
        </w:rPr>
        <w:t xml:space="preserve"> below. In addition, Table </w:t>
      </w:r>
      <w:r w:rsidR="006E258C">
        <w:rPr>
          <w:rFonts w:asciiTheme="majorBidi" w:hAnsiTheme="majorBidi" w:cstheme="majorBidi"/>
          <w:sz w:val="24"/>
          <w:szCs w:val="24"/>
        </w:rPr>
        <w:t>3</w:t>
      </w:r>
      <w:r>
        <w:rPr>
          <w:rFonts w:asciiTheme="majorBidi" w:hAnsiTheme="majorBidi" w:cstheme="majorBidi"/>
          <w:sz w:val="24"/>
          <w:szCs w:val="24"/>
        </w:rPr>
        <w:t xml:space="preserve"> summarizes the estimated model parameters. For alizarin s molecules, the commercial NiO and MgO nanoparticle showed significant adsorption uptakes and varied adsorption behaviors.</w:t>
      </w:r>
    </w:p>
    <w:p w14:paraId="53B066A0" w14:textId="77777777" w:rsidR="00D06563" w:rsidRDefault="00D06563" w:rsidP="00CE7F7F">
      <w:pPr>
        <w:spacing w:line="360" w:lineRule="auto"/>
        <w:jc w:val="both"/>
        <w:rPr>
          <w:rFonts w:asciiTheme="majorBidi" w:hAnsiTheme="majorBidi" w:cstheme="majorBidi"/>
          <w:sz w:val="24"/>
          <w:szCs w:val="24"/>
        </w:rPr>
      </w:pPr>
    </w:p>
    <w:p w14:paraId="315DF273" w14:textId="28F15CDD" w:rsidR="00D06563" w:rsidRDefault="00D06563" w:rsidP="00CE7F7F">
      <w:pPr>
        <w:spacing w:line="360" w:lineRule="auto"/>
        <w:jc w:val="both"/>
        <w:rPr>
          <w:rFonts w:asciiTheme="majorBidi" w:hAnsiTheme="majorBidi" w:cstheme="majorBidi"/>
          <w:sz w:val="24"/>
          <w:szCs w:val="24"/>
        </w:rPr>
      </w:pPr>
    </w:p>
    <w:p w14:paraId="7C2AF5F3" w14:textId="6E78F71A" w:rsidR="00D06563" w:rsidRDefault="00D06563" w:rsidP="00CE7F7F">
      <w:pPr>
        <w:spacing w:line="360" w:lineRule="auto"/>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14:anchorId="780F6600" wp14:editId="6817A745">
            <wp:extent cx="3398520" cy="24765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bookmarkStart w:id="39" w:name="_Toc80628629"/>
    </w:p>
    <w:p w14:paraId="172A52C2" w14:textId="4209A7D7" w:rsidR="00D06563" w:rsidRDefault="00D06563" w:rsidP="00CE7F7F">
      <w:pPr>
        <w:pStyle w:val="Caption"/>
        <w:rPr>
          <w:rFonts w:asciiTheme="majorBidi" w:hAnsiTheme="majorBidi" w:cstheme="majorBidi"/>
          <w:sz w:val="24"/>
          <w:szCs w:val="24"/>
        </w:rPr>
      </w:pPr>
      <w:r>
        <w:rPr>
          <w:rFonts w:asciiTheme="majorBidi" w:hAnsiTheme="majorBidi" w:cstheme="majorBidi"/>
          <w:sz w:val="24"/>
          <w:szCs w:val="24"/>
        </w:rPr>
        <w:tab/>
      </w:r>
      <w:bookmarkStart w:id="40" w:name="_Toc81302258"/>
      <w:r w:rsidR="00CE7F7F" w:rsidRPr="00CE7F7F">
        <w:rPr>
          <w:rFonts w:ascii="Times New Roman" w:hAnsi="Times New Roman" w:cs="Times New Roman"/>
          <w:b/>
          <w:bCs/>
          <w:i w:val="0"/>
          <w:iCs w:val="0"/>
          <w:color w:val="auto"/>
          <w:sz w:val="24"/>
          <w:szCs w:val="24"/>
        </w:rPr>
        <w:t xml:space="preserve">Figure </w:t>
      </w:r>
      <w:r w:rsidR="00CE7F7F" w:rsidRPr="00CE7F7F">
        <w:rPr>
          <w:rFonts w:ascii="Times New Roman" w:hAnsi="Times New Roman" w:cs="Times New Roman"/>
          <w:b/>
          <w:bCs/>
          <w:i w:val="0"/>
          <w:iCs w:val="0"/>
          <w:color w:val="auto"/>
          <w:sz w:val="24"/>
          <w:szCs w:val="24"/>
        </w:rPr>
        <w:fldChar w:fldCharType="begin"/>
      </w:r>
      <w:r w:rsidR="00CE7F7F" w:rsidRPr="00CE7F7F">
        <w:rPr>
          <w:rFonts w:ascii="Times New Roman" w:hAnsi="Times New Roman" w:cs="Times New Roman"/>
          <w:b/>
          <w:bCs/>
          <w:i w:val="0"/>
          <w:iCs w:val="0"/>
          <w:color w:val="auto"/>
          <w:sz w:val="24"/>
          <w:szCs w:val="24"/>
        </w:rPr>
        <w:instrText xml:space="preserve"> SEQ Figure \* ARABIC </w:instrText>
      </w:r>
      <w:r w:rsidR="00CE7F7F" w:rsidRPr="00CE7F7F">
        <w:rPr>
          <w:rFonts w:ascii="Times New Roman" w:hAnsi="Times New Roman" w:cs="Times New Roman"/>
          <w:b/>
          <w:bCs/>
          <w:i w:val="0"/>
          <w:iCs w:val="0"/>
          <w:color w:val="auto"/>
          <w:sz w:val="24"/>
          <w:szCs w:val="24"/>
        </w:rPr>
        <w:fldChar w:fldCharType="separate"/>
      </w:r>
      <w:r w:rsidR="00A00FF6">
        <w:rPr>
          <w:rFonts w:ascii="Times New Roman" w:hAnsi="Times New Roman" w:cs="Times New Roman"/>
          <w:b/>
          <w:bCs/>
          <w:i w:val="0"/>
          <w:iCs w:val="0"/>
          <w:noProof/>
          <w:color w:val="auto"/>
          <w:sz w:val="24"/>
          <w:szCs w:val="24"/>
        </w:rPr>
        <w:t>6</w:t>
      </w:r>
      <w:r w:rsidR="00CE7F7F" w:rsidRPr="00CE7F7F">
        <w:rPr>
          <w:rFonts w:ascii="Times New Roman" w:hAnsi="Times New Roman" w:cs="Times New Roman"/>
          <w:b/>
          <w:bCs/>
          <w:i w:val="0"/>
          <w:iCs w:val="0"/>
          <w:color w:val="auto"/>
          <w:sz w:val="24"/>
          <w:szCs w:val="24"/>
        </w:rPr>
        <w:fldChar w:fldCharType="end"/>
      </w:r>
      <w:r w:rsidR="00CE7F7F" w:rsidRPr="00CE7F7F">
        <w:rPr>
          <w:rFonts w:ascii="Times New Roman" w:hAnsi="Times New Roman" w:cs="Times New Roman"/>
          <w:b/>
          <w:bCs/>
          <w:i w:val="0"/>
          <w:iCs w:val="0"/>
          <w:color w:val="auto"/>
          <w:sz w:val="24"/>
          <w:szCs w:val="24"/>
        </w:rPr>
        <w:t>:</w:t>
      </w:r>
      <w:r w:rsidR="00CE7F7F" w:rsidRPr="00CE7F7F">
        <w:rPr>
          <w:color w:val="auto"/>
        </w:rPr>
        <w:t xml:space="preserve"> </w:t>
      </w:r>
      <w:r w:rsidR="00CE7F7F">
        <w:rPr>
          <w:rFonts w:asciiTheme="majorBidi" w:hAnsiTheme="majorBidi" w:cstheme="majorBidi"/>
          <w:i w:val="0"/>
          <w:iCs w:val="0"/>
          <w:color w:val="000000" w:themeColor="text1"/>
          <w:sz w:val="24"/>
          <w:szCs w:val="24"/>
        </w:rPr>
        <w:t>Macroscopic single solution-phase adsorption isotherm of alizarin red s–NiO nanoparticle. Experimental conditions: NiO nanoparticle dose, 50 mg. L</w:t>
      </w:r>
      <w:r w:rsidR="00CE7F7F">
        <w:rPr>
          <w:rFonts w:asciiTheme="majorBidi" w:hAnsiTheme="majorBidi" w:cstheme="majorBidi"/>
          <w:i w:val="0"/>
          <w:iCs w:val="0"/>
          <w:color w:val="000000" w:themeColor="text1"/>
          <w:sz w:val="24"/>
          <w:szCs w:val="24"/>
          <w:vertAlign w:val="superscript"/>
        </w:rPr>
        <w:t>-1</w:t>
      </w:r>
      <w:r w:rsidR="00CE7F7F">
        <w:rPr>
          <w:rFonts w:asciiTheme="majorBidi" w:hAnsiTheme="majorBidi" w:cstheme="majorBidi"/>
          <w:i w:val="0"/>
          <w:iCs w:val="0"/>
          <w:color w:val="000000" w:themeColor="text1"/>
          <w:sz w:val="24"/>
          <w:szCs w:val="24"/>
        </w:rPr>
        <w:t>; contact time, 24 h; temperature, 25 ᵒC, and pH, 7.0. The symbols are experimental data, and the solid lines are the isotherm models</w:t>
      </w:r>
      <w:bookmarkEnd w:id="40"/>
    </w:p>
    <w:p w14:paraId="4DB58A1B" w14:textId="77777777" w:rsidR="00D06563" w:rsidRDefault="00D06563" w:rsidP="00CE7F7F">
      <w:pPr>
        <w:spacing w:line="360" w:lineRule="auto"/>
        <w:jc w:val="center"/>
        <w:rPr>
          <w:rFonts w:asciiTheme="majorBidi" w:hAnsiTheme="majorBidi" w:cstheme="majorBidi"/>
          <w:sz w:val="24"/>
          <w:szCs w:val="24"/>
        </w:rPr>
      </w:pPr>
    </w:p>
    <w:p w14:paraId="48801F66" w14:textId="6A35B2D8" w:rsidR="00D06563" w:rsidRDefault="00D06563" w:rsidP="00CE7F7F">
      <w:pPr>
        <w:spacing w:line="360" w:lineRule="auto"/>
        <w:jc w:val="center"/>
        <w:rPr>
          <w:rFonts w:asciiTheme="majorBidi" w:hAnsiTheme="majorBidi" w:cstheme="majorBidi"/>
          <w:sz w:val="24"/>
          <w:szCs w:val="24"/>
        </w:rPr>
      </w:pPr>
      <w:r>
        <w:rPr>
          <w:noProof/>
        </w:rPr>
        <w:drawing>
          <wp:inline distT="0" distB="0" distL="0" distR="0" wp14:anchorId="01C8FAE0" wp14:editId="63A91FCC">
            <wp:extent cx="3108960" cy="3040380"/>
            <wp:effectExtent l="0" t="0" r="0" b="762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64173FA" w14:textId="0D070FB9" w:rsidR="00D06563" w:rsidRDefault="00CE7F7F" w:rsidP="00CE7F7F">
      <w:pPr>
        <w:pStyle w:val="Caption"/>
        <w:rPr>
          <w:rFonts w:asciiTheme="majorBidi" w:hAnsiTheme="majorBidi" w:cstheme="majorBidi"/>
          <w:b/>
          <w:bCs/>
          <w:color w:val="000000" w:themeColor="text1"/>
          <w:sz w:val="24"/>
          <w:szCs w:val="24"/>
        </w:rPr>
      </w:pPr>
      <w:bookmarkStart w:id="41" w:name="_Toc81302259"/>
      <w:r w:rsidRPr="00CE7F7F">
        <w:rPr>
          <w:rFonts w:ascii="Times New Roman" w:hAnsi="Times New Roman" w:cs="Times New Roman"/>
          <w:b/>
          <w:bCs/>
          <w:i w:val="0"/>
          <w:iCs w:val="0"/>
          <w:color w:val="auto"/>
          <w:sz w:val="24"/>
          <w:szCs w:val="24"/>
        </w:rPr>
        <w:t xml:space="preserve">Figure </w:t>
      </w:r>
      <w:r w:rsidRPr="00CE7F7F">
        <w:rPr>
          <w:rFonts w:ascii="Times New Roman" w:hAnsi="Times New Roman" w:cs="Times New Roman"/>
          <w:b/>
          <w:bCs/>
          <w:i w:val="0"/>
          <w:iCs w:val="0"/>
          <w:color w:val="auto"/>
          <w:sz w:val="24"/>
          <w:szCs w:val="24"/>
        </w:rPr>
        <w:fldChar w:fldCharType="begin"/>
      </w:r>
      <w:r w:rsidRPr="00CE7F7F">
        <w:rPr>
          <w:rFonts w:ascii="Times New Roman" w:hAnsi="Times New Roman" w:cs="Times New Roman"/>
          <w:b/>
          <w:bCs/>
          <w:i w:val="0"/>
          <w:iCs w:val="0"/>
          <w:color w:val="auto"/>
          <w:sz w:val="24"/>
          <w:szCs w:val="24"/>
        </w:rPr>
        <w:instrText xml:space="preserve"> SEQ Figure \* ARABIC </w:instrText>
      </w:r>
      <w:r w:rsidRPr="00CE7F7F">
        <w:rPr>
          <w:rFonts w:ascii="Times New Roman" w:hAnsi="Times New Roman" w:cs="Times New Roman"/>
          <w:b/>
          <w:bCs/>
          <w:i w:val="0"/>
          <w:iCs w:val="0"/>
          <w:color w:val="auto"/>
          <w:sz w:val="24"/>
          <w:szCs w:val="24"/>
        </w:rPr>
        <w:fldChar w:fldCharType="separate"/>
      </w:r>
      <w:r w:rsidR="00A00FF6">
        <w:rPr>
          <w:rFonts w:ascii="Times New Roman" w:hAnsi="Times New Roman" w:cs="Times New Roman"/>
          <w:b/>
          <w:bCs/>
          <w:i w:val="0"/>
          <w:iCs w:val="0"/>
          <w:noProof/>
          <w:color w:val="auto"/>
          <w:sz w:val="24"/>
          <w:szCs w:val="24"/>
        </w:rPr>
        <w:t>7</w:t>
      </w:r>
      <w:r w:rsidRPr="00CE7F7F">
        <w:rPr>
          <w:rFonts w:ascii="Times New Roman" w:hAnsi="Times New Roman" w:cs="Times New Roman"/>
          <w:b/>
          <w:bCs/>
          <w:i w:val="0"/>
          <w:iCs w:val="0"/>
          <w:color w:val="auto"/>
          <w:sz w:val="24"/>
          <w:szCs w:val="24"/>
        </w:rPr>
        <w:fldChar w:fldCharType="end"/>
      </w:r>
      <w:r w:rsidRPr="00CE7F7F">
        <w:rPr>
          <w:rFonts w:ascii="Times New Roman" w:hAnsi="Times New Roman" w:cs="Times New Roman"/>
          <w:b/>
          <w:bCs/>
          <w:i w:val="0"/>
          <w:iCs w:val="0"/>
          <w:color w:val="auto"/>
          <w:sz w:val="24"/>
          <w:szCs w:val="24"/>
        </w:rPr>
        <w:t>:</w:t>
      </w:r>
      <w:r w:rsidRPr="00CE7F7F">
        <w:rPr>
          <w:color w:val="auto"/>
        </w:rPr>
        <w:t xml:space="preserve"> </w:t>
      </w:r>
      <w:r w:rsidR="00D06563">
        <w:rPr>
          <w:rFonts w:asciiTheme="majorBidi" w:hAnsiTheme="majorBidi" w:cstheme="majorBidi"/>
          <w:i w:val="0"/>
          <w:iCs w:val="0"/>
          <w:color w:val="000000" w:themeColor="text1"/>
          <w:sz w:val="24"/>
          <w:szCs w:val="24"/>
        </w:rPr>
        <w:t>Macroscopic single solution-phase adsorption isotherm of alizarin red s–</w:t>
      </w:r>
      <w:r>
        <w:rPr>
          <w:rFonts w:asciiTheme="majorBidi" w:hAnsiTheme="majorBidi" w:cstheme="majorBidi"/>
          <w:i w:val="0"/>
          <w:iCs w:val="0"/>
          <w:color w:val="000000" w:themeColor="text1"/>
          <w:sz w:val="24"/>
          <w:szCs w:val="24"/>
        </w:rPr>
        <w:t xml:space="preserve">MgO </w:t>
      </w:r>
      <w:r w:rsidR="00D06563">
        <w:rPr>
          <w:rFonts w:asciiTheme="majorBidi" w:hAnsiTheme="majorBidi" w:cstheme="majorBidi"/>
          <w:i w:val="0"/>
          <w:iCs w:val="0"/>
          <w:color w:val="000000" w:themeColor="text1"/>
          <w:sz w:val="24"/>
          <w:szCs w:val="24"/>
        </w:rPr>
        <w:t xml:space="preserve">nanoparticle. Experimental conditions: </w:t>
      </w:r>
      <w:r>
        <w:rPr>
          <w:rFonts w:asciiTheme="majorBidi" w:hAnsiTheme="majorBidi" w:cstheme="majorBidi"/>
          <w:i w:val="0"/>
          <w:iCs w:val="0"/>
          <w:color w:val="000000" w:themeColor="text1"/>
          <w:sz w:val="24"/>
          <w:szCs w:val="24"/>
        </w:rPr>
        <w:t>MgO</w:t>
      </w:r>
      <w:r w:rsidR="00D06563">
        <w:rPr>
          <w:rFonts w:asciiTheme="majorBidi" w:hAnsiTheme="majorBidi" w:cstheme="majorBidi"/>
          <w:i w:val="0"/>
          <w:iCs w:val="0"/>
          <w:color w:val="000000" w:themeColor="text1"/>
          <w:sz w:val="24"/>
          <w:szCs w:val="24"/>
        </w:rPr>
        <w:t xml:space="preserve"> nanoparticle dose, 50 mg. L</w:t>
      </w:r>
      <w:r w:rsidR="00D06563">
        <w:rPr>
          <w:rFonts w:asciiTheme="majorBidi" w:hAnsiTheme="majorBidi" w:cstheme="majorBidi"/>
          <w:i w:val="0"/>
          <w:iCs w:val="0"/>
          <w:color w:val="000000" w:themeColor="text1"/>
          <w:sz w:val="24"/>
          <w:szCs w:val="24"/>
          <w:vertAlign w:val="superscript"/>
        </w:rPr>
        <w:t>-1</w:t>
      </w:r>
      <w:r w:rsidR="00D06563">
        <w:rPr>
          <w:rFonts w:asciiTheme="majorBidi" w:hAnsiTheme="majorBidi" w:cstheme="majorBidi"/>
          <w:i w:val="0"/>
          <w:iCs w:val="0"/>
          <w:color w:val="000000" w:themeColor="text1"/>
          <w:sz w:val="24"/>
          <w:szCs w:val="24"/>
        </w:rPr>
        <w:t>; contact time, 24 h; temperature, 25 ᵒC,</w:t>
      </w:r>
      <w:r>
        <w:rPr>
          <w:rFonts w:asciiTheme="majorBidi" w:hAnsiTheme="majorBidi" w:cstheme="majorBidi"/>
          <w:i w:val="0"/>
          <w:iCs w:val="0"/>
          <w:color w:val="000000" w:themeColor="text1"/>
          <w:sz w:val="24"/>
          <w:szCs w:val="24"/>
        </w:rPr>
        <w:t xml:space="preserve"> </w:t>
      </w:r>
      <w:r w:rsidR="00D06563">
        <w:rPr>
          <w:rFonts w:asciiTheme="majorBidi" w:hAnsiTheme="majorBidi" w:cstheme="majorBidi"/>
          <w:i w:val="0"/>
          <w:iCs w:val="0"/>
          <w:color w:val="000000" w:themeColor="text1"/>
          <w:sz w:val="24"/>
          <w:szCs w:val="24"/>
        </w:rPr>
        <w:t>and pH, 7.0. The symbols are experimental data, and the solid lines are the isotherm models</w:t>
      </w:r>
      <w:bookmarkEnd w:id="39"/>
      <w:bookmarkEnd w:id="41"/>
    </w:p>
    <w:p w14:paraId="480B3B8D" w14:textId="77777777" w:rsidR="00D06563" w:rsidRDefault="00D06563" w:rsidP="00CE7F7F">
      <w:pPr>
        <w:spacing w:line="360" w:lineRule="auto"/>
        <w:rPr>
          <w:rFonts w:asciiTheme="majorBidi" w:hAnsiTheme="majorBidi" w:cstheme="majorBidi"/>
          <w:sz w:val="24"/>
          <w:szCs w:val="24"/>
        </w:rPr>
      </w:pPr>
    </w:p>
    <w:p w14:paraId="71F86244" w14:textId="08515B22" w:rsidR="00D06563" w:rsidRDefault="00D06563" w:rsidP="00CE7F7F">
      <w:pPr>
        <w:pStyle w:val="Caption"/>
        <w:spacing w:line="360" w:lineRule="auto"/>
        <w:jc w:val="right"/>
        <w:rPr>
          <w:rFonts w:asciiTheme="majorBidi" w:hAnsiTheme="majorBidi" w:cstheme="majorBidi"/>
          <w:b/>
          <w:bCs/>
          <w:i w:val="0"/>
          <w:iCs w:val="0"/>
          <w:color w:val="auto"/>
          <w:sz w:val="24"/>
          <w:szCs w:val="24"/>
        </w:rPr>
      </w:pPr>
    </w:p>
    <w:p w14:paraId="3421CE8A" w14:textId="77777777" w:rsidR="00CE7F7F" w:rsidRPr="00CE7F7F" w:rsidRDefault="00CE7F7F" w:rsidP="00CE7F7F"/>
    <w:p w14:paraId="60DEC6EF" w14:textId="075A5854" w:rsidR="00D06563" w:rsidRDefault="006E258C" w:rsidP="006E258C">
      <w:pPr>
        <w:pStyle w:val="Caption"/>
        <w:rPr>
          <w:rFonts w:asciiTheme="majorBidi" w:hAnsiTheme="majorBidi" w:cstheme="majorBidi"/>
          <w:b/>
          <w:bCs/>
          <w:i w:val="0"/>
          <w:iCs w:val="0"/>
          <w:color w:val="auto"/>
          <w:sz w:val="24"/>
          <w:szCs w:val="24"/>
        </w:rPr>
      </w:pPr>
      <w:bookmarkStart w:id="42" w:name="_Toc81302060"/>
      <w:bookmarkStart w:id="43" w:name="_Toc81302168"/>
      <w:bookmarkStart w:id="44" w:name="_Toc81303844"/>
      <w:bookmarkStart w:id="45" w:name="_Toc81307350"/>
      <w:r w:rsidRPr="006E258C">
        <w:rPr>
          <w:rFonts w:ascii="Times New Roman" w:hAnsi="Times New Roman" w:cs="Times New Roman"/>
          <w:b/>
          <w:bCs/>
          <w:i w:val="0"/>
          <w:iCs w:val="0"/>
          <w:color w:val="auto"/>
          <w:sz w:val="24"/>
          <w:szCs w:val="24"/>
        </w:rPr>
        <w:t xml:space="preserve">Table </w:t>
      </w:r>
      <w:r w:rsidRPr="006E258C">
        <w:rPr>
          <w:rFonts w:ascii="Times New Roman" w:hAnsi="Times New Roman" w:cs="Times New Roman"/>
          <w:b/>
          <w:bCs/>
          <w:i w:val="0"/>
          <w:iCs w:val="0"/>
          <w:color w:val="auto"/>
          <w:sz w:val="24"/>
          <w:szCs w:val="24"/>
        </w:rPr>
        <w:fldChar w:fldCharType="begin"/>
      </w:r>
      <w:r w:rsidRPr="006E258C">
        <w:rPr>
          <w:rFonts w:ascii="Times New Roman" w:hAnsi="Times New Roman" w:cs="Times New Roman"/>
          <w:b/>
          <w:bCs/>
          <w:i w:val="0"/>
          <w:iCs w:val="0"/>
          <w:color w:val="auto"/>
          <w:sz w:val="24"/>
          <w:szCs w:val="24"/>
        </w:rPr>
        <w:instrText xml:space="preserve"> SEQ Table \* ARABIC </w:instrText>
      </w:r>
      <w:r w:rsidRPr="006E258C">
        <w:rPr>
          <w:rFonts w:ascii="Times New Roman" w:hAnsi="Times New Roman" w:cs="Times New Roman"/>
          <w:b/>
          <w:bCs/>
          <w:i w:val="0"/>
          <w:iCs w:val="0"/>
          <w:color w:val="auto"/>
          <w:sz w:val="24"/>
          <w:szCs w:val="24"/>
        </w:rPr>
        <w:fldChar w:fldCharType="separate"/>
      </w:r>
      <w:r w:rsidR="004C60DF">
        <w:rPr>
          <w:rFonts w:ascii="Times New Roman" w:hAnsi="Times New Roman" w:cs="Times New Roman"/>
          <w:b/>
          <w:bCs/>
          <w:i w:val="0"/>
          <w:iCs w:val="0"/>
          <w:noProof/>
          <w:color w:val="auto"/>
          <w:sz w:val="24"/>
          <w:szCs w:val="24"/>
        </w:rPr>
        <w:t>3</w:t>
      </w:r>
      <w:r w:rsidRPr="006E258C">
        <w:rPr>
          <w:rFonts w:ascii="Times New Roman" w:hAnsi="Times New Roman" w:cs="Times New Roman"/>
          <w:b/>
          <w:bCs/>
          <w:i w:val="0"/>
          <w:iCs w:val="0"/>
          <w:color w:val="auto"/>
          <w:sz w:val="24"/>
          <w:szCs w:val="24"/>
        </w:rPr>
        <w:fldChar w:fldCharType="end"/>
      </w:r>
      <w:r w:rsidR="00D06563">
        <w:rPr>
          <w:rFonts w:asciiTheme="majorBidi" w:hAnsiTheme="majorBidi" w:cstheme="majorBidi"/>
          <w:b/>
          <w:bCs/>
          <w:i w:val="0"/>
          <w:iCs w:val="0"/>
          <w:color w:val="auto"/>
          <w:sz w:val="24"/>
          <w:szCs w:val="24"/>
        </w:rPr>
        <w:t xml:space="preserve">: </w:t>
      </w:r>
      <w:r w:rsidR="00D06563">
        <w:rPr>
          <w:rFonts w:asciiTheme="majorBidi" w:hAnsiTheme="majorBidi" w:cstheme="majorBidi"/>
          <w:i w:val="0"/>
          <w:iCs w:val="0"/>
          <w:color w:val="auto"/>
          <w:sz w:val="24"/>
          <w:szCs w:val="24"/>
        </w:rPr>
        <w:t>Estimated adsorption isotherm parameter for the Sips model</w:t>
      </w:r>
      <w:bookmarkEnd w:id="42"/>
      <w:bookmarkEnd w:id="43"/>
      <w:bookmarkEnd w:id="44"/>
      <w:bookmarkEnd w:id="45"/>
    </w:p>
    <w:tbl>
      <w:tblPr>
        <w:tblStyle w:val="LightShading-Accent3"/>
        <w:tblW w:w="9160" w:type="dxa"/>
        <w:shd w:val="clear" w:color="auto" w:fill="FFFFFF" w:themeFill="background1"/>
        <w:tblLook w:val="04A0" w:firstRow="1" w:lastRow="0" w:firstColumn="1" w:lastColumn="0" w:noHBand="0" w:noVBand="1"/>
      </w:tblPr>
      <w:tblGrid>
        <w:gridCol w:w="2694"/>
        <w:gridCol w:w="1488"/>
        <w:gridCol w:w="1659"/>
        <w:gridCol w:w="1659"/>
        <w:gridCol w:w="1660"/>
      </w:tblGrid>
      <w:tr w:rsidR="00D06563" w14:paraId="74C0806B" w14:textId="77777777" w:rsidTr="00D0656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shd w:val="clear" w:color="auto" w:fill="FFFFFF" w:themeFill="background1"/>
            <w:hideMark/>
          </w:tcPr>
          <w:p w14:paraId="5D829EF5" w14:textId="77777777" w:rsidR="00D06563" w:rsidRDefault="00D06563" w:rsidP="00CE7F7F">
            <w:pPr>
              <w:spacing w:line="360" w:lineRule="auto"/>
              <w:jc w:val="center"/>
              <w:rPr>
                <w:rFonts w:asciiTheme="majorBidi" w:hAnsiTheme="majorBidi" w:cstheme="majorBidi"/>
                <w:b w:val="0"/>
                <w:bCs w:val="0"/>
                <w:color w:val="000000"/>
                <w:sz w:val="24"/>
                <w:szCs w:val="24"/>
                <w:shd w:val="clear" w:color="auto" w:fill="FFFFFF"/>
              </w:rPr>
            </w:pPr>
            <w:r>
              <w:rPr>
                <w:rFonts w:asciiTheme="majorBidi" w:hAnsiTheme="majorBidi" w:cstheme="majorBidi"/>
                <w:b w:val="0"/>
                <w:bCs w:val="0"/>
                <w:color w:val="000000"/>
                <w:sz w:val="24"/>
                <w:szCs w:val="24"/>
                <w:shd w:val="clear" w:color="auto" w:fill="FFFFFF"/>
              </w:rPr>
              <w:t>Sips-Model parameter</w:t>
            </w:r>
          </w:p>
        </w:tc>
        <w:tc>
          <w:tcPr>
            <w:tcW w:w="1488" w:type="dxa"/>
            <w:shd w:val="clear" w:color="auto" w:fill="FFFFFF" w:themeFill="background1"/>
            <w:hideMark/>
          </w:tcPr>
          <w:p w14:paraId="7718F890" w14:textId="77777777" w:rsidR="00D06563" w:rsidRDefault="00D06563" w:rsidP="00CE7F7F">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Q</w:t>
            </w:r>
            <w:r>
              <w:rPr>
                <w:rFonts w:asciiTheme="majorBidi" w:hAnsiTheme="majorBidi" w:cstheme="majorBidi"/>
                <w:color w:val="000000" w:themeColor="text1"/>
                <w:sz w:val="24"/>
                <w:szCs w:val="24"/>
                <w:shd w:val="clear" w:color="auto" w:fill="FFFFFF"/>
                <w:vertAlign w:val="subscript"/>
              </w:rPr>
              <w:t>m</w:t>
            </w:r>
          </w:p>
        </w:tc>
        <w:tc>
          <w:tcPr>
            <w:tcW w:w="1659" w:type="dxa"/>
            <w:shd w:val="clear" w:color="auto" w:fill="FFFFFF" w:themeFill="background1"/>
            <w:hideMark/>
          </w:tcPr>
          <w:p w14:paraId="1404AB2B" w14:textId="77777777" w:rsidR="00D06563" w:rsidRDefault="00D06563" w:rsidP="00CE7F7F">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k</w:t>
            </w:r>
            <w:r>
              <w:rPr>
                <w:rFonts w:asciiTheme="majorBidi" w:hAnsiTheme="majorBidi" w:cstheme="majorBidi"/>
                <w:color w:val="000000" w:themeColor="text1"/>
                <w:sz w:val="24"/>
                <w:szCs w:val="24"/>
                <w:shd w:val="clear" w:color="auto" w:fill="FFFFFF"/>
                <w:vertAlign w:val="subscript"/>
              </w:rPr>
              <w:t>s</w:t>
            </w:r>
          </w:p>
        </w:tc>
        <w:tc>
          <w:tcPr>
            <w:tcW w:w="1659" w:type="dxa"/>
            <w:shd w:val="clear" w:color="auto" w:fill="FFFFFF" w:themeFill="background1"/>
            <w:hideMark/>
          </w:tcPr>
          <w:p w14:paraId="12275808" w14:textId="77777777" w:rsidR="00D06563" w:rsidRDefault="00D06563" w:rsidP="00CE7F7F">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n</w:t>
            </w:r>
            <w:r>
              <w:rPr>
                <w:rFonts w:asciiTheme="majorBidi" w:hAnsiTheme="majorBidi" w:cstheme="majorBidi"/>
                <w:color w:val="000000" w:themeColor="text1"/>
                <w:sz w:val="24"/>
                <w:szCs w:val="24"/>
                <w:shd w:val="clear" w:color="auto" w:fill="FFFFFF"/>
                <w:vertAlign w:val="subscript"/>
              </w:rPr>
              <w:t>s</w:t>
            </w:r>
          </w:p>
        </w:tc>
        <w:tc>
          <w:tcPr>
            <w:tcW w:w="1660" w:type="dxa"/>
            <w:shd w:val="clear" w:color="auto" w:fill="FFFFFF" w:themeFill="background1"/>
            <w:hideMark/>
          </w:tcPr>
          <w:p w14:paraId="0A68E25B" w14:textId="77777777" w:rsidR="00D06563" w:rsidRDefault="006723FC" w:rsidP="00CE7F7F">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000000" w:themeColor="text1"/>
                <w:sz w:val="24"/>
                <w:szCs w:val="24"/>
                <w:shd w:val="clear" w:color="auto" w:fill="FFFFFF"/>
              </w:rPr>
            </w:pPr>
            <m:oMathPara>
              <m:oMath>
                <m:sSup>
                  <m:sSupPr>
                    <m:ctrlPr>
                      <w:rPr>
                        <w:rFonts w:ascii="Cambria Math" w:hAnsi="Cambria Math" w:cstheme="majorBidi"/>
                        <w:i/>
                        <w:color w:val="000000" w:themeColor="text1"/>
                        <w:sz w:val="24"/>
                        <w:szCs w:val="24"/>
                      </w:rPr>
                    </m:ctrlPr>
                  </m:sSupPr>
                  <m:e>
                    <m:r>
                      <m:rPr>
                        <m:sty m:val="bi"/>
                      </m:rPr>
                      <w:rPr>
                        <w:rFonts w:ascii="Cambria Math" w:hAnsi="Cambria Math" w:cstheme="majorBidi"/>
                        <w:color w:val="000000" w:themeColor="text1"/>
                        <w:sz w:val="24"/>
                        <w:szCs w:val="24"/>
                      </w:rPr>
                      <m:t>X</m:t>
                    </m:r>
                  </m:e>
                  <m:sup>
                    <m:r>
                      <m:rPr>
                        <m:sty m:val="bi"/>
                      </m:rPr>
                      <w:rPr>
                        <w:rFonts w:ascii="Cambria Math" w:hAnsi="Cambria Math" w:cstheme="majorBidi"/>
                        <w:color w:val="000000" w:themeColor="text1"/>
                        <w:sz w:val="24"/>
                        <w:szCs w:val="24"/>
                      </w:rPr>
                      <m:t>2</m:t>
                    </m:r>
                  </m:sup>
                </m:sSup>
              </m:oMath>
            </m:oMathPara>
          </w:p>
        </w:tc>
      </w:tr>
      <w:tr w:rsidR="00D06563" w14:paraId="0BAB251C" w14:textId="77777777" w:rsidTr="00D065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shd w:val="clear" w:color="auto" w:fill="FFFFFF" w:themeFill="background1"/>
            <w:hideMark/>
          </w:tcPr>
          <w:p w14:paraId="180B6E07" w14:textId="77777777" w:rsidR="00D06563" w:rsidRDefault="00D06563" w:rsidP="00CE7F7F">
            <w:pPr>
              <w:spacing w:line="360" w:lineRule="auto"/>
              <w:rPr>
                <w:rFonts w:asciiTheme="majorBidi" w:hAnsiTheme="majorBidi" w:cstheme="majorBidi"/>
                <w:b w:val="0"/>
                <w:bCs w:val="0"/>
                <w:color w:val="000000"/>
                <w:sz w:val="24"/>
                <w:szCs w:val="24"/>
                <w:shd w:val="clear" w:color="auto" w:fill="FFFFFF"/>
              </w:rPr>
            </w:pPr>
            <w:r>
              <w:rPr>
                <w:rFonts w:asciiTheme="majorBidi" w:hAnsiTheme="majorBidi" w:cstheme="majorBidi"/>
                <w:b w:val="0"/>
                <w:bCs w:val="0"/>
                <w:color w:val="000000"/>
                <w:sz w:val="24"/>
                <w:szCs w:val="24"/>
                <w:shd w:val="clear" w:color="auto" w:fill="FFFFFF"/>
              </w:rPr>
              <w:t>NiO-Alizarin s at 25 ᵒC</w:t>
            </w:r>
          </w:p>
        </w:tc>
        <w:tc>
          <w:tcPr>
            <w:tcW w:w="1488" w:type="dxa"/>
            <w:tcBorders>
              <w:top w:val="nil"/>
              <w:bottom w:val="nil"/>
            </w:tcBorders>
            <w:shd w:val="clear" w:color="auto" w:fill="FFFFFF" w:themeFill="background1"/>
            <w:hideMark/>
          </w:tcPr>
          <w:p w14:paraId="0988BE6A"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rPr>
              <w:t>37.62</w:t>
            </w:r>
          </w:p>
        </w:tc>
        <w:tc>
          <w:tcPr>
            <w:tcW w:w="1659" w:type="dxa"/>
            <w:tcBorders>
              <w:top w:val="nil"/>
              <w:bottom w:val="nil"/>
            </w:tcBorders>
            <w:shd w:val="clear" w:color="auto" w:fill="FFFFFF" w:themeFill="background1"/>
            <w:hideMark/>
          </w:tcPr>
          <w:p w14:paraId="5DFDA101"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rPr>
              <w:t>0.96</w:t>
            </w:r>
          </w:p>
        </w:tc>
        <w:tc>
          <w:tcPr>
            <w:tcW w:w="1659" w:type="dxa"/>
            <w:tcBorders>
              <w:top w:val="nil"/>
              <w:bottom w:val="nil"/>
            </w:tcBorders>
            <w:shd w:val="clear" w:color="auto" w:fill="FFFFFF" w:themeFill="background1"/>
            <w:hideMark/>
          </w:tcPr>
          <w:p w14:paraId="66167B8D"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rPr>
              <w:t>0.32</w:t>
            </w:r>
          </w:p>
        </w:tc>
        <w:tc>
          <w:tcPr>
            <w:tcW w:w="1660" w:type="dxa"/>
            <w:tcBorders>
              <w:top w:val="nil"/>
              <w:bottom w:val="nil"/>
            </w:tcBorders>
            <w:shd w:val="clear" w:color="auto" w:fill="FFFFFF" w:themeFill="background1"/>
            <w:hideMark/>
          </w:tcPr>
          <w:p w14:paraId="078EC869"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shd w:val="clear" w:color="auto" w:fill="FFFFFF"/>
              </w:rPr>
            </w:pPr>
            <w:r>
              <w:rPr>
                <w:rFonts w:asciiTheme="majorBidi" w:hAnsiTheme="majorBidi" w:cstheme="majorBidi"/>
                <w:color w:val="auto"/>
                <w:sz w:val="24"/>
                <w:szCs w:val="24"/>
                <w:shd w:val="clear" w:color="auto" w:fill="FFFFFF"/>
              </w:rPr>
              <w:t>4.98</w:t>
            </w:r>
          </w:p>
        </w:tc>
      </w:tr>
      <w:tr w:rsidR="00D06563" w14:paraId="56EE8272" w14:textId="77777777" w:rsidTr="00D06563">
        <w:tc>
          <w:tcPr>
            <w:cnfStyle w:val="001000000000" w:firstRow="0" w:lastRow="0" w:firstColumn="1" w:lastColumn="0" w:oddVBand="0" w:evenVBand="0" w:oddHBand="0" w:evenHBand="0" w:firstRowFirstColumn="0" w:firstRowLastColumn="0" w:lastRowFirstColumn="0" w:lastRowLastColumn="0"/>
            <w:tcW w:w="2694" w:type="dxa"/>
            <w:tcBorders>
              <w:top w:val="nil"/>
              <w:left w:val="nil"/>
              <w:bottom w:val="single" w:sz="8" w:space="0" w:color="A5A5A5" w:themeColor="accent3"/>
              <w:right w:val="nil"/>
            </w:tcBorders>
            <w:shd w:val="clear" w:color="auto" w:fill="FFFFFF" w:themeFill="background1"/>
            <w:hideMark/>
          </w:tcPr>
          <w:p w14:paraId="3FBB6928" w14:textId="77777777" w:rsidR="00D06563" w:rsidRDefault="00D06563" w:rsidP="00CE7F7F">
            <w:pPr>
              <w:spacing w:line="360" w:lineRule="auto"/>
              <w:rPr>
                <w:rFonts w:asciiTheme="majorBidi" w:hAnsiTheme="majorBidi" w:cstheme="majorBidi"/>
                <w:b w:val="0"/>
                <w:bCs w:val="0"/>
                <w:color w:val="000000"/>
                <w:sz w:val="24"/>
                <w:szCs w:val="24"/>
                <w:shd w:val="clear" w:color="auto" w:fill="FFFFFF"/>
              </w:rPr>
            </w:pPr>
            <w:r>
              <w:rPr>
                <w:rFonts w:asciiTheme="majorBidi" w:hAnsiTheme="majorBidi" w:cstheme="majorBidi"/>
                <w:b w:val="0"/>
                <w:bCs w:val="0"/>
                <w:color w:val="000000"/>
                <w:sz w:val="24"/>
                <w:szCs w:val="24"/>
                <w:shd w:val="clear" w:color="auto" w:fill="FFFFFF"/>
              </w:rPr>
              <w:t>MgO-Alizarin s at 25 ᵒC</w:t>
            </w:r>
          </w:p>
        </w:tc>
        <w:tc>
          <w:tcPr>
            <w:tcW w:w="1488" w:type="dxa"/>
            <w:tcBorders>
              <w:top w:val="nil"/>
              <w:left w:val="nil"/>
              <w:bottom w:val="single" w:sz="8" w:space="0" w:color="A5A5A5" w:themeColor="accent3"/>
              <w:right w:val="nil"/>
            </w:tcBorders>
            <w:shd w:val="clear" w:color="auto" w:fill="FFFFFF" w:themeFill="background1"/>
            <w:hideMark/>
          </w:tcPr>
          <w:p w14:paraId="13BDF009"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rPr>
              <w:t>44.63</w:t>
            </w:r>
          </w:p>
        </w:tc>
        <w:tc>
          <w:tcPr>
            <w:tcW w:w="1659" w:type="dxa"/>
            <w:tcBorders>
              <w:top w:val="nil"/>
              <w:left w:val="nil"/>
              <w:bottom w:val="single" w:sz="8" w:space="0" w:color="A5A5A5" w:themeColor="accent3"/>
              <w:right w:val="nil"/>
            </w:tcBorders>
            <w:shd w:val="clear" w:color="auto" w:fill="FFFFFF" w:themeFill="background1"/>
            <w:hideMark/>
          </w:tcPr>
          <w:p w14:paraId="78AE4E33"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rPr>
              <w:t>0.52</w:t>
            </w:r>
          </w:p>
        </w:tc>
        <w:tc>
          <w:tcPr>
            <w:tcW w:w="1659" w:type="dxa"/>
            <w:tcBorders>
              <w:top w:val="nil"/>
              <w:left w:val="nil"/>
              <w:bottom w:val="single" w:sz="8" w:space="0" w:color="A5A5A5" w:themeColor="accent3"/>
              <w:right w:val="nil"/>
            </w:tcBorders>
            <w:shd w:val="clear" w:color="auto" w:fill="FFFFFF" w:themeFill="background1"/>
            <w:hideMark/>
          </w:tcPr>
          <w:p w14:paraId="51FAFEED"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rPr>
              <w:t>0.23</w:t>
            </w:r>
          </w:p>
        </w:tc>
        <w:tc>
          <w:tcPr>
            <w:tcW w:w="1660" w:type="dxa"/>
            <w:tcBorders>
              <w:top w:val="nil"/>
              <w:left w:val="nil"/>
              <w:bottom w:val="single" w:sz="8" w:space="0" w:color="A5A5A5" w:themeColor="accent3"/>
              <w:right w:val="nil"/>
            </w:tcBorders>
            <w:shd w:val="clear" w:color="auto" w:fill="FFFFFF" w:themeFill="background1"/>
            <w:hideMark/>
          </w:tcPr>
          <w:p w14:paraId="2512A271"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shd w:val="clear" w:color="auto" w:fill="FFFFFF"/>
              </w:rPr>
            </w:pPr>
            <w:r>
              <w:rPr>
                <w:rFonts w:asciiTheme="majorBidi" w:hAnsiTheme="majorBidi" w:cstheme="majorBidi"/>
                <w:color w:val="auto"/>
                <w:sz w:val="24"/>
                <w:szCs w:val="24"/>
                <w:shd w:val="clear" w:color="auto" w:fill="FFFFFF"/>
              </w:rPr>
              <w:t>3.45</w:t>
            </w:r>
          </w:p>
        </w:tc>
      </w:tr>
    </w:tbl>
    <w:p w14:paraId="170F2E80" w14:textId="77777777" w:rsidR="00D06563" w:rsidRDefault="00D06563" w:rsidP="00CE7F7F">
      <w:pPr>
        <w:spacing w:line="360" w:lineRule="auto"/>
        <w:rPr>
          <w:rFonts w:asciiTheme="majorBidi" w:hAnsiTheme="majorBidi" w:cstheme="majorBidi"/>
          <w:sz w:val="24"/>
          <w:szCs w:val="24"/>
        </w:rPr>
      </w:pPr>
    </w:p>
    <w:p w14:paraId="3C77AB3C" w14:textId="4A1F8ABD" w:rsidR="00D06563" w:rsidRDefault="00D06563"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For MgO-alizarin s and NiO-alizarin red s, the maximum adsorption uptake was predicted to be around 44.6 mg. g</w:t>
      </w:r>
      <w:r>
        <w:rPr>
          <w:rFonts w:asciiTheme="majorBidi" w:hAnsiTheme="majorBidi" w:cstheme="majorBidi"/>
          <w:sz w:val="24"/>
          <w:szCs w:val="24"/>
          <w:vertAlign w:val="superscript"/>
        </w:rPr>
        <w:t>-1</w:t>
      </w:r>
      <w:r>
        <w:rPr>
          <w:rFonts w:asciiTheme="majorBidi" w:hAnsiTheme="majorBidi" w:cstheme="majorBidi"/>
          <w:sz w:val="24"/>
          <w:szCs w:val="24"/>
        </w:rPr>
        <w:t xml:space="preserve"> and 37.6 mg. g</w:t>
      </w:r>
      <w:r>
        <w:rPr>
          <w:rFonts w:asciiTheme="majorBidi" w:hAnsiTheme="majorBidi" w:cstheme="majorBidi"/>
          <w:sz w:val="24"/>
          <w:szCs w:val="24"/>
          <w:vertAlign w:val="superscript"/>
        </w:rPr>
        <w:t>-1</w:t>
      </w:r>
      <w:r>
        <w:rPr>
          <w:rFonts w:asciiTheme="majorBidi" w:hAnsiTheme="majorBidi" w:cstheme="majorBidi"/>
          <w:sz w:val="24"/>
          <w:szCs w:val="24"/>
        </w:rPr>
        <w:t xml:space="preserve">, respectively. The non-linear Sips model was used to describe the adsorption of alizarin red S onto NiO and MgO nanoparticles. The low values of  </w:t>
      </w:r>
      <m:oMath>
        <m:sSup>
          <m:sSupPr>
            <m:ctrlPr>
              <w:rPr>
                <w:rFonts w:ascii="Cambria Math" w:hAnsi="Cambria Math" w:cstheme="majorBidi"/>
                <w:i/>
                <w:sz w:val="24"/>
                <w:szCs w:val="24"/>
              </w:rPr>
            </m:ctrlPr>
          </m:sSupPr>
          <m:e>
            <m:r>
              <w:rPr>
                <w:rFonts w:ascii="Cambria Math" w:hAnsi="Cambria Math" w:cstheme="majorBidi"/>
                <w:sz w:val="24"/>
                <w:szCs w:val="24"/>
              </w:rPr>
              <m:t>X</m:t>
            </m:r>
          </m:e>
          <m:sup>
            <m:r>
              <w:rPr>
                <w:rFonts w:ascii="Cambria Math" w:hAnsi="Cambria Math" w:cstheme="majorBidi"/>
                <w:sz w:val="24"/>
                <w:szCs w:val="24"/>
              </w:rPr>
              <m:t>2</m:t>
            </m:r>
          </m:sup>
        </m:sSup>
      </m:oMath>
      <w:r>
        <w:rPr>
          <w:rFonts w:asciiTheme="majorBidi" w:hAnsiTheme="majorBidi" w:cstheme="majorBidi"/>
          <w:sz w:val="24"/>
          <w:szCs w:val="24"/>
        </w:rPr>
        <w:t xml:space="preserve"> suggest sustainable construction between the experimental data and the models, as illustrated in Figure </w:t>
      </w:r>
      <w:r w:rsidR="00982BEA">
        <w:rPr>
          <w:rFonts w:asciiTheme="majorBidi" w:hAnsiTheme="majorBidi" w:cstheme="majorBidi"/>
          <w:sz w:val="24"/>
          <w:szCs w:val="24"/>
        </w:rPr>
        <w:t xml:space="preserve">6, 7 </w:t>
      </w:r>
      <w:r>
        <w:rPr>
          <w:rFonts w:asciiTheme="majorBidi" w:hAnsiTheme="majorBidi" w:cstheme="majorBidi"/>
          <w:sz w:val="24"/>
          <w:szCs w:val="24"/>
        </w:rPr>
        <w:t xml:space="preserve"> and Table </w:t>
      </w:r>
      <w:r w:rsidR="00982BEA">
        <w:rPr>
          <w:rFonts w:asciiTheme="majorBidi" w:hAnsiTheme="majorBidi" w:cstheme="majorBidi"/>
          <w:sz w:val="24"/>
          <w:szCs w:val="24"/>
        </w:rPr>
        <w:t>3</w:t>
      </w:r>
      <w:r>
        <w:rPr>
          <w:rFonts w:asciiTheme="majorBidi" w:hAnsiTheme="majorBidi" w:cstheme="majorBidi"/>
          <w:sz w:val="24"/>
          <w:szCs w:val="24"/>
        </w:rPr>
        <w:t>.</w:t>
      </w:r>
    </w:p>
    <w:p w14:paraId="55F0E241" w14:textId="728CF663" w:rsidR="00D06563" w:rsidRDefault="00D06563"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Alizarin red s adsorption on MgO nanoparticle is larger than alizarin red s adsorption on comparison with NiO nanoparticles, as demonstrated in Figure</w:t>
      </w:r>
      <w:r w:rsidR="00982BEA">
        <w:rPr>
          <w:rFonts w:asciiTheme="majorBidi" w:hAnsiTheme="majorBidi" w:cstheme="majorBidi"/>
          <w:sz w:val="24"/>
          <w:szCs w:val="24"/>
        </w:rPr>
        <w:t xml:space="preserve"> 6, 7</w:t>
      </w:r>
      <w:r>
        <w:rPr>
          <w:rFonts w:asciiTheme="majorBidi" w:hAnsiTheme="majorBidi" w:cstheme="majorBidi"/>
          <w:sz w:val="24"/>
          <w:szCs w:val="24"/>
        </w:rPr>
        <w:t>. Adsorption of alizarin red s onto NiO nanoparticles and MgO nanoparticles increased dramatically at low equilibrium concentrations and progressively increased at high concentrations, indicating that both nanoparticles have strong adsorption affinities for alizarin red s molecules. This illustrates their great absorbability to them, as the latter became colorless.</w:t>
      </w:r>
    </w:p>
    <w:p w14:paraId="1524C011" w14:textId="487F060B" w:rsidR="00D06563" w:rsidRDefault="00D06563"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The adsorption of alizarin red s onto NiO and MgO SBNs did not follow Freundlich or Langmuir behaviors, as seen in Figure </w:t>
      </w:r>
      <w:r w:rsidR="000606AD">
        <w:rPr>
          <w:rFonts w:asciiTheme="majorBidi" w:hAnsiTheme="majorBidi" w:cstheme="majorBidi"/>
          <w:sz w:val="24"/>
          <w:szCs w:val="24"/>
        </w:rPr>
        <w:t>6</w:t>
      </w:r>
      <w:r>
        <w:rPr>
          <w:rFonts w:asciiTheme="majorBidi" w:hAnsiTheme="majorBidi" w:cstheme="majorBidi"/>
          <w:sz w:val="24"/>
          <w:szCs w:val="24"/>
        </w:rPr>
        <w:t xml:space="preserve">, and Figure </w:t>
      </w:r>
      <w:r w:rsidR="000606AD">
        <w:rPr>
          <w:rFonts w:asciiTheme="majorBidi" w:hAnsiTheme="majorBidi" w:cstheme="majorBidi"/>
          <w:sz w:val="24"/>
          <w:szCs w:val="24"/>
        </w:rPr>
        <w:t>7</w:t>
      </w:r>
      <w:r>
        <w:rPr>
          <w:rFonts w:asciiTheme="majorBidi" w:hAnsiTheme="majorBidi" w:cstheme="majorBidi"/>
          <w:sz w:val="24"/>
          <w:szCs w:val="24"/>
        </w:rPr>
        <w:t>, as indicated by the heterogeneity factor (</w:t>
      </w:r>
      <m:oMath>
        <m:sSub>
          <m:sSubPr>
            <m:ctrlPr>
              <w:rPr>
                <w:rFonts w:ascii="Cambria Math" w:hAnsi="Cambria Math" w:cstheme="majorBidi"/>
                <w:i/>
                <w:sz w:val="24"/>
                <w:szCs w:val="24"/>
              </w:rPr>
            </m:ctrlPr>
          </m:sSubPr>
          <m:e>
            <m:r>
              <w:rPr>
                <w:rFonts w:ascii="Cambria Math" w:hAnsi="Cambria Math" w:cstheme="majorBidi"/>
                <w:sz w:val="24"/>
                <w:szCs w:val="24"/>
              </w:rPr>
              <m:t>n</m:t>
            </m:r>
          </m:e>
          <m:sub>
            <m:r>
              <w:rPr>
                <w:rFonts w:ascii="Cambria Math" w:hAnsi="Cambria Math" w:cstheme="majorBidi"/>
                <w:sz w:val="24"/>
                <w:szCs w:val="24"/>
              </w:rPr>
              <m:t>s</m:t>
            </m:r>
          </m:sub>
        </m:sSub>
      </m:oMath>
      <w:r>
        <w:rPr>
          <w:rFonts w:asciiTheme="majorBidi" w:hAnsiTheme="majorBidi" w:cstheme="majorBidi"/>
          <w:sz w:val="24"/>
          <w:szCs w:val="24"/>
        </w:rPr>
        <w:t>) values of NiO and MgO are 0.32 and 0.23, respectively. The energy of the adsorption binding sites is defined as the heterogeneity factor, which varies from 0 to 1. When the ns value approaches 1, the behavior is supposed to be Langmuir, and when it approaches zero, it is thought to be Freundlich [1].</w:t>
      </w:r>
    </w:p>
    <w:p w14:paraId="3DE90798" w14:textId="6E0DAB38" w:rsidR="00D06563" w:rsidRDefault="00D06563"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The heterogeneity factor (ns) of NiO-alizarin red s was found to be lower than that of MgO-alizarin red s. As a result, organic adsorption onto the surface of MgO- nanoparticles was increased. Compared to the NiO-Alizarin system, the affinity (Ks) values for the MgO-alizarin red s system had largely dropped (Ks). Because of the difference in nanoparticle molecules, the surface affinity of the nanoadsorbent has changed. Furthermore, the red color created by as molecules has nearly completely vanished in the two adsorption systems (NiO-Alizarin and MgO-Alizarin).</w:t>
      </w:r>
    </w:p>
    <w:p w14:paraId="0658ACDB" w14:textId="479BC6C2" w:rsidR="001D77D1" w:rsidRDefault="008F2BB4" w:rsidP="008F2BB4">
      <w:pPr>
        <w:spacing w:line="360" w:lineRule="auto"/>
        <w:jc w:val="both"/>
        <w:rPr>
          <w:rFonts w:asciiTheme="majorBidi" w:hAnsiTheme="majorBidi" w:cstheme="majorBidi"/>
          <w:sz w:val="24"/>
          <w:szCs w:val="24"/>
        </w:rPr>
        <w:sectPr w:rsidR="001D77D1" w:rsidSect="006A0E76">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pgNumType w:start="1"/>
          <w:cols w:space="720"/>
          <w:bidi/>
          <w:rtlGutter/>
        </w:sectPr>
      </w:pPr>
      <w:r w:rsidRPr="00D1325A">
        <w:rPr>
          <w:rFonts w:asciiTheme="majorBidi" w:hAnsiTheme="majorBidi" w:cstheme="majorBidi"/>
          <w:sz w:val="24"/>
          <w:szCs w:val="24"/>
        </w:rPr>
        <w:lastRenderedPageBreak/>
        <w:t>Our nanoparticles are compared to other nanoadsorbents described in the literature in the table</w:t>
      </w:r>
      <w:r w:rsidR="004C60DF">
        <w:rPr>
          <w:rFonts w:asciiTheme="majorBidi" w:hAnsiTheme="majorBidi" w:cstheme="majorBidi"/>
          <w:sz w:val="24"/>
          <w:szCs w:val="24"/>
        </w:rPr>
        <w:t xml:space="preserve"> 4</w:t>
      </w:r>
      <w:r w:rsidRPr="00D1325A">
        <w:rPr>
          <w:rFonts w:asciiTheme="majorBidi" w:hAnsiTheme="majorBidi" w:cstheme="majorBidi"/>
          <w:sz w:val="24"/>
          <w:szCs w:val="24"/>
        </w:rPr>
        <w:t xml:space="preserve"> below. The comparison is based on various factors such as adsorption saturation capacities, nanoadsorbent surface areas, adsorbate concentration ranges, and contact times of previously reported adsorbents in comparison to our SBNs for the adsorptive removal of alizarin organic model molecules</w:t>
      </w:r>
      <w:r>
        <w:rPr>
          <w:rFonts w:asciiTheme="majorBidi" w:hAnsiTheme="majorBidi" w:cstheme="majorBidi"/>
          <w:sz w:val="24"/>
          <w:szCs w:val="24"/>
        </w:rPr>
        <w:t>.</w:t>
      </w:r>
    </w:p>
    <w:p w14:paraId="4A666DB3" w14:textId="1297C025" w:rsidR="001D77D1" w:rsidRDefault="004C60DF" w:rsidP="004C60DF">
      <w:pPr>
        <w:pStyle w:val="Caption"/>
      </w:pPr>
      <w:bookmarkStart w:id="46" w:name="_Toc81289156"/>
      <w:bookmarkStart w:id="47" w:name="_Toc81303845"/>
      <w:bookmarkStart w:id="48" w:name="_Toc81307351"/>
      <w:r w:rsidRPr="004C60DF">
        <w:rPr>
          <w:rFonts w:ascii="Times New Roman" w:hAnsi="Times New Roman" w:cs="Times New Roman"/>
          <w:b/>
          <w:bCs/>
          <w:i w:val="0"/>
          <w:iCs w:val="0"/>
          <w:color w:val="auto"/>
          <w:sz w:val="24"/>
          <w:szCs w:val="24"/>
        </w:rPr>
        <w:lastRenderedPageBreak/>
        <w:t xml:space="preserve">Table </w:t>
      </w:r>
      <w:r w:rsidRPr="004C60DF">
        <w:rPr>
          <w:rFonts w:ascii="Times New Roman" w:hAnsi="Times New Roman" w:cs="Times New Roman"/>
          <w:b/>
          <w:bCs/>
          <w:i w:val="0"/>
          <w:iCs w:val="0"/>
          <w:color w:val="auto"/>
          <w:sz w:val="24"/>
          <w:szCs w:val="24"/>
        </w:rPr>
        <w:fldChar w:fldCharType="begin"/>
      </w:r>
      <w:r w:rsidRPr="004C60DF">
        <w:rPr>
          <w:rFonts w:ascii="Times New Roman" w:hAnsi="Times New Roman" w:cs="Times New Roman"/>
          <w:b/>
          <w:bCs/>
          <w:i w:val="0"/>
          <w:iCs w:val="0"/>
          <w:color w:val="auto"/>
          <w:sz w:val="24"/>
          <w:szCs w:val="24"/>
        </w:rPr>
        <w:instrText xml:space="preserve"> SEQ Table \* ARABIC </w:instrText>
      </w:r>
      <w:r w:rsidRPr="004C60DF">
        <w:rPr>
          <w:rFonts w:ascii="Times New Roman" w:hAnsi="Times New Roman" w:cs="Times New Roman"/>
          <w:b/>
          <w:bCs/>
          <w:i w:val="0"/>
          <w:iCs w:val="0"/>
          <w:color w:val="auto"/>
          <w:sz w:val="24"/>
          <w:szCs w:val="24"/>
        </w:rPr>
        <w:fldChar w:fldCharType="separate"/>
      </w:r>
      <w:r w:rsidRPr="004C60DF">
        <w:rPr>
          <w:rFonts w:ascii="Times New Roman" w:hAnsi="Times New Roman" w:cs="Times New Roman"/>
          <w:b/>
          <w:bCs/>
          <w:i w:val="0"/>
          <w:iCs w:val="0"/>
          <w:noProof/>
          <w:color w:val="auto"/>
          <w:sz w:val="24"/>
          <w:szCs w:val="24"/>
        </w:rPr>
        <w:t>4</w:t>
      </w:r>
      <w:r w:rsidRPr="004C60DF">
        <w:rPr>
          <w:rFonts w:ascii="Times New Roman" w:hAnsi="Times New Roman" w:cs="Times New Roman"/>
          <w:b/>
          <w:bCs/>
          <w:i w:val="0"/>
          <w:iCs w:val="0"/>
          <w:color w:val="auto"/>
          <w:sz w:val="24"/>
          <w:szCs w:val="24"/>
        </w:rPr>
        <w:fldChar w:fldCharType="end"/>
      </w:r>
      <w:r w:rsidR="001D77D1" w:rsidRPr="004C60DF">
        <w:rPr>
          <w:rFonts w:ascii="Times New Roman" w:hAnsi="Times New Roman" w:cs="Times New Roman"/>
          <w:b/>
          <w:bCs/>
          <w:i w:val="0"/>
          <w:iCs w:val="0"/>
          <w:color w:val="auto"/>
          <w:sz w:val="24"/>
          <w:szCs w:val="24"/>
        </w:rPr>
        <w:t>:</w:t>
      </w:r>
      <w:r w:rsidR="001D77D1" w:rsidRPr="004C60DF">
        <w:rPr>
          <w:rFonts w:asciiTheme="majorBidi" w:hAnsiTheme="majorBidi" w:cstheme="majorBidi"/>
          <w:color w:val="auto"/>
          <w:sz w:val="24"/>
          <w:szCs w:val="24"/>
        </w:rPr>
        <w:t xml:space="preserve"> </w:t>
      </w:r>
      <w:r w:rsidR="001D77D1" w:rsidRPr="004C60DF">
        <w:rPr>
          <w:rFonts w:asciiTheme="majorBidi" w:hAnsiTheme="majorBidi" w:cstheme="majorBidi"/>
          <w:i w:val="0"/>
          <w:iCs w:val="0"/>
          <w:color w:val="auto"/>
          <w:sz w:val="24"/>
          <w:szCs w:val="24"/>
        </w:rPr>
        <w:t>Comparison table between used nanoparticle in the study and other nanoadsorbents</w:t>
      </w:r>
      <w:bookmarkEnd w:id="46"/>
      <w:bookmarkEnd w:id="47"/>
      <w:bookmarkEnd w:id="48"/>
    </w:p>
    <w:tbl>
      <w:tblPr>
        <w:bidiVisual/>
        <w:tblW w:w="5249" w:type="pct"/>
        <w:tblLayout w:type="fixed"/>
        <w:tblLook w:val="04A0" w:firstRow="1" w:lastRow="0" w:firstColumn="1" w:lastColumn="0" w:noHBand="0" w:noVBand="1"/>
      </w:tblPr>
      <w:tblGrid>
        <w:gridCol w:w="1306"/>
        <w:gridCol w:w="2062"/>
        <w:gridCol w:w="1204"/>
        <w:gridCol w:w="987"/>
        <w:gridCol w:w="1561"/>
        <w:gridCol w:w="1177"/>
        <w:gridCol w:w="1546"/>
        <w:gridCol w:w="1397"/>
        <w:gridCol w:w="2182"/>
        <w:gridCol w:w="1221"/>
      </w:tblGrid>
      <w:tr w:rsidR="00313DD8" w:rsidRPr="004C60DF" w14:paraId="1EA49FF4" w14:textId="77777777" w:rsidTr="002D3FD0">
        <w:trPr>
          <w:trHeight w:val="458"/>
        </w:trPr>
        <w:tc>
          <w:tcPr>
            <w:tcW w:w="44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8B456A"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Ref.</w:t>
            </w:r>
          </w:p>
        </w:tc>
        <w:tc>
          <w:tcPr>
            <w:tcW w:w="70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7F2E819"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Contact time</w:t>
            </w:r>
          </w:p>
        </w:tc>
        <w:tc>
          <w:tcPr>
            <w:tcW w:w="41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CBED2D5"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Concentration range (mg.L</w:t>
            </w:r>
            <w:r w:rsidRPr="004C60DF">
              <w:rPr>
                <w:rFonts w:ascii="Times New Roman" w:eastAsia="Times New Roman" w:hAnsi="Times New Roman" w:cs="Times New Roman"/>
                <w:color w:val="000000"/>
                <w:sz w:val="24"/>
                <w:szCs w:val="24"/>
                <w:vertAlign w:val="superscript"/>
              </w:rPr>
              <w:t>−1</w:t>
            </w:r>
            <w:r w:rsidRPr="004C60DF">
              <w:rPr>
                <w:rFonts w:ascii="Times New Roman" w:eastAsia="Times New Roman" w:hAnsi="Times New Roman" w:cs="Times New Roman"/>
                <w:color w:val="000000"/>
                <w:sz w:val="24"/>
                <w:szCs w:val="24"/>
              </w:rPr>
              <w:t>)</w:t>
            </w:r>
          </w:p>
        </w:tc>
        <w:tc>
          <w:tcPr>
            <w:tcW w:w="337"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3FAB27B8"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pH</w:t>
            </w:r>
          </w:p>
        </w:tc>
        <w:tc>
          <w:tcPr>
            <w:tcW w:w="533"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1F9EE1"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Temperature</w:t>
            </w:r>
          </w:p>
        </w:tc>
        <w:tc>
          <w:tcPr>
            <w:tcW w:w="40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1ED9D4"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Isotherm model</w:t>
            </w:r>
          </w:p>
        </w:tc>
        <w:tc>
          <w:tcPr>
            <w:tcW w:w="52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6978DC7"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Adsorption capacity</w:t>
            </w:r>
          </w:p>
          <w:p w14:paraId="2F26FD8F"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(mg. g¯¹)</w:t>
            </w:r>
          </w:p>
        </w:tc>
        <w:tc>
          <w:tcPr>
            <w:tcW w:w="477" w:type="pct"/>
            <w:vMerge w:val="restart"/>
            <w:tcBorders>
              <w:top w:val="single" w:sz="4" w:space="0" w:color="auto"/>
              <w:left w:val="single" w:sz="4" w:space="0" w:color="auto"/>
              <w:bottom w:val="single" w:sz="4" w:space="0" w:color="000000"/>
              <w:right w:val="single" w:sz="4" w:space="0" w:color="000000"/>
            </w:tcBorders>
            <w:shd w:val="clear" w:color="000000" w:fill="FFFFFF"/>
            <w:vAlign w:val="center"/>
            <w:hideMark/>
          </w:tcPr>
          <w:p w14:paraId="05DA30F1"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Surface area (m².g¯¹)</w:t>
            </w:r>
          </w:p>
        </w:tc>
        <w:tc>
          <w:tcPr>
            <w:tcW w:w="74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9446CC"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Adsorbate</w:t>
            </w:r>
          </w:p>
        </w:tc>
        <w:tc>
          <w:tcPr>
            <w:tcW w:w="41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6CD142"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Adsorbent</w:t>
            </w:r>
          </w:p>
        </w:tc>
      </w:tr>
      <w:tr w:rsidR="00313DD8" w:rsidRPr="004C60DF" w14:paraId="1586AA34" w14:textId="77777777" w:rsidTr="002D3FD0">
        <w:trPr>
          <w:trHeight w:val="458"/>
        </w:trPr>
        <w:tc>
          <w:tcPr>
            <w:tcW w:w="446" w:type="pct"/>
            <w:vMerge/>
            <w:tcBorders>
              <w:top w:val="single" w:sz="4" w:space="0" w:color="auto"/>
              <w:left w:val="single" w:sz="4" w:space="0" w:color="auto"/>
              <w:bottom w:val="single" w:sz="4" w:space="0" w:color="auto"/>
              <w:right w:val="single" w:sz="4" w:space="0" w:color="auto"/>
            </w:tcBorders>
            <w:vAlign w:val="center"/>
            <w:hideMark/>
          </w:tcPr>
          <w:p w14:paraId="2C99185A"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704" w:type="pct"/>
            <w:vMerge/>
            <w:tcBorders>
              <w:top w:val="single" w:sz="4" w:space="0" w:color="auto"/>
              <w:left w:val="single" w:sz="4" w:space="0" w:color="auto"/>
              <w:bottom w:val="single" w:sz="4" w:space="0" w:color="auto"/>
              <w:right w:val="single" w:sz="4" w:space="0" w:color="auto"/>
            </w:tcBorders>
            <w:vAlign w:val="center"/>
            <w:hideMark/>
          </w:tcPr>
          <w:p w14:paraId="0847FDD4"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411" w:type="pct"/>
            <w:vMerge/>
            <w:tcBorders>
              <w:top w:val="single" w:sz="4" w:space="0" w:color="auto"/>
              <w:left w:val="single" w:sz="4" w:space="0" w:color="auto"/>
              <w:bottom w:val="single" w:sz="4" w:space="0" w:color="auto"/>
              <w:right w:val="single" w:sz="4" w:space="0" w:color="auto"/>
            </w:tcBorders>
            <w:vAlign w:val="center"/>
            <w:hideMark/>
          </w:tcPr>
          <w:p w14:paraId="4CE16C48"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337" w:type="pct"/>
            <w:vMerge/>
            <w:tcBorders>
              <w:top w:val="single" w:sz="4" w:space="0" w:color="auto"/>
              <w:left w:val="single" w:sz="4" w:space="0" w:color="auto"/>
              <w:bottom w:val="single" w:sz="4" w:space="0" w:color="000000"/>
              <w:right w:val="single" w:sz="4" w:space="0" w:color="auto"/>
            </w:tcBorders>
            <w:vAlign w:val="center"/>
            <w:hideMark/>
          </w:tcPr>
          <w:p w14:paraId="7F03DDD2"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533" w:type="pct"/>
            <w:vMerge/>
            <w:tcBorders>
              <w:top w:val="single" w:sz="4" w:space="0" w:color="auto"/>
              <w:left w:val="single" w:sz="4" w:space="0" w:color="auto"/>
              <w:bottom w:val="single" w:sz="4" w:space="0" w:color="auto"/>
              <w:right w:val="single" w:sz="4" w:space="0" w:color="auto"/>
            </w:tcBorders>
            <w:vAlign w:val="center"/>
            <w:hideMark/>
          </w:tcPr>
          <w:p w14:paraId="5261AF0F"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402" w:type="pct"/>
            <w:vMerge/>
            <w:tcBorders>
              <w:top w:val="single" w:sz="4" w:space="0" w:color="auto"/>
              <w:left w:val="single" w:sz="4" w:space="0" w:color="auto"/>
              <w:bottom w:val="single" w:sz="4" w:space="0" w:color="auto"/>
              <w:right w:val="single" w:sz="4" w:space="0" w:color="auto"/>
            </w:tcBorders>
            <w:vAlign w:val="center"/>
            <w:hideMark/>
          </w:tcPr>
          <w:p w14:paraId="0885B057"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528" w:type="pct"/>
            <w:vMerge/>
            <w:tcBorders>
              <w:top w:val="single" w:sz="4" w:space="0" w:color="auto"/>
              <w:left w:val="single" w:sz="4" w:space="0" w:color="auto"/>
              <w:bottom w:val="single" w:sz="4" w:space="0" w:color="auto"/>
              <w:right w:val="single" w:sz="4" w:space="0" w:color="auto"/>
            </w:tcBorders>
            <w:vAlign w:val="center"/>
            <w:hideMark/>
          </w:tcPr>
          <w:p w14:paraId="0BCA9D93"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477" w:type="pct"/>
            <w:vMerge/>
            <w:tcBorders>
              <w:top w:val="single" w:sz="4" w:space="0" w:color="auto"/>
              <w:left w:val="single" w:sz="4" w:space="0" w:color="auto"/>
              <w:bottom w:val="single" w:sz="4" w:space="0" w:color="000000"/>
              <w:right w:val="single" w:sz="4" w:space="0" w:color="000000"/>
            </w:tcBorders>
            <w:vAlign w:val="center"/>
            <w:hideMark/>
          </w:tcPr>
          <w:p w14:paraId="770BCB11"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745" w:type="pct"/>
            <w:vMerge/>
            <w:tcBorders>
              <w:top w:val="single" w:sz="4" w:space="0" w:color="auto"/>
              <w:left w:val="single" w:sz="4" w:space="0" w:color="auto"/>
              <w:bottom w:val="single" w:sz="4" w:space="0" w:color="auto"/>
              <w:right w:val="single" w:sz="4" w:space="0" w:color="auto"/>
            </w:tcBorders>
            <w:vAlign w:val="center"/>
            <w:hideMark/>
          </w:tcPr>
          <w:p w14:paraId="1A7A53FF"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419" w:type="pct"/>
            <w:vMerge/>
            <w:tcBorders>
              <w:top w:val="single" w:sz="4" w:space="0" w:color="auto"/>
              <w:left w:val="single" w:sz="4" w:space="0" w:color="auto"/>
              <w:bottom w:val="single" w:sz="4" w:space="0" w:color="auto"/>
              <w:right w:val="single" w:sz="4" w:space="0" w:color="auto"/>
            </w:tcBorders>
            <w:vAlign w:val="center"/>
            <w:hideMark/>
          </w:tcPr>
          <w:p w14:paraId="61F52B30"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r>
      <w:tr w:rsidR="00313DD8" w:rsidRPr="004C60DF" w14:paraId="4AD6F634" w14:textId="77777777" w:rsidTr="002D3FD0">
        <w:trPr>
          <w:trHeight w:val="300"/>
        </w:trPr>
        <w:tc>
          <w:tcPr>
            <w:tcW w:w="446" w:type="pct"/>
            <w:tcBorders>
              <w:top w:val="nil"/>
              <w:left w:val="single" w:sz="4" w:space="0" w:color="auto"/>
              <w:bottom w:val="single" w:sz="4" w:space="0" w:color="auto"/>
              <w:right w:val="single" w:sz="4" w:space="0" w:color="auto"/>
            </w:tcBorders>
            <w:shd w:val="clear" w:color="auto" w:fill="auto"/>
            <w:noWrap/>
            <w:vAlign w:val="center"/>
            <w:hideMark/>
          </w:tcPr>
          <w:p w14:paraId="6A3C5798" w14:textId="681CEE38" w:rsidR="001D77D1" w:rsidRPr="004C60DF" w:rsidRDefault="006723FC" w:rsidP="00F5174A">
            <w:pPr>
              <w:spacing w:after="0" w:line="240" w:lineRule="auto"/>
              <w:jc w:val="center"/>
              <w:rPr>
                <w:rFonts w:ascii="Times New Roman" w:eastAsia="Times New Roman" w:hAnsi="Times New Roman" w:cs="Times New Roman"/>
                <w:color w:val="0000FF"/>
                <w:sz w:val="24"/>
                <w:szCs w:val="24"/>
              </w:rPr>
            </w:pPr>
            <w:hyperlink r:id="rId17" w:history="1">
              <w:r w:rsidR="00E91F4C">
                <w:rPr>
                  <w:rFonts w:ascii="Times New Roman" w:eastAsia="Times New Roman" w:hAnsi="Times New Roman" w:cs="Times New Roman"/>
                  <w:color w:val="0000FF"/>
                  <w:sz w:val="24"/>
                  <w:szCs w:val="24"/>
                </w:rPr>
                <w:t>[</w:t>
              </w:r>
              <w:r w:rsidR="00565127">
                <w:rPr>
                  <w:rFonts w:ascii="Times New Roman" w:eastAsia="Times New Roman" w:hAnsi="Times New Roman" w:cs="Times New Roman"/>
                  <w:color w:val="0000FF"/>
                  <w:sz w:val="24"/>
                  <w:szCs w:val="24"/>
                </w:rPr>
                <w:t>18</w:t>
              </w:r>
              <w:r w:rsidR="00E91F4C">
                <w:rPr>
                  <w:rFonts w:ascii="Times New Roman" w:eastAsia="Times New Roman" w:hAnsi="Times New Roman" w:cs="Times New Roman"/>
                  <w:color w:val="0000FF"/>
                  <w:sz w:val="24"/>
                  <w:szCs w:val="24"/>
                </w:rPr>
                <w:t>]</w:t>
              </w:r>
            </w:hyperlink>
          </w:p>
        </w:tc>
        <w:tc>
          <w:tcPr>
            <w:tcW w:w="704" w:type="pct"/>
            <w:tcBorders>
              <w:top w:val="nil"/>
              <w:left w:val="single" w:sz="4" w:space="0" w:color="auto"/>
              <w:bottom w:val="single" w:sz="4" w:space="0" w:color="auto"/>
              <w:right w:val="single" w:sz="4" w:space="0" w:color="auto"/>
            </w:tcBorders>
            <w:shd w:val="clear" w:color="auto" w:fill="auto"/>
            <w:noWrap/>
            <w:vAlign w:val="center"/>
            <w:hideMark/>
          </w:tcPr>
          <w:p w14:paraId="27F93FBB"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60 min</w:t>
            </w:r>
          </w:p>
        </w:tc>
        <w:tc>
          <w:tcPr>
            <w:tcW w:w="4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0EB6C9"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30-70</w:t>
            </w:r>
          </w:p>
        </w:tc>
        <w:tc>
          <w:tcPr>
            <w:tcW w:w="337" w:type="pct"/>
            <w:tcBorders>
              <w:top w:val="nil"/>
              <w:left w:val="nil"/>
              <w:bottom w:val="nil"/>
              <w:right w:val="nil"/>
            </w:tcBorders>
            <w:shd w:val="clear" w:color="auto" w:fill="auto"/>
            <w:noWrap/>
            <w:vAlign w:val="center"/>
            <w:hideMark/>
          </w:tcPr>
          <w:p w14:paraId="6F870C4B"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4–5.4</w:t>
            </w:r>
          </w:p>
        </w:tc>
        <w:tc>
          <w:tcPr>
            <w:tcW w:w="533" w:type="pct"/>
            <w:tcBorders>
              <w:top w:val="nil"/>
              <w:left w:val="single" w:sz="4" w:space="0" w:color="auto"/>
              <w:bottom w:val="single" w:sz="4" w:space="0" w:color="auto"/>
              <w:right w:val="single" w:sz="4" w:space="0" w:color="auto"/>
            </w:tcBorders>
            <w:shd w:val="clear" w:color="auto" w:fill="auto"/>
            <w:noWrap/>
            <w:vAlign w:val="center"/>
            <w:hideMark/>
          </w:tcPr>
          <w:p w14:paraId="2AEF79D5"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30 °C</w:t>
            </w:r>
          </w:p>
        </w:tc>
        <w:tc>
          <w:tcPr>
            <w:tcW w:w="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21991A"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Langmuir</w:t>
            </w:r>
          </w:p>
        </w:tc>
        <w:tc>
          <w:tcPr>
            <w:tcW w:w="52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FB412D"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116.3</w:t>
            </w:r>
          </w:p>
        </w:tc>
        <w:tc>
          <w:tcPr>
            <w:tcW w:w="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00472C"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w:t>
            </w:r>
          </w:p>
        </w:tc>
        <w:tc>
          <w:tcPr>
            <w:tcW w:w="74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B72512" w14:textId="77777777" w:rsidR="001D77D1" w:rsidRPr="004C60DF" w:rsidRDefault="006723FC" w:rsidP="00F5174A">
            <w:pPr>
              <w:spacing w:after="0" w:line="240" w:lineRule="auto"/>
              <w:jc w:val="center"/>
              <w:rPr>
                <w:rFonts w:ascii="Times New Roman" w:eastAsia="Times New Roman" w:hAnsi="Times New Roman" w:cs="Times New Roman"/>
                <w:sz w:val="24"/>
                <w:szCs w:val="24"/>
              </w:rPr>
            </w:pPr>
            <w:hyperlink r:id="rId18" w:history="1">
              <w:r w:rsidR="001D77D1" w:rsidRPr="004C60DF">
                <w:rPr>
                  <w:rFonts w:ascii="Times New Roman" w:eastAsia="Times New Roman" w:hAnsi="Times New Roman" w:cs="Times New Roman"/>
                  <w:sz w:val="24"/>
                  <w:szCs w:val="24"/>
                </w:rPr>
                <w:t>Fe₃O₄ NPs</w:t>
              </w:r>
            </w:hyperlink>
          </w:p>
        </w:tc>
        <w:tc>
          <w:tcPr>
            <w:tcW w:w="41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160552"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Alizarin-S</w:t>
            </w:r>
          </w:p>
        </w:tc>
      </w:tr>
      <w:tr w:rsidR="00313DD8" w:rsidRPr="004C60DF" w14:paraId="01191AF1" w14:textId="77777777" w:rsidTr="002D3FD0">
        <w:trPr>
          <w:trHeight w:val="300"/>
        </w:trPr>
        <w:tc>
          <w:tcPr>
            <w:tcW w:w="446" w:type="pct"/>
            <w:tcBorders>
              <w:top w:val="nil"/>
              <w:left w:val="single" w:sz="4" w:space="0" w:color="auto"/>
              <w:bottom w:val="single" w:sz="4" w:space="0" w:color="auto"/>
              <w:right w:val="single" w:sz="4" w:space="0" w:color="auto"/>
            </w:tcBorders>
            <w:shd w:val="clear" w:color="auto" w:fill="auto"/>
            <w:noWrap/>
            <w:vAlign w:val="center"/>
            <w:hideMark/>
          </w:tcPr>
          <w:p w14:paraId="33AFF372" w14:textId="586C8E45" w:rsidR="001D77D1" w:rsidRPr="004C60DF" w:rsidRDefault="006723FC" w:rsidP="00F5174A">
            <w:pPr>
              <w:spacing w:after="0" w:line="240" w:lineRule="auto"/>
              <w:jc w:val="center"/>
              <w:rPr>
                <w:rFonts w:ascii="Times New Roman" w:eastAsia="Times New Roman" w:hAnsi="Times New Roman" w:cs="Times New Roman"/>
                <w:color w:val="0000FF"/>
                <w:sz w:val="24"/>
                <w:szCs w:val="24"/>
              </w:rPr>
            </w:pPr>
            <w:hyperlink r:id="rId19" w:tooltip="Persistent link using digital object identifier" w:history="1">
              <w:r w:rsidR="00E91F4C">
                <w:rPr>
                  <w:rFonts w:ascii="Times New Roman" w:eastAsia="Times New Roman" w:hAnsi="Times New Roman" w:cs="Times New Roman"/>
                  <w:color w:val="0000FF"/>
                  <w:sz w:val="24"/>
                  <w:szCs w:val="24"/>
                </w:rPr>
                <w:t>[</w:t>
              </w:r>
              <w:r w:rsidR="00565127">
                <w:rPr>
                  <w:rFonts w:ascii="Times New Roman" w:eastAsia="Times New Roman" w:hAnsi="Times New Roman" w:cs="Times New Roman"/>
                  <w:color w:val="0000FF"/>
                  <w:sz w:val="24"/>
                  <w:szCs w:val="24"/>
                </w:rPr>
                <w:t>19</w:t>
              </w:r>
              <w:r w:rsidR="00E91F4C">
                <w:rPr>
                  <w:rFonts w:ascii="Times New Roman" w:eastAsia="Times New Roman" w:hAnsi="Times New Roman" w:cs="Times New Roman"/>
                  <w:color w:val="0000FF"/>
                  <w:sz w:val="24"/>
                  <w:szCs w:val="24"/>
                </w:rPr>
                <w:t>]</w:t>
              </w:r>
            </w:hyperlink>
          </w:p>
        </w:tc>
        <w:tc>
          <w:tcPr>
            <w:tcW w:w="704" w:type="pct"/>
            <w:tcBorders>
              <w:top w:val="nil"/>
              <w:left w:val="single" w:sz="4" w:space="0" w:color="auto"/>
              <w:bottom w:val="single" w:sz="4" w:space="0" w:color="auto"/>
              <w:right w:val="single" w:sz="4" w:space="0" w:color="auto"/>
            </w:tcBorders>
            <w:shd w:val="clear" w:color="auto" w:fill="auto"/>
            <w:noWrap/>
            <w:vAlign w:val="center"/>
            <w:hideMark/>
          </w:tcPr>
          <w:p w14:paraId="001B2BFE"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5 min</w:t>
            </w:r>
          </w:p>
        </w:tc>
        <w:tc>
          <w:tcPr>
            <w:tcW w:w="4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735F01"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2_70</w:t>
            </w:r>
          </w:p>
        </w:tc>
        <w:tc>
          <w:tcPr>
            <w:tcW w:w="33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1077E4"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4.2</w:t>
            </w:r>
          </w:p>
        </w:tc>
        <w:tc>
          <w:tcPr>
            <w:tcW w:w="533" w:type="pct"/>
            <w:tcBorders>
              <w:top w:val="nil"/>
              <w:left w:val="single" w:sz="4" w:space="0" w:color="auto"/>
              <w:bottom w:val="single" w:sz="4" w:space="0" w:color="auto"/>
              <w:right w:val="single" w:sz="4" w:space="0" w:color="auto"/>
            </w:tcBorders>
            <w:shd w:val="clear" w:color="auto" w:fill="auto"/>
            <w:noWrap/>
            <w:vAlign w:val="center"/>
            <w:hideMark/>
          </w:tcPr>
          <w:p w14:paraId="18D4357B"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25 °C</w:t>
            </w:r>
          </w:p>
        </w:tc>
        <w:tc>
          <w:tcPr>
            <w:tcW w:w="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146662"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Langmuir</w:t>
            </w:r>
          </w:p>
        </w:tc>
        <w:tc>
          <w:tcPr>
            <w:tcW w:w="52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A88801"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123.45</w:t>
            </w:r>
          </w:p>
        </w:tc>
        <w:tc>
          <w:tcPr>
            <w:tcW w:w="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76765D"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1229</w:t>
            </w:r>
          </w:p>
        </w:tc>
        <w:tc>
          <w:tcPr>
            <w:tcW w:w="74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A7AC1F"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Au-NP-AC</w:t>
            </w:r>
          </w:p>
        </w:tc>
        <w:tc>
          <w:tcPr>
            <w:tcW w:w="41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82EF09"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Alizarin-S</w:t>
            </w:r>
          </w:p>
        </w:tc>
      </w:tr>
      <w:tr w:rsidR="00313DD8" w:rsidRPr="004C60DF" w14:paraId="2868841C" w14:textId="77777777" w:rsidTr="002D3FD0">
        <w:trPr>
          <w:trHeight w:val="300"/>
        </w:trPr>
        <w:tc>
          <w:tcPr>
            <w:tcW w:w="446" w:type="pct"/>
            <w:tcBorders>
              <w:top w:val="nil"/>
              <w:left w:val="single" w:sz="4" w:space="0" w:color="auto"/>
              <w:bottom w:val="single" w:sz="4" w:space="0" w:color="auto"/>
              <w:right w:val="single" w:sz="4" w:space="0" w:color="auto"/>
            </w:tcBorders>
            <w:shd w:val="clear" w:color="auto" w:fill="auto"/>
            <w:noWrap/>
            <w:vAlign w:val="center"/>
            <w:hideMark/>
          </w:tcPr>
          <w:p w14:paraId="3B2B4DF7" w14:textId="385B4922" w:rsidR="001D77D1" w:rsidRPr="004C60DF" w:rsidRDefault="006723FC" w:rsidP="00F5174A">
            <w:pPr>
              <w:spacing w:after="0" w:line="240" w:lineRule="auto"/>
              <w:jc w:val="center"/>
              <w:rPr>
                <w:rFonts w:ascii="Times New Roman" w:eastAsia="Times New Roman" w:hAnsi="Times New Roman" w:cs="Times New Roman"/>
                <w:color w:val="0000FF"/>
                <w:sz w:val="24"/>
                <w:szCs w:val="24"/>
              </w:rPr>
            </w:pPr>
            <w:hyperlink r:id="rId20" w:history="1">
              <w:r w:rsidR="00E91F4C">
                <w:rPr>
                  <w:rFonts w:ascii="Times New Roman" w:eastAsia="Times New Roman" w:hAnsi="Times New Roman" w:cs="Times New Roman"/>
                  <w:color w:val="0000FF"/>
                  <w:sz w:val="24"/>
                  <w:szCs w:val="24"/>
                </w:rPr>
                <w:t>[</w:t>
              </w:r>
              <w:r w:rsidR="00565127">
                <w:rPr>
                  <w:rFonts w:ascii="Times New Roman" w:eastAsia="Times New Roman" w:hAnsi="Times New Roman" w:cs="Times New Roman"/>
                  <w:color w:val="0000FF"/>
                  <w:sz w:val="24"/>
                  <w:szCs w:val="24"/>
                </w:rPr>
                <w:t>20</w:t>
              </w:r>
              <w:r w:rsidR="00E91F4C">
                <w:rPr>
                  <w:rFonts w:ascii="Times New Roman" w:eastAsia="Times New Roman" w:hAnsi="Times New Roman" w:cs="Times New Roman"/>
                  <w:color w:val="0000FF"/>
                  <w:sz w:val="24"/>
                  <w:szCs w:val="24"/>
                </w:rPr>
                <w:t>]</w:t>
              </w:r>
            </w:hyperlink>
          </w:p>
        </w:tc>
        <w:tc>
          <w:tcPr>
            <w:tcW w:w="704" w:type="pct"/>
            <w:tcBorders>
              <w:top w:val="nil"/>
              <w:left w:val="single" w:sz="4" w:space="0" w:color="auto"/>
              <w:bottom w:val="single" w:sz="4" w:space="0" w:color="auto"/>
              <w:right w:val="single" w:sz="4" w:space="0" w:color="auto"/>
            </w:tcBorders>
            <w:shd w:val="clear" w:color="auto" w:fill="auto"/>
            <w:noWrap/>
            <w:vAlign w:val="center"/>
            <w:hideMark/>
          </w:tcPr>
          <w:p w14:paraId="075AE257"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30 min</w:t>
            </w:r>
          </w:p>
        </w:tc>
        <w:tc>
          <w:tcPr>
            <w:tcW w:w="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A9C7DF"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1.5</w:t>
            </w:r>
          </w:p>
        </w:tc>
        <w:tc>
          <w:tcPr>
            <w:tcW w:w="337" w:type="pct"/>
            <w:tcBorders>
              <w:top w:val="nil"/>
              <w:left w:val="single" w:sz="4" w:space="0" w:color="auto"/>
              <w:bottom w:val="single" w:sz="4" w:space="0" w:color="auto"/>
              <w:right w:val="single" w:sz="4" w:space="0" w:color="auto"/>
            </w:tcBorders>
            <w:shd w:val="clear" w:color="auto" w:fill="auto"/>
            <w:noWrap/>
            <w:vAlign w:val="center"/>
            <w:hideMark/>
          </w:tcPr>
          <w:p w14:paraId="40658C8E"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4</w:t>
            </w:r>
          </w:p>
        </w:tc>
        <w:tc>
          <w:tcPr>
            <w:tcW w:w="533" w:type="pct"/>
            <w:tcBorders>
              <w:top w:val="nil"/>
              <w:left w:val="single" w:sz="4" w:space="0" w:color="auto"/>
              <w:bottom w:val="single" w:sz="4" w:space="0" w:color="auto"/>
              <w:right w:val="single" w:sz="4" w:space="0" w:color="auto"/>
            </w:tcBorders>
            <w:shd w:val="clear" w:color="auto" w:fill="auto"/>
            <w:noWrap/>
            <w:vAlign w:val="center"/>
            <w:hideMark/>
          </w:tcPr>
          <w:p w14:paraId="12CDF590"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25 °C</w:t>
            </w:r>
          </w:p>
        </w:tc>
        <w:tc>
          <w:tcPr>
            <w:tcW w:w="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523DDA"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Langmuir</w:t>
            </w:r>
          </w:p>
        </w:tc>
        <w:tc>
          <w:tcPr>
            <w:tcW w:w="52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1B91F0"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80</w:t>
            </w:r>
          </w:p>
        </w:tc>
        <w:tc>
          <w:tcPr>
            <w:tcW w:w="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BA7171"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443</w:t>
            </w:r>
          </w:p>
        </w:tc>
        <w:tc>
          <w:tcPr>
            <w:tcW w:w="74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9ED0F2"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Fe-BTC MOF</w:t>
            </w:r>
          </w:p>
        </w:tc>
        <w:tc>
          <w:tcPr>
            <w:tcW w:w="41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C2A609"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Alizarin-S</w:t>
            </w:r>
          </w:p>
        </w:tc>
      </w:tr>
      <w:tr w:rsidR="00313DD8" w:rsidRPr="004C60DF" w14:paraId="0A97A3FE" w14:textId="77777777" w:rsidTr="002D3FD0">
        <w:trPr>
          <w:trHeight w:val="300"/>
        </w:trPr>
        <w:tc>
          <w:tcPr>
            <w:tcW w:w="446" w:type="pct"/>
            <w:tcBorders>
              <w:top w:val="nil"/>
              <w:left w:val="single" w:sz="4" w:space="0" w:color="auto"/>
              <w:bottom w:val="single" w:sz="4" w:space="0" w:color="auto"/>
              <w:right w:val="single" w:sz="4" w:space="0" w:color="auto"/>
            </w:tcBorders>
            <w:shd w:val="clear" w:color="auto" w:fill="auto"/>
            <w:noWrap/>
            <w:vAlign w:val="center"/>
            <w:hideMark/>
          </w:tcPr>
          <w:p w14:paraId="4CA0DBAC" w14:textId="341C0AC2" w:rsidR="001D77D1" w:rsidRPr="004C60DF" w:rsidRDefault="006723FC" w:rsidP="00F5174A">
            <w:pPr>
              <w:spacing w:after="0" w:line="240" w:lineRule="auto"/>
              <w:jc w:val="center"/>
              <w:rPr>
                <w:rFonts w:ascii="Times New Roman" w:eastAsia="Times New Roman" w:hAnsi="Times New Roman" w:cs="Times New Roman"/>
                <w:color w:val="0000FF"/>
                <w:sz w:val="24"/>
                <w:szCs w:val="24"/>
              </w:rPr>
            </w:pPr>
            <w:hyperlink r:id="rId21" w:tooltip="Persistent link using digital object identifier" w:history="1">
              <w:r w:rsidR="00E91F4C">
                <w:rPr>
                  <w:rFonts w:ascii="Times New Roman" w:eastAsia="Times New Roman" w:hAnsi="Times New Roman" w:cs="Times New Roman"/>
                  <w:color w:val="0000FF"/>
                  <w:sz w:val="24"/>
                  <w:szCs w:val="24"/>
                </w:rPr>
                <w:t>[</w:t>
              </w:r>
              <w:r w:rsidR="00565127">
                <w:rPr>
                  <w:rFonts w:ascii="Times New Roman" w:eastAsia="Times New Roman" w:hAnsi="Times New Roman" w:cs="Times New Roman"/>
                  <w:color w:val="0000FF"/>
                  <w:sz w:val="24"/>
                  <w:szCs w:val="24"/>
                </w:rPr>
                <w:t>21</w:t>
              </w:r>
              <w:r w:rsidR="00E91F4C">
                <w:rPr>
                  <w:rFonts w:ascii="Times New Roman" w:eastAsia="Times New Roman" w:hAnsi="Times New Roman" w:cs="Times New Roman"/>
                  <w:color w:val="0000FF"/>
                  <w:sz w:val="24"/>
                  <w:szCs w:val="24"/>
                </w:rPr>
                <w:t>]</w:t>
              </w:r>
            </w:hyperlink>
          </w:p>
        </w:tc>
        <w:tc>
          <w:tcPr>
            <w:tcW w:w="704" w:type="pct"/>
            <w:tcBorders>
              <w:top w:val="nil"/>
              <w:left w:val="single" w:sz="4" w:space="0" w:color="auto"/>
              <w:bottom w:val="single" w:sz="4" w:space="0" w:color="auto"/>
              <w:right w:val="single" w:sz="4" w:space="0" w:color="auto"/>
            </w:tcBorders>
            <w:shd w:val="clear" w:color="auto" w:fill="auto"/>
            <w:noWrap/>
            <w:vAlign w:val="center"/>
            <w:hideMark/>
          </w:tcPr>
          <w:p w14:paraId="5218237C"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40 min</w:t>
            </w:r>
          </w:p>
        </w:tc>
        <w:tc>
          <w:tcPr>
            <w:tcW w:w="4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162943"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w:t>
            </w:r>
          </w:p>
        </w:tc>
        <w:tc>
          <w:tcPr>
            <w:tcW w:w="337" w:type="pct"/>
            <w:tcBorders>
              <w:top w:val="nil"/>
              <w:left w:val="single" w:sz="4" w:space="0" w:color="auto"/>
              <w:bottom w:val="single" w:sz="4" w:space="0" w:color="auto"/>
              <w:right w:val="single" w:sz="4" w:space="0" w:color="auto"/>
            </w:tcBorders>
            <w:shd w:val="clear" w:color="auto" w:fill="auto"/>
            <w:noWrap/>
            <w:vAlign w:val="center"/>
            <w:hideMark/>
          </w:tcPr>
          <w:p w14:paraId="0439A152"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6.5</w:t>
            </w:r>
          </w:p>
        </w:tc>
        <w:tc>
          <w:tcPr>
            <w:tcW w:w="533" w:type="pct"/>
            <w:tcBorders>
              <w:top w:val="nil"/>
              <w:left w:val="single" w:sz="4" w:space="0" w:color="auto"/>
              <w:bottom w:val="single" w:sz="4" w:space="0" w:color="auto"/>
              <w:right w:val="single" w:sz="4" w:space="0" w:color="auto"/>
            </w:tcBorders>
            <w:shd w:val="clear" w:color="auto" w:fill="auto"/>
            <w:noWrap/>
            <w:vAlign w:val="center"/>
            <w:hideMark/>
          </w:tcPr>
          <w:p w14:paraId="31EE8030"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40 °C</w:t>
            </w:r>
          </w:p>
        </w:tc>
        <w:tc>
          <w:tcPr>
            <w:tcW w:w="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B88127"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Langmuir</w:t>
            </w:r>
          </w:p>
        </w:tc>
        <w:tc>
          <w:tcPr>
            <w:tcW w:w="52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3F89F3"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18.2</w:t>
            </w:r>
          </w:p>
        </w:tc>
        <w:tc>
          <w:tcPr>
            <w:tcW w:w="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9C0A21"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13.9</w:t>
            </w:r>
          </w:p>
        </w:tc>
        <w:tc>
          <w:tcPr>
            <w:tcW w:w="74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3D63D3" w14:textId="77777777" w:rsidR="001D77D1" w:rsidRPr="004C60DF" w:rsidRDefault="001D77D1" w:rsidP="00F5174A">
            <w:pPr>
              <w:spacing w:after="0" w:line="240" w:lineRule="auto"/>
              <w:jc w:val="center"/>
              <w:rPr>
                <w:rFonts w:ascii="Times New Roman" w:eastAsia="Times New Roman" w:hAnsi="Times New Roman" w:cs="Times New Roman"/>
                <w:color w:val="2E2E2E"/>
                <w:sz w:val="24"/>
                <w:szCs w:val="24"/>
              </w:rPr>
            </w:pPr>
            <w:r w:rsidRPr="004C60DF">
              <w:rPr>
                <w:rFonts w:ascii="Times New Roman" w:eastAsia="Times New Roman" w:hAnsi="Times New Roman" w:cs="Times New Roman"/>
                <w:color w:val="2E2E2E"/>
                <w:sz w:val="24"/>
                <w:szCs w:val="24"/>
              </w:rPr>
              <w:t>Micron-sized vermiculite (VMT)</w:t>
            </w:r>
          </w:p>
        </w:tc>
        <w:tc>
          <w:tcPr>
            <w:tcW w:w="41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2B70EA"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Alizarin-S</w:t>
            </w:r>
          </w:p>
        </w:tc>
      </w:tr>
      <w:tr w:rsidR="00313DD8" w:rsidRPr="004C60DF" w14:paraId="3A9DB74E" w14:textId="77777777" w:rsidTr="002D3FD0">
        <w:trPr>
          <w:trHeight w:val="300"/>
        </w:trPr>
        <w:tc>
          <w:tcPr>
            <w:tcW w:w="446" w:type="pct"/>
            <w:tcBorders>
              <w:top w:val="nil"/>
              <w:left w:val="single" w:sz="4" w:space="0" w:color="auto"/>
              <w:bottom w:val="single" w:sz="4" w:space="0" w:color="auto"/>
              <w:right w:val="single" w:sz="4" w:space="0" w:color="auto"/>
            </w:tcBorders>
            <w:shd w:val="clear" w:color="auto" w:fill="auto"/>
            <w:noWrap/>
            <w:vAlign w:val="center"/>
            <w:hideMark/>
          </w:tcPr>
          <w:p w14:paraId="767AF8B9" w14:textId="2EE8FB89" w:rsidR="001D77D1" w:rsidRPr="004C60DF" w:rsidRDefault="006723FC" w:rsidP="00F5174A">
            <w:pPr>
              <w:spacing w:after="0" w:line="240" w:lineRule="auto"/>
              <w:jc w:val="center"/>
              <w:rPr>
                <w:rFonts w:ascii="Times New Roman" w:eastAsia="Times New Roman" w:hAnsi="Times New Roman" w:cs="Times New Roman"/>
                <w:color w:val="0000FF"/>
                <w:sz w:val="24"/>
                <w:szCs w:val="24"/>
              </w:rPr>
            </w:pPr>
            <w:hyperlink r:id="rId22" w:history="1">
              <w:r w:rsidR="00E91F4C">
                <w:rPr>
                  <w:rFonts w:ascii="Times New Roman" w:eastAsia="Times New Roman" w:hAnsi="Times New Roman" w:cs="Times New Roman"/>
                  <w:color w:val="0000FF"/>
                  <w:sz w:val="24"/>
                  <w:szCs w:val="24"/>
                </w:rPr>
                <w:t>[</w:t>
              </w:r>
              <w:r w:rsidR="00565127">
                <w:rPr>
                  <w:rFonts w:ascii="Times New Roman" w:eastAsia="Times New Roman" w:hAnsi="Times New Roman" w:cs="Times New Roman"/>
                  <w:color w:val="0000FF"/>
                  <w:sz w:val="24"/>
                  <w:szCs w:val="24"/>
                </w:rPr>
                <w:t>22</w:t>
              </w:r>
              <w:r w:rsidR="00E91F4C">
                <w:rPr>
                  <w:rFonts w:ascii="Times New Roman" w:eastAsia="Times New Roman" w:hAnsi="Times New Roman" w:cs="Times New Roman"/>
                  <w:color w:val="0000FF"/>
                  <w:sz w:val="24"/>
                  <w:szCs w:val="24"/>
                </w:rPr>
                <w:t>]</w:t>
              </w:r>
              <w:r w:rsidR="001D77D1" w:rsidRPr="004C60DF">
                <w:rPr>
                  <w:rFonts w:ascii="Times New Roman" w:eastAsia="Times New Roman" w:hAnsi="Times New Roman" w:cs="Times New Roman"/>
                  <w:color w:val="0000FF"/>
                  <w:sz w:val="24"/>
                  <w:szCs w:val="24"/>
                </w:rPr>
                <w:t xml:space="preserve"> </w:t>
              </w:r>
            </w:hyperlink>
          </w:p>
        </w:tc>
        <w:tc>
          <w:tcPr>
            <w:tcW w:w="704" w:type="pct"/>
            <w:tcBorders>
              <w:top w:val="nil"/>
              <w:left w:val="single" w:sz="4" w:space="0" w:color="auto"/>
              <w:bottom w:val="single" w:sz="4" w:space="0" w:color="auto"/>
              <w:right w:val="single" w:sz="4" w:space="0" w:color="auto"/>
            </w:tcBorders>
            <w:shd w:val="clear" w:color="auto" w:fill="auto"/>
            <w:noWrap/>
            <w:vAlign w:val="center"/>
            <w:hideMark/>
          </w:tcPr>
          <w:p w14:paraId="66A4CCE9"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w:t>
            </w:r>
          </w:p>
        </w:tc>
        <w:tc>
          <w:tcPr>
            <w:tcW w:w="4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5602A6"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200</w:t>
            </w:r>
          </w:p>
        </w:tc>
        <w:tc>
          <w:tcPr>
            <w:tcW w:w="337" w:type="pct"/>
            <w:tcBorders>
              <w:top w:val="nil"/>
              <w:left w:val="single" w:sz="4" w:space="0" w:color="auto"/>
              <w:bottom w:val="single" w:sz="4" w:space="0" w:color="auto"/>
              <w:right w:val="single" w:sz="4" w:space="0" w:color="auto"/>
            </w:tcBorders>
            <w:shd w:val="clear" w:color="auto" w:fill="auto"/>
            <w:noWrap/>
            <w:vAlign w:val="center"/>
            <w:hideMark/>
          </w:tcPr>
          <w:p w14:paraId="0DB08BC0"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3</w:t>
            </w:r>
          </w:p>
        </w:tc>
        <w:tc>
          <w:tcPr>
            <w:tcW w:w="533" w:type="pct"/>
            <w:tcBorders>
              <w:top w:val="nil"/>
              <w:left w:val="single" w:sz="4" w:space="0" w:color="auto"/>
              <w:bottom w:val="single" w:sz="4" w:space="0" w:color="auto"/>
              <w:right w:val="single" w:sz="4" w:space="0" w:color="auto"/>
            </w:tcBorders>
            <w:shd w:val="clear" w:color="auto" w:fill="auto"/>
            <w:noWrap/>
            <w:vAlign w:val="center"/>
            <w:hideMark/>
          </w:tcPr>
          <w:p w14:paraId="48EDF860"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30 °C</w:t>
            </w:r>
          </w:p>
        </w:tc>
        <w:tc>
          <w:tcPr>
            <w:tcW w:w="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5E5A7B"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Langmuir</w:t>
            </w:r>
          </w:p>
        </w:tc>
        <w:tc>
          <w:tcPr>
            <w:tcW w:w="52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C21831"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91.695</w:t>
            </w:r>
          </w:p>
        </w:tc>
        <w:tc>
          <w:tcPr>
            <w:tcW w:w="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270538"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999.01</w:t>
            </w:r>
          </w:p>
        </w:tc>
        <w:tc>
          <w:tcPr>
            <w:tcW w:w="74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FFDABD" w14:textId="77777777" w:rsidR="001D77D1" w:rsidRPr="004C60DF" w:rsidRDefault="001D77D1" w:rsidP="00F5174A">
            <w:pPr>
              <w:spacing w:after="0" w:line="240" w:lineRule="auto"/>
              <w:jc w:val="center"/>
              <w:rPr>
                <w:rFonts w:ascii="Times New Roman" w:eastAsia="Times New Roman" w:hAnsi="Times New Roman" w:cs="Times New Roman"/>
                <w:color w:val="333333"/>
                <w:sz w:val="24"/>
                <w:szCs w:val="24"/>
              </w:rPr>
            </w:pPr>
            <w:r w:rsidRPr="004C60DF">
              <w:rPr>
                <w:rFonts w:ascii="Times New Roman" w:eastAsia="Times New Roman" w:hAnsi="Times New Roman" w:cs="Times New Roman"/>
                <w:color w:val="333333"/>
                <w:sz w:val="24"/>
                <w:szCs w:val="24"/>
              </w:rPr>
              <w:t>biomass-based activated carbon</w:t>
            </w:r>
          </w:p>
        </w:tc>
        <w:tc>
          <w:tcPr>
            <w:tcW w:w="41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772A48"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Alizarin-S</w:t>
            </w:r>
          </w:p>
        </w:tc>
      </w:tr>
      <w:tr w:rsidR="00313DD8" w:rsidRPr="004C60DF" w14:paraId="0F753C46" w14:textId="77777777" w:rsidTr="002D3FD0">
        <w:trPr>
          <w:trHeight w:val="300"/>
        </w:trPr>
        <w:tc>
          <w:tcPr>
            <w:tcW w:w="446" w:type="pct"/>
            <w:tcBorders>
              <w:top w:val="nil"/>
              <w:left w:val="single" w:sz="4" w:space="0" w:color="auto"/>
              <w:bottom w:val="single" w:sz="4" w:space="0" w:color="auto"/>
              <w:right w:val="single" w:sz="4" w:space="0" w:color="auto"/>
            </w:tcBorders>
            <w:shd w:val="clear" w:color="auto" w:fill="auto"/>
            <w:noWrap/>
            <w:vAlign w:val="center"/>
            <w:hideMark/>
          </w:tcPr>
          <w:p w14:paraId="4F8E0DE7" w14:textId="3C039AA0" w:rsidR="001D77D1" w:rsidRPr="004C60DF" w:rsidRDefault="006723FC" w:rsidP="00F5174A">
            <w:pPr>
              <w:spacing w:after="0" w:line="240" w:lineRule="auto"/>
              <w:jc w:val="center"/>
              <w:rPr>
                <w:rFonts w:ascii="Times New Roman" w:eastAsia="Times New Roman" w:hAnsi="Times New Roman" w:cs="Times New Roman"/>
                <w:color w:val="0000FF"/>
                <w:sz w:val="24"/>
                <w:szCs w:val="24"/>
              </w:rPr>
            </w:pPr>
            <w:hyperlink r:id="rId23" w:history="1">
              <w:r w:rsidR="00E91F4C">
                <w:rPr>
                  <w:rFonts w:ascii="Times New Roman" w:eastAsia="Times New Roman" w:hAnsi="Times New Roman" w:cs="Times New Roman"/>
                  <w:color w:val="0000FF"/>
                  <w:sz w:val="24"/>
                  <w:szCs w:val="24"/>
                </w:rPr>
                <w:t>[</w:t>
              </w:r>
              <w:r w:rsidR="00565127">
                <w:rPr>
                  <w:rFonts w:ascii="Times New Roman" w:eastAsia="Times New Roman" w:hAnsi="Times New Roman" w:cs="Times New Roman"/>
                  <w:color w:val="0000FF"/>
                  <w:sz w:val="24"/>
                  <w:szCs w:val="24"/>
                </w:rPr>
                <w:t>23</w:t>
              </w:r>
              <w:r w:rsidR="00E91F4C">
                <w:rPr>
                  <w:rFonts w:ascii="Times New Roman" w:eastAsia="Times New Roman" w:hAnsi="Times New Roman" w:cs="Times New Roman"/>
                  <w:color w:val="0000FF"/>
                  <w:sz w:val="24"/>
                  <w:szCs w:val="24"/>
                </w:rPr>
                <w:t>]</w:t>
              </w:r>
            </w:hyperlink>
          </w:p>
        </w:tc>
        <w:tc>
          <w:tcPr>
            <w:tcW w:w="704" w:type="pct"/>
            <w:tcBorders>
              <w:top w:val="nil"/>
              <w:left w:val="single" w:sz="4" w:space="0" w:color="auto"/>
              <w:bottom w:val="single" w:sz="4" w:space="0" w:color="auto"/>
              <w:right w:val="single" w:sz="4" w:space="0" w:color="auto"/>
            </w:tcBorders>
            <w:shd w:val="clear" w:color="auto" w:fill="auto"/>
            <w:noWrap/>
            <w:vAlign w:val="center"/>
            <w:hideMark/>
          </w:tcPr>
          <w:p w14:paraId="17B841EB"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60 min</w:t>
            </w:r>
          </w:p>
        </w:tc>
        <w:tc>
          <w:tcPr>
            <w:tcW w:w="4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C59689"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24.02</w:t>
            </w:r>
          </w:p>
        </w:tc>
        <w:tc>
          <w:tcPr>
            <w:tcW w:w="337" w:type="pct"/>
            <w:tcBorders>
              <w:top w:val="nil"/>
              <w:left w:val="single" w:sz="4" w:space="0" w:color="auto"/>
              <w:bottom w:val="single" w:sz="4" w:space="0" w:color="auto"/>
              <w:right w:val="single" w:sz="4" w:space="0" w:color="auto"/>
            </w:tcBorders>
            <w:shd w:val="clear" w:color="auto" w:fill="auto"/>
            <w:noWrap/>
            <w:vAlign w:val="center"/>
            <w:hideMark/>
          </w:tcPr>
          <w:p w14:paraId="412CC828"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11</w:t>
            </w:r>
          </w:p>
        </w:tc>
        <w:tc>
          <w:tcPr>
            <w:tcW w:w="533" w:type="pct"/>
            <w:tcBorders>
              <w:top w:val="nil"/>
              <w:left w:val="single" w:sz="4" w:space="0" w:color="auto"/>
              <w:bottom w:val="single" w:sz="4" w:space="0" w:color="auto"/>
              <w:right w:val="single" w:sz="4" w:space="0" w:color="auto"/>
            </w:tcBorders>
            <w:shd w:val="clear" w:color="auto" w:fill="auto"/>
            <w:noWrap/>
            <w:vAlign w:val="center"/>
            <w:hideMark/>
          </w:tcPr>
          <w:p w14:paraId="6E077DD2"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25 °C</w:t>
            </w:r>
          </w:p>
        </w:tc>
        <w:tc>
          <w:tcPr>
            <w:tcW w:w="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72D295"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Langmuir</w:t>
            </w:r>
          </w:p>
        </w:tc>
        <w:tc>
          <w:tcPr>
            <w:tcW w:w="52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056A2E"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23.3</w:t>
            </w:r>
          </w:p>
        </w:tc>
        <w:tc>
          <w:tcPr>
            <w:tcW w:w="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C74E90"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30-60</w:t>
            </w:r>
          </w:p>
        </w:tc>
        <w:tc>
          <w:tcPr>
            <w:tcW w:w="74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1DBAB6"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γ-Fe₂O₃</w:t>
            </w:r>
          </w:p>
        </w:tc>
        <w:tc>
          <w:tcPr>
            <w:tcW w:w="41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90AE22"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Alizarin-S</w:t>
            </w:r>
          </w:p>
        </w:tc>
      </w:tr>
      <w:tr w:rsidR="00313DD8" w:rsidRPr="004C60DF" w14:paraId="7567FFAB" w14:textId="77777777" w:rsidTr="002D3FD0">
        <w:trPr>
          <w:trHeight w:val="300"/>
        </w:trPr>
        <w:tc>
          <w:tcPr>
            <w:tcW w:w="446"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1F960EE4" w14:textId="4CA6EE16" w:rsidR="001D77D1" w:rsidRPr="004C60DF" w:rsidRDefault="006723FC" w:rsidP="00F5174A">
            <w:pPr>
              <w:spacing w:after="0" w:line="240" w:lineRule="auto"/>
              <w:jc w:val="center"/>
              <w:rPr>
                <w:rFonts w:ascii="Times New Roman" w:eastAsia="Times New Roman" w:hAnsi="Times New Roman" w:cs="Times New Roman"/>
                <w:color w:val="0000FF"/>
                <w:sz w:val="24"/>
                <w:szCs w:val="24"/>
              </w:rPr>
            </w:pPr>
            <w:hyperlink r:id="rId24" w:history="1">
              <w:r w:rsidR="00E91F4C">
                <w:rPr>
                  <w:rFonts w:ascii="Times New Roman" w:eastAsia="Times New Roman" w:hAnsi="Times New Roman" w:cs="Times New Roman"/>
                  <w:color w:val="0000FF"/>
                  <w:sz w:val="24"/>
                  <w:szCs w:val="24"/>
                </w:rPr>
                <w:t>[</w:t>
              </w:r>
              <w:r w:rsidR="00565127">
                <w:rPr>
                  <w:rFonts w:ascii="Times New Roman" w:eastAsia="Times New Roman" w:hAnsi="Times New Roman" w:cs="Times New Roman"/>
                  <w:color w:val="0000FF"/>
                  <w:sz w:val="24"/>
                  <w:szCs w:val="24"/>
                </w:rPr>
                <w:t>24</w:t>
              </w:r>
              <w:r w:rsidR="00E91F4C">
                <w:rPr>
                  <w:rFonts w:ascii="Times New Roman" w:eastAsia="Times New Roman" w:hAnsi="Times New Roman" w:cs="Times New Roman"/>
                  <w:color w:val="0000FF"/>
                  <w:sz w:val="24"/>
                  <w:szCs w:val="24"/>
                </w:rPr>
                <w:t>]</w:t>
              </w:r>
            </w:hyperlink>
          </w:p>
        </w:tc>
        <w:tc>
          <w:tcPr>
            <w:tcW w:w="704" w:type="pct"/>
            <w:tcBorders>
              <w:top w:val="nil"/>
              <w:left w:val="single" w:sz="4" w:space="0" w:color="auto"/>
              <w:bottom w:val="single" w:sz="4" w:space="0" w:color="auto"/>
              <w:right w:val="single" w:sz="4" w:space="0" w:color="auto"/>
            </w:tcBorders>
            <w:shd w:val="clear" w:color="auto" w:fill="auto"/>
            <w:noWrap/>
            <w:vAlign w:val="center"/>
            <w:hideMark/>
          </w:tcPr>
          <w:p w14:paraId="5AC602EA"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65 min</w:t>
            </w:r>
          </w:p>
        </w:tc>
        <w:tc>
          <w:tcPr>
            <w:tcW w:w="411" w:type="pct"/>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796AACC9"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100-1000</w:t>
            </w:r>
          </w:p>
        </w:tc>
        <w:tc>
          <w:tcPr>
            <w:tcW w:w="337"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0C739CCC"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2</w:t>
            </w:r>
          </w:p>
        </w:tc>
        <w:tc>
          <w:tcPr>
            <w:tcW w:w="533"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4A5308AA"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45 ᵒC</w:t>
            </w:r>
          </w:p>
        </w:tc>
        <w:tc>
          <w:tcPr>
            <w:tcW w:w="402" w:type="pct"/>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6E803154"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Liu</w:t>
            </w:r>
          </w:p>
        </w:tc>
        <w:tc>
          <w:tcPr>
            <w:tcW w:w="52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F15FF9"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312.5</w:t>
            </w:r>
          </w:p>
        </w:tc>
        <w:tc>
          <w:tcPr>
            <w:tcW w:w="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FBA20F"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415.3</w:t>
            </w:r>
          </w:p>
        </w:tc>
        <w:tc>
          <w:tcPr>
            <w:tcW w:w="74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84E1AE"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SWCNT</w:t>
            </w:r>
          </w:p>
        </w:tc>
        <w:tc>
          <w:tcPr>
            <w:tcW w:w="419" w:type="pct"/>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68D2ADF2"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Alizarin-S</w:t>
            </w:r>
          </w:p>
        </w:tc>
      </w:tr>
      <w:tr w:rsidR="00313DD8" w:rsidRPr="004C60DF" w14:paraId="7677D937" w14:textId="77777777" w:rsidTr="002D3FD0">
        <w:trPr>
          <w:trHeight w:val="300"/>
        </w:trPr>
        <w:tc>
          <w:tcPr>
            <w:tcW w:w="446" w:type="pct"/>
            <w:vMerge/>
            <w:tcBorders>
              <w:top w:val="nil"/>
              <w:left w:val="single" w:sz="4" w:space="0" w:color="auto"/>
              <w:bottom w:val="single" w:sz="4" w:space="0" w:color="000000"/>
              <w:right w:val="single" w:sz="4" w:space="0" w:color="auto"/>
            </w:tcBorders>
            <w:vAlign w:val="center"/>
            <w:hideMark/>
          </w:tcPr>
          <w:p w14:paraId="31C82C66" w14:textId="77777777" w:rsidR="001D77D1" w:rsidRPr="004C60DF" w:rsidRDefault="001D77D1" w:rsidP="00F5174A">
            <w:pPr>
              <w:spacing w:after="0" w:line="240" w:lineRule="auto"/>
              <w:jc w:val="center"/>
              <w:rPr>
                <w:rFonts w:ascii="Times New Roman" w:eastAsia="Times New Roman" w:hAnsi="Times New Roman" w:cs="Times New Roman"/>
                <w:color w:val="0000FF"/>
                <w:sz w:val="24"/>
                <w:szCs w:val="24"/>
              </w:rPr>
            </w:pPr>
          </w:p>
        </w:tc>
        <w:tc>
          <w:tcPr>
            <w:tcW w:w="704" w:type="pct"/>
            <w:tcBorders>
              <w:top w:val="nil"/>
              <w:left w:val="single" w:sz="4" w:space="0" w:color="auto"/>
              <w:bottom w:val="single" w:sz="4" w:space="0" w:color="auto"/>
              <w:right w:val="single" w:sz="4" w:space="0" w:color="auto"/>
            </w:tcBorders>
            <w:shd w:val="clear" w:color="auto" w:fill="auto"/>
            <w:noWrap/>
            <w:vAlign w:val="center"/>
            <w:hideMark/>
          </w:tcPr>
          <w:p w14:paraId="675C0079"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100 min</w:t>
            </w:r>
          </w:p>
        </w:tc>
        <w:tc>
          <w:tcPr>
            <w:tcW w:w="411" w:type="pct"/>
            <w:vMerge/>
            <w:tcBorders>
              <w:top w:val="nil"/>
              <w:left w:val="single" w:sz="4" w:space="0" w:color="auto"/>
              <w:bottom w:val="single" w:sz="4" w:space="0" w:color="auto"/>
              <w:right w:val="single" w:sz="4" w:space="0" w:color="auto"/>
            </w:tcBorders>
            <w:vAlign w:val="center"/>
            <w:hideMark/>
          </w:tcPr>
          <w:p w14:paraId="4F8AFD5E"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337" w:type="pct"/>
            <w:vMerge/>
            <w:tcBorders>
              <w:top w:val="nil"/>
              <w:left w:val="single" w:sz="4" w:space="0" w:color="auto"/>
              <w:bottom w:val="single" w:sz="4" w:space="0" w:color="000000"/>
              <w:right w:val="single" w:sz="4" w:space="0" w:color="auto"/>
            </w:tcBorders>
            <w:vAlign w:val="center"/>
            <w:hideMark/>
          </w:tcPr>
          <w:p w14:paraId="2226F011"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533" w:type="pct"/>
            <w:vMerge/>
            <w:tcBorders>
              <w:top w:val="nil"/>
              <w:left w:val="single" w:sz="4" w:space="0" w:color="auto"/>
              <w:bottom w:val="single" w:sz="4" w:space="0" w:color="000000"/>
              <w:right w:val="single" w:sz="4" w:space="0" w:color="auto"/>
            </w:tcBorders>
            <w:vAlign w:val="center"/>
            <w:hideMark/>
          </w:tcPr>
          <w:p w14:paraId="4AD48BC0"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402" w:type="pct"/>
            <w:vMerge/>
            <w:tcBorders>
              <w:top w:val="single" w:sz="4" w:space="0" w:color="auto"/>
              <w:left w:val="single" w:sz="4" w:space="0" w:color="auto"/>
              <w:bottom w:val="single" w:sz="4" w:space="0" w:color="000000"/>
              <w:right w:val="single" w:sz="4" w:space="0" w:color="000000"/>
            </w:tcBorders>
            <w:vAlign w:val="center"/>
            <w:hideMark/>
          </w:tcPr>
          <w:p w14:paraId="57021AD7"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52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CC9EFF"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135.2</w:t>
            </w:r>
          </w:p>
        </w:tc>
        <w:tc>
          <w:tcPr>
            <w:tcW w:w="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FC5DE5"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180.9</w:t>
            </w:r>
          </w:p>
        </w:tc>
        <w:tc>
          <w:tcPr>
            <w:tcW w:w="745" w:type="pct"/>
            <w:tcBorders>
              <w:top w:val="nil"/>
              <w:left w:val="single" w:sz="4" w:space="0" w:color="auto"/>
              <w:bottom w:val="single" w:sz="4" w:space="0" w:color="auto"/>
              <w:right w:val="single" w:sz="4" w:space="0" w:color="000000"/>
            </w:tcBorders>
            <w:shd w:val="clear" w:color="auto" w:fill="auto"/>
            <w:noWrap/>
            <w:vAlign w:val="center"/>
            <w:hideMark/>
          </w:tcPr>
          <w:p w14:paraId="56AB2269"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MWCNT</w:t>
            </w:r>
          </w:p>
        </w:tc>
        <w:tc>
          <w:tcPr>
            <w:tcW w:w="419" w:type="pct"/>
            <w:vMerge/>
            <w:tcBorders>
              <w:top w:val="single" w:sz="4" w:space="0" w:color="auto"/>
              <w:left w:val="single" w:sz="4" w:space="0" w:color="auto"/>
              <w:bottom w:val="single" w:sz="4" w:space="0" w:color="000000"/>
              <w:right w:val="single" w:sz="4" w:space="0" w:color="000000"/>
            </w:tcBorders>
            <w:vAlign w:val="center"/>
            <w:hideMark/>
          </w:tcPr>
          <w:p w14:paraId="7E53F8AC"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r>
      <w:tr w:rsidR="00313DD8" w:rsidRPr="004C60DF" w14:paraId="5DEB8B5B" w14:textId="77777777" w:rsidTr="002D3FD0">
        <w:trPr>
          <w:trHeight w:val="300"/>
        </w:trPr>
        <w:tc>
          <w:tcPr>
            <w:tcW w:w="446" w:type="pct"/>
            <w:vMerge w:val="restart"/>
            <w:tcBorders>
              <w:top w:val="nil"/>
              <w:left w:val="nil"/>
              <w:bottom w:val="single" w:sz="4" w:space="0" w:color="000000"/>
              <w:right w:val="single" w:sz="4" w:space="0" w:color="auto"/>
            </w:tcBorders>
            <w:shd w:val="clear" w:color="auto" w:fill="auto"/>
            <w:noWrap/>
            <w:vAlign w:val="center"/>
            <w:hideMark/>
          </w:tcPr>
          <w:p w14:paraId="6ED50133" w14:textId="227DC77B" w:rsidR="001D77D1" w:rsidRPr="004C60DF" w:rsidRDefault="00E91F4C" w:rsidP="00F5174A">
            <w:pPr>
              <w:spacing w:after="0" w:line="240" w:lineRule="auto"/>
              <w:jc w:val="center"/>
              <w:rPr>
                <w:rFonts w:ascii="Times New Roman" w:eastAsia="Times New Roman" w:hAnsi="Times New Roman" w:cs="Times New Roman"/>
                <w:color w:val="0000FF"/>
                <w:sz w:val="24"/>
                <w:szCs w:val="24"/>
              </w:rPr>
            </w:pPr>
            <w:r>
              <w:rPr>
                <w:rFonts w:ascii="Times New Roman" w:eastAsia="Times New Roman" w:hAnsi="Times New Roman" w:cs="Times New Roman"/>
                <w:color w:val="0000FF"/>
                <w:sz w:val="24"/>
                <w:szCs w:val="24"/>
              </w:rPr>
              <w:t>[</w:t>
            </w:r>
            <w:r w:rsidR="00565127">
              <w:rPr>
                <w:rFonts w:ascii="Times New Roman" w:eastAsia="Times New Roman" w:hAnsi="Times New Roman" w:cs="Times New Roman"/>
                <w:color w:val="0000FF"/>
                <w:sz w:val="24"/>
                <w:szCs w:val="24"/>
              </w:rPr>
              <w:t>25</w:t>
            </w:r>
            <w:r>
              <w:rPr>
                <w:rFonts w:ascii="Times New Roman" w:eastAsia="Times New Roman" w:hAnsi="Times New Roman" w:cs="Times New Roman"/>
                <w:color w:val="0000FF"/>
                <w:sz w:val="24"/>
                <w:szCs w:val="24"/>
              </w:rPr>
              <w:t>]</w:t>
            </w:r>
          </w:p>
        </w:tc>
        <w:tc>
          <w:tcPr>
            <w:tcW w:w="704" w:type="pct"/>
            <w:tcBorders>
              <w:top w:val="nil"/>
              <w:left w:val="single" w:sz="4" w:space="0" w:color="auto"/>
              <w:bottom w:val="single" w:sz="4" w:space="0" w:color="auto"/>
              <w:right w:val="single" w:sz="4" w:space="0" w:color="auto"/>
            </w:tcBorders>
            <w:shd w:val="clear" w:color="auto" w:fill="auto"/>
            <w:noWrap/>
            <w:vAlign w:val="center"/>
            <w:hideMark/>
          </w:tcPr>
          <w:p w14:paraId="7C9BE2DB"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5 min</w:t>
            </w:r>
          </w:p>
        </w:tc>
        <w:tc>
          <w:tcPr>
            <w:tcW w:w="4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5AE9F7"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10-600</w:t>
            </w:r>
          </w:p>
        </w:tc>
        <w:tc>
          <w:tcPr>
            <w:tcW w:w="337" w:type="pct"/>
            <w:tcBorders>
              <w:top w:val="nil"/>
              <w:left w:val="single" w:sz="4" w:space="0" w:color="auto"/>
              <w:bottom w:val="single" w:sz="4" w:space="0" w:color="auto"/>
              <w:right w:val="single" w:sz="4" w:space="0" w:color="auto"/>
            </w:tcBorders>
            <w:shd w:val="clear" w:color="auto" w:fill="auto"/>
            <w:noWrap/>
            <w:vAlign w:val="center"/>
            <w:hideMark/>
          </w:tcPr>
          <w:p w14:paraId="51CE6CB1"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7</w:t>
            </w:r>
          </w:p>
        </w:tc>
        <w:tc>
          <w:tcPr>
            <w:tcW w:w="533" w:type="pct"/>
            <w:tcBorders>
              <w:top w:val="nil"/>
              <w:left w:val="single" w:sz="4" w:space="0" w:color="auto"/>
              <w:bottom w:val="single" w:sz="4" w:space="0" w:color="auto"/>
              <w:right w:val="single" w:sz="4" w:space="0" w:color="auto"/>
            </w:tcBorders>
            <w:shd w:val="clear" w:color="auto" w:fill="auto"/>
            <w:noWrap/>
            <w:vAlign w:val="center"/>
            <w:hideMark/>
          </w:tcPr>
          <w:p w14:paraId="772C9279"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25 °C</w:t>
            </w:r>
          </w:p>
        </w:tc>
        <w:tc>
          <w:tcPr>
            <w:tcW w:w="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FC1370"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Sips</w:t>
            </w:r>
          </w:p>
        </w:tc>
        <w:tc>
          <w:tcPr>
            <w:tcW w:w="52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825D51"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132.93</w:t>
            </w:r>
          </w:p>
        </w:tc>
        <w:tc>
          <w:tcPr>
            <w:tcW w:w="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42DE05"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47.1</w:t>
            </w:r>
          </w:p>
        </w:tc>
        <w:tc>
          <w:tcPr>
            <w:tcW w:w="74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4C2760"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NiO</w:t>
            </w:r>
          </w:p>
        </w:tc>
        <w:tc>
          <w:tcPr>
            <w:tcW w:w="41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8F8B9B"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AR88</w:t>
            </w:r>
          </w:p>
        </w:tc>
      </w:tr>
      <w:tr w:rsidR="00313DD8" w:rsidRPr="004C60DF" w14:paraId="59BD2450" w14:textId="77777777" w:rsidTr="002D3FD0">
        <w:trPr>
          <w:trHeight w:val="300"/>
        </w:trPr>
        <w:tc>
          <w:tcPr>
            <w:tcW w:w="446" w:type="pct"/>
            <w:vMerge/>
            <w:tcBorders>
              <w:top w:val="nil"/>
              <w:left w:val="nil"/>
              <w:bottom w:val="single" w:sz="4" w:space="0" w:color="000000"/>
              <w:right w:val="single" w:sz="4" w:space="0" w:color="auto"/>
            </w:tcBorders>
            <w:vAlign w:val="center"/>
            <w:hideMark/>
          </w:tcPr>
          <w:p w14:paraId="304DF7ED" w14:textId="77777777" w:rsidR="001D77D1" w:rsidRPr="004C60DF" w:rsidRDefault="001D77D1" w:rsidP="00F5174A">
            <w:pPr>
              <w:spacing w:after="0" w:line="240" w:lineRule="auto"/>
              <w:jc w:val="center"/>
              <w:rPr>
                <w:rFonts w:ascii="Times New Roman" w:eastAsia="Times New Roman" w:hAnsi="Times New Roman" w:cs="Times New Roman"/>
                <w:color w:val="0000FF"/>
                <w:sz w:val="24"/>
                <w:szCs w:val="24"/>
              </w:rPr>
            </w:pPr>
          </w:p>
        </w:tc>
        <w:tc>
          <w:tcPr>
            <w:tcW w:w="704" w:type="pct"/>
            <w:tcBorders>
              <w:top w:val="nil"/>
              <w:left w:val="single" w:sz="4" w:space="0" w:color="auto"/>
              <w:bottom w:val="single" w:sz="4" w:space="0" w:color="auto"/>
              <w:right w:val="single" w:sz="4" w:space="0" w:color="auto"/>
            </w:tcBorders>
            <w:shd w:val="clear" w:color="auto" w:fill="auto"/>
            <w:noWrap/>
            <w:vAlign w:val="center"/>
            <w:hideMark/>
          </w:tcPr>
          <w:p w14:paraId="3A2D1F15"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5 min</w:t>
            </w:r>
          </w:p>
        </w:tc>
        <w:tc>
          <w:tcPr>
            <w:tcW w:w="4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0E3641"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10-500</w:t>
            </w:r>
          </w:p>
        </w:tc>
        <w:tc>
          <w:tcPr>
            <w:tcW w:w="337" w:type="pct"/>
            <w:tcBorders>
              <w:top w:val="nil"/>
              <w:left w:val="single" w:sz="4" w:space="0" w:color="auto"/>
              <w:bottom w:val="single" w:sz="4" w:space="0" w:color="auto"/>
              <w:right w:val="single" w:sz="4" w:space="0" w:color="auto"/>
            </w:tcBorders>
            <w:shd w:val="clear" w:color="auto" w:fill="auto"/>
            <w:noWrap/>
            <w:vAlign w:val="center"/>
            <w:hideMark/>
          </w:tcPr>
          <w:p w14:paraId="6C443C58"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7</w:t>
            </w:r>
          </w:p>
        </w:tc>
        <w:tc>
          <w:tcPr>
            <w:tcW w:w="533" w:type="pct"/>
            <w:tcBorders>
              <w:top w:val="nil"/>
              <w:left w:val="single" w:sz="4" w:space="0" w:color="auto"/>
              <w:bottom w:val="single" w:sz="4" w:space="0" w:color="auto"/>
              <w:right w:val="single" w:sz="4" w:space="0" w:color="auto"/>
            </w:tcBorders>
            <w:shd w:val="clear" w:color="auto" w:fill="auto"/>
            <w:noWrap/>
            <w:vAlign w:val="center"/>
            <w:hideMark/>
          </w:tcPr>
          <w:p w14:paraId="10CBE8FE"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25 °C</w:t>
            </w:r>
          </w:p>
        </w:tc>
        <w:tc>
          <w:tcPr>
            <w:tcW w:w="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B616D6"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Sips</w:t>
            </w:r>
          </w:p>
        </w:tc>
        <w:tc>
          <w:tcPr>
            <w:tcW w:w="52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970348"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81.5</w:t>
            </w:r>
          </w:p>
        </w:tc>
        <w:tc>
          <w:tcPr>
            <w:tcW w:w="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65BE98"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47.1</w:t>
            </w:r>
          </w:p>
        </w:tc>
        <w:tc>
          <w:tcPr>
            <w:tcW w:w="74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4D941B"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NiO</w:t>
            </w:r>
          </w:p>
        </w:tc>
        <w:tc>
          <w:tcPr>
            <w:tcW w:w="41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377CD7"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MB</w:t>
            </w:r>
          </w:p>
        </w:tc>
      </w:tr>
      <w:tr w:rsidR="00313DD8" w:rsidRPr="004C60DF" w14:paraId="42FF3D4C" w14:textId="77777777" w:rsidTr="002D3FD0">
        <w:trPr>
          <w:trHeight w:val="300"/>
        </w:trPr>
        <w:tc>
          <w:tcPr>
            <w:tcW w:w="446" w:type="pct"/>
            <w:tcBorders>
              <w:top w:val="nil"/>
              <w:left w:val="single" w:sz="4" w:space="0" w:color="auto"/>
              <w:bottom w:val="single" w:sz="4" w:space="0" w:color="auto"/>
              <w:right w:val="single" w:sz="4" w:space="0" w:color="auto"/>
            </w:tcBorders>
            <w:shd w:val="clear" w:color="auto" w:fill="auto"/>
            <w:noWrap/>
            <w:vAlign w:val="center"/>
            <w:hideMark/>
          </w:tcPr>
          <w:p w14:paraId="4826F398"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this study</w:t>
            </w:r>
          </w:p>
        </w:tc>
        <w:tc>
          <w:tcPr>
            <w:tcW w:w="704" w:type="pct"/>
            <w:tcBorders>
              <w:top w:val="nil"/>
              <w:left w:val="single" w:sz="4" w:space="0" w:color="auto"/>
              <w:bottom w:val="single" w:sz="4" w:space="0" w:color="auto"/>
              <w:right w:val="single" w:sz="4" w:space="0" w:color="auto"/>
            </w:tcBorders>
            <w:shd w:val="clear" w:color="auto" w:fill="auto"/>
            <w:noWrap/>
            <w:vAlign w:val="center"/>
            <w:hideMark/>
          </w:tcPr>
          <w:p w14:paraId="195BE297"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10828F"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337" w:type="pct"/>
            <w:tcBorders>
              <w:top w:val="nil"/>
              <w:left w:val="single" w:sz="4" w:space="0" w:color="auto"/>
              <w:bottom w:val="single" w:sz="4" w:space="0" w:color="auto"/>
              <w:right w:val="single" w:sz="4" w:space="0" w:color="auto"/>
            </w:tcBorders>
            <w:shd w:val="clear" w:color="auto" w:fill="auto"/>
            <w:noWrap/>
            <w:vAlign w:val="center"/>
            <w:hideMark/>
          </w:tcPr>
          <w:p w14:paraId="156DA1A3"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533" w:type="pct"/>
            <w:tcBorders>
              <w:top w:val="nil"/>
              <w:left w:val="single" w:sz="4" w:space="0" w:color="auto"/>
              <w:bottom w:val="single" w:sz="4" w:space="0" w:color="auto"/>
              <w:right w:val="single" w:sz="4" w:space="0" w:color="auto"/>
            </w:tcBorders>
            <w:shd w:val="clear" w:color="auto" w:fill="auto"/>
            <w:noWrap/>
            <w:vAlign w:val="center"/>
            <w:hideMark/>
          </w:tcPr>
          <w:p w14:paraId="29DE9D18"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3D6201"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Sips</w:t>
            </w:r>
          </w:p>
        </w:tc>
        <w:tc>
          <w:tcPr>
            <w:tcW w:w="52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E5BAB9"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39166F"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74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1E8840"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NiO</w:t>
            </w:r>
          </w:p>
        </w:tc>
        <w:tc>
          <w:tcPr>
            <w:tcW w:w="41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5DD69D"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Alizarin-S</w:t>
            </w:r>
          </w:p>
        </w:tc>
      </w:tr>
      <w:tr w:rsidR="00313DD8" w:rsidRPr="004C60DF" w14:paraId="520EB98B" w14:textId="77777777" w:rsidTr="002D3FD0">
        <w:trPr>
          <w:trHeight w:val="300"/>
        </w:trPr>
        <w:tc>
          <w:tcPr>
            <w:tcW w:w="446"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54DF549D" w14:textId="193F4873" w:rsidR="001D77D1" w:rsidRPr="004C60DF" w:rsidRDefault="006723FC" w:rsidP="00F5174A">
            <w:pPr>
              <w:spacing w:after="0" w:line="240" w:lineRule="auto"/>
              <w:jc w:val="center"/>
              <w:rPr>
                <w:rFonts w:ascii="Times New Roman" w:eastAsia="Times New Roman" w:hAnsi="Times New Roman" w:cs="Times New Roman"/>
                <w:color w:val="0000FF"/>
                <w:sz w:val="24"/>
                <w:szCs w:val="24"/>
              </w:rPr>
            </w:pPr>
            <w:hyperlink r:id="rId25" w:history="1">
              <w:r w:rsidR="00E91F4C">
                <w:rPr>
                  <w:rFonts w:ascii="Times New Roman" w:eastAsia="Times New Roman" w:hAnsi="Times New Roman" w:cs="Times New Roman"/>
                  <w:color w:val="0000FF"/>
                  <w:sz w:val="24"/>
                  <w:szCs w:val="24"/>
                </w:rPr>
                <w:t>[</w:t>
              </w:r>
              <w:r w:rsidR="00565127">
                <w:rPr>
                  <w:rFonts w:ascii="Times New Roman" w:eastAsia="Times New Roman" w:hAnsi="Times New Roman" w:cs="Times New Roman"/>
                  <w:color w:val="0000FF"/>
                  <w:sz w:val="24"/>
                  <w:szCs w:val="24"/>
                </w:rPr>
                <w:t>25</w:t>
              </w:r>
              <w:r w:rsidR="00E91F4C">
                <w:rPr>
                  <w:rFonts w:ascii="Times New Roman" w:eastAsia="Times New Roman" w:hAnsi="Times New Roman" w:cs="Times New Roman"/>
                  <w:color w:val="0000FF"/>
                  <w:sz w:val="24"/>
                  <w:szCs w:val="24"/>
                </w:rPr>
                <w:t>]</w:t>
              </w:r>
            </w:hyperlink>
          </w:p>
        </w:tc>
        <w:tc>
          <w:tcPr>
            <w:tcW w:w="704" w:type="pct"/>
            <w:tcBorders>
              <w:top w:val="nil"/>
              <w:left w:val="single" w:sz="4" w:space="0" w:color="auto"/>
              <w:bottom w:val="single" w:sz="4" w:space="0" w:color="auto"/>
              <w:right w:val="single" w:sz="4" w:space="0" w:color="auto"/>
            </w:tcBorders>
            <w:shd w:val="clear" w:color="auto" w:fill="auto"/>
            <w:noWrap/>
            <w:vAlign w:val="center"/>
            <w:hideMark/>
          </w:tcPr>
          <w:p w14:paraId="16BDFA3B"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5 min</w:t>
            </w:r>
          </w:p>
        </w:tc>
        <w:tc>
          <w:tcPr>
            <w:tcW w:w="4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357231"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10-600</w:t>
            </w:r>
          </w:p>
        </w:tc>
        <w:tc>
          <w:tcPr>
            <w:tcW w:w="337" w:type="pct"/>
            <w:tcBorders>
              <w:top w:val="nil"/>
              <w:left w:val="single" w:sz="4" w:space="0" w:color="auto"/>
              <w:bottom w:val="single" w:sz="4" w:space="0" w:color="auto"/>
              <w:right w:val="single" w:sz="4" w:space="0" w:color="auto"/>
            </w:tcBorders>
            <w:shd w:val="clear" w:color="auto" w:fill="auto"/>
            <w:noWrap/>
            <w:vAlign w:val="center"/>
            <w:hideMark/>
          </w:tcPr>
          <w:p w14:paraId="4A6A8396"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7</w:t>
            </w:r>
          </w:p>
        </w:tc>
        <w:tc>
          <w:tcPr>
            <w:tcW w:w="533" w:type="pct"/>
            <w:tcBorders>
              <w:top w:val="nil"/>
              <w:left w:val="single" w:sz="4" w:space="0" w:color="auto"/>
              <w:bottom w:val="single" w:sz="4" w:space="0" w:color="auto"/>
              <w:right w:val="single" w:sz="4" w:space="0" w:color="auto"/>
            </w:tcBorders>
            <w:shd w:val="clear" w:color="auto" w:fill="auto"/>
            <w:noWrap/>
            <w:vAlign w:val="center"/>
            <w:hideMark/>
          </w:tcPr>
          <w:p w14:paraId="7346FDC3"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25 °C</w:t>
            </w:r>
          </w:p>
        </w:tc>
        <w:tc>
          <w:tcPr>
            <w:tcW w:w="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820DBE"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Sips</w:t>
            </w:r>
          </w:p>
        </w:tc>
        <w:tc>
          <w:tcPr>
            <w:tcW w:w="52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55D4B7"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167.7</w:t>
            </w:r>
          </w:p>
        </w:tc>
        <w:tc>
          <w:tcPr>
            <w:tcW w:w="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CE4E25"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31.3</w:t>
            </w:r>
          </w:p>
        </w:tc>
        <w:tc>
          <w:tcPr>
            <w:tcW w:w="74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9896DE"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MgO</w:t>
            </w:r>
          </w:p>
        </w:tc>
        <w:tc>
          <w:tcPr>
            <w:tcW w:w="41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E089AE"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AR88</w:t>
            </w:r>
          </w:p>
        </w:tc>
      </w:tr>
      <w:tr w:rsidR="00313DD8" w:rsidRPr="004C60DF" w14:paraId="494D39B3" w14:textId="77777777" w:rsidTr="002D3FD0">
        <w:trPr>
          <w:trHeight w:val="300"/>
        </w:trPr>
        <w:tc>
          <w:tcPr>
            <w:tcW w:w="446" w:type="pct"/>
            <w:vMerge/>
            <w:tcBorders>
              <w:top w:val="nil"/>
              <w:left w:val="single" w:sz="4" w:space="0" w:color="auto"/>
              <w:bottom w:val="single" w:sz="4" w:space="0" w:color="000000"/>
              <w:right w:val="single" w:sz="4" w:space="0" w:color="auto"/>
            </w:tcBorders>
            <w:vAlign w:val="center"/>
            <w:hideMark/>
          </w:tcPr>
          <w:p w14:paraId="19F0E177" w14:textId="77777777" w:rsidR="001D77D1" w:rsidRPr="004C60DF" w:rsidRDefault="001D77D1" w:rsidP="00F5174A">
            <w:pPr>
              <w:spacing w:after="0" w:line="240" w:lineRule="auto"/>
              <w:jc w:val="center"/>
              <w:rPr>
                <w:rFonts w:ascii="Times New Roman" w:eastAsia="Times New Roman" w:hAnsi="Times New Roman" w:cs="Times New Roman"/>
                <w:color w:val="0000FF"/>
                <w:sz w:val="24"/>
                <w:szCs w:val="24"/>
              </w:rPr>
            </w:pPr>
          </w:p>
        </w:tc>
        <w:tc>
          <w:tcPr>
            <w:tcW w:w="704" w:type="pct"/>
            <w:tcBorders>
              <w:top w:val="nil"/>
              <w:left w:val="single" w:sz="4" w:space="0" w:color="auto"/>
              <w:bottom w:val="single" w:sz="4" w:space="0" w:color="auto"/>
              <w:right w:val="single" w:sz="4" w:space="0" w:color="auto"/>
            </w:tcBorders>
            <w:shd w:val="clear" w:color="auto" w:fill="auto"/>
            <w:noWrap/>
            <w:vAlign w:val="center"/>
            <w:hideMark/>
          </w:tcPr>
          <w:p w14:paraId="49064F26"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5 min</w:t>
            </w:r>
          </w:p>
        </w:tc>
        <w:tc>
          <w:tcPr>
            <w:tcW w:w="4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173222"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10-500</w:t>
            </w:r>
          </w:p>
        </w:tc>
        <w:tc>
          <w:tcPr>
            <w:tcW w:w="337" w:type="pct"/>
            <w:tcBorders>
              <w:top w:val="nil"/>
              <w:left w:val="single" w:sz="4" w:space="0" w:color="auto"/>
              <w:bottom w:val="single" w:sz="4" w:space="0" w:color="auto"/>
              <w:right w:val="single" w:sz="4" w:space="0" w:color="auto"/>
            </w:tcBorders>
            <w:shd w:val="clear" w:color="auto" w:fill="auto"/>
            <w:noWrap/>
            <w:vAlign w:val="center"/>
            <w:hideMark/>
          </w:tcPr>
          <w:p w14:paraId="1EEB0737"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7</w:t>
            </w:r>
          </w:p>
        </w:tc>
        <w:tc>
          <w:tcPr>
            <w:tcW w:w="533" w:type="pct"/>
            <w:tcBorders>
              <w:top w:val="nil"/>
              <w:left w:val="single" w:sz="4" w:space="0" w:color="auto"/>
              <w:bottom w:val="single" w:sz="4" w:space="0" w:color="auto"/>
              <w:right w:val="single" w:sz="4" w:space="0" w:color="auto"/>
            </w:tcBorders>
            <w:shd w:val="clear" w:color="auto" w:fill="auto"/>
            <w:noWrap/>
            <w:vAlign w:val="center"/>
            <w:hideMark/>
          </w:tcPr>
          <w:p w14:paraId="398079AF"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25 °C</w:t>
            </w:r>
          </w:p>
        </w:tc>
        <w:tc>
          <w:tcPr>
            <w:tcW w:w="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C90AF7"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Sips</w:t>
            </w:r>
          </w:p>
        </w:tc>
        <w:tc>
          <w:tcPr>
            <w:tcW w:w="52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B657C9"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76.2</w:t>
            </w:r>
          </w:p>
        </w:tc>
        <w:tc>
          <w:tcPr>
            <w:tcW w:w="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527A61"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31.3</w:t>
            </w:r>
          </w:p>
        </w:tc>
        <w:tc>
          <w:tcPr>
            <w:tcW w:w="74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2DDC91"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MgO</w:t>
            </w:r>
          </w:p>
        </w:tc>
        <w:tc>
          <w:tcPr>
            <w:tcW w:w="41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736DEF"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MB</w:t>
            </w:r>
          </w:p>
        </w:tc>
      </w:tr>
      <w:tr w:rsidR="00313DD8" w:rsidRPr="004C60DF" w14:paraId="481BF4E6" w14:textId="77777777" w:rsidTr="002D3FD0">
        <w:trPr>
          <w:trHeight w:val="300"/>
        </w:trPr>
        <w:tc>
          <w:tcPr>
            <w:tcW w:w="446" w:type="pct"/>
            <w:tcBorders>
              <w:top w:val="nil"/>
              <w:left w:val="single" w:sz="4" w:space="0" w:color="auto"/>
              <w:bottom w:val="single" w:sz="4" w:space="0" w:color="auto"/>
              <w:right w:val="single" w:sz="4" w:space="0" w:color="auto"/>
            </w:tcBorders>
            <w:shd w:val="clear" w:color="auto" w:fill="auto"/>
            <w:noWrap/>
            <w:vAlign w:val="center"/>
            <w:hideMark/>
          </w:tcPr>
          <w:p w14:paraId="32AB53A2"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this study</w:t>
            </w:r>
          </w:p>
        </w:tc>
        <w:tc>
          <w:tcPr>
            <w:tcW w:w="704" w:type="pct"/>
            <w:tcBorders>
              <w:top w:val="nil"/>
              <w:left w:val="single" w:sz="4" w:space="0" w:color="auto"/>
              <w:bottom w:val="single" w:sz="4" w:space="0" w:color="auto"/>
              <w:right w:val="single" w:sz="4" w:space="0" w:color="auto"/>
            </w:tcBorders>
            <w:shd w:val="clear" w:color="auto" w:fill="auto"/>
            <w:noWrap/>
            <w:vAlign w:val="center"/>
            <w:hideMark/>
          </w:tcPr>
          <w:p w14:paraId="71B42BE4"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04B2F4"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337" w:type="pct"/>
            <w:tcBorders>
              <w:top w:val="nil"/>
              <w:left w:val="single" w:sz="4" w:space="0" w:color="auto"/>
              <w:bottom w:val="single" w:sz="4" w:space="0" w:color="auto"/>
              <w:right w:val="single" w:sz="4" w:space="0" w:color="auto"/>
            </w:tcBorders>
            <w:shd w:val="clear" w:color="auto" w:fill="auto"/>
            <w:noWrap/>
            <w:vAlign w:val="center"/>
            <w:hideMark/>
          </w:tcPr>
          <w:p w14:paraId="57520E7C"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533" w:type="pct"/>
            <w:tcBorders>
              <w:top w:val="nil"/>
              <w:left w:val="single" w:sz="4" w:space="0" w:color="auto"/>
              <w:bottom w:val="single" w:sz="4" w:space="0" w:color="auto"/>
              <w:right w:val="single" w:sz="4" w:space="0" w:color="auto"/>
            </w:tcBorders>
            <w:shd w:val="clear" w:color="auto" w:fill="auto"/>
            <w:noWrap/>
            <w:vAlign w:val="center"/>
            <w:hideMark/>
          </w:tcPr>
          <w:p w14:paraId="02028EB5"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295932"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Sips</w:t>
            </w:r>
          </w:p>
        </w:tc>
        <w:tc>
          <w:tcPr>
            <w:tcW w:w="52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4FA9C9"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47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314D9A"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p>
        </w:tc>
        <w:tc>
          <w:tcPr>
            <w:tcW w:w="74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7ACEA9"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MgO</w:t>
            </w:r>
          </w:p>
        </w:tc>
        <w:tc>
          <w:tcPr>
            <w:tcW w:w="41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56E855" w14:textId="77777777" w:rsidR="001D77D1" w:rsidRPr="004C60DF" w:rsidRDefault="001D77D1" w:rsidP="00F5174A">
            <w:pPr>
              <w:spacing w:after="0" w:line="240" w:lineRule="auto"/>
              <w:jc w:val="center"/>
              <w:rPr>
                <w:rFonts w:ascii="Times New Roman" w:eastAsia="Times New Roman" w:hAnsi="Times New Roman" w:cs="Times New Roman"/>
                <w:color w:val="000000"/>
                <w:sz w:val="24"/>
                <w:szCs w:val="24"/>
              </w:rPr>
            </w:pPr>
            <w:r w:rsidRPr="004C60DF">
              <w:rPr>
                <w:rFonts w:ascii="Times New Roman" w:eastAsia="Times New Roman" w:hAnsi="Times New Roman" w:cs="Times New Roman"/>
                <w:color w:val="000000"/>
                <w:sz w:val="24"/>
                <w:szCs w:val="24"/>
              </w:rPr>
              <w:t>Alizarin-S</w:t>
            </w:r>
          </w:p>
        </w:tc>
      </w:tr>
    </w:tbl>
    <w:p w14:paraId="01F0B375" w14:textId="77777777" w:rsidR="001D77D1" w:rsidRDefault="001D77D1" w:rsidP="008F2BB4">
      <w:pPr>
        <w:spacing w:line="360" w:lineRule="auto"/>
        <w:jc w:val="both"/>
        <w:rPr>
          <w:rFonts w:asciiTheme="majorBidi" w:hAnsiTheme="majorBidi" w:cstheme="majorBidi"/>
          <w:sz w:val="24"/>
          <w:szCs w:val="24"/>
        </w:rPr>
        <w:sectPr w:rsidR="001D77D1" w:rsidSect="001D77D1">
          <w:pgSz w:w="16838" w:h="11906" w:orient="landscape"/>
          <w:pgMar w:top="1800" w:right="1440" w:bottom="1800" w:left="1440" w:header="708" w:footer="708" w:gutter="0"/>
          <w:pgBorders w:offsetFrom="page">
            <w:top w:val="single" w:sz="4" w:space="24" w:color="auto"/>
            <w:left w:val="single" w:sz="4" w:space="24" w:color="auto"/>
            <w:bottom w:val="single" w:sz="4" w:space="24" w:color="auto"/>
            <w:right w:val="single" w:sz="4" w:space="24" w:color="auto"/>
          </w:pgBorders>
          <w:cols w:space="720"/>
          <w:bidi/>
          <w:rtlGutter/>
          <w:docGrid w:linePitch="299"/>
        </w:sectPr>
      </w:pPr>
    </w:p>
    <w:p w14:paraId="5A59E7B4" w14:textId="77777777" w:rsidR="008F2BB4" w:rsidRDefault="008F2BB4" w:rsidP="00CE7F7F">
      <w:pPr>
        <w:spacing w:line="360" w:lineRule="auto"/>
        <w:jc w:val="both"/>
        <w:rPr>
          <w:rFonts w:asciiTheme="majorBidi" w:hAnsiTheme="majorBidi" w:cstheme="majorBidi"/>
          <w:sz w:val="24"/>
          <w:szCs w:val="24"/>
        </w:rPr>
      </w:pPr>
    </w:p>
    <w:p w14:paraId="2FF8D306" w14:textId="32FAE4D2" w:rsidR="00414119" w:rsidRPr="00D06563" w:rsidRDefault="00D06563" w:rsidP="00CE7F7F">
      <w:pPr>
        <w:pStyle w:val="Heading1"/>
        <w:spacing w:line="360" w:lineRule="auto"/>
        <w:rPr>
          <w:rFonts w:ascii="Times New Roman" w:hAnsi="Times New Roman" w:cs="Times New Roman"/>
          <w:b/>
          <w:bCs/>
          <w:sz w:val="24"/>
          <w:szCs w:val="24"/>
        </w:rPr>
      </w:pPr>
      <w:bookmarkStart w:id="49" w:name="_Toc81307323"/>
      <w:r w:rsidRPr="00D06563">
        <w:rPr>
          <w:rFonts w:ascii="Times New Roman" w:hAnsi="Times New Roman" w:cs="Times New Roman"/>
          <w:b/>
          <w:bCs/>
          <w:sz w:val="24"/>
          <w:szCs w:val="24"/>
        </w:rPr>
        <w:t>5.3 Adsorption kinetics</w:t>
      </w:r>
      <w:bookmarkEnd w:id="49"/>
      <w:r w:rsidRPr="00D06563">
        <w:rPr>
          <w:rFonts w:ascii="Times New Roman" w:hAnsi="Times New Roman" w:cs="Times New Roman"/>
          <w:b/>
          <w:bCs/>
          <w:sz w:val="24"/>
          <w:szCs w:val="24"/>
        </w:rPr>
        <w:t xml:space="preserve"> </w:t>
      </w:r>
    </w:p>
    <w:p w14:paraId="5E2912A5" w14:textId="77777777" w:rsidR="00D06563" w:rsidRPr="00D06563" w:rsidRDefault="00D06563" w:rsidP="00CE7F7F">
      <w:pPr>
        <w:spacing w:line="360" w:lineRule="auto"/>
      </w:pPr>
    </w:p>
    <w:p w14:paraId="00B4DD9E" w14:textId="0DEC72E9" w:rsidR="00D06563" w:rsidRDefault="00D06563"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In this study, the adsorption kinetics of alizarin red s-NiO, and alizarin red s-(MgO) were studied, which manly depends on diffusion, which regards as the rate limiting step in the kinetic study, as this point was confirmed by violet shaking at the start of mixing, also, shaker was used during the adsorption process on the surface of  nanoparticles [</w:t>
      </w:r>
      <w:r w:rsidR="00AD125D">
        <w:rPr>
          <w:rFonts w:asciiTheme="majorBidi" w:hAnsiTheme="majorBidi" w:cstheme="majorBidi"/>
          <w:sz w:val="24"/>
          <w:szCs w:val="24"/>
        </w:rPr>
        <w:t>26</w:t>
      </w:r>
      <w:r>
        <w:rPr>
          <w:rFonts w:asciiTheme="majorBidi" w:hAnsiTheme="majorBidi" w:cstheme="majorBidi"/>
          <w:sz w:val="24"/>
          <w:szCs w:val="24"/>
        </w:rPr>
        <w:t>].</w:t>
      </w:r>
    </w:p>
    <w:p w14:paraId="35A69F76" w14:textId="14F32CC2" w:rsidR="00D06563" w:rsidRDefault="00D06563"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The adsorption process of the pollutant from the solution subsists on three steps: Firstly, bulk diffusion of the adsorbates into the solution (model ions); secondly, diffusion from the surrounding to the nanoadsorbent surface; thirdly, diffusion from the surface of the nanoadsorbent onto the active sites [</w:t>
      </w:r>
      <w:r w:rsidR="000C74D3">
        <w:rPr>
          <w:rFonts w:asciiTheme="majorBidi" w:hAnsiTheme="majorBidi" w:cstheme="majorBidi"/>
          <w:sz w:val="24"/>
          <w:szCs w:val="24"/>
        </w:rPr>
        <w:t>27</w:t>
      </w:r>
      <w:r>
        <w:rPr>
          <w:rFonts w:asciiTheme="majorBidi" w:hAnsiTheme="majorBidi" w:cstheme="majorBidi"/>
          <w:sz w:val="24"/>
          <w:szCs w:val="24"/>
        </w:rPr>
        <w:t xml:space="preserve">]. </w:t>
      </w:r>
    </w:p>
    <w:p w14:paraId="54403A06" w14:textId="77777777" w:rsidR="00D06563" w:rsidRDefault="00D06563" w:rsidP="00CE7F7F">
      <w:pPr>
        <w:spacing w:line="360" w:lineRule="auto"/>
        <w:jc w:val="both"/>
        <w:rPr>
          <w:rFonts w:asciiTheme="majorBidi" w:hAnsiTheme="majorBidi" w:cstheme="majorBidi"/>
          <w:color w:val="000000"/>
          <w:sz w:val="24"/>
          <w:szCs w:val="24"/>
          <w:shd w:val="clear" w:color="auto" w:fill="FFFFFF"/>
        </w:rPr>
      </w:pPr>
      <w:r>
        <w:rPr>
          <w:rFonts w:asciiTheme="majorBidi" w:hAnsiTheme="majorBidi" w:cstheme="majorBidi"/>
          <w:sz w:val="24"/>
          <w:szCs w:val="24"/>
        </w:rPr>
        <w:t xml:space="preserve">The adsorption kinetics were operated for one dyes </w:t>
      </w:r>
      <w:r>
        <w:rPr>
          <w:rFonts w:asciiTheme="majorBidi" w:hAnsiTheme="majorBidi" w:cstheme="majorBidi"/>
          <w:color w:val="000000"/>
          <w:sz w:val="24"/>
          <w:szCs w:val="24"/>
          <w:shd w:val="clear" w:color="auto" w:fill="FFFFFF"/>
        </w:rPr>
        <w:t>by fitting the gained experimental data to the external mass transfer model (EMT) shown below [3].</w:t>
      </w:r>
    </w:p>
    <w:p w14:paraId="3EFEDA69" w14:textId="77777777" w:rsidR="00D06563" w:rsidRDefault="006723FC" w:rsidP="00CE7F7F">
      <w:pPr>
        <w:spacing w:line="360" w:lineRule="auto"/>
        <w:jc w:val="center"/>
        <w:rPr>
          <w:rFonts w:asciiTheme="majorBidi" w:hAnsiTheme="majorBidi" w:cstheme="majorBidi"/>
          <w:sz w:val="24"/>
          <w:szCs w:val="24"/>
        </w:rPr>
      </w:pPr>
      <m:oMathPara>
        <m:oMath>
          <m:f>
            <m:fPr>
              <m:ctrlPr>
                <w:rPr>
                  <w:rFonts w:ascii="Cambria Math" w:hAnsi="Cambria Math" w:cstheme="majorBidi"/>
                  <w:i/>
                  <w:sz w:val="24"/>
                  <w:szCs w:val="24"/>
                </w:rPr>
              </m:ctrlPr>
            </m:fPr>
            <m:num>
              <m:r>
                <w:rPr>
                  <w:rFonts w:ascii="Cambria Math" w:hAnsi="Cambria Math" w:cstheme="majorBidi"/>
                  <w:sz w:val="24"/>
                  <w:szCs w:val="24"/>
                </w:rPr>
                <m:t>dC</m:t>
              </m:r>
            </m:num>
            <m:den>
              <m:r>
                <w:rPr>
                  <w:rFonts w:ascii="Cambria Math" w:hAnsi="Cambria Math" w:cstheme="majorBidi"/>
                  <w:sz w:val="24"/>
                  <w:szCs w:val="24"/>
                </w:rPr>
                <m:t>dt</m:t>
              </m:r>
            </m:den>
          </m:f>
          <m:r>
            <w:rPr>
              <w:rFonts w:ascii="Cambria Math" w:hAnsi="Cambria Math" w:cstheme="majorBidi"/>
              <w:sz w:val="24"/>
              <w:szCs w:val="24"/>
            </w:rPr>
            <m:t xml:space="preserve"> = -Kma</m:t>
          </m:r>
          <m:d>
            <m:dPr>
              <m:ctrlPr>
                <w:rPr>
                  <w:rFonts w:ascii="Cambria Math" w:hAnsi="Cambria Math" w:cstheme="majorBidi"/>
                  <w:i/>
                  <w:sz w:val="24"/>
                  <w:szCs w:val="24"/>
                </w:rPr>
              </m:ctrlPr>
            </m:dPr>
            <m:e>
              <m:r>
                <w:rPr>
                  <w:rFonts w:ascii="Cambria Math" w:hAnsi="Cambria Math" w:cstheme="majorBidi"/>
                  <w:sz w:val="24"/>
                  <w:szCs w:val="24"/>
                </w:rPr>
                <m:t>C - Cs</m:t>
              </m:r>
            </m:e>
          </m:d>
          <m:r>
            <w:rPr>
              <w:rFonts w:ascii="Cambria Math" w:hAnsi="Cambria Math" w:cstheme="majorBidi"/>
              <w:sz w:val="24"/>
              <w:szCs w:val="24"/>
            </w:rPr>
            <m:t xml:space="preserve">                                                                                                        (4)</m:t>
          </m:r>
        </m:oMath>
      </m:oMathPara>
    </w:p>
    <w:p w14:paraId="520DCD01" w14:textId="77777777" w:rsidR="00D06563" w:rsidRDefault="00D06563"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Where </w:t>
      </w:r>
      <m:oMath>
        <m:r>
          <w:rPr>
            <w:rFonts w:ascii="Cambria Math" w:hAnsi="Cambria Math" w:cstheme="majorBidi"/>
            <w:sz w:val="24"/>
            <w:szCs w:val="24"/>
          </w:rPr>
          <m:t>Km</m:t>
        </m:r>
      </m:oMath>
      <w:r>
        <w:rPr>
          <w:rFonts w:asciiTheme="majorBidi" w:hAnsiTheme="majorBidi" w:cstheme="majorBidi"/>
          <w:sz w:val="24"/>
          <w:szCs w:val="24"/>
        </w:rPr>
        <w:t xml:space="preserve"> is the external mass transfer coefficient in the liquid phase (m. min</w:t>
      </w:r>
      <w:r>
        <w:rPr>
          <w:rFonts w:asciiTheme="majorBidi" w:hAnsiTheme="majorBidi" w:cstheme="majorBidi"/>
          <w:sz w:val="24"/>
          <w:szCs w:val="24"/>
          <w:vertAlign w:val="superscript"/>
        </w:rPr>
        <w:t>-1</w:t>
      </w:r>
      <w:r>
        <w:rPr>
          <w:rFonts w:asciiTheme="majorBidi" w:hAnsiTheme="majorBidi" w:cstheme="majorBidi"/>
          <w:sz w:val="24"/>
          <w:szCs w:val="24"/>
        </w:rPr>
        <w:t xml:space="preserve">), </w:t>
      </w:r>
      <m:oMath>
        <m:r>
          <w:rPr>
            <w:rFonts w:ascii="Cambria Math" w:hAnsi="Cambria Math" w:cstheme="majorBidi"/>
            <w:sz w:val="24"/>
            <w:szCs w:val="24"/>
          </w:rPr>
          <m:t>a</m:t>
        </m:r>
      </m:oMath>
      <w:r>
        <w:rPr>
          <w:rFonts w:asciiTheme="majorBidi" w:hAnsiTheme="majorBidi" w:cstheme="majorBidi"/>
          <w:sz w:val="24"/>
          <w:szCs w:val="24"/>
        </w:rPr>
        <w:t xml:space="preserve"> is the specific surface area per the volume of the adsorbent (m</w:t>
      </w:r>
      <w:r>
        <w:rPr>
          <w:rFonts w:asciiTheme="majorBidi" w:hAnsiTheme="majorBidi" w:cstheme="majorBidi"/>
          <w:sz w:val="24"/>
          <w:szCs w:val="24"/>
          <w:vertAlign w:val="superscript"/>
        </w:rPr>
        <w:t>2</w:t>
      </w:r>
      <w:r>
        <w:rPr>
          <w:rFonts w:asciiTheme="majorBidi" w:hAnsiTheme="majorBidi" w:cstheme="majorBidi"/>
          <w:sz w:val="24"/>
          <w:szCs w:val="24"/>
        </w:rPr>
        <w:t>. m</w:t>
      </w:r>
      <w:r>
        <w:rPr>
          <w:rFonts w:asciiTheme="majorBidi" w:hAnsiTheme="majorBidi" w:cstheme="majorBidi"/>
          <w:sz w:val="24"/>
          <w:szCs w:val="24"/>
          <w:vertAlign w:val="superscript"/>
        </w:rPr>
        <w:t>3</w:t>
      </w:r>
      <w:r>
        <w:rPr>
          <w:rFonts w:asciiTheme="majorBidi" w:hAnsiTheme="majorBidi" w:cstheme="majorBidi"/>
          <w:sz w:val="24"/>
          <w:szCs w:val="24"/>
        </w:rPr>
        <w:t>)</w:t>
      </w:r>
      <w:r>
        <w:rPr>
          <w:rFonts w:asciiTheme="majorBidi" w:eastAsiaTheme="minorEastAsia" w:hAnsiTheme="majorBidi" w:cstheme="majorBidi"/>
          <w:sz w:val="24"/>
          <w:szCs w:val="24"/>
        </w:rPr>
        <w:t xml:space="preserve">, </w:t>
      </w:r>
      <m:oMath>
        <m:r>
          <w:rPr>
            <w:rFonts w:ascii="Cambria Math" w:hAnsi="Cambria Math" w:cstheme="majorBidi"/>
            <w:sz w:val="24"/>
            <w:szCs w:val="24"/>
          </w:rPr>
          <m:t>C</m:t>
        </m:r>
      </m:oMath>
      <w:r>
        <w:rPr>
          <w:rFonts w:asciiTheme="majorBidi" w:hAnsiTheme="majorBidi" w:cstheme="majorBidi"/>
          <w:sz w:val="24"/>
          <w:szCs w:val="24"/>
        </w:rPr>
        <w:t xml:space="preserve"> is the concentration of the adsorbate (mg. L</w:t>
      </w:r>
      <w:r>
        <w:rPr>
          <w:rFonts w:asciiTheme="majorBidi" w:hAnsiTheme="majorBidi" w:cstheme="majorBidi"/>
          <w:sz w:val="24"/>
          <w:szCs w:val="24"/>
          <w:vertAlign w:val="superscript"/>
        </w:rPr>
        <w:t>-1</w:t>
      </w:r>
      <w:r>
        <w:rPr>
          <w:rFonts w:asciiTheme="majorBidi" w:hAnsiTheme="majorBidi" w:cstheme="majorBidi"/>
          <w:sz w:val="24"/>
          <w:szCs w:val="24"/>
        </w:rPr>
        <w:t xml:space="preserve">) molecule at any time, and </w:t>
      </w:r>
      <m:oMath>
        <m:r>
          <w:rPr>
            <w:rFonts w:ascii="Cambria Math" w:hAnsi="Cambria Math" w:cstheme="majorBidi"/>
            <w:sz w:val="24"/>
            <w:szCs w:val="24"/>
          </w:rPr>
          <m:t>Cs</m:t>
        </m:r>
      </m:oMath>
      <w:r>
        <w:rPr>
          <w:rFonts w:asciiTheme="majorBidi" w:hAnsiTheme="majorBidi" w:cstheme="majorBidi"/>
          <w:sz w:val="24"/>
          <w:szCs w:val="24"/>
        </w:rPr>
        <w:t xml:space="preserve"> is the concentration of the molecules (mg. L</w:t>
      </w:r>
      <w:r>
        <w:rPr>
          <w:rFonts w:asciiTheme="majorBidi" w:hAnsiTheme="majorBidi" w:cstheme="majorBidi"/>
          <w:sz w:val="24"/>
          <w:szCs w:val="24"/>
          <w:vertAlign w:val="superscript"/>
        </w:rPr>
        <w:t>-1</w:t>
      </w:r>
      <w:r>
        <w:rPr>
          <w:rFonts w:asciiTheme="majorBidi" w:hAnsiTheme="majorBidi" w:cstheme="majorBidi"/>
          <w:sz w:val="24"/>
          <w:szCs w:val="24"/>
        </w:rPr>
        <w:t xml:space="preserve">) at the interface with the adsorbent. The value of </w:t>
      </w:r>
      <m:oMath>
        <m:r>
          <w:rPr>
            <w:rFonts w:ascii="Cambria Math" w:hAnsi="Cambria Math" w:cstheme="majorBidi"/>
            <w:sz w:val="24"/>
            <w:szCs w:val="24"/>
          </w:rPr>
          <m:t>Cs</m:t>
        </m:r>
      </m:oMath>
      <w:r>
        <w:rPr>
          <w:rFonts w:asciiTheme="majorBidi" w:hAnsiTheme="majorBidi" w:cstheme="majorBidi"/>
          <w:sz w:val="24"/>
          <w:szCs w:val="24"/>
        </w:rPr>
        <w:t xml:space="preserve"> will be determined based on the sips model after performing the equilibrium study, as shown below, respectively.</w:t>
      </w:r>
    </w:p>
    <w:p w14:paraId="767E778D" w14:textId="77777777" w:rsidR="00D06563" w:rsidRDefault="006723FC" w:rsidP="00CE7F7F">
      <w:pPr>
        <w:spacing w:line="360" w:lineRule="auto"/>
        <w:jc w:val="center"/>
        <w:rPr>
          <w:rFonts w:asciiTheme="majorBidi" w:eastAsiaTheme="minorEastAsia" w:hAnsiTheme="majorBidi" w:cstheme="majorBidi"/>
          <w:sz w:val="24"/>
          <w:szCs w:val="24"/>
        </w:rPr>
      </w:pPr>
      <m:oMathPara>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r>
            <w:rPr>
              <w:rFonts w:ascii="Cambria Math" w:hAnsi="Cambria Math" w:cstheme="majorBidi"/>
              <w:sz w:val="24"/>
              <w:szCs w:val="24"/>
            </w:rPr>
            <m:t>=</m:t>
          </m:r>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 xml:space="preserve">m </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s</m:t>
                  </m:r>
                </m:sub>
              </m:sSub>
              <m:r>
                <w:rPr>
                  <w:rFonts w:ascii="Cambria Math" w:hAnsi="Cambria Math" w:cstheme="majorBidi"/>
                  <w:sz w:val="24"/>
                  <w:szCs w:val="24"/>
                </w:rPr>
                <m:t>×</m:t>
              </m:r>
              <m:sSup>
                <m:sSupPr>
                  <m:ctrlPr>
                    <w:rPr>
                      <w:rFonts w:ascii="Cambria Math" w:hAnsi="Cambria Math" w:cstheme="majorBidi"/>
                      <w:i/>
                      <w:sz w:val="24"/>
                      <w:szCs w:val="24"/>
                    </w:rPr>
                  </m:ctrlPr>
                </m:sSupPr>
                <m:e>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e</m:t>
                      </m:r>
                    </m:sub>
                  </m:sSub>
                </m:e>
                <m:sup>
                  <m:sSub>
                    <m:sSubPr>
                      <m:ctrlPr>
                        <w:rPr>
                          <w:rFonts w:ascii="Cambria Math" w:hAnsi="Cambria Math" w:cstheme="majorBidi"/>
                          <w:i/>
                          <w:sz w:val="24"/>
                          <w:szCs w:val="24"/>
                        </w:rPr>
                      </m:ctrlPr>
                    </m:sSubPr>
                    <m:e>
                      <m:r>
                        <w:rPr>
                          <w:rFonts w:ascii="Cambria Math" w:hAnsi="Cambria Math" w:cstheme="majorBidi"/>
                          <w:sz w:val="24"/>
                          <w:szCs w:val="24"/>
                        </w:rPr>
                        <m:t>n</m:t>
                      </m:r>
                    </m:e>
                    <m:sub>
                      <m:r>
                        <w:rPr>
                          <w:rFonts w:ascii="Cambria Math" w:hAnsi="Cambria Math" w:cstheme="majorBidi"/>
                          <w:sz w:val="24"/>
                          <w:szCs w:val="24"/>
                        </w:rPr>
                        <m:t>s</m:t>
                      </m:r>
                    </m:sub>
                  </m:sSub>
                </m:sup>
              </m:sSup>
              <m:r>
                <w:rPr>
                  <w:rFonts w:ascii="Cambria Math" w:hAnsi="Cambria Math" w:cstheme="majorBidi"/>
                  <w:sz w:val="24"/>
                  <w:szCs w:val="24"/>
                </w:rPr>
                <m:t>)</m:t>
              </m:r>
            </m:num>
            <m:den>
              <m:r>
                <w:rPr>
                  <w:rFonts w:ascii="Cambria Math" w:hAnsi="Cambria Math" w:cstheme="majorBidi"/>
                  <w:sz w:val="24"/>
                  <w:szCs w:val="24"/>
                </w:rPr>
                <m:t>1+</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s</m:t>
                  </m:r>
                </m:sub>
              </m:sSub>
              <m:r>
                <w:rPr>
                  <w:rFonts w:ascii="Cambria Math" w:hAnsi="Cambria Math" w:cstheme="majorBidi"/>
                  <w:sz w:val="24"/>
                  <w:szCs w:val="24"/>
                </w:rPr>
                <m:t>×</m:t>
              </m:r>
              <m:sSup>
                <m:sSupPr>
                  <m:ctrlPr>
                    <w:rPr>
                      <w:rFonts w:ascii="Cambria Math" w:hAnsi="Cambria Math" w:cstheme="majorBidi"/>
                      <w:i/>
                      <w:sz w:val="24"/>
                      <w:szCs w:val="24"/>
                    </w:rPr>
                  </m:ctrlPr>
                </m:sSupPr>
                <m:e>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e</m:t>
                      </m:r>
                    </m:sub>
                  </m:sSub>
                </m:e>
                <m:sup>
                  <m:r>
                    <w:rPr>
                      <w:rFonts w:ascii="Cambria Math" w:hAnsi="Cambria Math" w:cstheme="majorBidi"/>
                      <w:sz w:val="24"/>
                      <w:szCs w:val="24"/>
                    </w:rPr>
                    <m:t>n</m:t>
                  </m:r>
                </m:sup>
              </m:sSup>
            </m:den>
          </m:f>
          <m:r>
            <w:rPr>
              <w:rFonts w:ascii="Cambria Math" w:eastAsiaTheme="minorEastAsia" w:hAnsi="Cambria Math" w:cstheme="majorBidi"/>
              <w:sz w:val="24"/>
              <w:szCs w:val="24"/>
            </w:rPr>
            <m:t xml:space="preserve">                                                                                                         (5)</m:t>
          </m:r>
        </m:oMath>
      </m:oMathPara>
    </w:p>
    <w:p w14:paraId="6CBD5468" w14:textId="77777777" w:rsidR="00D06563" w:rsidRDefault="006723FC" w:rsidP="00CE7F7F">
      <w:pPr>
        <w:spacing w:line="360" w:lineRule="auto"/>
        <w:jc w:val="center"/>
        <w:rPr>
          <w:rFonts w:asciiTheme="majorBidi" w:eastAsiaTheme="minorEastAsia" w:hAnsiTheme="majorBidi" w:cstheme="majorBidi"/>
          <w:sz w:val="24"/>
          <w:szCs w:val="24"/>
        </w:rPr>
      </w:pPr>
      <m:oMathPara>
        <m:oMath>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s</m:t>
              </m:r>
            </m:sub>
          </m:sSub>
          <m:r>
            <w:rPr>
              <w:rFonts w:ascii="Cambria Math" w:hAnsi="Cambria Math" w:cstheme="majorBidi"/>
              <w:sz w:val="24"/>
              <w:szCs w:val="24"/>
            </w:rPr>
            <m:t>=</m:t>
          </m:r>
          <m:sSup>
            <m:sSupPr>
              <m:ctrlPr>
                <w:rPr>
                  <w:rFonts w:ascii="Cambria Math" w:eastAsiaTheme="minorEastAsia" w:hAnsi="Cambria Math" w:cstheme="majorBidi"/>
                  <w:i/>
                  <w:sz w:val="24"/>
                  <w:szCs w:val="24"/>
                </w:rPr>
              </m:ctrlPr>
            </m:sSupPr>
            <m:e>
              <m:d>
                <m:dPr>
                  <m:ctrlPr>
                    <w:rPr>
                      <w:rFonts w:ascii="Cambria Math" w:hAnsi="Cambria Math" w:cstheme="majorBidi"/>
                      <w:i/>
                      <w:sz w:val="24"/>
                      <w:szCs w:val="24"/>
                    </w:rPr>
                  </m:ctrlPr>
                </m:dPr>
                <m:e>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 xml:space="preserve">e </m:t>
                          </m:r>
                        </m:sub>
                      </m:sSub>
                      <m:r>
                        <w:rPr>
                          <w:rFonts w:ascii="Cambria Math" w:hAnsi="Cambria Math" w:cstheme="majorBidi"/>
                          <w:sz w:val="24"/>
                          <w:szCs w:val="24"/>
                        </w:rPr>
                        <m:t>)</m:t>
                      </m:r>
                    </m:num>
                    <m:den>
                      <m:sSup>
                        <m:sSupPr>
                          <m:ctrlPr>
                            <w:rPr>
                              <w:rFonts w:ascii="Cambria Math" w:hAnsi="Cambria Math" w:cstheme="majorBidi"/>
                              <w:i/>
                              <w:sz w:val="24"/>
                              <w:szCs w:val="24"/>
                            </w:rPr>
                          </m:ctrlPr>
                        </m:sSupPr>
                        <m:e>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s</m:t>
                              </m:r>
                            </m:sub>
                          </m:sSub>
                        </m:e>
                        <m:sup>
                          <m:sSub>
                            <m:sSubPr>
                              <m:ctrlPr>
                                <w:rPr>
                                  <w:rFonts w:ascii="Cambria Math" w:hAnsi="Cambria Math" w:cstheme="majorBidi"/>
                                  <w:i/>
                                  <w:sz w:val="24"/>
                                  <w:szCs w:val="24"/>
                                </w:rPr>
                              </m:ctrlPr>
                            </m:sSubPr>
                            <m:e>
                              <m:r>
                                <w:rPr>
                                  <w:rFonts w:ascii="Cambria Math" w:hAnsi="Cambria Math" w:cstheme="majorBidi"/>
                                  <w:sz w:val="24"/>
                                  <w:szCs w:val="24"/>
                                </w:rPr>
                                <m:t>n</m:t>
                              </m:r>
                            </m:e>
                            <m:sub>
                              <m:r>
                                <w:rPr>
                                  <w:rFonts w:ascii="Cambria Math" w:hAnsi="Cambria Math" w:cstheme="majorBidi"/>
                                  <w:sz w:val="24"/>
                                  <w:szCs w:val="24"/>
                                </w:rPr>
                                <m:t>s</m:t>
                              </m:r>
                            </m:sub>
                          </m:sSub>
                        </m:sup>
                      </m:sSup>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m</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den>
                  </m:f>
                  <m:r>
                    <w:rPr>
                      <w:rFonts w:ascii="Cambria Math" w:eastAsiaTheme="minorEastAsia" w:hAnsi="Cambria Math" w:cstheme="majorBidi"/>
                      <w:sz w:val="24"/>
                      <w:szCs w:val="24"/>
                    </w:rPr>
                    <m:t xml:space="preserve">  </m:t>
                  </m:r>
                  <m:ctrlPr>
                    <w:rPr>
                      <w:rFonts w:ascii="Cambria Math" w:eastAsiaTheme="minorEastAsia" w:hAnsi="Cambria Math" w:cstheme="majorBidi"/>
                      <w:i/>
                      <w:sz w:val="24"/>
                      <w:szCs w:val="24"/>
                    </w:rPr>
                  </m:ctrlPr>
                </m:e>
              </m:d>
            </m:e>
            <m:sup>
              <m:sSup>
                <m:sSupPr>
                  <m:ctrlPr>
                    <w:rPr>
                      <w:rFonts w:ascii="Cambria Math" w:eastAsiaTheme="minorEastAsia" w:hAnsi="Cambria Math" w:cstheme="majorBidi"/>
                      <w:i/>
                      <w:sz w:val="24"/>
                      <w:szCs w:val="24"/>
                    </w:rPr>
                  </m:ctrlPr>
                </m:sSupPr>
                <m:e>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n</m:t>
                      </m:r>
                    </m:e>
                    <m:sub>
                      <m:r>
                        <w:rPr>
                          <w:rFonts w:ascii="Cambria Math" w:eastAsiaTheme="minorEastAsia" w:hAnsi="Cambria Math" w:cstheme="majorBidi"/>
                          <w:sz w:val="24"/>
                          <w:szCs w:val="24"/>
                        </w:rPr>
                        <m:t>s</m:t>
                      </m:r>
                    </m:sub>
                  </m:sSub>
                </m:e>
                <m:sup>
                  <m:r>
                    <w:rPr>
                      <w:rFonts w:ascii="Cambria Math" w:eastAsiaTheme="minorEastAsia" w:hAnsi="Cambria Math" w:cstheme="majorBidi"/>
                      <w:sz w:val="24"/>
                      <w:szCs w:val="24"/>
                    </w:rPr>
                    <m:t xml:space="preserve">-1  </m:t>
                  </m:r>
                </m:sup>
              </m:sSup>
            </m:sup>
          </m:sSup>
          <m:r>
            <w:rPr>
              <w:rFonts w:ascii="Cambria Math" w:eastAsiaTheme="minorEastAsia" w:hAnsi="Cambria Math" w:cstheme="majorBidi"/>
              <w:sz w:val="24"/>
              <w:szCs w:val="24"/>
            </w:rPr>
            <m:t xml:space="preserve">                                                                                           (6)</m:t>
          </m:r>
        </m:oMath>
      </m:oMathPara>
    </w:p>
    <w:p w14:paraId="365C011C" w14:textId="77777777" w:rsidR="00D06563" w:rsidRDefault="006723FC" w:rsidP="00CE7F7F">
      <w:pPr>
        <w:spacing w:line="360" w:lineRule="auto"/>
        <w:jc w:val="center"/>
        <w:rPr>
          <w:rFonts w:asciiTheme="majorBidi" w:eastAsiaTheme="minorEastAsia" w:hAnsiTheme="majorBidi" w:cstheme="majorBidi"/>
          <w:sz w:val="24"/>
          <w:szCs w:val="24"/>
        </w:rPr>
      </w:pPr>
      <m:oMathPara>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V×(</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0</m:t>
                  </m:r>
                </m:sub>
              </m:sSub>
              <m:r>
                <w:rPr>
                  <w:rFonts w:ascii="Cambria Math" w:hAnsi="Cambria Math" w:cstheme="majorBidi"/>
                  <w:sz w:val="24"/>
                  <w:szCs w:val="24"/>
                </w:rPr>
                <m:t>-C)</m:t>
              </m:r>
            </m:num>
            <m:den>
              <m:r>
                <w:rPr>
                  <w:rFonts w:ascii="Cambria Math" w:hAnsi="Cambria Math" w:cstheme="majorBidi"/>
                  <w:sz w:val="24"/>
                  <w:szCs w:val="24"/>
                </w:rPr>
                <m:t>m</m:t>
              </m:r>
            </m:den>
          </m:f>
          <m:r>
            <w:rPr>
              <w:rFonts w:ascii="Cambria Math" w:eastAsiaTheme="minorEastAsia" w:hAnsi="Cambria Math" w:cstheme="majorBidi"/>
              <w:sz w:val="24"/>
              <w:szCs w:val="24"/>
            </w:rPr>
            <m:t xml:space="preserve">                                                                                                                  (7)</m:t>
          </m:r>
        </m:oMath>
      </m:oMathPara>
    </w:p>
    <w:p w14:paraId="02A3553C" w14:textId="77777777" w:rsidR="00D06563" w:rsidRDefault="00D06563" w:rsidP="00CE7F7F">
      <w:pPr>
        <w:spacing w:line="360" w:lineRule="auto"/>
        <w:jc w:val="both"/>
        <w:rPr>
          <w:rFonts w:asciiTheme="majorBidi" w:hAnsiTheme="majorBidi" w:cstheme="majorBidi"/>
          <w:color w:val="000000"/>
          <w:sz w:val="24"/>
          <w:szCs w:val="24"/>
          <w:shd w:val="clear" w:color="auto" w:fill="FFFFFF"/>
        </w:rPr>
      </w:pPr>
    </w:p>
    <w:p w14:paraId="4F098BE7" w14:textId="77777777" w:rsidR="00D06563" w:rsidRDefault="00D06563" w:rsidP="00CE7F7F">
      <w:pPr>
        <w:spacing w:line="360" w:lineRule="auto"/>
        <w:jc w:val="both"/>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shd w:val="clear" w:color="auto" w:fill="FFFFFF"/>
        </w:rPr>
        <w:lastRenderedPageBreak/>
        <w:t xml:space="preserve">Substituting the equation (2), (3), (4) for alizarin red s, the following first ordinary differential equations were obtained </w:t>
      </w:r>
    </w:p>
    <w:p w14:paraId="3C490419" w14:textId="77777777" w:rsidR="00D06563" w:rsidRDefault="006723FC" w:rsidP="00CE7F7F">
      <w:pPr>
        <w:spacing w:line="360" w:lineRule="auto"/>
        <w:jc w:val="center"/>
        <w:rPr>
          <w:rFonts w:asciiTheme="majorBidi" w:hAnsiTheme="majorBidi" w:cstheme="majorBidi"/>
          <w:sz w:val="24"/>
          <w:szCs w:val="24"/>
        </w:rPr>
      </w:pPr>
      <m:oMathPara>
        <m:oMath>
          <m:f>
            <m:fPr>
              <m:ctrlPr>
                <w:rPr>
                  <w:rFonts w:ascii="Cambria Math" w:hAnsi="Cambria Math" w:cstheme="majorBidi"/>
                  <w:i/>
                  <w:sz w:val="24"/>
                  <w:szCs w:val="24"/>
                </w:rPr>
              </m:ctrlPr>
            </m:fPr>
            <m:num>
              <m:r>
                <w:rPr>
                  <w:rFonts w:ascii="Cambria Math" w:hAnsi="Cambria Math" w:cstheme="majorBidi"/>
                  <w:sz w:val="24"/>
                  <w:szCs w:val="24"/>
                </w:rPr>
                <m:t>dC</m:t>
              </m:r>
            </m:num>
            <m:den>
              <m:r>
                <w:rPr>
                  <w:rFonts w:ascii="Cambria Math" w:hAnsi="Cambria Math" w:cstheme="majorBidi"/>
                  <w:sz w:val="24"/>
                  <w:szCs w:val="24"/>
                </w:rPr>
                <m:t>dt</m:t>
              </m:r>
            </m:den>
          </m:f>
          <m:r>
            <w:rPr>
              <w:rFonts w:ascii="Cambria Math" w:hAnsi="Cambria Math" w:cstheme="majorBidi"/>
              <w:sz w:val="24"/>
              <w:szCs w:val="24"/>
            </w:rPr>
            <m:t xml:space="preserve"> = -Kma</m:t>
          </m:r>
          <m:d>
            <m:dPr>
              <m:ctrlPr>
                <w:rPr>
                  <w:rFonts w:ascii="Cambria Math" w:hAnsi="Cambria Math" w:cstheme="majorBidi"/>
                  <w:i/>
                  <w:sz w:val="24"/>
                  <w:szCs w:val="24"/>
                </w:rPr>
              </m:ctrlPr>
            </m:dPr>
            <m:e>
              <m:r>
                <w:rPr>
                  <w:rFonts w:ascii="Cambria Math" w:hAnsi="Cambria Math" w:cstheme="majorBidi"/>
                  <w:sz w:val="24"/>
                  <w:szCs w:val="24"/>
                </w:rPr>
                <m:t xml:space="preserve">C - </m:t>
              </m:r>
              <m:sSup>
                <m:sSupPr>
                  <m:ctrlPr>
                    <w:rPr>
                      <w:rFonts w:ascii="Cambria Math" w:eastAsiaTheme="minorEastAsia" w:hAnsi="Cambria Math" w:cstheme="majorBidi"/>
                      <w:i/>
                      <w:sz w:val="24"/>
                      <w:szCs w:val="24"/>
                    </w:rPr>
                  </m:ctrlPr>
                </m:sSupPr>
                <m:e>
                  <m:d>
                    <m:dPr>
                      <m:ctrlPr>
                        <w:rPr>
                          <w:rFonts w:ascii="Cambria Math" w:hAnsi="Cambria Math" w:cstheme="majorBidi"/>
                          <w:i/>
                          <w:sz w:val="24"/>
                          <w:szCs w:val="24"/>
                        </w:rPr>
                      </m:ctrlPr>
                    </m:dPr>
                    <m:e>
                      <m:f>
                        <m:fPr>
                          <m:ctrlPr>
                            <w:rPr>
                              <w:rFonts w:ascii="Cambria Math" w:hAnsi="Cambria Math" w:cstheme="majorBidi"/>
                              <w:i/>
                              <w:sz w:val="24"/>
                              <w:szCs w:val="24"/>
                            </w:rPr>
                          </m:ctrlPr>
                        </m:fPr>
                        <m:num>
                          <m:r>
                            <w:rPr>
                              <w:rFonts w:ascii="Cambria Math" w:hAnsi="Cambria Math" w:cstheme="majorBidi"/>
                              <w:sz w:val="24"/>
                              <w:szCs w:val="24"/>
                            </w:rPr>
                            <m:t>V×(</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0</m:t>
                              </m:r>
                            </m:sub>
                          </m:sSub>
                          <m:r>
                            <w:rPr>
                              <w:rFonts w:ascii="Cambria Math" w:hAnsi="Cambria Math" w:cstheme="majorBidi"/>
                              <w:sz w:val="24"/>
                              <w:szCs w:val="24"/>
                            </w:rPr>
                            <m:t>-C))</m:t>
                          </m:r>
                        </m:num>
                        <m:den>
                          <m:sSup>
                            <m:sSupPr>
                              <m:ctrlPr>
                                <w:rPr>
                                  <w:rFonts w:ascii="Cambria Math" w:hAnsi="Cambria Math" w:cstheme="majorBidi"/>
                                  <w:i/>
                                  <w:sz w:val="24"/>
                                  <w:szCs w:val="24"/>
                                </w:rPr>
                              </m:ctrlPr>
                            </m:sSupPr>
                            <m:e>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s</m:t>
                                  </m:r>
                                </m:sub>
                              </m:sSub>
                            </m:e>
                            <m:sup>
                              <m:sSub>
                                <m:sSubPr>
                                  <m:ctrlPr>
                                    <w:rPr>
                                      <w:rFonts w:ascii="Cambria Math" w:hAnsi="Cambria Math" w:cstheme="majorBidi"/>
                                      <w:i/>
                                      <w:sz w:val="24"/>
                                      <w:szCs w:val="24"/>
                                    </w:rPr>
                                  </m:ctrlPr>
                                </m:sSubPr>
                                <m:e>
                                  <m:r>
                                    <w:rPr>
                                      <w:rFonts w:ascii="Cambria Math" w:hAnsi="Cambria Math" w:cstheme="majorBidi"/>
                                      <w:sz w:val="24"/>
                                      <w:szCs w:val="24"/>
                                    </w:rPr>
                                    <m:t>n</m:t>
                                  </m:r>
                                </m:e>
                                <m:sub>
                                  <m:r>
                                    <w:rPr>
                                      <w:rFonts w:ascii="Cambria Math" w:hAnsi="Cambria Math" w:cstheme="majorBidi"/>
                                      <w:sz w:val="24"/>
                                      <w:szCs w:val="24"/>
                                    </w:rPr>
                                    <m:t>s</m:t>
                                  </m:r>
                                </m:sub>
                              </m:sSub>
                            </m:sup>
                          </m:sSup>
                          <m:r>
                            <w:rPr>
                              <w:rFonts w:ascii="Cambria Math" w:hAnsi="Cambria Math" w:cstheme="majorBidi"/>
                              <w:sz w:val="24"/>
                              <w:szCs w:val="24"/>
                            </w:rPr>
                            <m:t>×(m</m:t>
                          </m:r>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m</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V×(C</m:t>
                              </m:r>
                            </m:e>
                            <m:sub>
                              <m:r>
                                <w:rPr>
                                  <w:rFonts w:ascii="Cambria Math" w:hAnsi="Cambria Math" w:cstheme="majorBidi"/>
                                  <w:sz w:val="24"/>
                                  <w:szCs w:val="24"/>
                                </w:rPr>
                                <m:t>0</m:t>
                              </m:r>
                            </m:sub>
                          </m:sSub>
                          <m:r>
                            <w:rPr>
                              <w:rFonts w:ascii="Cambria Math" w:hAnsi="Cambria Math" w:cstheme="majorBidi"/>
                              <w:sz w:val="24"/>
                              <w:szCs w:val="24"/>
                            </w:rPr>
                            <m:t>-C)</m:t>
                          </m:r>
                        </m:den>
                      </m:f>
                      <m:r>
                        <w:rPr>
                          <w:rFonts w:ascii="Cambria Math" w:eastAsiaTheme="minorEastAsia" w:hAnsi="Cambria Math" w:cstheme="majorBidi"/>
                          <w:sz w:val="24"/>
                          <w:szCs w:val="24"/>
                        </w:rPr>
                        <m:t xml:space="preserve">  </m:t>
                      </m:r>
                      <m:ctrlPr>
                        <w:rPr>
                          <w:rFonts w:ascii="Cambria Math" w:eastAsiaTheme="minorEastAsia" w:hAnsi="Cambria Math" w:cstheme="majorBidi"/>
                          <w:i/>
                          <w:sz w:val="24"/>
                          <w:szCs w:val="24"/>
                        </w:rPr>
                      </m:ctrlPr>
                    </m:e>
                  </m:d>
                </m:e>
                <m:sup>
                  <m:sSup>
                    <m:sSupPr>
                      <m:ctrlPr>
                        <w:rPr>
                          <w:rFonts w:ascii="Cambria Math" w:eastAsiaTheme="minorEastAsia" w:hAnsi="Cambria Math" w:cstheme="majorBidi"/>
                          <w:i/>
                          <w:sz w:val="24"/>
                          <w:szCs w:val="24"/>
                        </w:rPr>
                      </m:ctrlPr>
                    </m:sSupPr>
                    <m:e>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n</m:t>
                          </m:r>
                        </m:e>
                        <m:sub>
                          <m:r>
                            <w:rPr>
                              <w:rFonts w:ascii="Cambria Math" w:eastAsiaTheme="minorEastAsia" w:hAnsi="Cambria Math" w:cstheme="majorBidi"/>
                              <w:sz w:val="24"/>
                              <w:szCs w:val="24"/>
                            </w:rPr>
                            <m:t>s</m:t>
                          </m:r>
                        </m:sub>
                      </m:sSub>
                    </m:e>
                    <m:sup>
                      <m:r>
                        <w:rPr>
                          <w:rFonts w:ascii="Cambria Math" w:eastAsiaTheme="minorEastAsia" w:hAnsi="Cambria Math" w:cstheme="majorBidi"/>
                          <w:sz w:val="24"/>
                          <w:szCs w:val="24"/>
                        </w:rPr>
                        <m:t xml:space="preserve">-1  </m:t>
                      </m:r>
                    </m:sup>
                  </m:sSup>
                </m:sup>
              </m:sSup>
            </m:e>
          </m:d>
          <m:r>
            <w:rPr>
              <w:rFonts w:ascii="Cambria Math" w:hAnsi="Cambria Math" w:cstheme="majorBidi"/>
              <w:sz w:val="24"/>
              <w:szCs w:val="24"/>
            </w:rPr>
            <m:t xml:space="preserve">                                   (8)</m:t>
          </m:r>
        </m:oMath>
      </m:oMathPara>
    </w:p>
    <w:p w14:paraId="582F0221" w14:textId="77777777" w:rsidR="00D06563" w:rsidRDefault="00D06563" w:rsidP="00CE7F7F">
      <w:pPr>
        <w:spacing w:line="360" w:lineRule="auto"/>
        <w:jc w:val="both"/>
        <w:rPr>
          <w:rFonts w:asciiTheme="majorBidi" w:hAnsiTheme="majorBidi" w:cstheme="majorBidi"/>
          <w:color w:val="000000"/>
          <w:sz w:val="24"/>
          <w:szCs w:val="24"/>
          <w:shd w:val="clear" w:color="auto" w:fill="FFFFFF"/>
        </w:rPr>
      </w:pPr>
      <w:r>
        <w:rPr>
          <w:rFonts w:asciiTheme="majorBidi" w:hAnsiTheme="majorBidi" w:cstheme="majorBidi"/>
          <w:sz w:val="24"/>
          <w:szCs w:val="24"/>
        </w:rPr>
        <w:t xml:space="preserve">where ordinary </w:t>
      </w:r>
      <w:r>
        <w:rPr>
          <w:rFonts w:asciiTheme="majorBidi" w:hAnsiTheme="majorBidi" w:cstheme="majorBidi"/>
          <w:color w:val="000000"/>
          <w:sz w:val="24"/>
          <w:szCs w:val="24"/>
          <w:shd w:val="clear" w:color="auto" w:fill="FFFFFF"/>
        </w:rPr>
        <w:t>differential equations</w:t>
      </w:r>
      <w:r>
        <w:rPr>
          <w:rFonts w:asciiTheme="majorBidi" w:hAnsiTheme="majorBidi" w:cstheme="majorBidi"/>
          <w:sz w:val="24"/>
          <w:szCs w:val="24"/>
        </w:rPr>
        <w:t xml:space="preserve"> were solved numerically to evaluate values of k</w:t>
      </w:r>
      <w:r>
        <w:rPr>
          <w:rFonts w:asciiTheme="majorBidi" w:hAnsiTheme="majorBidi" w:cstheme="majorBidi"/>
          <w:sz w:val="24"/>
          <w:szCs w:val="24"/>
          <w:vertAlign w:val="subscript"/>
        </w:rPr>
        <w:t>m</w:t>
      </w:r>
      <w:r>
        <w:rPr>
          <w:rFonts w:asciiTheme="majorBidi" w:hAnsiTheme="majorBidi" w:cstheme="majorBidi"/>
          <w:sz w:val="24"/>
          <w:szCs w:val="24"/>
        </w:rPr>
        <w:t xml:space="preserve">a using first order forward equation, first order backward equation, first order middle equation, second order forward equation, this was determined by solving the equations at initial conditions of </w:t>
      </w:r>
      <m:oMath>
        <m:sSub>
          <m:sSubPr>
            <m:ctrlPr>
              <w:rPr>
                <w:rFonts w:ascii="Cambria Math" w:hAnsi="Cambria Math" w:cstheme="majorBidi"/>
                <w:i/>
                <w:sz w:val="24"/>
                <w:szCs w:val="24"/>
              </w:rPr>
            </m:ctrlPr>
          </m:sSubPr>
          <m:e>
            <m:r>
              <w:rPr>
                <w:rFonts w:ascii="Cambria Math" w:hAnsi="Cambria Math" w:cstheme="majorBidi"/>
                <w:sz w:val="24"/>
                <w:szCs w:val="24"/>
              </w:rPr>
              <m:t>C=C</m:t>
            </m:r>
          </m:e>
          <m:sub>
            <m:r>
              <w:rPr>
                <w:rFonts w:ascii="Cambria Math" w:hAnsi="Cambria Math" w:cstheme="majorBidi"/>
                <w:sz w:val="24"/>
                <w:szCs w:val="24"/>
              </w:rPr>
              <m:t>0</m:t>
            </m:r>
          </m:sub>
        </m:sSub>
      </m:oMath>
      <w:r>
        <w:rPr>
          <w:rFonts w:asciiTheme="majorBidi" w:hAnsiTheme="majorBidi" w:cstheme="majorBidi"/>
          <w:sz w:val="24"/>
          <w:szCs w:val="24"/>
        </w:rPr>
        <w:t xml:space="preserve"> at time zero in which two trails were used that equals 25 ppm and 50 ppm for each used nanoparticles</w:t>
      </w:r>
      <w:r>
        <w:rPr>
          <w:rFonts w:asciiTheme="majorBidi" w:hAnsiTheme="majorBidi" w:cstheme="majorBidi"/>
          <w:color w:val="000000"/>
          <w:sz w:val="24"/>
          <w:szCs w:val="24"/>
          <w:shd w:val="clear" w:color="auto" w:fill="FFFFFF"/>
        </w:rPr>
        <w:t>. The Sips model was acquired based on adsorption kinetics where the parameters were calculated and listed in Table (5) based on Isotherm analysis.</w:t>
      </w:r>
    </w:p>
    <w:p w14:paraId="1E719E08" w14:textId="12C5D319" w:rsidR="00D06563" w:rsidRDefault="00D06563" w:rsidP="00CE7F7F">
      <w:pPr>
        <w:pStyle w:val="Caption"/>
        <w:spacing w:line="360" w:lineRule="auto"/>
        <w:jc w:val="center"/>
        <w:rPr>
          <w:rFonts w:asciiTheme="majorBidi" w:hAnsiTheme="majorBidi" w:cstheme="majorBidi"/>
          <w:b/>
          <w:bCs/>
          <w:color w:val="auto"/>
          <w:sz w:val="24"/>
          <w:szCs w:val="24"/>
          <w:shd w:val="clear" w:color="auto" w:fill="FFFFFF"/>
        </w:rPr>
      </w:pPr>
      <w:bookmarkStart w:id="50" w:name="_Toc80628539"/>
      <w:bookmarkStart w:id="51" w:name="_Toc81302061"/>
      <w:bookmarkStart w:id="52" w:name="_Toc81302169"/>
      <w:bookmarkStart w:id="53" w:name="_Toc81303846"/>
      <w:bookmarkStart w:id="54" w:name="_Toc81307352"/>
      <w:r>
        <w:rPr>
          <w:rFonts w:asciiTheme="majorBidi" w:hAnsiTheme="majorBidi" w:cstheme="majorBidi"/>
          <w:b/>
          <w:bCs/>
          <w:color w:val="auto"/>
          <w:sz w:val="24"/>
          <w:szCs w:val="24"/>
        </w:rPr>
        <w:t xml:space="preserve">Table </w:t>
      </w:r>
      <w:r>
        <w:fldChar w:fldCharType="begin"/>
      </w:r>
      <w:r>
        <w:rPr>
          <w:rFonts w:asciiTheme="majorBidi" w:hAnsiTheme="majorBidi" w:cstheme="majorBidi"/>
          <w:b/>
          <w:bCs/>
          <w:color w:val="auto"/>
          <w:sz w:val="24"/>
          <w:szCs w:val="24"/>
        </w:rPr>
        <w:instrText xml:space="preserve"> SEQ Table \* ARABIC </w:instrText>
      </w:r>
      <w:r>
        <w:fldChar w:fldCharType="separate"/>
      </w:r>
      <w:r w:rsidR="004C60DF">
        <w:rPr>
          <w:rFonts w:asciiTheme="majorBidi" w:hAnsiTheme="majorBidi" w:cstheme="majorBidi"/>
          <w:b/>
          <w:bCs/>
          <w:noProof/>
          <w:color w:val="auto"/>
          <w:sz w:val="24"/>
          <w:szCs w:val="24"/>
        </w:rPr>
        <w:t>5</w:t>
      </w:r>
      <w:r>
        <w:fldChar w:fldCharType="end"/>
      </w:r>
      <w:r>
        <w:rPr>
          <w:rFonts w:asciiTheme="majorBidi" w:hAnsiTheme="majorBidi" w:cstheme="majorBidi"/>
          <w:b/>
          <w:bCs/>
          <w:color w:val="auto"/>
          <w:sz w:val="24"/>
          <w:szCs w:val="24"/>
        </w:rPr>
        <w:t xml:space="preserve">: </w:t>
      </w:r>
      <w:r w:rsidRPr="00A74E44">
        <w:rPr>
          <w:rFonts w:asciiTheme="majorBidi" w:hAnsiTheme="majorBidi" w:cstheme="majorBidi"/>
          <w:i w:val="0"/>
          <w:iCs w:val="0"/>
          <w:color w:val="auto"/>
          <w:sz w:val="24"/>
          <w:szCs w:val="24"/>
          <w:shd w:val="clear" w:color="auto" w:fill="FFFFFF"/>
        </w:rPr>
        <w:t>Estimated adsorption isotherm parameter for the Sips model</w:t>
      </w:r>
      <w:bookmarkEnd w:id="50"/>
      <w:bookmarkEnd w:id="51"/>
      <w:bookmarkEnd w:id="52"/>
      <w:bookmarkEnd w:id="53"/>
      <w:bookmarkEnd w:id="54"/>
    </w:p>
    <w:tbl>
      <w:tblPr>
        <w:tblStyle w:val="ListTable1Light-Accent3"/>
        <w:tblW w:w="9160" w:type="dxa"/>
        <w:tblLook w:val="04A0" w:firstRow="1" w:lastRow="0" w:firstColumn="1" w:lastColumn="0" w:noHBand="0" w:noVBand="1"/>
      </w:tblPr>
      <w:tblGrid>
        <w:gridCol w:w="2523"/>
        <w:gridCol w:w="1659"/>
        <w:gridCol w:w="1659"/>
        <w:gridCol w:w="1659"/>
        <w:gridCol w:w="1660"/>
      </w:tblGrid>
      <w:tr w:rsidR="00D06563" w14:paraId="23F7CBD7" w14:textId="77777777" w:rsidTr="00D0656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23" w:type="dxa"/>
            <w:tcBorders>
              <w:top w:val="nil"/>
              <w:left w:val="nil"/>
              <w:right w:val="nil"/>
            </w:tcBorders>
            <w:hideMark/>
          </w:tcPr>
          <w:p w14:paraId="07C85DEB" w14:textId="77777777" w:rsidR="00D06563" w:rsidRDefault="00D06563" w:rsidP="00CE7F7F">
            <w:pPr>
              <w:spacing w:line="360" w:lineRule="auto"/>
              <w:jc w:val="center"/>
              <w:rPr>
                <w:rFonts w:asciiTheme="majorBidi" w:hAnsiTheme="majorBidi" w:cstheme="majorBidi"/>
                <w:b w:val="0"/>
                <w:bCs w:val="0"/>
                <w:color w:val="000000"/>
                <w:sz w:val="24"/>
                <w:szCs w:val="24"/>
                <w:shd w:val="clear" w:color="auto" w:fill="FFFFFF"/>
              </w:rPr>
            </w:pPr>
            <w:r>
              <w:rPr>
                <w:rFonts w:asciiTheme="majorBidi" w:hAnsiTheme="majorBidi" w:cstheme="majorBidi"/>
                <w:b w:val="0"/>
                <w:bCs w:val="0"/>
                <w:color w:val="000000"/>
                <w:sz w:val="24"/>
                <w:szCs w:val="24"/>
                <w:shd w:val="clear" w:color="auto" w:fill="FFFFFF"/>
              </w:rPr>
              <w:t>Sips-Model parameter</w:t>
            </w:r>
          </w:p>
        </w:tc>
        <w:tc>
          <w:tcPr>
            <w:tcW w:w="1659" w:type="dxa"/>
            <w:tcBorders>
              <w:top w:val="nil"/>
              <w:left w:val="nil"/>
              <w:right w:val="nil"/>
            </w:tcBorders>
            <w:hideMark/>
          </w:tcPr>
          <w:p w14:paraId="2CC7BF03" w14:textId="77777777" w:rsidR="00D06563" w:rsidRDefault="00D06563" w:rsidP="00CE7F7F">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000000"/>
                <w:sz w:val="24"/>
                <w:szCs w:val="24"/>
                <w:shd w:val="clear" w:color="auto" w:fill="FFFFFF"/>
              </w:rPr>
            </w:pPr>
            <w:r>
              <w:rPr>
                <w:rFonts w:asciiTheme="majorBidi" w:hAnsiTheme="majorBidi" w:cstheme="majorBidi"/>
                <w:b w:val="0"/>
                <w:bCs w:val="0"/>
                <w:color w:val="000000"/>
                <w:sz w:val="24"/>
                <w:szCs w:val="24"/>
                <w:shd w:val="clear" w:color="auto" w:fill="FFFFFF"/>
              </w:rPr>
              <w:t>Q</w:t>
            </w:r>
            <w:r>
              <w:rPr>
                <w:rFonts w:asciiTheme="majorBidi" w:hAnsiTheme="majorBidi" w:cstheme="majorBidi"/>
                <w:b w:val="0"/>
                <w:bCs w:val="0"/>
                <w:color w:val="000000"/>
                <w:sz w:val="24"/>
                <w:szCs w:val="24"/>
                <w:shd w:val="clear" w:color="auto" w:fill="FFFFFF"/>
                <w:vertAlign w:val="subscript"/>
              </w:rPr>
              <w:t>m</w:t>
            </w:r>
          </w:p>
        </w:tc>
        <w:tc>
          <w:tcPr>
            <w:tcW w:w="1659" w:type="dxa"/>
            <w:tcBorders>
              <w:top w:val="nil"/>
              <w:left w:val="nil"/>
              <w:right w:val="nil"/>
            </w:tcBorders>
            <w:hideMark/>
          </w:tcPr>
          <w:p w14:paraId="05F7AA3D" w14:textId="77777777" w:rsidR="00D06563" w:rsidRDefault="00D06563" w:rsidP="00CE7F7F">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000000"/>
                <w:sz w:val="24"/>
                <w:szCs w:val="24"/>
                <w:shd w:val="clear" w:color="auto" w:fill="FFFFFF"/>
              </w:rPr>
            </w:pPr>
            <w:r>
              <w:rPr>
                <w:rFonts w:asciiTheme="majorBidi" w:hAnsiTheme="majorBidi" w:cstheme="majorBidi"/>
                <w:b w:val="0"/>
                <w:bCs w:val="0"/>
                <w:color w:val="000000"/>
                <w:sz w:val="24"/>
                <w:szCs w:val="24"/>
                <w:shd w:val="clear" w:color="auto" w:fill="FFFFFF"/>
              </w:rPr>
              <w:t>k</w:t>
            </w:r>
            <w:r>
              <w:rPr>
                <w:rFonts w:asciiTheme="majorBidi" w:hAnsiTheme="majorBidi" w:cstheme="majorBidi"/>
                <w:b w:val="0"/>
                <w:bCs w:val="0"/>
                <w:color w:val="000000"/>
                <w:sz w:val="24"/>
                <w:szCs w:val="24"/>
                <w:shd w:val="clear" w:color="auto" w:fill="FFFFFF"/>
                <w:vertAlign w:val="subscript"/>
              </w:rPr>
              <w:t>s</w:t>
            </w:r>
          </w:p>
        </w:tc>
        <w:tc>
          <w:tcPr>
            <w:tcW w:w="1659" w:type="dxa"/>
            <w:tcBorders>
              <w:top w:val="nil"/>
              <w:left w:val="nil"/>
              <w:right w:val="nil"/>
            </w:tcBorders>
            <w:hideMark/>
          </w:tcPr>
          <w:p w14:paraId="094A98F7" w14:textId="77777777" w:rsidR="00D06563" w:rsidRDefault="00D06563" w:rsidP="00CE7F7F">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000000"/>
                <w:sz w:val="24"/>
                <w:szCs w:val="24"/>
                <w:shd w:val="clear" w:color="auto" w:fill="FFFFFF"/>
              </w:rPr>
            </w:pPr>
            <w:r>
              <w:rPr>
                <w:rFonts w:asciiTheme="majorBidi" w:hAnsiTheme="majorBidi" w:cstheme="majorBidi"/>
                <w:b w:val="0"/>
                <w:bCs w:val="0"/>
                <w:color w:val="000000"/>
                <w:sz w:val="24"/>
                <w:szCs w:val="24"/>
                <w:shd w:val="clear" w:color="auto" w:fill="FFFFFF"/>
              </w:rPr>
              <w:t>n</w:t>
            </w:r>
            <w:r>
              <w:rPr>
                <w:rFonts w:asciiTheme="majorBidi" w:hAnsiTheme="majorBidi" w:cstheme="majorBidi"/>
                <w:b w:val="0"/>
                <w:bCs w:val="0"/>
                <w:color w:val="000000"/>
                <w:sz w:val="24"/>
                <w:szCs w:val="24"/>
                <w:shd w:val="clear" w:color="auto" w:fill="FFFFFF"/>
                <w:vertAlign w:val="subscript"/>
              </w:rPr>
              <w:t>s</w:t>
            </w:r>
          </w:p>
        </w:tc>
        <w:tc>
          <w:tcPr>
            <w:tcW w:w="1660" w:type="dxa"/>
            <w:tcBorders>
              <w:top w:val="nil"/>
              <w:left w:val="nil"/>
              <w:right w:val="nil"/>
            </w:tcBorders>
            <w:hideMark/>
          </w:tcPr>
          <w:p w14:paraId="0DDAF50E" w14:textId="77777777" w:rsidR="00D06563" w:rsidRDefault="00D06563" w:rsidP="00CE7F7F">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000000"/>
                <w:sz w:val="24"/>
                <w:szCs w:val="24"/>
                <w:shd w:val="clear" w:color="auto" w:fill="FFFFFF"/>
              </w:rPr>
            </w:pPr>
            <w:r>
              <w:rPr>
                <w:rFonts w:asciiTheme="majorBidi" w:hAnsiTheme="majorBidi" w:cstheme="majorBidi"/>
                <w:b w:val="0"/>
                <w:bCs w:val="0"/>
                <w:color w:val="000000"/>
                <w:sz w:val="24"/>
                <w:szCs w:val="24"/>
                <w:shd w:val="clear" w:color="auto" w:fill="FFFFFF"/>
              </w:rPr>
              <w:t>X</w:t>
            </w:r>
            <w:r>
              <w:rPr>
                <w:rFonts w:asciiTheme="majorBidi" w:hAnsiTheme="majorBidi" w:cstheme="majorBidi"/>
                <w:b w:val="0"/>
                <w:bCs w:val="0"/>
                <w:color w:val="000000"/>
                <w:sz w:val="24"/>
                <w:szCs w:val="24"/>
                <w:shd w:val="clear" w:color="auto" w:fill="FFFFFF"/>
                <w:vertAlign w:val="superscript"/>
              </w:rPr>
              <w:t>2</w:t>
            </w:r>
          </w:p>
        </w:tc>
      </w:tr>
      <w:tr w:rsidR="00D06563" w14:paraId="0996782A" w14:textId="77777777" w:rsidTr="00D065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23" w:type="dxa"/>
            <w:hideMark/>
          </w:tcPr>
          <w:p w14:paraId="7453C1F5" w14:textId="77777777" w:rsidR="00D06563" w:rsidRDefault="00D06563" w:rsidP="00CE7F7F">
            <w:pPr>
              <w:spacing w:line="360" w:lineRule="auto"/>
              <w:jc w:val="center"/>
              <w:rPr>
                <w:rFonts w:asciiTheme="majorBidi" w:hAnsiTheme="majorBidi" w:cstheme="majorBidi"/>
                <w:b w:val="0"/>
                <w:bCs w:val="0"/>
                <w:color w:val="000000"/>
                <w:sz w:val="24"/>
                <w:szCs w:val="24"/>
                <w:shd w:val="clear" w:color="auto" w:fill="FFFFFF"/>
              </w:rPr>
            </w:pPr>
            <w:r>
              <w:rPr>
                <w:rFonts w:asciiTheme="majorBidi" w:hAnsiTheme="majorBidi" w:cstheme="majorBidi"/>
                <w:b w:val="0"/>
                <w:bCs w:val="0"/>
                <w:color w:val="000000"/>
                <w:sz w:val="24"/>
                <w:szCs w:val="24"/>
                <w:shd w:val="clear" w:color="auto" w:fill="FFFFFF"/>
              </w:rPr>
              <w:t>NiO-Alizarin at 25 C</w:t>
            </w:r>
          </w:p>
        </w:tc>
        <w:tc>
          <w:tcPr>
            <w:tcW w:w="1659" w:type="dxa"/>
            <w:hideMark/>
          </w:tcPr>
          <w:p w14:paraId="4C44BF73"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shd w:val="clear" w:color="auto" w:fill="FFFFFF"/>
              </w:rPr>
            </w:pPr>
            <w:r>
              <w:rPr>
                <w:rFonts w:asciiTheme="majorBidi" w:hAnsiTheme="majorBidi" w:cstheme="majorBidi"/>
                <w:b/>
                <w:bCs/>
                <w:color w:val="000000"/>
                <w:sz w:val="24"/>
                <w:szCs w:val="24"/>
              </w:rPr>
              <w:t>37.62</w:t>
            </w:r>
          </w:p>
        </w:tc>
        <w:tc>
          <w:tcPr>
            <w:tcW w:w="1659" w:type="dxa"/>
            <w:hideMark/>
          </w:tcPr>
          <w:p w14:paraId="04718AE7"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shd w:val="clear" w:color="auto" w:fill="FFFFFF"/>
              </w:rPr>
            </w:pPr>
            <w:r>
              <w:rPr>
                <w:rFonts w:asciiTheme="majorBidi" w:hAnsiTheme="majorBidi" w:cstheme="majorBidi"/>
                <w:b/>
                <w:bCs/>
                <w:color w:val="000000"/>
                <w:sz w:val="24"/>
                <w:szCs w:val="24"/>
              </w:rPr>
              <w:t>0.96</w:t>
            </w:r>
          </w:p>
        </w:tc>
        <w:tc>
          <w:tcPr>
            <w:tcW w:w="1659" w:type="dxa"/>
            <w:hideMark/>
          </w:tcPr>
          <w:p w14:paraId="12EA7785"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shd w:val="clear" w:color="auto" w:fill="FFFFFF"/>
              </w:rPr>
            </w:pPr>
            <w:r>
              <w:rPr>
                <w:rFonts w:asciiTheme="majorBidi" w:hAnsiTheme="majorBidi" w:cstheme="majorBidi"/>
                <w:b/>
                <w:bCs/>
                <w:color w:val="000000"/>
                <w:sz w:val="24"/>
                <w:szCs w:val="24"/>
              </w:rPr>
              <w:t>0.32</w:t>
            </w:r>
          </w:p>
        </w:tc>
        <w:tc>
          <w:tcPr>
            <w:tcW w:w="1660" w:type="dxa"/>
            <w:hideMark/>
          </w:tcPr>
          <w:p w14:paraId="47F7D440"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shd w:val="clear" w:color="auto" w:fill="FFFFFF"/>
              </w:rPr>
            </w:pPr>
            <w:r>
              <w:rPr>
                <w:rFonts w:asciiTheme="majorBidi" w:hAnsiTheme="majorBidi" w:cstheme="majorBidi"/>
                <w:b/>
                <w:bCs/>
                <w:sz w:val="24"/>
                <w:szCs w:val="24"/>
                <w:shd w:val="clear" w:color="auto" w:fill="FFFFFF"/>
              </w:rPr>
              <w:t>4.98</w:t>
            </w:r>
          </w:p>
        </w:tc>
      </w:tr>
      <w:tr w:rsidR="00D06563" w14:paraId="40858E3B" w14:textId="77777777" w:rsidTr="00D06563">
        <w:tc>
          <w:tcPr>
            <w:cnfStyle w:val="001000000000" w:firstRow="0" w:lastRow="0" w:firstColumn="1" w:lastColumn="0" w:oddVBand="0" w:evenVBand="0" w:oddHBand="0" w:evenHBand="0" w:firstRowFirstColumn="0" w:firstRowLastColumn="0" w:lastRowFirstColumn="0" w:lastRowLastColumn="0"/>
            <w:tcW w:w="2523" w:type="dxa"/>
            <w:hideMark/>
          </w:tcPr>
          <w:p w14:paraId="6C8C9FB9" w14:textId="77777777" w:rsidR="00D06563" w:rsidRDefault="00D06563" w:rsidP="00CE7F7F">
            <w:pPr>
              <w:spacing w:line="360" w:lineRule="auto"/>
              <w:jc w:val="center"/>
              <w:rPr>
                <w:rFonts w:asciiTheme="majorBidi" w:hAnsiTheme="majorBidi" w:cstheme="majorBidi"/>
                <w:b w:val="0"/>
                <w:bCs w:val="0"/>
                <w:color w:val="000000"/>
                <w:sz w:val="24"/>
                <w:szCs w:val="24"/>
                <w:shd w:val="clear" w:color="auto" w:fill="FFFFFF"/>
              </w:rPr>
            </w:pPr>
            <w:r>
              <w:rPr>
                <w:rFonts w:asciiTheme="majorBidi" w:hAnsiTheme="majorBidi" w:cstheme="majorBidi"/>
                <w:b w:val="0"/>
                <w:bCs w:val="0"/>
                <w:color w:val="000000"/>
                <w:sz w:val="24"/>
                <w:szCs w:val="24"/>
                <w:shd w:val="clear" w:color="auto" w:fill="FFFFFF"/>
              </w:rPr>
              <w:t>NiO-Alizarin at 35 C</w:t>
            </w:r>
          </w:p>
        </w:tc>
        <w:tc>
          <w:tcPr>
            <w:tcW w:w="1659" w:type="dxa"/>
            <w:hideMark/>
          </w:tcPr>
          <w:p w14:paraId="69D86C73"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rPr>
            </w:pPr>
            <w:r>
              <w:rPr>
                <w:rFonts w:asciiTheme="majorBidi" w:hAnsiTheme="majorBidi" w:cstheme="majorBidi"/>
                <w:b/>
                <w:bCs/>
                <w:color w:val="000000"/>
                <w:sz w:val="24"/>
                <w:szCs w:val="24"/>
              </w:rPr>
              <w:t>42.99</w:t>
            </w:r>
          </w:p>
        </w:tc>
        <w:tc>
          <w:tcPr>
            <w:tcW w:w="1659" w:type="dxa"/>
            <w:hideMark/>
          </w:tcPr>
          <w:p w14:paraId="2EC55584"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shd w:val="clear" w:color="auto" w:fill="FFFFFF"/>
              </w:rPr>
            </w:pPr>
            <w:r>
              <w:rPr>
                <w:rFonts w:asciiTheme="majorBidi" w:hAnsiTheme="majorBidi" w:cstheme="majorBidi"/>
                <w:b/>
                <w:bCs/>
                <w:color w:val="000000"/>
                <w:sz w:val="24"/>
                <w:szCs w:val="24"/>
              </w:rPr>
              <w:t>1.19</w:t>
            </w:r>
          </w:p>
        </w:tc>
        <w:tc>
          <w:tcPr>
            <w:tcW w:w="1659" w:type="dxa"/>
            <w:hideMark/>
          </w:tcPr>
          <w:p w14:paraId="636E6558"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shd w:val="clear" w:color="auto" w:fill="FFFFFF"/>
              </w:rPr>
            </w:pPr>
            <w:r>
              <w:rPr>
                <w:rFonts w:asciiTheme="majorBidi" w:hAnsiTheme="majorBidi" w:cstheme="majorBidi"/>
                <w:b/>
                <w:bCs/>
                <w:color w:val="000000"/>
                <w:sz w:val="24"/>
                <w:szCs w:val="24"/>
              </w:rPr>
              <w:t>0.25</w:t>
            </w:r>
          </w:p>
        </w:tc>
        <w:tc>
          <w:tcPr>
            <w:tcW w:w="1660" w:type="dxa"/>
            <w:hideMark/>
          </w:tcPr>
          <w:p w14:paraId="1D32CA3F"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shd w:val="clear" w:color="auto" w:fill="FFFFFF"/>
              </w:rPr>
            </w:pPr>
            <w:r>
              <w:rPr>
                <w:rFonts w:asciiTheme="majorBidi" w:hAnsiTheme="majorBidi" w:cstheme="majorBidi"/>
                <w:b/>
                <w:bCs/>
                <w:sz w:val="24"/>
                <w:szCs w:val="24"/>
                <w:shd w:val="clear" w:color="auto" w:fill="FFFFFF"/>
              </w:rPr>
              <w:t>5.71</w:t>
            </w:r>
          </w:p>
        </w:tc>
      </w:tr>
      <w:tr w:rsidR="00D06563" w14:paraId="5BDC879F" w14:textId="77777777" w:rsidTr="00D065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23" w:type="dxa"/>
            <w:hideMark/>
          </w:tcPr>
          <w:p w14:paraId="5EAE41E0" w14:textId="77777777" w:rsidR="00D06563" w:rsidRDefault="00D06563" w:rsidP="00CE7F7F">
            <w:pPr>
              <w:spacing w:line="360" w:lineRule="auto"/>
              <w:jc w:val="center"/>
              <w:rPr>
                <w:rFonts w:asciiTheme="majorBidi" w:hAnsiTheme="majorBidi" w:cstheme="majorBidi"/>
                <w:b w:val="0"/>
                <w:bCs w:val="0"/>
                <w:color w:val="000000"/>
                <w:sz w:val="24"/>
                <w:szCs w:val="24"/>
                <w:shd w:val="clear" w:color="auto" w:fill="FFFFFF"/>
              </w:rPr>
            </w:pPr>
            <w:r>
              <w:rPr>
                <w:rFonts w:asciiTheme="majorBidi" w:hAnsiTheme="majorBidi" w:cstheme="majorBidi"/>
                <w:b w:val="0"/>
                <w:bCs w:val="0"/>
                <w:color w:val="000000"/>
                <w:sz w:val="24"/>
                <w:szCs w:val="24"/>
                <w:shd w:val="clear" w:color="auto" w:fill="FFFFFF"/>
              </w:rPr>
              <w:t>NiO-Alizarin at 45 C</w:t>
            </w:r>
          </w:p>
        </w:tc>
        <w:tc>
          <w:tcPr>
            <w:tcW w:w="1659" w:type="dxa"/>
            <w:hideMark/>
          </w:tcPr>
          <w:p w14:paraId="5E222369"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shd w:val="clear" w:color="auto" w:fill="FFFFFF"/>
              </w:rPr>
            </w:pPr>
            <w:r>
              <w:rPr>
                <w:rFonts w:asciiTheme="majorBidi" w:hAnsiTheme="majorBidi" w:cstheme="majorBidi"/>
                <w:b/>
                <w:bCs/>
                <w:color w:val="000000"/>
                <w:sz w:val="24"/>
                <w:szCs w:val="24"/>
              </w:rPr>
              <w:t>28.38</w:t>
            </w:r>
          </w:p>
        </w:tc>
        <w:tc>
          <w:tcPr>
            <w:tcW w:w="1659" w:type="dxa"/>
            <w:hideMark/>
          </w:tcPr>
          <w:p w14:paraId="5EB568B5"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shd w:val="clear" w:color="auto" w:fill="FFFFFF"/>
              </w:rPr>
            </w:pPr>
            <w:r>
              <w:rPr>
                <w:rFonts w:asciiTheme="majorBidi" w:hAnsiTheme="majorBidi" w:cstheme="majorBidi"/>
                <w:b/>
                <w:bCs/>
                <w:color w:val="000000"/>
                <w:sz w:val="24"/>
                <w:szCs w:val="24"/>
              </w:rPr>
              <w:t>1.41</w:t>
            </w:r>
          </w:p>
        </w:tc>
        <w:tc>
          <w:tcPr>
            <w:tcW w:w="1659" w:type="dxa"/>
            <w:hideMark/>
          </w:tcPr>
          <w:p w14:paraId="707EC15E"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shd w:val="clear" w:color="auto" w:fill="FFFFFF"/>
              </w:rPr>
            </w:pPr>
            <w:r>
              <w:rPr>
                <w:rFonts w:asciiTheme="majorBidi" w:hAnsiTheme="majorBidi" w:cstheme="majorBidi"/>
                <w:b/>
                <w:bCs/>
                <w:color w:val="000000"/>
                <w:sz w:val="24"/>
                <w:szCs w:val="24"/>
              </w:rPr>
              <w:t>0.30</w:t>
            </w:r>
          </w:p>
        </w:tc>
        <w:tc>
          <w:tcPr>
            <w:tcW w:w="1660" w:type="dxa"/>
            <w:hideMark/>
          </w:tcPr>
          <w:p w14:paraId="49CD1647"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shd w:val="clear" w:color="auto" w:fill="FFFFFF"/>
              </w:rPr>
            </w:pPr>
            <w:r>
              <w:rPr>
                <w:rFonts w:asciiTheme="majorBidi" w:hAnsiTheme="majorBidi" w:cstheme="majorBidi"/>
                <w:b/>
                <w:bCs/>
                <w:sz w:val="24"/>
                <w:szCs w:val="24"/>
                <w:shd w:val="clear" w:color="auto" w:fill="FFFFFF"/>
              </w:rPr>
              <w:t>9.49</w:t>
            </w:r>
          </w:p>
        </w:tc>
      </w:tr>
      <w:tr w:rsidR="00D06563" w14:paraId="08F3B3BA" w14:textId="77777777" w:rsidTr="00D06563">
        <w:tc>
          <w:tcPr>
            <w:cnfStyle w:val="001000000000" w:firstRow="0" w:lastRow="0" w:firstColumn="1" w:lastColumn="0" w:oddVBand="0" w:evenVBand="0" w:oddHBand="0" w:evenHBand="0" w:firstRowFirstColumn="0" w:firstRowLastColumn="0" w:lastRowFirstColumn="0" w:lastRowLastColumn="0"/>
            <w:tcW w:w="2523" w:type="dxa"/>
            <w:hideMark/>
          </w:tcPr>
          <w:p w14:paraId="364BB2D5" w14:textId="77777777" w:rsidR="00D06563" w:rsidRDefault="00D06563" w:rsidP="00CE7F7F">
            <w:pPr>
              <w:spacing w:line="360" w:lineRule="auto"/>
              <w:jc w:val="center"/>
              <w:rPr>
                <w:rFonts w:asciiTheme="majorBidi" w:hAnsiTheme="majorBidi" w:cstheme="majorBidi"/>
                <w:b w:val="0"/>
                <w:bCs w:val="0"/>
                <w:color w:val="000000"/>
                <w:sz w:val="24"/>
                <w:szCs w:val="24"/>
                <w:shd w:val="clear" w:color="auto" w:fill="FFFFFF"/>
              </w:rPr>
            </w:pPr>
            <w:r>
              <w:rPr>
                <w:rFonts w:asciiTheme="majorBidi" w:hAnsiTheme="majorBidi" w:cstheme="majorBidi"/>
                <w:b w:val="0"/>
                <w:bCs w:val="0"/>
                <w:color w:val="000000"/>
                <w:sz w:val="24"/>
                <w:szCs w:val="24"/>
                <w:shd w:val="clear" w:color="auto" w:fill="FFFFFF"/>
              </w:rPr>
              <w:t>MgO-Alizarin at 25 C</w:t>
            </w:r>
          </w:p>
        </w:tc>
        <w:tc>
          <w:tcPr>
            <w:tcW w:w="1659" w:type="dxa"/>
            <w:hideMark/>
          </w:tcPr>
          <w:p w14:paraId="11186794"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shd w:val="clear" w:color="auto" w:fill="FFFFFF"/>
              </w:rPr>
            </w:pPr>
            <w:r>
              <w:rPr>
                <w:rFonts w:asciiTheme="majorBidi" w:hAnsiTheme="majorBidi" w:cstheme="majorBidi"/>
                <w:b/>
                <w:bCs/>
                <w:color w:val="000000"/>
                <w:sz w:val="24"/>
                <w:szCs w:val="24"/>
              </w:rPr>
              <w:t>44.63</w:t>
            </w:r>
          </w:p>
        </w:tc>
        <w:tc>
          <w:tcPr>
            <w:tcW w:w="1659" w:type="dxa"/>
            <w:hideMark/>
          </w:tcPr>
          <w:p w14:paraId="704A5634"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shd w:val="clear" w:color="auto" w:fill="FFFFFF"/>
              </w:rPr>
            </w:pPr>
            <w:r>
              <w:rPr>
                <w:rFonts w:asciiTheme="majorBidi" w:hAnsiTheme="majorBidi" w:cstheme="majorBidi"/>
                <w:b/>
                <w:bCs/>
                <w:color w:val="000000"/>
                <w:sz w:val="24"/>
                <w:szCs w:val="24"/>
              </w:rPr>
              <w:t>0.52</w:t>
            </w:r>
          </w:p>
        </w:tc>
        <w:tc>
          <w:tcPr>
            <w:tcW w:w="1659" w:type="dxa"/>
            <w:hideMark/>
          </w:tcPr>
          <w:p w14:paraId="6EDA06FE"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shd w:val="clear" w:color="auto" w:fill="FFFFFF"/>
              </w:rPr>
            </w:pPr>
            <w:r>
              <w:rPr>
                <w:rFonts w:asciiTheme="majorBidi" w:hAnsiTheme="majorBidi" w:cstheme="majorBidi"/>
                <w:b/>
                <w:bCs/>
                <w:color w:val="000000"/>
                <w:sz w:val="24"/>
                <w:szCs w:val="24"/>
              </w:rPr>
              <w:t>0.23</w:t>
            </w:r>
          </w:p>
        </w:tc>
        <w:tc>
          <w:tcPr>
            <w:tcW w:w="1660" w:type="dxa"/>
            <w:hideMark/>
          </w:tcPr>
          <w:p w14:paraId="3D4B3316"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shd w:val="clear" w:color="auto" w:fill="FFFFFF"/>
              </w:rPr>
            </w:pPr>
            <w:r>
              <w:rPr>
                <w:rFonts w:asciiTheme="majorBidi" w:hAnsiTheme="majorBidi" w:cstheme="majorBidi"/>
                <w:b/>
                <w:bCs/>
                <w:sz w:val="24"/>
                <w:szCs w:val="24"/>
                <w:shd w:val="clear" w:color="auto" w:fill="FFFFFF"/>
              </w:rPr>
              <w:t>3.45</w:t>
            </w:r>
          </w:p>
        </w:tc>
      </w:tr>
      <w:tr w:rsidR="00D06563" w14:paraId="4BE32C70" w14:textId="77777777" w:rsidTr="00D065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23" w:type="dxa"/>
            <w:hideMark/>
          </w:tcPr>
          <w:p w14:paraId="0842AD28" w14:textId="77777777" w:rsidR="00D06563" w:rsidRDefault="00D06563" w:rsidP="00CE7F7F">
            <w:pPr>
              <w:spacing w:line="360" w:lineRule="auto"/>
              <w:jc w:val="center"/>
              <w:rPr>
                <w:rFonts w:asciiTheme="majorBidi" w:hAnsiTheme="majorBidi" w:cstheme="majorBidi"/>
                <w:b w:val="0"/>
                <w:bCs w:val="0"/>
                <w:color w:val="000000"/>
                <w:sz w:val="24"/>
                <w:szCs w:val="24"/>
                <w:shd w:val="clear" w:color="auto" w:fill="FFFFFF"/>
              </w:rPr>
            </w:pPr>
            <w:r>
              <w:rPr>
                <w:rFonts w:asciiTheme="majorBidi" w:hAnsiTheme="majorBidi" w:cstheme="majorBidi"/>
                <w:b w:val="0"/>
                <w:bCs w:val="0"/>
                <w:color w:val="000000"/>
                <w:sz w:val="24"/>
                <w:szCs w:val="24"/>
                <w:shd w:val="clear" w:color="auto" w:fill="FFFFFF"/>
              </w:rPr>
              <w:t>MgO -Alizarin at 25 C</w:t>
            </w:r>
          </w:p>
        </w:tc>
        <w:tc>
          <w:tcPr>
            <w:tcW w:w="1659" w:type="dxa"/>
            <w:hideMark/>
          </w:tcPr>
          <w:p w14:paraId="00F98F0F"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shd w:val="clear" w:color="auto" w:fill="FFFFFF"/>
              </w:rPr>
            </w:pPr>
            <w:r>
              <w:rPr>
                <w:rFonts w:asciiTheme="majorBidi" w:eastAsia="Times New Roman" w:hAnsiTheme="majorBidi" w:cstheme="majorBidi"/>
                <w:b/>
                <w:bCs/>
                <w:color w:val="000000"/>
                <w:sz w:val="24"/>
                <w:szCs w:val="24"/>
              </w:rPr>
              <w:t>28.7</w:t>
            </w:r>
          </w:p>
        </w:tc>
        <w:tc>
          <w:tcPr>
            <w:tcW w:w="1659" w:type="dxa"/>
            <w:hideMark/>
          </w:tcPr>
          <w:p w14:paraId="00F1D66B"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shd w:val="clear" w:color="auto" w:fill="FFFFFF"/>
              </w:rPr>
            </w:pPr>
            <w:r>
              <w:rPr>
                <w:rFonts w:asciiTheme="majorBidi" w:eastAsia="Times New Roman" w:hAnsiTheme="majorBidi" w:cstheme="majorBidi"/>
                <w:b/>
                <w:bCs/>
                <w:color w:val="000000"/>
                <w:sz w:val="24"/>
                <w:szCs w:val="24"/>
              </w:rPr>
              <w:t>0.7</w:t>
            </w:r>
          </w:p>
        </w:tc>
        <w:tc>
          <w:tcPr>
            <w:tcW w:w="1659" w:type="dxa"/>
            <w:hideMark/>
          </w:tcPr>
          <w:p w14:paraId="58BB818A"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sz w:val="24"/>
                <w:szCs w:val="24"/>
                <w:shd w:val="clear" w:color="auto" w:fill="FFFFFF"/>
              </w:rPr>
            </w:pPr>
            <w:r>
              <w:rPr>
                <w:rFonts w:asciiTheme="majorBidi" w:eastAsia="Times New Roman" w:hAnsiTheme="majorBidi" w:cstheme="majorBidi"/>
                <w:b/>
                <w:bCs/>
                <w:color w:val="000000"/>
                <w:sz w:val="24"/>
                <w:szCs w:val="24"/>
              </w:rPr>
              <w:t>0.4</w:t>
            </w:r>
          </w:p>
        </w:tc>
        <w:tc>
          <w:tcPr>
            <w:tcW w:w="1660" w:type="dxa"/>
            <w:hideMark/>
          </w:tcPr>
          <w:p w14:paraId="2C657917"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shd w:val="clear" w:color="auto" w:fill="FFFFFF"/>
              </w:rPr>
            </w:pPr>
            <w:r>
              <w:rPr>
                <w:rFonts w:asciiTheme="majorBidi" w:hAnsiTheme="majorBidi" w:cstheme="majorBidi"/>
                <w:b/>
                <w:bCs/>
                <w:sz w:val="24"/>
                <w:szCs w:val="24"/>
                <w:shd w:val="clear" w:color="auto" w:fill="FFFFFF"/>
              </w:rPr>
              <w:t>11.4</w:t>
            </w:r>
          </w:p>
        </w:tc>
      </w:tr>
      <w:tr w:rsidR="00D06563" w14:paraId="31C9853C" w14:textId="77777777" w:rsidTr="00D06563">
        <w:tc>
          <w:tcPr>
            <w:cnfStyle w:val="001000000000" w:firstRow="0" w:lastRow="0" w:firstColumn="1" w:lastColumn="0" w:oddVBand="0" w:evenVBand="0" w:oddHBand="0" w:evenHBand="0" w:firstRowFirstColumn="0" w:firstRowLastColumn="0" w:lastRowFirstColumn="0" w:lastRowLastColumn="0"/>
            <w:tcW w:w="2523" w:type="dxa"/>
            <w:hideMark/>
          </w:tcPr>
          <w:p w14:paraId="652CB0A8" w14:textId="77777777" w:rsidR="00D06563" w:rsidRDefault="00D06563" w:rsidP="00CE7F7F">
            <w:pPr>
              <w:spacing w:line="360" w:lineRule="auto"/>
              <w:jc w:val="center"/>
              <w:rPr>
                <w:rFonts w:asciiTheme="majorBidi" w:hAnsiTheme="majorBidi" w:cstheme="majorBidi"/>
                <w:b w:val="0"/>
                <w:bCs w:val="0"/>
                <w:color w:val="000000"/>
                <w:sz w:val="24"/>
                <w:szCs w:val="24"/>
                <w:shd w:val="clear" w:color="auto" w:fill="FFFFFF"/>
              </w:rPr>
            </w:pPr>
            <w:r>
              <w:rPr>
                <w:rFonts w:asciiTheme="majorBidi" w:hAnsiTheme="majorBidi" w:cstheme="majorBidi"/>
                <w:b w:val="0"/>
                <w:bCs w:val="0"/>
                <w:color w:val="000000"/>
                <w:sz w:val="24"/>
                <w:szCs w:val="24"/>
                <w:shd w:val="clear" w:color="auto" w:fill="FFFFFF"/>
              </w:rPr>
              <w:t>MgO -Alizarin at 25 C</w:t>
            </w:r>
          </w:p>
        </w:tc>
        <w:tc>
          <w:tcPr>
            <w:tcW w:w="1659" w:type="dxa"/>
            <w:hideMark/>
          </w:tcPr>
          <w:p w14:paraId="7E82136A"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shd w:val="clear" w:color="auto" w:fill="FFFFFF"/>
              </w:rPr>
            </w:pPr>
            <w:r>
              <w:rPr>
                <w:rFonts w:asciiTheme="majorBidi" w:hAnsiTheme="majorBidi" w:cstheme="majorBidi"/>
                <w:b/>
                <w:bCs/>
                <w:color w:val="000000"/>
                <w:sz w:val="24"/>
                <w:szCs w:val="24"/>
              </w:rPr>
              <w:t>36.18</w:t>
            </w:r>
          </w:p>
        </w:tc>
        <w:tc>
          <w:tcPr>
            <w:tcW w:w="1659" w:type="dxa"/>
            <w:hideMark/>
          </w:tcPr>
          <w:p w14:paraId="5F2FC969"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shd w:val="clear" w:color="auto" w:fill="FFFFFF"/>
              </w:rPr>
            </w:pPr>
            <w:r>
              <w:rPr>
                <w:rFonts w:asciiTheme="majorBidi" w:hAnsiTheme="majorBidi" w:cstheme="majorBidi"/>
                <w:b/>
                <w:bCs/>
                <w:color w:val="000000"/>
                <w:sz w:val="24"/>
                <w:szCs w:val="24"/>
              </w:rPr>
              <w:t>0.46</w:t>
            </w:r>
          </w:p>
        </w:tc>
        <w:tc>
          <w:tcPr>
            <w:tcW w:w="1659" w:type="dxa"/>
            <w:hideMark/>
          </w:tcPr>
          <w:p w14:paraId="474E9D62"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24"/>
                <w:szCs w:val="24"/>
                <w:shd w:val="clear" w:color="auto" w:fill="FFFFFF"/>
              </w:rPr>
            </w:pPr>
            <w:r>
              <w:rPr>
                <w:rFonts w:asciiTheme="majorBidi" w:hAnsiTheme="majorBidi" w:cstheme="majorBidi"/>
                <w:b/>
                <w:bCs/>
                <w:color w:val="000000"/>
                <w:sz w:val="24"/>
                <w:szCs w:val="24"/>
              </w:rPr>
              <w:t>0.5</w:t>
            </w:r>
          </w:p>
        </w:tc>
        <w:tc>
          <w:tcPr>
            <w:tcW w:w="1660" w:type="dxa"/>
            <w:hideMark/>
          </w:tcPr>
          <w:p w14:paraId="2DF88315"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shd w:val="clear" w:color="auto" w:fill="FFFFFF"/>
              </w:rPr>
            </w:pPr>
            <w:r>
              <w:rPr>
                <w:rFonts w:asciiTheme="majorBidi" w:hAnsiTheme="majorBidi" w:cstheme="majorBidi"/>
                <w:b/>
                <w:bCs/>
                <w:sz w:val="24"/>
                <w:szCs w:val="24"/>
                <w:shd w:val="clear" w:color="auto" w:fill="FFFFFF"/>
              </w:rPr>
              <w:t>8.65</w:t>
            </w:r>
          </w:p>
        </w:tc>
      </w:tr>
    </w:tbl>
    <w:p w14:paraId="1B092903" w14:textId="77777777" w:rsidR="00D06563" w:rsidRDefault="00D06563" w:rsidP="00CE7F7F">
      <w:pPr>
        <w:spacing w:line="360" w:lineRule="auto"/>
        <w:jc w:val="both"/>
        <w:rPr>
          <w:rFonts w:asciiTheme="majorBidi" w:hAnsiTheme="majorBidi" w:cstheme="majorBidi"/>
          <w:color w:val="000000"/>
          <w:sz w:val="24"/>
          <w:szCs w:val="24"/>
          <w:shd w:val="clear" w:color="auto" w:fill="FFFFFF"/>
        </w:rPr>
      </w:pPr>
    </w:p>
    <w:p w14:paraId="4977263D" w14:textId="40DD4792" w:rsidR="00D06563" w:rsidRDefault="00D06563" w:rsidP="00CE7F7F">
      <w:pPr>
        <w:spacing w:line="360" w:lineRule="auto"/>
        <w:jc w:val="both"/>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shd w:val="clear" w:color="auto" w:fill="FFFFFF"/>
        </w:rPr>
        <w:t xml:space="preserve">Fig. </w:t>
      </w:r>
      <w:r w:rsidR="00A00FF6">
        <w:rPr>
          <w:rFonts w:asciiTheme="majorBidi" w:hAnsiTheme="majorBidi" w:cstheme="majorBidi"/>
          <w:color w:val="000000"/>
          <w:sz w:val="24"/>
          <w:szCs w:val="24"/>
          <w:shd w:val="clear" w:color="auto" w:fill="FFFFFF"/>
        </w:rPr>
        <w:t>8, 9</w:t>
      </w:r>
      <w:r>
        <w:rPr>
          <w:rFonts w:asciiTheme="majorBidi" w:hAnsiTheme="majorBidi" w:cstheme="majorBidi"/>
          <w:color w:val="000000"/>
          <w:sz w:val="24"/>
          <w:szCs w:val="24"/>
          <w:shd w:val="clear" w:color="auto" w:fill="FFFFFF"/>
        </w:rPr>
        <w:t>. describe the determined experimental data at given time interval based on external mass transfer model fittings, that represents the adsorption process (change in the concentration of alizarin red s)  and the fitted data based on external mass transfer in relation with Cs value which determined based on Sips model.</w:t>
      </w:r>
    </w:p>
    <w:p w14:paraId="7B02DD4E" w14:textId="77777777" w:rsidR="00D06563" w:rsidRDefault="00D06563" w:rsidP="00CE7F7F">
      <w:pPr>
        <w:spacing w:line="360" w:lineRule="auto"/>
        <w:jc w:val="both"/>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shd w:val="clear" w:color="auto" w:fill="FFFFFF"/>
        </w:rPr>
        <w:t xml:space="preserve"> The experimental data were sketch and used for mass transfer model. Based on the calculation, it was determined that the equilibrium can be obtained during 30 min for NiO, and around 40 min for MgO for Alizarin S, however, around 95% of alizarin red s was removed during less than 5 min which regards as good result. This point can be described by the nanoparticle which synthesized based on particle size and based on high porous structure that make a fast adsorption rate which lead to high diffusion rate of alizarin red s with nanoactive-site. </w:t>
      </w:r>
    </w:p>
    <w:p w14:paraId="37F0EFCC" w14:textId="77777777" w:rsidR="00D06563" w:rsidRDefault="00D06563" w:rsidP="00CE7F7F">
      <w:pPr>
        <w:spacing w:line="360" w:lineRule="auto"/>
        <w:jc w:val="both"/>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shd w:val="clear" w:color="auto" w:fill="FFFFFF"/>
        </w:rPr>
        <w:lastRenderedPageBreak/>
        <w:t>The concentration of alizarin red s dropped very rapidly in the first 5 min and stay stable during 80 min for NiO and 60 min for MgO. This can be described based on high value for Ks that described adsorption kinetics rate as described in equation (5). Based on this result, small amount of nan-adsorbent has a high affinity and can be easily break down the rate-limiting step in the adsorption process.</w:t>
      </w:r>
    </w:p>
    <w:p w14:paraId="312C45B1" w14:textId="071D7E4B" w:rsidR="00D06563" w:rsidRDefault="00D06563" w:rsidP="00CE7F7F">
      <w:pPr>
        <w:spacing w:line="360" w:lineRule="auto"/>
        <w:jc w:val="both"/>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shd w:val="clear" w:color="auto" w:fill="FFFFFF"/>
        </w:rPr>
        <w:t>The estimated K</w:t>
      </w:r>
      <w:r>
        <w:rPr>
          <w:rFonts w:asciiTheme="majorBidi" w:hAnsiTheme="majorBidi" w:cstheme="majorBidi"/>
          <w:color w:val="000000"/>
          <w:sz w:val="24"/>
          <w:szCs w:val="24"/>
          <w:shd w:val="clear" w:color="auto" w:fill="FFFFFF"/>
          <w:vertAlign w:val="subscript"/>
        </w:rPr>
        <w:t>m</w:t>
      </w:r>
      <w:r>
        <w:rPr>
          <w:rFonts w:asciiTheme="majorBidi" w:hAnsiTheme="majorBidi" w:cstheme="majorBidi"/>
          <w:color w:val="000000"/>
          <w:sz w:val="24"/>
          <w:szCs w:val="24"/>
          <w:shd w:val="clear" w:color="auto" w:fill="FFFFFF"/>
        </w:rPr>
        <w:t>a values and the approximated time needed to reach equilibrium for alizarin red s for both NiO and MgO are summarized in Table (</w:t>
      </w:r>
      <w:r w:rsidR="004C60DF">
        <w:rPr>
          <w:rFonts w:asciiTheme="majorBidi" w:hAnsiTheme="majorBidi" w:cstheme="majorBidi"/>
          <w:color w:val="000000"/>
          <w:sz w:val="24"/>
          <w:szCs w:val="24"/>
          <w:shd w:val="clear" w:color="auto" w:fill="FFFFFF"/>
        </w:rPr>
        <w:t>6</w:t>
      </w:r>
      <w:r>
        <w:rPr>
          <w:rFonts w:asciiTheme="majorBidi" w:hAnsiTheme="majorBidi" w:cstheme="majorBidi"/>
          <w:color w:val="000000"/>
          <w:sz w:val="24"/>
          <w:szCs w:val="24"/>
          <w:shd w:val="clear" w:color="auto" w:fill="FFFFFF"/>
        </w:rPr>
        <w:t>). Based on calculated value from regression process, K</w:t>
      </w:r>
      <w:r>
        <w:rPr>
          <w:rFonts w:asciiTheme="majorBidi" w:hAnsiTheme="majorBidi" w:cstheme="majorBidi"/>
          <w:color w:val="000000"/>
          <w:sz w:val="24"/>
          <w:szCs w:val="24"/>
          <w:shd w:val="clear" w:color="auto" w:fill="FFFFFF"/>
          <w:vertAlign w:val="subscript"/>
        </w:rPr>
        <w:t>m</w:t>
      </w:r>
      <w:r>
        <w:rPr>
          <w:rFonts w:asciiTheme="majorBidi" w:hAnsiTheme="majorBidi" w:cstheme="majorBidi"/>
          <w:color w:val="000000"/>
          <w:sz w:val="24"/>
          <w:szCs w:val="24"/>
          <w:shd w:val="clear" w:color="auto" w:fill="FFFFFF"/>
        </w:rPr>
        <w:t>a has a value of 2.756 (min</w:t>
      </w:r>
      <w:r>
        <w:rPr>
          <w:rFonts w:asciiTheme="majorBidi" w:hAnsiTheme="majorBidi" w:cstheme="majorBidi"/>
          <w:color w:val="000000"/>
          <w:sz w:val="24"/>
          <w:szCs w:val="24"/>
          <w:shd w:val="clear" w:color="auto" w:fill="FFFFFF"/>
          <w:vertAlign w:val="superscript"/>
        </w:rPr>
        <w:t>-1</w:t>
      </w:r>
      <w:r>
        <w:rPr>
          <w:rFonts w:asciiTheme="majorBidi" w:hAnsiTheme="majorBidi" w:cstheme="majorBidi"/>
          <w:color w:val="000000"/>
          <w:sz w:val="24"/>
          <w:szCs w:val="24"/>
          <w:shd w:val="clear" w:color="auto" w:fill="FFFFFF"/>
        </w:rPr>
        <w:t>), 0.0494 (min</w:t>
      </w:r>
      <w:r>
        <w:rPr>
          <w:rFonts w:asciiTheme="majorBidi" w:hAnsiTheme="majorBidi" w:cstheme="majorBidi"/>
          <w:color w:val="000000"/>
          <w:sz w:val="24"/>
          <w:szCs w:val="24"/>
          <w:shd w:val="clear" w:color="auto" w:fill="FFFFFF"/>
          <w:vertAlign w:val="superscript"/>
        </w:rPr>
        <w:t>-1</w:t>
      </w:r>
      <w:r>
        <w:rPr>
          <w:rFonts w:asciiTheme="majorBidi" w:hAnsiTheme="majorBidi" w:cstheme="majorBidi"/>
          <w:color w:val="000000"/>
          <w:sz w:val="24"/>
          <w:szCs w:val="24"/>
          <w:shd w:val="clear" w:color="auto" w:fill="FFFFFF"/>
        </w:rPr>
        <w:t>) for NiO for initial concentration equals 25 ppm, and 50 ppm, respectively, with regression value equals 90.34% at 25 ppm, and 99.56% for 50ppm. While the same manner for MgO that equals 0.016 (min</w:t>
      </w:r>
      <w:r>
        <w:rPr>
          <w:rFonts w:asciiTheme="majorBidi" w:hAnsiTheme="majorBidi" w:cstheme="majorBidi"/>
          <w:color w:val="000000"/>
          <w:sz w:val="24"/>
          <w:szCs w:val="24"/>
          <w:shd w:val="clear" w:color="auto" w:fill="FFFFFF"/>
          <w:vertAlign w:val="superscript"/>
        </w:rPr>
        <w:t>-1</w:t>
      </w:r>
      <w:r>
        <w:rPr>
          <w:rFonts w:asciiTheme="majorBidi" w:hAnsiTheme="majorBidi" w:cstheme="majorBidi"/>
          <w:color w:val="000000"/>
          <w:sz w:val="24"/>
          <w:szCs w:val="24"/>
          <w:shd w:val="clear" w:color="auto" w:fill="FFFFFF"/>
        </w:rPr>
        <w:t>) with 97.1% regression, and 0.00873 (min</w:t>
      </w:r>
      <w:r>
        <w:rPr>
          <w:rFonts w:asciiTheme="majorBidi" w:hAnsiTheme="majorBidi" w:cstheme="majorBidi"/>
          <w:color w:val="000000"/>
          <w:sz w:val="24"/>
          <w:szCs w:val="24"/>
          <w:shd w:val="clear" w:color="auto" w:fill="FFFFFF"/>
          <w:vertAlign w:val="superscript"/>
        </w:rPr>
        <w:t>-1</w:t>
      </w:r>
      <w:r>
        <w:rPr>
          <w:rFonts w:asciiTheme="majorBidi" w:hAnsiTheme="majorBidi" w:cstheme="majorBidi"/>
          <w:color w:val="000000"/>
          <w:sz w:val="24"/>
          <w:szCs w:val="24"/>
          <w:shd w:val="clear" w:color="auto" w:fill="FFFFFF"/>
        </w:rPr>
        <w:t xml:space="preserve">) for 50 ppm with 86% regression. </w:t>
      </w:r>
      <w:r>
        <w:rPr>
          <w:rFonts w:asciiTheme="majorBidi" w:hAnsiTheme="majorBidi" w:cstheme="majorBidi"/>
          <w:sz w:val="24"/>
          <w:szCs w:val="24"/>
        </w:rPr>
        <w:t>This confirming the fast adsorption properties of nanoparticle type over the other ones.</w:t>
      </w:r>
    </w:p>
    <w:p w14:paraId="0A7A7650" w14:textId="10650573" w:rsidR="00D06563" w:rsidRDefault="00D06563" w:rsidP="00CE7F7F">
      <w:pPr>
        <w:spacing w:line="360" w:lineRule="auto"/>
        <w:jc w:val="both"/>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shd w:val="clear" w:color="auto" w:fill="FFFFFF"/>
        </w:rPr>
        <w:t xml:space="preserve"> </w:t>
      </w:r>
    </w:p>
    <w:p w14:paraId="0E8ECA60" w14:textId="16F674D5" w:rsidR="004C60DF" w:rsidRDefault="004C60DF" w:rsidP="00CE7F7F">
      <w:pPr>
        <w:spacing w:line="360" w:lineRule="auto"/>
        <w:jc w:val="both"/>
        <w:rPr>
          <w:rFonts w:asciiTheme="majorBidi" w:hAnsiTheme="majorBidi" w:cstheme="majorBidi"/>
          <w:color w:val="000000"/>
          <w:sz w:val="24"/>
          <w:szCs w:val="24"/>
          <w:shd w:val="clear" w:color="auto" w:fill="FFFFFF"/>
        </w:rPr>
      </w:pPr>
    </w:p>
    <w:p w14:paraId="07ECCC73" w14:textId="226C0CAE" w:rsidR="004C60DF" w:rsidRDefault="004C60DF" w:rsidP="00CE7F7F">
      <w:pPr>
        <w:spacing w:line="360" w:lineRule="auto"/>
        <w:jc w:val="both"/>
        <w:rPr>
          <w:rFonts w:asciiTheme="majorBidi" w:hAnsiTheme="majorBidi" w:cstheme="majorBidi"/>
          <w:color w:val="000000"/>
          <w:sz w:val="24"/>
          <w:szCs w:val="24"/>
          <w:shd w:val="clear" w:color="auto" w:fill="FFFFFF"/>
        </w:rPr>
      </w:pPr>
    </w:p>
    <w:p w14:paraId="262F2BD4" w14:textId="7AB13BD4" w:rsidR="004C60DF" w:rsidRDefault="004C60DF" w:rsidP="00CE7F7F">
      <w:pPr>
        <w:spacing w:line="360" w:lineRule="auto"/>
        <w:jc w:val="both"/>
        <w:rPr>
          <w:rFonts w:asciiTheme="majorBidi" w:hAnsiTheme="majorBidi" w:cstheme="majorBidi"/>
          <w:color w:val="000000"/>
          <w:sz w:val="24"/>
          <w:szCs w:val="24"/>
          <w:shd w:val="clear" w:color="auto" w:fill="FFFFFF"/>
        </w:rPr>
      </w:pPr>
    </w:p>
    <w:p w14:paraId="7C512FB8" w14:textId="77777777" w:rsidR="004C60DF" w:rsidRDefault="004C60DF" w:rsidP="00CE7F7F">
      <w:pPr>
        <w:spacing w:line="360" w:lineRule="auto"/>
        <w:jc w:val="both"/>
        <w:rPr>
          <w:rFonts w:asciiTheme="majorBidi" w:hAnsiTheme="majorBidi" w:cstheme="majorBidi"/>
          <w:color w:val="000000"/>
          <w:sz w:val="24"/>
          <w:szCs w:val="24"/>
          <w:shd w:val="clear" w:color="auto" w:fill="FFFFFF"/>
        </w:rPr>
      </w:pPr>
    </w:p>
    <w:p w14:paraId="4C558098" w14:textId="51A0A1D9" w:rsidR="00D06563" w:rsidRPr="004C60DF" w:rsidRDefault="00D06563" w:rsidP="004C60DF">
      <w:pPr>
        <w:spacing w:line="360" w:lineRule="auto"/>
        <w:jc w:val="center"/>
        <w:rPr>
          <w:rFonts w:asciiTheme="majorBidi" w:hAnsiTheme="majorBidi" w:cstheme="majorBidi"/>
          <w:color w:val="000000"/>
          <w:sz w:val="24"/>
          <w:szCs w:val="24"/>
          <w:shd w:val="clear" w:color="auto" w:fill="FFFFFF"/>
        </w:rPr>
      </w:pPr>
      <w:r>
        <w:rPr>
          <w:noProof/>
        </w:rPr>
        <w:lastRenderedPageBreak/>
        <w:drawing>
          <wp:inline distT="0" distB="0" distL="0" distR="0" wp14:anchorId="32DF3CB9" wp14:editId="6C932A96">
            <wp:extent cx="4556760" cy="383286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7332F4C" w14:textId="72ADC02C" w:rsidR="00D06563" w:rsidRPr="00ED737D" w:rsidRDefault="00ED737D" w:rsidP="00ED737D">
      <w:pPr>
        <w:pStyle w:val="Caption"/>
        <w:spacing w:line="360" w:lineRule="auto"/>
        <w:jc w:val="both"/>
        <w:rPr>
          <w:rFonts w:asciiTheme="majorBidi" w:hAnsiTheme="majorBidi" w:cstheme="majorBidi"/>
          <w:i w:val="0"/>
          <w:iCs w:val="0"/>
          <w:color w:val="auto"/>
          <w:sz w:val="24"/>
          <w:szCs w:val="24"/>
          <w:shd w:val="clear" w:color="auto" w:fill="FFFFFF"/>
        </w:rPr>
        <w:sectPr w:rsidR="00D06563" w:rsidRPr="00ED737D" w:rsidSect="001D77D1">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20"/>
          <w:bidi/>
          <w:rtlGutter/>
          <w:docGrid w:linePitch="299"/>
        </w:sectPr>
      </w:pPr>
      <w:bookmarkStart w:id="55" w:name="_Toc81302260"/>
      <w:r w:rsidRPr="00ED737D">
        <w:rPr>
          <w:rFonts w:ascii="Times New Roman" w:hAnsi="Times New Roman" w:cs="Times New Roman"/>
          <w:b/>
          <w:bCs/>
          <w:i w:val="0"/>
          <w:iCs w:val="0"/>
          <w:color w:val="auto"/>
          <w:sz w:val="24"/>
          <w:szCs w:val="24"/>
        </w:rPr>
        <w:t xml:space="preserve">Figure </w:t>
      </w:r>
      <w:r w:rsidRPr="00ED737D">
        <w:rPr>
          <w:rFonts w:ascii="Times New Roman" w:hAnsi="Times New Roman" w:cs="Times New Roman"/>
          <w:b/>
          <w:bCs/>
          <w:i w:val="0"/>
          <w:iCs w:val="0"/>
          <w:color w:val="auto"/>
          <w:sz w:val="24"/>
          <w:szCs w:val="24"/>
        </w:rPr>
        <w:fldChar w:fldCharType="begin"/>
      </w:r>
      <w:r w:rsidRPr="00ED737D">
        <w:rPr>
          <w:rFonts w:ascii="Times New Roman" w:hAnsi="Times New Roman" w:cs="Times New Roman"/>
          <w:b/>
          <w:bCs/>
          <w:i w:val="0"/>
          <w:iCs w:val="0"/>
          <w:color w:val="auto"/>
          <w:sz w:val="24"/>
          <w:szCs w:val="24"/>
        </w:rPr>
        <w:instrText xml:space="preserve"> SEQ Figure \* ARABIC </w:instrText>
      </w:r>
      <w:r w:rsidRPr="00ED737D">
        <w:rPr>
          <w:rFonts w:ascii="Times New Roman" w:hAnsi="Times New Roman" w:cs="Times New Roman"/>
          <w:b/>
          <w:bCs/>
          <w:i w:val="0"/>
          <w:iCs w:val="0"/>
          <w:color w:val="auto"/>
          <w:sz w:val="24"/>
          <w:szCs w:val="24"/>
        </w:rPr>
        <w:fldChar w:fldCharType="separate"/>
      </w:r>
      <w:r w:rsidR="00A00FF6">
        <w:rPr>
          <w:rFonts w:ascii="Times New Roman" w:hAnsi="Times New Roman" w:cs="Times New Roman"/>
          <w:b/>
          <w:bCs/>
          <w:i w:val="0"/>
          <w:iCs w:val="0"/>
          <w:noProof/>
          <w:color w:val="auto"/>
          <w:sz w:val="24"/>
          <w:szCs w:val="24"/>
        </w:rPr>
        <w:t>8</w:t>
      </w:r>
      <w:r w:rsidRPr="00ED737D">
        <w:rPr>
          <w:rFonts w:ascii="Times New Roman" w:hAnsi="Times New Roman" w:cs="Times New Roman"/>
          <w:b/>
          <w:bCs/>
          <w:i w:val="0"/>
          <w:iCs w:val="0"/>
          <w:color w:val="auto"/>
          <w:sz w:val="24"/>
          <w:szCs w:val="24"/>
        </w:rPr>
        <w:fldChar w:fldCharType="end"/>
      </w:r>
      <w:r>
        <w:t xml:space="preserve">: </w:t>
      </w:r>
      <w:r w:rsidRPr="00ED737D">
        <w:rPr>
          <w:rFonts w:asciiTheme="majorBidi" w:hAnsiTheme="majorBidi" w:cstheme="majorBidi"/>
          <w:i w:val="0"/>
          <w:iCs w:val="0"/>
          <w:color w:val="auto"/>
          <w:sz w:val="24"/>
          <w:szCs w:val="24"/>
          <w:shd w:val="clear" w:color="auto" w:fill="FFFFFF"/>
        </w:rPr>
        <w:t>Adsorption kinetics for alizarin red s in which NiO</w:t>
      </w:r>
      <w:r>
        <w:rPr>
          <w:rFonts w:asciiTheme="majorBidi" w:hAnsiTheme="majorBidi" w:cstheme="majorBidi"/>
          <w:i w:val="0"/>
          <w:iCs w:val="0"/>
          <w:color w:val="auto"/>
          <w:sz w:val="24"/>
          <w:szCs w:val="24"/>
          <w:shd w:val="clear" w:color="auto" w:fill="FFFFFF"/>
        </w:rPr>
        <w:t xml:space="preserve"> </w:t>
      </w:r>
      <w:r w:rsidRPr="00ED737D">
        <w:rPr>
          <w:rFonts w:asciiTheme="majorBidi" w:hAnsiTheme="majorBidi" w:cstheme="majorBidi"/>
          <w:i w:val="0"/>
          <w:iCs w:val="0"/>
          <w:color w:val="auto"/>
          <w:sz w:val="24"/>
          <w:szCs w:val="24"/>
          <w:shd w:val="clear" w:color="auto" w:fill="FFFFFF"/>
        </w:rPr>
        <w:t>at initial concentration of 25 ppm and 50 ppm, at experimental conditions are 10 g. L</w:t>
      </w:r>
      <w:r w:rsidRPr="00ED737D">
        <w:rPr>
          <w:rFonts w:asciiTheme="majorBidi" w:hAnsiTheme="majorBidi" w:cstheme="majorBidi"/>
          <w:i w:val="0"/>
          <w:iCs w:val="0"/>
          <w:color w:val="auto"/>
          <w:sz w:val="24"/>
          <w:szCs w:val="24"/>
          <w:shd w:val="clear" w:color="auto" w:fill="FFFFFF"/>
          <w:vertAlign w:val="superscript"/>
        </w:rPr>
        <w:t>-1</w:t>
      </w:r>
      <w:r w:rsidRPr="00ED737D">
        <w:rPr>
          <w:rFonts w:asciiTheme="majorBidi" w:hAnsiTheme="majorBidi" w:cstheme="majorBidi"/>
          <w:i w:val="0"/>
          <w:iCs w:val="0"/>
          <w:color w:val="auto"/>
          <w:sz w:val="24"/>
          <w:szCs w:val="24"/>
          <w:shd w:val="clear" w:color="auto" w:fill="FFFFFF"/>
        </w:rPr>
        <w:t>; contact time around 80 min; temperature 25</w:t>
      </w:r>
      <w:r w:rsidR="00A00FF6">
        <w:rPr>
          <w:rFonts w:asciiTheme="majorBidi" w:hAnsiTheme="majorBidi" w:cstheme="majorBidi"/>
          <w:i w:val="0"/>
          <w:iCs w:val="0"/>
          <w:color w:val="auto"/>
          <w:sz w:val="24"/>
          <w:szCs w:val="24"/>
          <w:shd w:val="clear" w:color="auto" w:fill="FFFFFF"/>
        </w:rPr>
        <w:t xml:space="preserve"> ℃</w:t>
      </w:r>
      <w:r w:rsidRPr="00ED737D">
        <w:rPr>
          <w:rFonts w:asciiTheme="majorBidi" w:hAnsiTheme="majorBidi" w:cstheme="majorBidi"/>
          <w:i w:val="0"/>
          <w:iCs w:val="0"/>
          <w:color w:val="auto"/>
          <w:sz w:val="24"/>
          <w:szCs w:val="24"/>
          <w:shd w:val="clear" w:color="auto" w:fill="FFFFFF"/>
        </w:rPr>
        <w:t xml:space="preserve"> at pH equal 7</w:t>
      </w:r>
      <w:bookmarkEnd w:id="55"/>
    </w:p>
    <w:p w14:paraId="51AA358C" w14:textId="077317C9" w:rsidR="00D06563" w:rsidRDefault="00D06563" w:rsidP="00CE7F7F">
      <w:pPr>
        <w:spacing w:line="360" w:lineRule="auto"/>
        <w:rPr>
          <w:rFonts w:asciiTheme="majorBidi" w:hAnsiTheme="majorBidi" w:cstheme="majorBidi"/>
          <w:sz w:val="24"/>
          <w:szCs w:val="24"/>
        </w:rPr>
      </w:pPr>
    </w:p>
    <w:p w14:paraId="09D52BE1" w14:textId="296CFF82" w:rsidR="00D06563" w:rsidRDefault="00D06563" w:rsidP="00CE7F7F">
      <w:pPr>
        <w:spacing w:line="360" w:lineRule="auto"/>
        <w:jc w:val="center"/>
        <w:rPr>
          <w:rFonts w:asciiTheme="majorBidi" w:hAnsiTheme="majorBidi" w:cstheme="majorBidi"/>
          <w:color w:val="000000"/>
          <w:sz w:val="24"/>
          <w:szCs w:val="24"/>
          <w:shd w:val="clear" w:color="auto" w:fill="FFFFFF"/>
        </w:rPr>
      </w:pPr>
      <w:r>
        <w:rPr>
          <w:noProof/>
        </w:rPr>
        <w:drawing>
          <wp:inline distT="0" distB="0" distL="0" distR="0" wp14:anchorId="39294E7D" wp14:editId="69C443E1">
            <wp:extent cx="4434840" cy="3390900"/>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2011F6B" w14:textId="6A46806B" w:rsidR="00D06563" w:rsidRPr="00ED737D" w:rsidRDefault="00D06563" w:rsidP="00CE7F7F">
      <w:pPr>
        <w:pStyle w:val="Caption"/>
        <w:spacing w:line="360" w:lineRule="auto"/>
        <w:jc w:val="both"/>
        <w:rPr>
          <w:rFonts w:asciiTheme="majorBidi" w:hAnsiTheme="majorBidi" w:cstheme="majorBidi"/>
          <w:i w:val="0"/>
          <w:iCs w:val="0"/>
          <w:color w:val="auto"/>
          <w:sz w:val="24"/>
          <w:szCs w:val="24"/>
          <w:shd w:val="clear" w:color="auto" w:fill="FFFFFF"/>
        </w:rPr>
      </w:pPr>
      <w:bookmarkStart w:id="56" w:name="_Toc80628630"/>
      <w:bookmarkStart w:id="57" w:name="_Toc81302261"/>
      <w:r w:rsidRPr="00ED737D">
        <w:rPr>
          <w:rFonts w:ascii="Times New Roman" w:hAnsi="Times New Roman" w:cs="Times New Roman"/>
          <w:b/>
          <w:bCs/>
          <w:i w:val="0"/>
          <w:iCs w:val="0"/>
          <w:color w:val="auto"/>
          <w:sz w:val="24"/>
          <w:szCs w:val="24"/>
        </w:rPr>
        <w:t xml:space="preserve">Figure </w:t>
      </w:r>
      <w:r w:rsidRPr="00ED737D">
        <w:rPr>
          <w:rFonts w:ascii="Times New Roman" w:hAnsi="Times New Roman" w:cs="Times New Roman"/>
          <w:b/>
          <w:bCs/>
          <w:color w:val="auto"/>
          <w:sz w:val="24"/>
          <w:szCs w:val="24"/>
        </w:rPr>
        <w:fldChar w:fldCharType="begin"/>
      </w:r>
      <w:r w:rsidRPr="00ED737D">
        <w:rPr>
          <w:rFonts w:ascii="Times New Roman" w:hAnsi="Times New Roman" w:cs="Times New Roman"/>
          <w:b/>
          <w:bCs/>
          <w:i w:val="0"/>
          <w:iCs w:val="0"/>
          <w:color w:val="auto"/>
          <w:sz w:val="24"/>
          <w:szCs w:val="24"/>
        </w:rPr>
        <w:instrText xml:space="preserve"> SEQ Figure \* ARABIC </w:instrText>
      </w:r>
      <w:r w:rsidRPr="00ED737D">
        <w:rPr>
          <w:rFonts w:ascii="Times New Roman" w:hAnsi="Times New Roman" w:cs="Times New Roman"/>
          <w:b/>
          <w:bCs/>
          <w:color w:val="auto"/>
          <w:sz w:val="24"/>
          <w:szCs w:val="24"/>
        </w:rPr>
        <w:fldChar w:fldCharType="separate"/>
      </w:r>
      <w:r w:rsidR="00A00FF6">
        <w:rPr>
          <w:rFonts w:ascii="Times New Roman" w:hAnsi="Times New Roman" w:cs="Times New Roman"/>
          <w:b/>
          <w:bCs/>
          <w:i w:val="0"/>
          <w:iCs w:val="0"/>
          <w:noProof/>
          <w:color w:val="auto"/>
          <w:sz w:val="24"/>
          <w:szCs w:val="24"/>
        </w:rPr>
        <w:t>9</w:t>
      </w:r>
      <w:r w:rsidRPr="00ED737D">
        <w:rPr>
          <w:rFonts w:ascii="Times New Roman" w:hAnsi="Times New Roman" w:cs="Times New Roman"/>
          <w:b/>
          <w:bCs/>
          <w:color w:val="auto"/>
          <w:sz w:val="24"/>
          <w:szCs w:val="24"/>
        </w:rPr>
        <w:fldChar w:fldCharType="end"/>
      </w:r>
      <w:r w:rsidRPr="00ED737D">
        <w:rPr>
          <w:rFonts w:ascii="Times New Roman" w:hAnsi="Times New Roman" w:cs="Times New Roman"/>
          <w:b/>
          <w:bCs/>
          <w:i w:val="0"/>
          <w:iCs w:val="0"/>
          <w:color w:val="auto"/>
          <w:sz w:val="24"/>
          <w:szCs w:val="24"/>
        </w:rPr>
        <w:t>:</w:t>
      </w:r>
      <w:r w:rsidRPr="00ED737D">
        <w:rPr>
          <w:rFonts w:asciiTheme="majorBidi" w:hAnsiTheme="majorBidi" w:cstheme="majorBidi"/>
          <w:b/>
          <w:bCs/>
          <w:i w:val="0"/>
          <w:iCs w:val="0"/>
          <w:color w:val="auto"/>
          <w:shd w:val="clear" w:color="auto" w:fill="FFFFFF"/>
        </w:rPr>
        <w:t xml:space="preserve"> </w:t>
      </w:r>
      <w:r w:rsidRPr="00ED737D">
        <w:rPr>
          <w:rFonts w:asciiTheme="majorBidi" w:hAnsiTheme="majorBidi" w:cstheme="majorBidi"/>
          <w:i w:val="0"/>
          <w:iCs w:val="0"/>
          <w:color w:val="auto"/>
          <w:sz w:val="24"/>
          <w:szCs w:val="24"/>
          <w:shd w:val="clear" w:color="auto" w:fill="FFFFFF"/>
        </w:rPr>
        <w:t xml:space="preserve">Adsorption kinetics for alizarin red s in which </w:t>
      </w:r>
      <w:r w:rsidR="00ED737D">
        <w:rPr>
          <w:rFonts w:asciiTheme="majorBidi" w:hAnsiTheme="majorBidi" w:cstheme="majorBidi"/>
          <w:i w:val="0"/>
          <w:iCs w:val="0"/>
          <w:color w:val="auto"/>
          <w:sz w:val="24"/>
          <w:szCs w:val="24"/>
          <w:shd w:val="clear" w:color="auto" w:fill="FFFFFF"/>
        </w:rPr>
        <w:t>Mg</w:t>
      </w:r>
      <w:r w:rsidRPr="00ED737D">
        <w:rPr>
          <w:rFonts w:asciiTheme="majorBidi" w:hAnsiTheme="majorBidi" w:cstheme="majorBidi"/>
          <w:i w:val="0"/>
          <w:iCs w:val="0"/>
          <w:color w:val="auto"/>
          <w:sz w:val="24"/>
          <w:szCs w:val="24"/>
          <w:shd w:val="clear" w:color="auto" w:fill="FFFFFF"/>
        </w:rPr>
        <w:t>O at initial concentration of 25 ppm and 50 ppm, at experimental conditions are 10 g. L</w:t>
      </w:r>
      <w:r w:rsidRPr="00ED737D">
        <w:rPr>
          <w:rFonts w:asciiTheme="majorBidi" w:hAnsiTheme="majorBidi" w:cstheme="majorBidi"/>
          <w:i w:val="0"/>
          <w:iCs w:val="0"/>
          <w:color w:val="auto"/>
          <w:sz w:val="24"/>
          <w:szCs w:val="24"/>
          <w:shd w:val="clear" w:color="auto" w:fill="FFFFFF"/>
          <w:vertAlign w:val="superscript"/>
        </w:rPr>
        <w:t>-1</w:t>
      </w:r>
      <w:r w:rsidRPr="00ED737D">
        <w:rPr>
          <w:rFonts w:asciiTheme="majorBidi" w:hAnsiTheme="majorBidi" w:cstheme="majorBidi"/>
          <w:i w:val="0"/>
          <w:iCs w:val="0"/>
          <w:color w:val="auto"/>
          <w:sz w:val="24"/>
          <w:szCs w:val="24"/>
          <w:shd w:val="clear" w:color="auto" w:fill="FFFFFF"/>
        </w:rPr>
        <w:t>; contact time around 80 min; temperature 25</w:t>
      </w:r>
      <w:r w:rsidR="00A00FF6">
        <w:rPr>
          <w:rFonts w:asciiTheme="majorBidi" w:hAnsiTheme="majorBidi" w:cstheme="majorBidi"/>
          <w:i w:val="0"/>
          <w:iCs w:val="0"/>
          <w:color w:val="auto"/>
          <w:sz w:val="24"/>
          <w:szCs w:val="24"/>
          <w:shd w:val="clear" w:color="auto" w:fill="FFFFFF"/>
        </w:rPr>
        <w:t xml:space="preserve"> ℃</w:t>
      </w:r>
      <w:r w:rsidRPr="00ED737D">
        <w:rPr>
          <w:rFonts w:asciiTheme="majorBidi" w:hAnsiTheme="majorBidi" w:cstheme="majorBidi"/>
          <w:i w:val="0"/>
          <w:iCs w:val="0"/>
          <w:color w:val="auto"/>
          <w:sz w:val="24"/>
          <w:szCs w:val="24"/>
          <w:shd w:val="clear" w:color="auto" w:fill="FFFFFF"/>
        </w:rPr>
        <w:t xml:space="preserve"> at pH equal 7</w:t>
      </w:r>
      <w:bookmarkEnd w:id="56"/>
      <w:bookmarkEnd w:id="57"/>
    </w:p>
    <w:p w14:paraId="101F2D0E" w14:textId="77777777" w:rsidR="00D06563" w:rsidRDefault="00D06563" w:rsidP="00CE7F7F">
      <w:pPr>
        <w:spacing w:line="360" w:lineRule="auto"/>
        <w:rPr>
          <w:rFonts w:asciiTheme="majorBidi" w:hAnsiTheme="majorBidi" w:cstheme="majorBidi"/>
          <w:sz w:val="24"/>
          <w:szCs w:val="24"/>
        </w:rPr>
      </w:pPr>
    </w:p>
    <w:p w14:paraId="17103C1E" w14:textId="77777777" w:rsidR="00D06563" w:rsidRDefault="00D06563" w:rsidP="00CE7F7F">
      <w:pPr>
        <w:spacing w:line="360" w:lineRule="auto"/>
        <w:rPr>
          <w:rFonts w:asciiTheme="majorBidi" w:hAnsiTheme="majorBidi" w:cstheme="majorBidi"/>
          <w:sz w:val="24"/>
          <w:szCs w:val="24"/>
        </w:rPr>
      </w:pPr>
    </w:p>
    <w:p w14:paraId="64DF100E" w14:textId="77777777" w:rsidR="00D06563" w:rsidRDefault="00D06563" w:rsidP="00CE7F7F">
      <w:pPr>
        <w:spacing w:line="360" w:lineRule="auto"/>
        <w:rPr>
          <w:rFonts w:asciiTheme="majorBidi" w:hAnsiTheme="majorBidi" w:cstheme="majorBidi"/>
          <w:sz w:val="24"/>
          <w:szCs w:val="24"/>
        </w:rPr>
      </w:pPr>
    </w:p>
    <w:p w14:paraId="5C77DC06" w14:textId="77777777" w:rsidR="00D06563" w:rsidRDefault="00D06563" w:rsidP="00CE7F7F">
      <w:pPr>
        <w:spacing w:line="360" w:lineRule="auto"/>
        <w:rPr>
          <w:rFonts w:asciiTheme="majorBidi" w:hAnsiTheme="majorBidi" w:cstheme="majorBidi"/>
          <w:sz w:val="24"/>
          <w:szCs w:val="24"/>
        </w:rPr>
      </w:pPr>
    </w:p>
    <w:p w14:paraId="7D40C471" w14:textId="77777777" w:rsidR="00D06563" w:rsidRDefault="00D06563" w:rsidP="00CE7F7F">
      <w:pPr>
        <w:spacing w:line="360" w:lineRule="auto"/>
        <w:rPr>
          <w:rFonts w:asciiTheme="majorBidi" w:hAnsiTheme="majorBidi" w:cstheme="majorBidi"/>
          <w:sz w:val="24"/>
          <w:szCs w:val="24"/>
        </w:rPr>
      </w:pPr>
    </w:p>
    <w:p w14:paraId="38BD2354" w14:textId="77777777" w:rsidR="00D06563" w:rsidRDefault="00D06563" w:rsidP="00CE7F7F">
      <w:pPr>
        <w:spacing w:line="360" w:lineRule="auto"/>
        <w:rPr>
          <w:rFonts w:asciiTheme="majorBidi" w:hAnsiTheme="majorBidi" w:cstheme="majorBidi"/>
          <w:sz w:val="24"/>
          <w:szCs w:val="24"/>
        </w:rPr>
      </w:pPr>
    </w:p>
    <w:p w14:paraId="4B012628" w14:textId="77777777" w:rsidR="00D06563" w:rsidRDefault="00D06563" w:rsidP="00CE7F7F">
      <w:pPr>
        <w:spacing w:line="360" w:lineRule="auto"/>
        <w:rPr>
          <w:rFonts w:asciiTheme="majorBidi" w:hAnsiTheme="majorBidi" w:cstheme="majorBidi"/>
          <w:sz w:val="24"/>
          <w:szCs w:val="24"/>
        </w:rPr>
      </w:pPr>
    </w:p>
    <w:p w14:paraId="0621A1CE" w14:textId="77777777" w:rsidR="00D06563" w:rsidRDefault="00D06563" w:rsidP="00CE7F7F">
      <w:pPr>
        <w:spacing w:line="360" w:lineRule="auto"/>
        <w:rPr>
          <w:rFonts w:asciiTheme="majorBidi" w:hAnsiTheme="majorBidi" w:cstheme="majorBidi"/>
          <w:sz w:val="24"/>
          <w:szCs w:val="24"/>
        </w:rPr>
      </w:pPr>
    </w:p>
    <w:p w14:paraId="53490412" w14:textId="77777777" w:rsidR="00D06563" w:rsidRDefault="00D06563" w:rsidP="00CE7F7F">
      <w:pPr>
        <w:spacing w:line="360" w:lineRule="auto"/>
        <w:rPr>
          <w:rFonts w:asciiTheme="majorBidi" w:hAnsiTheme="majorBidi" w:cstheme="majorBidi"/>
          <w:sz w:val="24"/>
          <w:szCs w:val="24"/>
        </w:rPr>
      </w:pPr>
    </w:p>
    <w:p w14:paraId="332E1522" w14:textId="77777777" w:rsidR="00D06563" w:rsidRDefault="00D06563" w:rsidP="00CE7F7F">
      <w:pPr>
        <w:spacing w:line="360" w:lineRule="auto"/>
        <w:rPr>
          <w:rFonts w:asciiTheme="majorBidi" w:hAnsiTheme="majorBidi" w:cstheme="majorBidi"/>
          <w:sz w:val="24"/>
          <w:szCs w:val="24"/>
        </w:rPr>
      </w:pPr>
    </w:p>
    <w:p w14:paraId="09ED9717" w14:textId="77777777" w:rsidR="00D06563" w:rsidRDefault="00D06563" w:rsidP="00CE7F7F">
      <w:pPr>
        <w:spacing w:after="0" w:line="360" w:lineRule="auto"/>
        <w:rPr>
          <w:rFonts w:asciiTheme="majorBidi" w:hAnsiTheme="majorBidi" w:cstheme="majorBidi"/>
          <w:sz w:val="24"/>
          <w:szCs w:val="24"/>
        </w:rPr>
        <w:sectPr w:rsidR="00D06563">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20"/>
          <w:bidi/>
          <w:rtlGutter/>
        </w:sectPr>
      </w:pPr>
    </w:p>
    <w:p w14:paraId="7ACA09BF" w14:textId="24EE8BB1" w:rsidR="00D06563" w:rsidRPr="00A74E44" w:rsidRDefault="00D06563" w:rsidP="00CE7F7F">
      <w:pPr>
        <w:pStyle w:val="Caption"/>
        <w:spacing w:line="360" w:lineRule="auto"/>
        <w:jc w:val="center"/>
        <w:rPr>
          <w:rFonts w:asciiTheme="majorBidi" w:hAnsiTheme="majorBidi" w:cstheme="majorBidi"/>
          <w:i w:val="0"/>
          <w:iCs w:val="0"/>
          <w:color w:val="auto"/>
          <w:sz w:val="24"/>
          <w:szCs w:val="24"/>
          <w:shd w:val="clear" w:color="auto" w:fill="FFFFFF"/>
        </w:rPr>
      </w:pPr>
      <w:r>
        <w:rPr>
          <w:rFonts w:asciiTheme="majorBidi" w:hAnsiTheme="majorBidi" w:cstheme="majorBidi"/>
          <w:sz w:val="24"/>
          <w:szCs w:val="24"/>
        </w:rPr>
        <w:lastRenderedPageBreak/>
        <w:tab/>
      </w:r>
      <w:bookmarkStart w:id="58" w:name="_Toc81302062"/>
      <w:bookmarkStart w:id="59" w:name="_Toc81302170"/>
      <w:bookmarkStart w:id="60" w:name="_Toc81303847"/>
      <w:bookmarkStart w:id="61" w:name="_Toc81307353"/>
      <w:r>
        <w:rPr>
          <w:rFonts w:asciiTheme="majorBidi" w:hAnsiTheme="majorBidi" w:cstheme="majorBidi"/>
          <w:b/>
          <w:bCs/>
          <w:color w:val="auto"/>
          <w:sz w:val="24"/>
          <w:szCs w:val="24"/>
        </w:rPr>
        <w:t xml:space="preserve">Table </w:t>
      </w:r>
      <w:r>
        <w:rPr>
          <w:rFonts w:asciiTheme="majorBidi" w:hAnsiTheme="majorBidi" w:cstheme="majorBidi"/>
          <w:b/>
          <w:bCs/>
          <w:color w:val="auto"/>
          <w:sz w:val="24"/>
          <w:szCs w:val="24"/>
        </w:rPr>
        <w:fldChar w:fldCharType="begin"/>
      </w:r>
      <w:r>
        <w:rPr>
          <w:rFonts w:asciiTheme="majorBidi" w:hAnsiTheme="majorBidi" w:cstheme="majorBidi"/>
          <w:b/>
          <w:bCs/>
          <w:color w:val="auto"/>
          <w:sz w:val="24"/>
          <w:szCs w:val="24"/>
        </w:rPr>
        <w:instrText xml:space="preserve"> SEQ Table \* ARABIC </w:instrText>
      </w:r>
      <w:r>
        <w:rPr>
          <w:rFonts w:asciiTheme="majorBidi" w:hAnsiTheme="majorBidi" w:cstheme="majorBidi"/>
          <w:b/>
          <w:bCs/>
          <w:color w:val="auto"/>
          <w:sz w:val="24"/>
          <w:szCs w:val="24"/>
        </w:rPr>
        <w:fldChar w:fldCharType="separate"/>
      </w:r>
      <w:r w:rsidR="004C60DF">
        <w:rPr>
          <w:rFonts w:asciiTheme="majorBidi" w:hAnsiTheme="majorBidi" w:cstheme="majorBidi"/>
          <w:b/>
          <w:bCs/>
          <w:noProof/>
          <w:color w:val="auto"/>
          <w:sz w:val="24"/>
          <w:szCs w:val="24"/>
        </w:rPr>
        <w:t>6</w:t>
      </w:r>
      <w:r>
        <w:rPr>
          <w:rFonts w:asciiTheme="majorBidi" w:hAnsiTheme="majorBidi" w:cstheme="majorBidi"/>
          <w:b/>
          <w:bCs/>
          <w:color w:val="auto"/>
          <w:sz w:val="24"/>
          <w:szCs w:val="24"/>
        </w:rPr>
        <w:fldChar w:fldCharType="end"/>
      </w:r>
      <w:r>
        <w:rPr>
          <w:rFonts w:asciiTheme="majorBidi" w:hAnsiTheme="majorBidi" w:cstheme="majorBidi"/>
          <w:b/>
          <w:bCs/>
          <w:color w:val="auto"/>
          <w:sz w:val="24"/>
          <w:szCs w:val="24"/>
        </w:rPr>
        <w:t xml:space="preserve">: </w:t>
      </w:r>
      <w:r w:rsidRPr="00A74E44">
        <w:rPr>
          <w:rFonts w:asciiTheme="majorBidi" w:hAnsiTheme="majorBidi" w:cstheme="majorBidi"/>
          <w:i w:val="0"/>
          <w:iCs w:val="0"/>
          <w:color w:val="auto"/>
          <w:sz w:val="24"/>
          <w:szCs w:val="24"/>
          <w:shd w:val="clear" w:color="auto" w:fill="FFFFFF"/>
        </w:rPr>
        <w:t xml:space="preserve">Estimated adsorption kinetics parameter for the Sips model and </w:t>
      </w:r>
      <w:r w:rsidRPr="00A74E44">
        <w:rPr>
          <w:rFonts w:asciiTheme="majorBidi" w:hAnsiTheme="majorBidi" w:cstheme="majorBidi"/>
          <w:i w:val="0"/>
          <w:iCs w:val="0"/>
          <w:color w:val="auto"/>
          <w:sz w:val="24"/>
          <w:szCs w:val="24"/>
        </w:rPr>
        <w:t>Comparison</w:t>
      </w:r>
      <w:r w:rsidRPr="00A74E44">
        <w:rPr>
          <w:rFonts w:asciiTheme="majorBidi" w:hAnsiTheme="majorBidi" w:cstheme="majorBidi"/>
          <w:i w:val="0"/>
          <w:iCs w:val="0"/>
          <w:color w:val="auto"/>
          <w:sz w:val="24"/>
          <w:szCs w:val="24"/>
          <w:shd w:val="clear" w:color="auto" w:fill="FFFFFF"/>
        </w:rPr>
        <w:t xml:space="preserve"> between different models</w:t>
      </w:r>
      <w:bookmarkEnd w:id="58"/>
      <w:bookmarkEnd w:id="59"/>
      <w:bookmarkEnd w:id="60"/>
      <w:bookmarkEnd w:id="61"/>
    </w:p>
    <w:p w14:paraId="33E4CDA9" w14:textId="77777777" w:rsidR="00D06563" w:rsidRDefault="00D06563" w:rsidP="00CE7F7F">
      <w:pPr>
        <w:pStyle w:val="Caption"/>
        <w:spacing w:line="360" w:lineRule="auto"/>
        <w:jc w:val="center"/>
        <w:rPr>
          <w:rFonts w:asciiTheme="majorBidi" w:hAnsiTheme="majorBidi" w:cstheme="majorBidi"/>
          <w:b/>
          <w:bCs/>
          <w:color w:val="auto"/>
          <w:sz w:val="24"/>
          <w:szCs w:val="24"/>
          <w:shd w:val="clear" w:color="auto" w:fill="FFFFFF"/>
        </w:rPr>
      </w:pPr>
    </w:p>
    <w:tbl>
      <w:tblPr>
        <w:tblStyle w:val="PlainTable4"/>
        <w:tblpPr w:leftFromText="180" w:rightFromText="180" w:vertAnchor="page" w:horzAnchor="margin" w:tblpY="2341"/>
        <w:tblW w:w="13665" w:type="dxa"/>
        <w:tblLayout w:type="fixed"/>
        <w:tblLook w:val="04A0" w:firstRow="1" w:lastRow="0" w:firstColumn="1" w:lastColumn="0" w:noHBand="0" w:noVBand="1"/>
      </w:tblPr>
      <w:tblGrid>
        <w:gridCol w:w="3893"/>
        <w:gridCol w:w="2014"/>
        <w:gridCol w:w="3230"/>
        <w:gridCol w:w="2264"/>
        <w:gridCol w:w="2264"/>
      </w:tblGrid>
      <w:tr w:rsidR="00D06563" w14:paraId="76F39EA2" w14:textId="77777777" w:rsidTr="00D06563">
        <w:trPr>
          <w:cnfStyle w:val="100000000000" w:firstRow="1" w:lastRow="0" w:firstColumn="0" w:lastColumn="0" w:oddVBand="0" w:evenVBand="0" w:oddHBand="0" w:evenHBand="0" w:firstRowFirstColumn="0" w:firstRowLastColumn="0" w:lastRowFirstColumn="0" w:lastRowLastColumn="0"/>
          <w:trHeight w:val="629"/>
        </w:trPr>
        <w:tc>
          <w:tcPr>
            <w:cnfStyle w:val="001000000000" w:firstRow="0" w:lastRow="0" w:firstColumn="1" w:lastColumn="0" w:oddVBand="0" w:evenVBand="0" w:oddHBand="0" w:evenHBand="0" w:firstRowFirstColumn="0" w:firstRowLastColumn="0" w:lastRowFirstColumn="0" w:lastRowLastColumn="0"/>
            <w:tcW w:w="3891" w:type="dxa"/>
            <w:hideMark/>
          </w:tcPr>
          <w:p w14:paraId="6BB2AE2C" w14:textId="77777777" w:rsidR="00D06563" w:rsidRDefault="00D06563" w:rsidP="00CE7F7F">
            <w:pPr>
              <w:spacing w:line="360" w:lineRule="auto"/>
              <w:jc w:val="center"/>
              <w:rPr>
                <w:rFonts w:asciiTheme="majorBidi" w:hAnsiTheme="majorBidi" w:cstheme="majorBidi"/>
                <w:sz w:val="24"/>
                <w:szCs w:val="24"/>
              </w:rPr>
            </w:pPr>
            <w:r>
              <w:rPr>
                <w:rFonts w:asciiTheme="majorBidi" w:hAnsiTheme="majorBidi" w:cstheme="majorBidi"/>
                <w:sz w:val="24"/>
                <w:szCs w:val="24"/>
              </w:rPr>
              <w:t>Type of Comparison</w:t>
            </w:r>
          </w:p>
        </w:tc>
        <w:tc>
          <w:tcPr>
            <w:tcW w:w="2014" w:type="dxa"/>
            <w:hideMark/>
          </w:tcPr>
          <w:p w14:paraId="40D0CFC3" w14:textId="77777777" w:rsidR="00D06563" w:rsidRDefault="00D06563" w:rsidP="00CE7F7F">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NiO at 25ppm</w:t>
            </w:r>
          </w:p>
        </w:tc>
        <w:tc>
          <w:tcPr>
            <w:tcW w:w="3229" w:type="dxa"/>
            <w:hideMark/>
          </w:tcPr>
          <w:p w14:paraId="25BF3665" w14:textId="77777777" w:rsidR="00D06563" w:rsidRDefault="00D06563" w:rsidP="00CE7F7F">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NiO at 50ppm</w:t>
            </w:r>
          </w:p>
        </w:tc>
        <w:tc>
          <w:tcPr>
            <w:tcW w:w="2264" w:type="dxa"/>
            <w:hideMark/>
          </w:tcPr>
          <w:p w14:paraId="33969044" w14:textId="77777777" w:rsidR="00D06563" w:rsidRDefault="00D06563" w:rsidP="00CE7F7F">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MgO at 25ppm</w:t>
            </w:r>
          </w:p>
        </w:tc>
        <w:tc>
          <w:tcPr>
            <w:tcW w:w="2264" w:type="dxa"/>
            <w:hideMark/>
          </w:tcPr>
          <w:p w14:paraId="322956CC" w14:textId="77777777" w:rsidR="00D06563" w:rsidRDefault="00D06563" w:rsidP="00CE7F7F">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MgO at 50ppm</w:t>
            </w:r>
          </w:p>
        </w:tc>
      </w:tr>
      <w:tr w:rsidR="00D06563" w14:paraId="23A2E13A" w14:textId="77777777" w:rsidTr="00D06563">
        <w:trPr>
          <w:cnfStyle w:val="000000100000" w:firstRow="0" w:lastRow="0" w:firstColumn="0" w:lastColumn="0" w:oddVBand="0" w:evenVBand="0" w:oddHBand="1" w:evenHBand="0" w:firstRowFirstColumn="0" w:firstRowLastColumn="0" w:lastRowFirstColumn="0" w:lastRowLastColumn="0"/>
          <w:trHeight w:val="607"/>
        </w:trPr>
        <w:tc>
          <w:tcPr>
            <w:cnfStyle w:val="001000000000" w:firstRow="0" w:lastRow="0" w:firstColumn="1" w:lastColumn="0" w:oddVBand="0" w:evenVBand="0" w:oddHBand="0" w:evenHBand="0" w:firstRowFirstColumn="0" w:firstRowLastColumn="0" w:lastRowFirstColumn="0" w:lastRowLastColumn="0"/>
            <w:tcW w:w="3891" w:type="dxa"/>
            <w:hideMark/>
          </w:tcPr>
          <w:p w14:paraId="7B199479" w14:textId="77777777" w:rsidR="00D06563" w:rsidRDefault="00D06563" w:rsidP="00CE7F7F">
            <w:pPr>
              <w:spacing w:line="360" w:lineRule="auto"/>
              <w:jc w:val="center"/>
              <w:rPr>
                <w:rFonts w:asciiTheme="majorBidi" w:hAnsiTheme="majorBidi" w:cstheme="majorBidi"/>
                <w:sz w:val="24"/>
                <w:szCs w:val="24"/>
              </w:rPr>
            </w:pPr>
            <w:r>
              <w:rPr>
                <w:rFonts w:asciiTheme="majorBidi" w:hAnsiTheme="majorBidi" w:cstheme="majorBidi"/>
                <w:sz w:val="24"/>
                <w:szCs w:val="24"/>
              </w:rPr>
              <w:t>Equilibrium Isotherm model</w:t>
            </w:r>
          </w:p>
        </w:tc>
        <w:tc>
          <w:tcPr>
            <w:tcW w:w="2014" w:type="dxa"/>
            <w:hideMark/>
          </w:tcPr>
          <w:p w14:paraId="1F61EE41"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Sips</w:t>
            </w:r>
          </w:p>
        </w:tc>
        <w:tc>
          <w:tcPr>
            <w:tcW w:w="3229" w:type="dxa"/>
            <w:hideMark/>
          </w:tcPr>
          <w:p w14:paraId="0AFDF6AD"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Sips</w:t>
            </w:r>
          </w:p>
        </w:tc>
        <w:tc>
          <w:tcPr>
            <w:tcW w:w="2264" w:type="dxa"/>
            <w:hideMark/>
          </w:tcPr>
          <w:p w14:paraId="4BED1421"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Sips</w:t>
            </w:r>
          </w:p>
        </w:tc>
        <w:tc>
          <w:tcPr>
            <w:tcW w:w="2264" w:type="dxa"/>
            <w:hideMark/>
          </w:tcPr>
          <w:p w14:paraId="612A0230"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Sips</w:t>
            </w:r>
          </w:p>
        </w:tc>
      </w:tr>
      <w:tr w:rsidR="00D06563" w14:paraId="4E20F5CB" w14:textId="77777777" w:rsidTr="00D06563">
        <w:trPr>
          <w:trHeight w:val="1979"/>
        </w:trPr>
        <w:tc>
          <w:tcPr>
            <w:cnfStyle w:val="001000000000" w:firstRow="0" w:lastRow="0" w:firstColumn="1" w:lastColumn="0" w:oddVBand="0" w:evenVBand="0" w:oddHBand="0" w:evenHBand="0" w:firstRowFirstColumn="0" w:firstRowLastColumn="0" w:lastRowFirstColumn="0" w:lastRowLastColumn="0"/>
            <w:tcW w:w="3891" w:type="dxa"/>
            <w:hideMark/>
          </w:tcPr>
          <w:p w14:paraId="3AA7363A" w14:textId="77777777" w:rsidR="00D06563" w:rsidRDefault="00D06563" w:rsidP="00CE7F7F">
            <w:pPr>
              <w:spacing w:line="360" w:lineRule="auto"/>
              <w:jc w:val="center"/>
              <w:rPr>
                <w:rFonts w:asciiTheme="majorBidi" w:hAnsiTheme="majorBidi" w:cstheme="majorBidi"/>
                <w:sz w:val="24"/>
                <w:szCs w:val="24"/>
              </w:rPr>
            </w:pPr>
            <w:r>
              <w:rPr>
                <w:rFonts w:asciiTheme="majorBidi" w:hAnsiTheme="majorBidi" w:cstheme="majorBidi"/>
                <w:sz w:val="24"/>
                <w:szCs w:val="24"/>
              </w:rPr>
              <w:t>Cs (mg/g)</w:t>
            </w:r>
          </w:p>
        </w:tc>
        <w:tc>
          <w:tcPr>
            <w:tcW w:w="2014" w:type="dxa"/>
          </w:tcPr>
          <w:p w14:paraId="3BD825D6"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3229" w:type="dxa"/>
            <w:hideMark/>
          </w:tcPr>
          <w:p w14:paraId="6E30699E" w14:textId="77777777" w:rsidR="00D06563" w:rsidRDefault="006723FC"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m:oMathPara>
              <m:oMath>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s</m:t>
                    </m:r>
                  </m:sub>
                </m:sSub>
                <m:r>
                  <w:rPr>
                    <w:rFonts w:ascii="Cambria Math" w:hAnsi="Cambria Math" w:cstheme="majorBidi"/>
                    <w:sz w:val="24"/>
                    <w:szCs w:val="24"/>
                  </w:rPr>
                  <m:t>=</m:t>
                </m:r>
                <m:sSup>
                  <m:sSupPr>
                    <m:ctrlPr>
                      <w:rPr>
                        <w:rFonts w:ascii="Cambria Math" w:eastAsiaTheme="minorEastAsia" w:hAnsi="Cambria Math" w:cstheme="majorBidi"/>
                        <w:i/>
                        <w:sz w:val="24"/>
                        <w:szCs w:val="24"/>
                      </w:rPr>
                    </m:ctrlPr>
                  </m:sSupPr>
                  <m:e>
                    <m:d>
                      <m:dPr>
                        <m:ctrlPr>
                          <w:rPr>
                            <w:rFonts w:ascii="Cambria Math" w:hAnsi="Cambria Math" w:cstheme="majorBidi"/>
                            <w:i/>
                            <w:sz w:val="24"/>
                            <w:szCs w:val="24"/>
                          </w:rPr>
                        </m:ctrlPr>
                      </m:dPr>
                      <m:e>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 xml:space="preserve">e </m:t>
                                </m:r>
                              </m:sub>
                            </m:sSub>
                            <m:r>
                              <w:rPr>
                                <w:rFonts w:ascii="Cambria Math" w:hAnsi="Cambria Math" w:cstheme="majorBidi"/>
                                <w:sz w:val="24"/>
                                <w:szCs w:val="24"/>
                              </w:rPr>
                              <m:t>)</m:t>
                            </m:r>
                          </m:num>
                          <m:den>
                            <m:sSup>
                              <m:sSupPr>
                                <m:ctrlPr>
                                  <w:rPr>
                                    <w:rFonts w:ascii="Cambria Math" w:hAnsi="Cambria Math" w:cstheme="majorBidi"/>
                                    <w:i/>
                                    <w:sz w:val="24"/>
                                    <w:szCs w:val="24"/>
                                  </w:rPr>
                                </m:ctrlPr>
                              </m:sSupPr>
                              <m:e>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s</m:t>
                                    </m:r>
                                  </m:sub>
                                </m:sSub>
                              </m:e>
                              <m:sup>
                                <m:sSub>
                                  <m:sSubPr>
                                    <m:ctrlPr>
                                      <w:rPr>
                                        <w:rFonts w:ascii="Cambria Math" w:hAnsi="Cambria Math" w:cstheme="majorBidi"/>
                                        <w:i/>
                                        <w:sz w:val="24"/>
                                        <w:szCs w:val="24"/>
                                      </w:rPr>
                                    </m:ctrlPr>
                                  </m:sSubPr>
                                  <m:e>
                                    <m:r>
                                      <w:rPr>
                                        <w:rFonts w:ascii="Cambria Math" w:hAnsi="Cambria Math" w:cstheme="majorBidi"/>
                                        <w:sz w:val="24"/>
                                        <w:szCs w:val="24"/>
                                      </w:rPr>
                                      <m:t>n</m:t>
                                    </m:r>
                                  </m:e>
                                  <m:sub>
                                    <m:r>
                                      <w:rPr>
                                        <w:rFonts w:ascii="Cambria Math" w:hAnsi="Cambria Math" w:cstheme="majorBidi"/>
                                        <w:sz w:val="24"/>
                                        <w:szCs w:val="24"/>
                                      </w:rPr>
                                      <m:t>s</m:t>
                                    </m:r>
                                  </m:sub>
                                </m:sSub>
                              </m:sup>
                            </m:sSup>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m</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den>
                        </m:f>
                        <m:r>
                          <w:rPr>
                            <w:rFonts w:ascii="Cambria Math" w:eastAsiaTheme="minorEastAsia" w:hAnsi="Cambria Math" w:cstheme="majorBidi"/>
                            <w:sz w:val="24"/>
                            <w:szCs w:val="24"/>
                          </w:rPr>
                          <m:t xml:space="preserve">  </m:t>
                        </m:r>
                        <m:ctrlPr>
                          <w:rPr>
                            <w:rFonts w:ascii="Cambria Math" w:eastAsiaTheme="minorEastAsia" w:hAnsi="Cambria Math" w:cstheme="majorBidi"/>
                            <w:i/>
                            <w:sz w:val="24"/>
                            <w:szCs w:val="24"/>
                          </w:rPr>
                        </m:ctrlPr>
                      </m:e>
                    </m:d>
                  </m:e>
                  <m:sup>
                    <m:sSup>
                      <m:sSupPr>
                        <m:ctrlPr>
                          <w:rPr>
                            <w:rFonts w:ascii="Cambria Math" w:eastAsiaTheme="minorEastAsia" w:hAnsi="Cambria Math" w:cstheme="majorBidi"/>
                            <w:i/>
                            <w:sz w:val="24"/>
                            <w:szCs w:val="24"/>
                          </w:rPr>
                        </m:ctrlPr>
                      </m:sSupPr>
                      <m:e>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n</m:t>
                            </m:r>
                          </m:e>
                          <m:sub>
                            <m:r>
                              <w:rPr>
                                <w:rFonts w:ascii="Cambria Math" w:eastAsiaTheme="minorEastAsia" w:hAnsi="Cambria Math" w:cstheme="majorBidi"/>
                                <w:sz w:val="24"/>
                                <w:szCs w:val="24"/>
                              </w:rPr>
                              <m:t>s</m:t>
                            </m:r>
                          </m:sub>
                        </m:sSub>
                      </m:e>
                      <m:sup>
                        <m:r>
                          <w:rPr>
                            <w:rFonts w:ascii="Cambria Math" w:eastAsiaTheme="minorEastAsia" w:hAnsi="Cambria Math" w:cstheme="majorBidi"/>
                            <w:sz w:val="24"/>
                            <w:szCs w:val="24"/>
                          </w:rPr>
                          <m:t xml:space="preserve">-1  </m:t>
                        </m:r>
                      </m:sup>
                    </m:sSup>
                  </m:sup>
                </m:sSup>
              </m:oMath>
            </m:oMathPara>
          </w:p>
        </w:tc>
        <w:tc>
          <w:tcPr>
            <w:tcW w:w="2264" w:type="dxa"/>
          </w:tcPr>
          <w:p w14:paraId="5250BB4C"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c>
          <w:tcPr>
            <w:tcW w:w="2264" w:type="dxa"/>
          </w:tcPr>
          <w:p w14:paraId="7E2E37D6"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p>
        </w:tc>
      </w:tr>
      <w:tr w:rsidR="00D06563" w14:paraId="3A0C81F8" w14:textId="77777777" w:rsidTr="00D06563">
        <w:trPr>
          <w:cnfStyle w:val="000000100000" w:firstRow="0" w:lastRow="0" w:firstColumn="0" w:lastColumn="0" w:oddVBand="0" w:evenVBand="0" w:oddHBand="1" w:evenHBand="0" w:firstRowFirstColumn="0" w:firstRowLastColumn="0" w:lastRowFirstColumn="0" w:lastRowLastColumn="0"/>
          <w:trHeight w:val="629"/>
        </w:trPr>
        <w:tc>
          <w:tcPr>
            <w:cnfStyle w:val="001000000000" w:firstRow="0" w:lastRow="0" w:firstColumn="1" w:lastColumn="0" w:oddVBand="0" w:evenVBand="0" w:oddHBand="0" w:evenHBand="0" w:firstRowFirstColumn="0" w:firstRowLastColumn="0" w:lastRowFirstColumn="0" w:lastRowLastColumn="0"/>
            <w:tcW w:w="3891" w:type="dxa"/>
            <w:hideMark/>
          </w:tcPr>
          <w:p w14:paraId="618239B2" w14:textId="77777777" w:rsidR="00D06563" w:rsidRDefault="00D06563" w:rsidP="00CE7F7F">
            <w:pPr>
              <w:spacing w:line="360" w:lineRule="auto"/>
              <w:jc w:val="center"/>
              <w:rPr>
                <w:rFonts w:asciiTheme="majorBidi" w:hAnsiTheme="majorBidi" w:cstheme="majorBidi"/>
                <w:sz w:val="24"/>
                <w:szCs w:val="24"/>
              </w:rPr>
            </w:pPr>
            <w:r>
              <w:rPr>
                <w:rFonts w:asciiTheme="majorBidi" w:hAnsiTheme="majorBidi" w:cstheme="majorBidi"/>
                <w:sz w:val="24"/>
                <w:szCs w:val="24"/>
              </w:rPr>
              <w:t>External mass transfer model</w:t>
            </w:r>
          </w:p>
        </w:tc>
        <w:tc>
          <w:tcPr>
            <w:tcW w:w="2014" w:type="dxa"/>
          </w:tcPr>
          <w:p w14:paraId="5BEC5068"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3229" w:type="dxa"/>
            <w:hideMark/>
          </w:tcPr>
          <w:p w14:paraId="13D59175"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Equation 7</w:t>
            </w:r>
          </w:p>
        </w:tc>
        <w:tc>
          <w:tcPr>
            <w:tcW w:w="2264" w:type="dxa"/>
          </w:tcPr>
          <w:p w14:paraId="0339E9A8"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c>
          <w:tcPr>
            <w:tcW w:w="2264" w:type="dxa"/>
          </w:tcPr>
          <w:p w14:paraId="5FC595B1"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D06563" w14:paraId="40C03685" w14:textId="77777777" w:rsidTr="00D06563">
        <w:trPr>
          <w:trHeight w:val="607"/>
        </w:trPr>
        <w:tc>
          <w:tcPr>
            <w:cnfStyle w:val="001000000000" w:firstRow="0" w:lastRow="0" w:firstColumn="1" w:lastColumn="0" w:oddVBand="0" w:evenVBand="0" w:oddHBand="0" w:evenHBand="0" w:firstRowFirstColumn="0" w:firstRowLastColumn="0" w:lastRowFirstColumn="0" w:lastRowLastColumn="0"/>
            <w:tcW w:w="3891" w:type="dxa"/>
            <w:hideMark/>
          </w:tcPr>
          <w:p w14:paraId="0CE2C955" w14:textId="77777777" w:rsidR="00D06563" w:rsidRDefault="00D06563" w:rsidP="00CE7F7F">
            <w:pPr>
              <w:spacing w:line="360" w:lineRule="auto"/>
              <w:jc w:val="center"/>
              <w:rPr>
                <w:rFonts w:asciiTheme="majorBidi" w:hAnsiTheme="majorBidi" w:cstheme="majorBidi"/>
                <w:sz w:val="24"/>
                <w:szCs w:val="24"/>
              </w:rPr>
            </w:pPr>
            <w:r>
              <w:rPr>
                <w:rFonts w:asciiTheme="majorBidi" w:hAnsiTheme="majorBidi" w:cstheme="majorBidi"/>
                <w:sz w:val="24"/>
                <w:szCs w:val="24"/>
              </w:rPr>
              <w:t>k</w:t>
            </w:r>
            <w:r>
              <w:rPr>
                <w:rFonts w:asciiTheme="majorBidi" w:hAnsiTheme="majorBidi" w:cstheme="majorBidi"/>
                <w:sz w:val="24"/>
                <w:szCs w:val="24"/>
                <w:vertAlign w:val="subscript"/>
              </w:rPr>
              <w:t>m</w:t>
            </w:r>
            <w:r>
              <w:rPr>
                <w:rFonts w:asciiTheme="majorBidi" w:hAnsiTheme="majorBidi" w:cstheme="majorBidi"/>
                <w:sz w:val="24"/>
                <w:szCs w:val="24"/>
              </w:rPr>
              <w:t>a (1/min)</w:t>
            </w:r>
          </w:p>
        </w:tc>
        <w:tc>
          <w:tcPr>
            <w:tcW w:w="2014" w:type="dxa"/>
            <w:hideMark/>
          </w:tcPr>
          <w:p w14:paraId="73528B3B"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2.756</w:t>
            </w:r>
          </w:p>
        </w:tc>
        <w:tc>
          <w:tcPr>
            <w:tcW w:w="3229" w:type="dxa"/>
            <w:hideMark/>
          </w:tcPr>
          <w:p w14:paraId="40B44FF8"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0.0494</w:t>
            </w:r>
          </w:p>
        </w:tc>
        <w:tc>
          <w:tcPr>
            <w:tcW w:w="2264" w:type="dxa"/>
            <w:hideMark/>
          </w:tcPr>
          <w:p w14:paraId="606CA88B"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0.016</w:t>
            </w:r>
          </w:p>
        </w:tc>
        <w:tc>
          <w:tcPr>
            <w:tcW w:w="2264" w:type="dxa"/>
            <w:hideMark/>
          </w:tcPr>
          <w:p w14:paraId="438AD954"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0.00873</w:t>
            </w:r>
          </w:p>
        </w:tc>
      </w:tr>
      <w:tr w:rsidR="00D06563" w14:paraId="112E1F8E" w14:textId="77777777" w:rsidTr="00D06563">
        <w:trPr>
          <w:cnfStyle w:val="000000100000" w:firstRow="0" w:lastRow="0" w:firstColumn="0" w:lastColumn="0" w:oddVBand="0" w:evenVBand="0" w:oddHBand="1" w:evenHBand="0" w:firstRowFirstColumn="0" w:firstRowLastColumn="0" w:lastRowFirstColumn="0" w:lastRowLastColumn="0"/>
          <w:trHeight w:val="629"/>
        </w:trPr>
        <w:tc>
          <w:tcPr>
            <w:cnfStyle w:val="001000000000" w:firstRow="0" w:lastRow="0" w:firstColumn="1" w:lastColumn="0" w:oddVBand="0" w:evenVBand="0" w:oddHBand="0" w:evenHBand="0" w:firstRowFirstColumn="0" w:firstRowLastColumn="0" w:lastRowFirstColumn="0" w:lastRowLastColumn="0"/>
            <w:tcW w:w="3891" w:type="dxa"/>
            <w:hideMark/>
          </w:tcPr>
          <w:p w14:paraId="28F85F57" w14:textId="77777777" w:rsidR="00D06563" w:rsidRDefault="00D06563" w:rsidP="00CE7F7F">
            <w:pPr>
              <w:spacing w:line="360" w:lineRule="auto"/>
              <w:jc w:val="center"/>
              <w:rPr>
                <w:rFonts w:asciiTheme="majorBidi" w:hAnsiTheme="majorBidi" w:cstheme="majorBidi"/>
                <w:sz w:val="24"/>
                <w:szCs w:val="24"/>
              </w:rPr>
            </w:pPr>
            <w:r>
              <w:rPr>
                <w:rFonts w:asciiTheme="majorBidi" w:hAnsiTheme="majorBidi" w:cstheme="majorBidi"/>
                <w:sz w:val="24"/>
                <w:szCs w:val="24"/>
              </w:rPr>
              <w:t>R</w:t>
            </w:r>
            <w:r>
              <w:rPr>
                <w:rFonts w:asciiTheme="majorBidi" w:hAnsiTheme="majorBidi" w:cstheme="majorBidi"/>
                <w:sz w:val="24"/>
                <w:szCs w:val="24"/>
                <w:vertAlign w:val="superscript"/>
              </w:rPr>
              <w:t>2</w:t>
            </w:r>
          </w:p>
        </w:tc>
        <w:tc>
          <w:tcPr>
            <w:tcW w:w="2014" w:type="dxa"/>
            <w:hideMark/>
          </w:tcPr>
          <w:p w14:paraId="5B6E49F8"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0.9034</w:t>
            </w:r>
          </w:p>
        </w:tc>
        <w:tc>
          <w:tcPr>
            <w:tcW w:w="3229" w:type="dxa"/>
            <w:hideMark/>
          </w:tcPr>
          <w:p w14:paraId="3118A63B"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0.9956</w:t>
            </w:r>
          </w:p>
        </w:tc>
        <w:tc>
          <w:tcPr>
            <w:tcW w:w="2264" w:type="dxa"/>
            <w:hideMark/>
          </w:tcPr>
          <w:p w14:paraId="19ADF7EF"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0.971</w:t>
            </w:r>
          </w:p>
        </w:tc>
        <w:tc>
          <w:tcPr>
            <w:tcW w:w="2264" w:type="dxa"/>
            <w:hideMark/>
          </w:tcPr>
          <w:p w14:paraId="420D3EC7" w14:textId="77777777" w:rsidR="00D06563" w:rsidRDefault="00D06563"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0.8650</w:t>
            </w:r>
          </w:p>
        </w:tc>
      </w:tr>
      <w:tr w:rsidR="00D06563" w14:paraId="49A44722" w14:textId="77777777" w:rsidTr="00D06563">
        <w:trPr>
          <w:trHeight w:val="1237"/>
        </w:trPr>
        <w:tc>
          <w:tcPr>
            <w:cnfStyle w:val="001000000000" w:firstRow="0" w:lastRow="0" w:firstColumn="1" w:lastColumn="0" w:oddVBand="0" w:evenVBand="0" w:oddHBand="0" w:evenHBand="0" w:firstRowFirstColumn="0" w:firstRowLastColumn="0" w:lastRowFirstColumn="0" w:lastRowLastColumn="0"/>
            <w:tcW w:w="3891" w:type="dxa"/>
            <w:hideMark/>
          </w:tcPr>
          <w:p w14:paraId="317D3419" w14:textId="77777777" w:rsidR="00D06563" w:rsidRDefault="00D06563" w:rsidP="00CE7F7F">
            <w:pPr>
              <w:spacing w:line="360" w:lineRule="auto"/>
              <w:jc w:val="center"/>
              <w:rPr>
                <w:rFonts w:asciiTheme="majorBidi" w:hAnsiTheme="majorBidi" w:cstheme="majorBidi"/>
                <w:sz w:val="24"/>
                <w:szCs w:val="24"/>
              </w:rPr>
            </w:pPr>
            <w:r>
              <w:rPr>
                <w:rFonts w:asciiTheme="majorBidi" w:hAnsiTheme="majorBidi" w:cstheme="majorBidi"/>
                <w:sz w:val="24"/>
                <w:szCs w:val="24"/>
              </w:rPr>
              <w:t>Needed time to reach equilibrium</w:t>
            </w:r>
          </w:p>
        </w:tc>
        <w:tc>
          <w:tcPr>
            <w:tcW w:w="2014" w:type="dxa"/>
            <w:hideMark/>
          </w:tcPr>
          <w:p w14:paraId="2B446EB0"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100</w:t>
            </w:r>
          </w:p>
        </w:tc>
        <w:tc>
          <w:tcPr>
            <w:tcW w:w="3229" w:type="dxa"/>
            <w:hideMark/>
          </w:tcPr>
          <w:p w14:paraId="7B5713FA"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80</w:t>
            </w:r>
          </w:p>
        </w:tc>
        <w:tc>
          <w:tcPr>
            <w:tcW w:w="2264" w:type="dxa"/>
            <w:hideMark/>
          </w:tcPr>
          <w:p w14:paraId="56A646F2"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80</w:t>
            </w:r>
          </w:p>
        </w:tc>
        <w:tc>
          <w:tcPr>
            <w:tcW w:w="2264" w:type="dxa"/>
            <w:hideMark/>
          </w:tcPr>
          <w:p w14:paraId="43FC85C2" w14:textId="77777777" w:rsidR="00D06563" w:rsidRDefault="00D06563"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60</w:t>
            </w:r>
          </w:p>
        </w:tc>
      </w:tr>
    </w:tbl>
    <w:p w14:paraId="3E49AD28" w14:textId="77777777" w:rsidR="00D06563" w:rsidRDefault="00D06563" w:rsidP="00CE7F7F">
      <w:pPr>
        <w:spacing w:after="0" w:line="360" w:lineRule="auto"/>
        <w:rPr>
          <w:rFonts w:asciiTheme="majorBidi" w:hAnsiTheme="majorBidi" w:cstheme="majorBidi"/>
          <w:sz w:val="24"/>
          <w:szCs w:val="24"/>
        </w:rPr>
        <w:sectPr w:rsidR="00D06563">
          <w:pgSz w:w="16838" w:h="11906" w:orient="landscape"/>
          <w:pgMar w:top="1800" w:right="1440" w:bottom="1800" w:left="1440" w:header="708" w:footer="708" w:gutter="0"/>
          <w:pgBorders w:offsetFrom="page">
            <w:top w:val="single" w:sz="4" w:space="24" w:color="auto"/>
            <w:left w:val="single" w:sz="4" w:space="24" w:color="auto"/>
            <w:bottom w:val="single" w:sz="4" w:space="24" w:color="auto"/>
            <w:right w:val="single" w:sz="4" w:space="24" w:color="auto"/>
          </w:pgBorders>
          <w:cols w:space="720"/>
          <w:bidi/>
          <w:rtlGutter/>
        </w:sectPr>
      </w:pPr>
    </w:p>
    <w:p w14:paraId="29D28638" w14:textId="40AB15B2" w:rsidR="00414119" w:rsidRPr="0007706F" w:rsidRDefault="0007706F" w:rsidP="00CE7F7F">
      <w:pPr>
        <w:pStyle w:val="Heading1"/>
        <w:spacing w:line="360" w:lineRule="auto"/>
        <w:rPr>
          <w:rFonts w:ascii="Times New Roman" w:hAnsi="Times New Roman" w:cs="Times New Roman"/>
          <w:b/>
          <w:bCs/>
          <w:sz w:val="24"/>
          <w:szCs w:val="24"/>
        </w:rPr>
      </w:pPr>
      <w:bookmarkStart w:id="62" w:name="_Toc81307324"/>
      <w:r w:rsidRPr="0007706F">
        <w:rPr>
          <w:rFonts w:ascii="Times New Roman" w:hAnsi="Times New Roman" w:cs="Times New Roman"/>
          <w:b/>
          <w:bCs/>
          <w:sz w:val="24"/>
          <w:szCs w:val="24"/>
        </w:rPr>
        <w:lastRenderedPageBreak/>
        <w:t>5.4 Thermodynamics study</w:t>
      </w:r>
      <w:bookmarkEnd w:id="62"/>
      <w:r w:rsidRPr="0007706F">
        <w:rPr>
          <w:rFonts w:ascii="Times New Roman" w:hAnsi="Times New Roman" w:cs="Times New Roman"/>
          <w:b/>
          <w:bCs/>
          <w:sz w:val="24"/>
          <w:szCs w:val="24"/>
        </w:rPr>
        <w:t xml:space="preserve"> </w:t>
      </w:r>
    </w:p>
    <w:p w14:paraId="696D16CA" w14:textId="1D3033AB" w:rsidR="0007706F" w:rsidRDefault="0007706F"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Many factors plays an important roles in adsorption affinity performance. In this part, temperature effect contribute strongly to the rate of the adsorption [</w:t>
      </w:r>
      <w:r w:rsidR="000C74D3">
        <w:rPr>
          <w:rFonts w:asciiTheme="majorBidi" w:hAnsiTheme="majorBidi" w:cstheme="majorBidi"/>
          <w:sz w:val="24"/>
          <w:szCs w:val="24"/>
        </w:rPr>
        <w:t>28</w:t>
      </w:r>
      <w:r>
        <w:rPr>
          <w:rFonts w:asciiTheme="majorBidi" w:hAnsiTheme="majorBidi" w:cstheme="majorBidi"/>
          <w:sz w:val="24"/>
          <w:szCs w:val="24"/>
        </w:rPr>
        <w:t xml:space="preserve">]. Therefore, the adsorption isotherm of alizarin red s with NiO, and MgO were conducted at different temperatures as 25 C, 35 C, and 45C within bath water occupation and shaking around 24 hour. Fig. </w:t>
      </w:r>
      <w:r w:rsidR="004E39E9">
        <w:rPr>
          <w:rFonts w:asciiTheme="majorBidi" w:hAnsiTheme="majorBidi" w:cstheme="majorBidi"/>
          <w:sz w:val="24"/>
          <w:szCs w:val="24"/>
        </w:rPr>
        <w:t>10,11</w:t>
      </w:r>
      <w:r>
        <w:rPr>
          <w:rFonts w:asciiTheme="majorBidi" w:hAnsiTheme="majorBidi" w:cstheme="majorBidi"/>
          <w:sz w:val="24"/>
          <w:szCs w:val="24"/>
          <w:rtl/>
        </w:rPr>
        <w:t xml:space="preserve"> </w:t>
      </w:r>
      <w:r>
        <w:rPr>
          <w:rFonts w:asciiTheme="majorBidi" w:hAnsiTheme="majorBidi" w:cstheme="majorBidi"/>
          <w:sz w:val="24"/>
          <w:szCs w:val="24"/>
        </w:rPr>
        <w:t xml:space="preserve">describe the obtained experimental data along with the equilibrium isothermal model based on Sips model isothermal. This isothermal Sips model were obtained by the lowest value as possible of </w:t>
      </w:r>
      <m:oMath>
        <m:sSup>
          <m:sSupPr>
            <m:ctrlPr>
              <w:rPr>
                <w:rFonts w:ascii="Cambria Math" w:hAnsi="Cambria Math" w:cstheme="majorBidi"/>
                <w:i/>
                <w:sz w:val="24"/>
                <w:szCs w:val="24"/>
              </w:rPr>
            </m:ctrlPr>
          </m:sSupPr>
          <m:e>
            <m:r>
              <w:rPr>
                <w:rFonts w:ascii="Cambria Math" w:hAnsi="Cambria Math" w:cstheme="majorBidi"/>
                <w:sz w:val="24"/>
                <w:szCs w:val="24"/>
              </w:rPr>
              <m:t>X</m:t>
            </m:r>
          </m:e>
          <m:sup>
            <m:r>
              <w:rPr>
                <w:rFonts w:ascii="Cambria Math" w:hAnsi="Cambria Math" w:cstheme="majorBidi"/>
                <w:sz w:val="24"/>
                <w:szCs w:val="24"/>
              </w:rPr>
              <m:t>2</m:t>
            </m:r>
          </m:sup>
        </m:sSup>
      </m:oMath>
      <w:r>
        <w:rPr>
          <w:rFonts w:asciiTheme="majorBidi" w:hAnsiTheme="majorBidi" w:cstheme="majorBidi"/>
          <w:sz w:val="24"/>
          <w:szCs w:val="24"/>
        </w:rPr>
        <w:t xml:space="preserve"> ranging from 4.98 to 11.48.</w:t>
      </w:r>
    </w:p>
    <w:p w14:paraId="19102611" w14:textId="033B2E1F" w:rsidR="0007706F" w:rsidRDefault="0007706F"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equilibrium parameters in Table. </w:t>
      </w:r>
      <w:r w:rsidR="004C60DF">
        <w:rPr>
          <w:rFonts w:asciiTheme="majorBidi" w:hAnsiTheme="majorBidi" w:cstheme="majorBidi"/>
          <w:sz w:val="24"/>
          <w:szCs w:val="24"/>
        </w:rPr>
        <w:t>7</w:t>
      </w:r>
      <w:r>
        <w:rPr>
          <w:rFonts w:asciiTheme="majorBidi" w:hAnsiTheme="majorBidi" w:cstheme="majorBidi"/>
          <w:sz w:val="24"/>
          <w:szCs w:val="24"/>
        </w:rPr>
        <w:t xml:space="preserve"> in conjunction with Fig. </w:t>
      </w:r>
      <w:r w:rsidR="004E39E9">
        <w:rPr>
          <w:rFonts w:asciiTheme="majorBidi" w:hAnsiTheme="majorBidi" w:cstheme="majorBidi"/>
          <w:sz w:val="24"/>
          <w:szCs w:val="24"/>
        </w:rPr>
        <w:t>10, 11</w:t>
      </w:r>
      <w:r>
        <w:rPr>
          <w:rFonts w:asciiTheme="majorBidi" w:hAnsiTheme="majorBidi" w:cstheme="majorBidi"/>
          <w:sz w:val="24"/>
          <w:szCs w:val="24"/>
        </w:rPr>
        <w:t xml:space="preserve"> based on obtained results. The adsorption capacity, the value of Qm, increases from 37.62 mg. g</w:t>
      </w:r>
      <w:r>
        <w:rPr>
          <w:rFonts w:asciiTheme="majorBidi" w:hAnsiTheme="majorBidi" w:cstheme="majorBidi"/>
          <w:sz w:val="24"/>
          <w:szCs w:val="24"/>
          <w:vertAlign w:val="superscript"/>
        </w:rPr>
        <w:t>-1</w:t>
      </w:r>
      <w:r>
        <w:rPr>
          <w:rFonts w:asciiTheme="majorBidi" w:hAnsiTheme="majorBidi" w:cstheme="majorBidi"/>
          <w:sz w:val="24"/>
          <w:szCs w:val="24"/>
        </w:rPr>
        <w:t xml:space="preserve"> to 42.99 mg. g</w:t>
      </w:r>
      <w:r>
        <w:rPr>
          <w:rFonts w:asciiTheme="majorBidi" w:hAnsiTheme="majorBidi" w:cstheme="majorBidi"/>
          <w:sz w:val="24"/>
          <w:szCs w:val="24"/>
          <w:vertAlign w:val="superscript"/>
        </w:rPr>
        <w:t>-1</w:t>
      </w:r>
      <w:r>
        <w:rPr>
          <w:rFonts w:asciiTheme="majorBidi" w:hAnsiTheme="majorBidi" w:cstheme="majorBidi"/>
          <w:sz w:val="24"/>
          <w:szCs w:val="24"/>
        </w:rPr>
        <w:t xml:space="preserve"> for NiO when temperature increase from 25℃ to 35℃ while decreases to 28.38 mg. g</w:t>
      </w:r>
      <w:r>
        <w:rPr>
          <w:rFonts w:asciiTheme="majorBidi" w:hAnsiTheme="majorBidi" w:cstheme="majorBidi"/>
          <w:sz w:val="24"/>
          <w:szCs w:val="24"/>
          <w:vertAlign w:val="superscript"/>
        </w:rPr>
        <w:t>-1</w:t>
      </w:r>
      <w:r>
        <w:rPr>
          <w:rFonts w:asciiTheme="majorBidi" w:hAnsiTheme="majorBidi" w:cstheme="majorBidi"/>
          <w:sz w:val="24"/>
          <w:szCs w:val="24"/>
        </w:rPr>
        <w:t xml:space="preserve"> when temperature increase to 45℃. While Qm value decreases from 44.63 mg. g</w:t>
      </w:r>
      <w:r>
        <w:rPr>
          <w:rFonts w:asciiTheme="majorBidi" w:hAnsiTheme="majorBidi" w:cstheme="majorBidi"/>
          <w:sz w:val="24"/>
          <w:szCs w:val="24"/>
          <w:vertAlign w:val="superscript"/>
        </w:rPr>
        <w:t>-1</w:t>
      </w:r>
      <w:r>
        <w:rPr>
          <w:rFonts w:asciiTheme="majorBidi" w:hAnsiTheme="majorBidi" w:cstheme="majorBidi"/>
          <w:sz w:val="24"/>
          <w:szCs w:val="24"/>
        </w:rPr>
        <w:t xml:space="preserve"> to 28.7 mg. g</w:t>
      </w:r>
      <w:r>
        <w:rPr>
          <w:rFonts w:asciiTheme="majorBidi" w:hAnsiTheme="majorBidi" w:cstheme="majorBidi"/>
          <w:sz w:val="24"/>
          <w:szCs w:val="24"/>
          <w:vertAlign w:val="superscript"/>
        </w:rPr>
        <w:t>-1</w:t>
      </w:r>
      <w:r>
        <w:rPr>
          <w:rFonts w:asciiTheme="majorBidi" w:hAnsiTheme="majorBidi" w:cstheme="majorBidi"/>
          <w:sz w:val="24"/>
          <w:szCs w:val="24"/>
        </w:rPr>
        <w:t xml:space="preserve">  when temperature increases from 25℃ to 35℃, in contrast with, the value increase to 36.18 mg. g</w:t>
      </w:r>
      <w:r>
        <w:rPr>
          <w:rFonts w:asciiTheme="majorBidi" w:hAnsiTheme="majorBidi" w:cstheme="majorBidi"/>
          <w:sz w:val="24"/>
          <w:szCs w:val="24"/>
          <w:vertAlign w:val="superscript"/>
        </w:rPr>
        <w:t>-1</w:t>
      </w:r>
      <w:r>
        <w:rPr>
          <w:rFonts w:asciiTheme="majorBidi" w:hAnsiTheme="majorBidi" w:cstheme="majorBidi"/>
          <w:sz w:val="24"/>
          <w:szCs w:val="24"/>
        </w:rPr>
        <w:t xml:space="preserve">  when temperature increases to 45℃. It was suggested that NiO is endothermic as Qm increases with temperature increases while MgO is exothermic as Qm decreases with temperature increases. </w:t>
      </w:r>
    </w:p>
    <w:p w14:paraId="1B91161F" w14:textId="77777777" w:rsidR="0007706F" w:rsidRDefault="0007706F"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It was noticed that the value of ns, in the case of NiO, did not change significantly related to change in temperature, this indicated the same adsorption energies of the active sites. While in the case of </w:t>
      </w:r>
    </w:p>
    <w:p w14:paraId="280A62BA" w14:textId="561723F3" w:rsidR="0007706F" w:rsidRDefault="0007706F"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MgO, the value of ns increases from 0.23 to 0.5 related to temperature increases, this can be interrupted with as Qe decreases the adsorption become less efficiency, and this can be noticed with increasing ns [</w:t>
      </w:r>
      <w:r w:rsidR="000C74D3">
        <w:rPr>
          <w:rFonts w:asciiTheme="majorBidi" w:hAnsiTheme="majorBidi" w:cstheme="majorBidi"/>
          <w:sz w:val="24"/>
          <w:szCs w:val="24"/>
        </w:rPr>
        <w:t>29</w:t>
      </w:r>
      <w:r>
        <w:rPr>
          <w:rFonts w:asciiTheme="majorBidi" w:hAnsiTheme="majorBidi" w:cstheme="majorBidi"/>
          <w:sz w:val="24"/>
          <w:szCs w:val="24"/>
        </w:rPr>
        <w:t xml:space="preserve">]. As a result, with increasing temperature, adsorption energy of the active site will be weaker than at normal temperature. </w:t>
      </w:r>
    </w:p>
    <w:p w14:paraId="317A4DA4" w14:textId="77777777" w:rsidR="0007706F" w:rsidRDefault="0007706F"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It is also notable the affinity of NiO, and MgO (k</w:t>
      </w:r>
      <w:r>
        <w:rPr>
          <w:rFonts w:asciiTheme="majorBidi" w:hAnsiTheme="majorBidi" w:cstheme="majorBidi"/>
          <w:sz w:val="24"/>
          <w:szCs w:val="24"/>
          <w:vertAlign w:val="subscript"/>
        </w:rPr>
        <w:t>L</w:t>
      </w:r>
      <w:r>
        <w:rPr>
          <w:rFonts w:asciiTheme="majorBidi" w:hAnsiTheme="majorBidi" w:cstheme="majorBidi"/>
          <w:sz w:val="24"/>
          <w:szCs w:val="24"/>
        </w:rPr>
        <w:t>) based on adsorption layers were affected by change the temperature. In the case of NiO, the k</w:t>
      </w:r>
      <w:r>
        <w:rPr>
          <w:rFonts w:asciiTheme="majorBidi" w:hAnsiTheme="majorBidi" w:cstheme="majorBidi"/>
          <w:sz w:val="24"/>
          <w:szCs w:val="24"/>
          <w:vertAlign w:val="subscript"/>
        </w:rPr>
        <w:t>L</w:t>
      </w:r>
      <w:r>
        <w:rPr>
          <w:rFonts w:asciiTheme="majorBidi" w:hAnsiTheme="majorBidi" w:cstheme="majorBidi"/>
          <w:sz w:val="24"/>
          <w:szCs w:val="24"/>
        </w:rPr>
        <w:t xml:space="preserve"> value at 25 ℃ is 0.96, at 35 ℃ is 1.19, and at 45 ℃ is 1.41. While in the case of MgO, the k</w:t>
      </w:r>
      <w:r>
        <w:rPr>
          <w:rFonts w:asciiTheme="majorBidi" w:hAnsiTheme="majorBidi" w:cstheme="majorBidi"/>
          <w:sz w:val="24"/>
          <w:szCs w:val="24"/>
          <w:vertAlign w:val="subscript"/>
        </w:rPr>
        <w:t xml:space="preserve">L </w:t>
      </w:r>
      <w:r>
        <w:rPr>
          <w:rFonts w:asciiTheme="majorBidi" w:hAnsiTheme="majorBidi" w:cstheme="majorBidi"/>
          <w:sz w:val="24"/>
          <w:szCs w:val="24"/>
        </w:rPr>
        <w:t>value at 25 ℃ is 0.52, at 35 ℃ is 0.79, and at 45 ℃ is 0.72, this can be describes as the increasing the temperature, the affinity will be increase.</w:t>
      </w:r>
    </w:p>
    <w:p w14:paraId="3C015EC6" w14:textId="77777777" w:rsidR="0007706F" w:rsidRDefault="0007706F" w:rsidP="00CE7F7F">
      <w:pPr>
        <w:pStyle w:val="NormalWeb"/>
        <w:spacing w:before="0" w:beforeAutospacing="0" w:after="0" w:afterAutospacing="0" w:line="360" w:lineRule="auto"/>
        <w:jc w:val="both"/>
        <w:rPr>
          <w:rFonts w:asciiTheme="majorBidi" w:hAnsiTheme="majorBidi" w:cstheme="majorBidi"/>
          <w:color w:val="000000"/>
          <w:rtl/>
        </w:rPr>
      </w:pPr>
      <w:r>
        <w:rPr>
          <w:rFonts w:asciiTheme="majorBidi" w:hAnsiTheme="majorBidi" w:cstheme="majorBidi"/>
          <w:color w:val="000000"/>
        </w:rPr>
        <w:t>To more explanation the extent of the adsorption on the surface of NiO, and MgO, nanoparticles with respect to temperature and based on thermodynamic parameters,</w:t>
      </w:r>
      <m:oMath>
        <m:r>
          <w:rPr>
            <w:rFonts w:ascii="Cambria Math" w:hAnsi="Cambria Math" w:cstheme="majorBidi"/>
            <w:color w:val="000000"/>
          </w:rPr>
          <m:t>∆</m:t>
        </m:r>
        <m:sSup>
          <m:sSupPr>
            <m:ctrlPr>
              <w:rPr>
                <w:rFonts w:ascii="Cambria Math" w:hAnsi="Cambria Math" w:cstheme="majorBidi"/>
                <w:i/>
                <w:color w:val="000000"/>
              </w:rPr>
            </m:ctrlPr>
          </m:sSupPr>
          <m:e>
            <m:r>
              <w:rPr>
                <w:rFonts w:ascii="Cambria Math" w:hAnsi="Cambria Math" w:cstheme="majorBidi"/>
                <w:color w:val="000000"/>
              </w:rPr>
              <m:t>G</m:t>
            </m:r>
          </m:e>
          <m:sup>
            <m:r>
              <w:rPr>
                <w:rFonts w:ascii="Cambria Math" w:hAnsi="Cambria Math" w:cstheme="majorBidi"/>
                <w:color w:val="000000"/>
              </w:rPr>
              <m:t>0</m:t>
            </m:r>
          </m:sup>
        </m:sSup>
      </m:oMath>
      <w:r>
        <w:rPr>
          <w:rFonts w:asciiTheme="majorBidi" w:hAnsiTheme="majorBidi" w:cstheme="majorBidi"/>
          <w:color w:val="000000"/>
        </w:rPr>
        <w:t xml:space="preserve">, </w:t>
      </w:r>
      <m:oMath>
        <m:r>
          <w:rPr>
            <w:rFonts w:ascii="Cambria Math" w:hAnsi="Cambria Math" w:cstheme="majorBidi"/>
            <w:color w:val="000000"/>
          </w:rPr>
          <m:t>∆</m:t>
        </m:r>
        <m:sSup>
          <m:sSupPr>
            <m:ctrlPr>
              <w:rPr>
                <w:rFonts w:ascii="Cambria Math" w:hAnsi="Cambria Math" w:cstheme="majorBidi"/>
                <w:i/>
                <w:color w:val="000000"/>
              </w:rPr>
            </m:ctrlPr>
          </m:sSupPr>
          <m:e>
            <m:r>
              <w:rPr>
                <w:rFonts w:ascii="Cambria Math" w:hAnsi="Cambria Math" w:cstheme="majorBidi"/>
                <w:color w:val="000000"/>
              </w:rPr>
              <m:t>H</m:t>
            </m:r>
          </m:e>
          <m:sup>
            <m:r>
              <w:rPr>
                <w:rFonts w:ascii="Cambria Math" w:hAnsi="Cambria Math" w:cstheme="majorBidi"/>
                <w:color w:val="000000"/>
              </w:rPr>
              <m:t>0</m:t>
            </m:r>
          </m:sup>
        </m:sSup>
      </m:oMath>
      <w:r>
        <w:rPr>
          <w:rFonts w:asciiTheme="majorBidi" w:hAnsiTheme="majorBidi" w:cstheme="majorBidi"/>
          <w:color w:val="000000"/>
        </w:rPr>
        <w:t xml:space="preserve">, and </w:t>
      </w:r>
      <m:oMath>
        <m:r>
          <w:rPr>
            <w:rFonts w:ascii="Cambria Math" w:hAnsi="Cambria Math" w:cstheme="majorBidi"/>
            <w:color w:val="000000"/>
          </w:rPr>
          <m:t>∆</m:t>
        </m:r>
        <m:sSup>
          <m:sSupPr>
            <m:ctrlPr>
              <w:rPr>
                <w:rFonts w:ascii="Cambria Math" w:hAnsi="Cambria Math" w:cstheme="majorBidi"/>
                <w:i/>
                <w:color w:val="000000"/>
              </w:rPr>
            </m:ctrlPr>
          </m:sSupPr>
          <m:e>
            <m:r>
              <w:rPr>
                <w:rFonts w:ascii="Cambria Math" w:hAnsi="Cambria Math" w:cstheme="majorBidi"/>
                <w:color w:val="000000"/>
              </w:rPr>
              <m:t>S</m:t>
            </m:r>
          </m:e>
          <m:sup>
            <m:r>
              <w:rPr>
                <w:rFonts w:ascii="Cambria Math" w:hAnsi="Cambria Math" w:cstheme="majorBidi"/>
                <w:color w:val="000000"/>
              </w:rPr>
              <m:t>0</m:t>
            </m:r>
          </m:sup>
        </m:sSup>
      </m:oMath>
      <w:r>
        <w:rPr>
          <w:rFonts w:asciiTheme="majorBidi" w:hAnsiTheme="majorBidi" w:cstheme="majorBidi"/>
          <w:color w:val="000000"/>
        </w:rPr>
        <w:t xml:space="preserve">  were determined based of following equations:</w:t>
      </w:r>
    </w:p>
    <w:p w14:paraId="0C51C50B" w14:textId="0FFD5DE6" w:rsidR="0007706F" w:rsidRDefault="0007706F" w:rsidP="00CE7F7F">
      <w:pPr>
        <w:pStyle w:val="NormalWeb"/>
        <w:spacing w:before="0" w:beforeAutospacing="0" w:after="0" w:afterAutospacing="0" w:line="360" w:lineRule="auto"/>
        <w:rPr>
          <w:rFonts w:asciiTheme="majorBidi" w:hAnsiTheme="majorBidi" w:cstheme="majorBidi"/>
          <w:color w:val="000000"/>
        </w:rPr>
      </w:pPr>
      <m:oMathPara>
        <m:oMath>
          <m:r>
            <w:rPr>
              <w:rFonts w:ascii="Cambria Math" w:hAnsi="Cambria Math" w:cstheme="majorBidi"/>
              <w:color w:val="000000"/>
            </w:rPr>
            <m:t>∆</m:t>
          </m:r>
          <m:sSup>
            <m:sSupPr>
              <m:ctrlPr>
                <w:rPr>
                  <w:rFonts w:ascii="Cambria Math" w:hAnsi="Cambria Math" w:cstheme="majorBidi"/>
                  <w:i/>
                  <w:color w:val="000000"/>
                </w:rPr>
              </m:ctrlPr>
            </m:sSupPr>
            <m:e>
              <m:r>
                <w:rPr>
                  <w:rFonts w:ascii="Cambria Math" w:hAnsi="Cambria Math" w:cstheme="majorBidi"/>
                  <w:color w:val="000000"/>
                </w:rPr>
                <m:t>G</m:t>
              </m:r>
            </m:e>
            <m:sup>
              <m:r>
                <w:rPr>
                  <w:rFonts w:ascii="Cambria Math" w:hAnsi="Cambria Math" w:cstheme="majorBidi"/>
                  <w:color w:val="000000"/>
                </w:rPr>
                <m:t>0</m:t>
              </m:r>
            </m:sup>
          </m:sSup>
          <m:r>
            <w:rPr>
              <w:rFonts w:ascii="Cambria Math" w:hAnsi="Cambria Math" w:cstheme="majorBidi"/>
              <w:color w:val="000000"/>
            </w:rPr>
            <m:t>=-RTln</m:t>
          </m:r>
          <m:d>
            <m:dPr>
              <m:ctrlPr>
                <w:rPr>
                  <w:rFonts w:ascii="Cambria Math" w:hAnsi="Cambria Math" w:cstheme="majorBidi"/>
                  <w:i/>
                  <w:color w:val="000000"/>
                </w:rPr>
              </m:ctrlPr>
            </m:dPr>
            <m:e>
              <m:r>
                <w:rPr>
                  <w:rFonts w:ascii="Cambria Math" w:hAnsi="Cambria Math" w:cstheme="majorBidi"/>
                  <w:color w:val="000000"/>
                </w:rPr>
                <m:t>K</m:t>
              </m:r>
            </m:e>
          </m:d>
          <m:r>
            <w:rPr>
              <w:rFonts w:ascii="Cambria Math" w:hAnsi="Cambria Math" w:cstheme="majorBidi"/>
              <w:color w:val="000000"/>
            </w:rPr>
            <m:t xml:space="preserve">                                                                                                       (9)</m:t>
          </m:r>
        </m:oMath>
      </m:oMathPara>
    </w:p>
    <w:p w14:paraId="3800DF02" w14:textId="77777777" w:rsidR="0007706F" w:rsidRDefault="0007706F" w:rsidP="00CE7F7F">
      <w:pPr>
        <w:pStyle w:val="NormalWeb"/>
        <w:spacing w:before="0" w:beforeAutospacing="0" w:after="0" w:afterAutospacing="0" w:line="360" w:lineRule="auto"/>
        <w:rPr>
          <w:rFonts w:asciiTheme="majorBidi" w:hAnsiTheme="majorBidi" w:cstheme="majorBidi"/>
          <w:color w:val="000000"/>
        </w:rPr>
      </w:pPr>
      <w:r>
        <w:rPr>
          <w:rFonts w:asciiTheme="majorBidi" w:hAnsiTheme="majorBidi" w:cstheme="majorBidi"/>
          <w:color w:val="000000"/>
        </w:rPr>
        <w:lastRenderedPageBreak/>
        <w:t xml:space="preserve">Where </w:t>
      </w:r>
      <m:oMath>
        <m:r>
          <w:rPr>
            <w:rFonts w:ascii="Cambria Math" w:hAnsi="Cambria Math" w:cstheme="majorBidi"/>
            <w:color w:val="000000"/>
          </w:rPr>
          <m:t>∆</m:t>
        </m:r>
        <m:sSup>
          <m:sSupPr>
            <m:ctrlPr>
              <w:rPr>
                <w:rFonts w:ascii="Cambria Math" w:hAnsi="Cambria Math" w:cstheme="majorBidi"/>
                <w:i/>
                <w:color w:val="000000"/>
              </w:rPr>
            </m:ctrlPr>
          </m:sSupPr>
          <m:e>
            <m:r>
              <w:rPr>
                <w:rFonts w:ascii="Cambria Math" w:hAnsi="Cambria Math" w:cstheme="majorBidi"/>
                <w:color w:val="000000"/>
              </w:rPr>
              <m:t>G</m:t>
            </m:r>
          </m:e>
          <m:sup>
            <m:r>
              <w:rPr>
                <w:rFonts w:ascii="Cambria Math" w:hAnsi="Cambria Math" w:cstheme="majorBidi"/>
                <w:color w:val="000000"/>
              </w:rPr>
              <m:t>0</m:t>
            </m:r>
          </m:sup>
        </m:sSup>
      </m:oMath>
      <w:r>
        <w:rPr>
          <w:rFonts w:asciiTheme="majorBidi" w:hAnsiTheme="majorBidi" w:cstheme="majorBidi"/>
          <w:color w:val="000000"/>
        </w:rPr>
        <w:t xml:space="preserve"> is the change of free Gibbs energy, R is the universal ideal gas constant (8.314</w:t>
      </w:r>
      <m:oMath>
        <m:f>
          <m:fPr>
            <m:ctrlPr>
              <w:rPr>
                <w:rFonts w:ascii="Cambria Math" w:hAnsi="Cambria Math" w:cstheme="majorBidi"/>
                <w:i/>
                <w:color w:val="000000"/>
              </w:rPr>
            </m:ctrlPr>
          </m:fPr>
          <m:num>
            <m:r>
              <w:rPr>
                <w:rFonts w:ascii="Cambria Math" w:hAnsi="Cambria Math" w:cstheme="majorBidi"/>
                <w:color w:val="000000"/>
              </w:rPr>
              <m:t>j</m:t>
            </m:r>
          </m:num>
          <m:den>
            <m:r>
              <w:rPr>
                <w:rFonts w:ascii="Cambria Math" w:hAnsi="Cambria Math" w:cstheme="majorBidi"/>
                <w:color w:val="000000"/>
              </w:rPr>
              <m:t>mol.k</m:t>
            </m:r>
          </m:den>
        </m:f>
      </m:oMath>
      <w:r>
        <w:rPr>
          <w:rFonts w:asciiTheme="majorBidi" w:hAnsiTheme="majorBidi" w:cstheme="majorBidi"/>
          <w:color w:val="000000"/>
        </w:rPr>
        <w:t>, T is the temperature (Kelvin), K is the adsorption equilibrium constant (Unitless). The value of K can be calculated based on the following equation</w:t>
      </w:r>
    </w:p>
    <w:p w14:paraId="1478296B" w14:textId="77777777" w:rsidR="0007706F" w:rsidRDefault="0007706F" w:rsidP="00CE7F7F">
      <w:pPr>
        <w:pStyle w:val="NormalWeb"/>
        <w:spacing w:before="0" w:beforeAutospacing="0" w:after="0" w:afterAutospacing="0" w:line="360" w:lineRule="auto"/>
        <w:rPr>
          <w:rFonts w:asciiTheme="majorBidi" w:hAnsiTheme="majorBidi" w:cstheme="majorBidi"/>
          <w:color w:val="000000"/>
        </w:rPr>
      </w:pPr>
    </w:p>
    <w:p w14:paraId="60D9B19B" w14:textId="77777777" w:rsidR="0007706F" w:rsidRDefault="0007706F" w:rsidP="00CE7F7F">
      <w:pPr>
        <w:pStyle w:val="NormalWeb"/>
        <w:spacing w:before="0" w:beforeAutospacing="0" w:after="0" w:afterAutospacing="0" w:line="360" w:lineRule="auto"/>
        <w:rPr>
          <w:rFonts w:asciiTheme="majorBidi" w:hAnsiTheme="majorBidi" w:cstheme="majorBidi"/>
          <w:color w:val="000000"/>
        </w:rPr>
      </w:pPr>
      <m:oMathPara>
        <m:oMath>
          <m:r>
            <w:rPr>
              <w:rFonts w:ascii="Cambria Math" w:hAnsi="Cambria Math" w:cstheme="majorBidi"/>
              <w:color w:val="000000"/>
            </w:rPr>
            <m:t>K=</m:t>
          </m:r>
          <m:sSub>
            <m:sSubPr>
              <m:ctrlPr>
                <w:rPr>
                  <w:rFonts w:ascii="Cambria Math" w:hAnsi="Cambria Math" w:cstheme="majorBidi"/>
                  <w:i/>
                  <w:color w:val="000000"/>
                </w:rPr>
              </m:ctrlPr>
            </m:sSubPr>
            <m:e>
              <m:r>
                <w:rPr>
                  <w:rFonts w:ascii="Cambria Math" w:hAnsi="Cambria Math" w:cstheme="majorBidi"/>
                  <w:color w:val="000000"/>
                </w:rPr>
                <m:t>K</m:t>
              </m:r>
            </m:e>
            <m:sub>
              <m:r>
                <w:rPr>
                  <w:rFonts w:ascii="Cambria Math" w:hAnsi="Cambria Math" w:cstheme="majorBidi"/>
                  <w:color w:val="000000"/>
                </w:rPr>
                <m:t>s</m:t>
              </m:r>
            </m:sub>
          </m:sSub>
          <m:r>
            <w:rPr>
              <w:rFonts w:ascii="Cambria Math" w:hAnsi="Cambria Math" w:cstheme="majorBidi"/>
              <w:color w:val="000000"/>
            </w:rPr>
            <m:t>×</m:t>
          </m:r>
          <m:sSup>
            <m:sSupPr>
              <m:ctrlPr>
                <w:rPr>
                  <w:rFonts w:ascii="Cambria Math" w:hAnsi="Cambria Math" w:cstheme="majorBidi"/>
                  <w:i/>
                  <w:color w:val="000000"/>
                </w:rPr>
              </m:ctrlPr>
            </m:sSupPr>
            <m:e>
              <m:sSub>
                <m:sSubPr>
                  <m:ctrlPr>
                    <w:rPr>
                      <w:rFonts w:ascii="Cambria Math" w:hAnsi="Cambria Math" w:cstheme="majorBidi"/>
                      <w:i/>
                      <w:color w:val="000000"/>
                    </w:rPr>
                  </m:ctrlPr>
                </m:sSubPr>
                <m:e>
                  <m:r>
                    <w:rPr>
                      <w:rFonts w:ascii="Cambria Math" w:hAnsi="Cambria Math" w:cstheme="majorBidi"/>
                      <w:color w:val="000000"/>
                    </w:rPr>
                    <m:t>C</m:t>
                  </m:r>
                </m:e>
                <m:sub>
                  <m:r>
                    <w:rPr>
                      <w:rFonts w:ascii="Cambria Math" w:hAnsi="Cambria Math" w:cstheme="majorBidi"/>
                      <w:color w:val="000000"/>
                    </w:rPr>
                    <m:t>S</m:t>
                  </m:r>
                </m:sub>
              </m:sSub>
            </m:e>
            <m:sup>
              <m:sSub>
                <m:sSubPr>
                  <m:ctrlPr>
                    <w:rPr>
                      <w:rFonts w:ascii="Cambria Math" w:hAnsi="Cambria Math" w:cstheme="majorBidi"/>
                      <w:i/>
                      <w:color w:val="000000"/>
                    </w:rPr>
                  </m:ctrlPr>
                </m:sSubPr>
                <m:e>
                  <m:r>
                    <w:rPr>
                      <w:rFonts w:ascii="Cambria Math" w:hAnsi="Cambria Math" w:cstheme="majorBidi"/>
                      <w:color w:val="000000"/>
                    </w:rPr>
                    <m:t>n</m:t>
                  </m:r>
                </m:e>
                <m:sub>
                  <m:r>
                    <w:rPr>
                      <w:rFonts w:ascii="Cambria Math" w:hAnsi="Cambria Math" w:cstheme="majorBidi"/>
                      <w:color w:val="000000"/>
                    </w:rPr>
                    <m:t>s</m:t>
                  </m:r>
                </m:sub>
              </m:sSub>
            </m:sup>
          </m:sSup>
          <m:r>
            <w:rPr>
              <w:rFonts w:ascii="Cambria Math" w:hAnsi="Cambria Math" w:cstheme="majorBidi"/>
              <w:color w:val="000000"/>
            </w:rPr>
            <m:t xml:space="preserve">                                                                                                              (10)</m:t>
          </m:r>
        </m:oMath>
      </m:oMathPara>
    </w:p>
    <w:p w14:paraId="1A7F68F1" w14:textId="5EC183A7" w:rsidR="0007706F" w:rsidRDefault="0007706F" w:rsidP="00CE7F7F">
      <w:pPr>
        <w:pStyle w:val="NormalWeb"/>
        <w:spacing w:before="0" w:beforeAutospacing="0" w:after="0" w:afterAutospacing="0" w:line="360" w:lineRule="auto"/>
        <w:jc w:val="both"/>
        <w:rPr>
          <w:rFonts w:asciiTheme="majorBidi" w:hAnsiTheme="majorBidi" w:cstheme="majorBidi"/>
          <w:color w:val="000000"/>
        </w:rPr>
      </w:pPr>
      <w:r>
        <w:rPr>
          <w:rFonts w:asciiTheme="majorBidi" w:hAnsiTheme="majorBidi" w:cstheme="majorBidi"/>
          <w:color w:val="000000"/>
        </w:rPr>
        <w:t xml:space="preserve">Where </w:t>
      </w:r>
      <m:oMath>
        <m:sSub>
          <m:sSubPr>
            <m:ctrlPr>
              <w:rPr>
                <w:rFonts w:ascii="Cambria Math" w:hAnsi="Cambria Math" w:cstheme="majorBidi"/>
                <w:i/>
                <w:color w:val="000000"/>
              </w:rPr>
            </m:ctrlPr>
          </m:sSubPr>
          <m:e>
            <m:r>
              <w:rPr>
                <w:rFonts w:ascii="Cambria Math" w:hAnsi="Cambria Math" w:cstheme="majorBidi"/>
                <w:color w:val="000000"/>
              </w:rPr>
              <m:t>K</m:t>
            </m:r>
          </m:e>
          <m:sub>
            <m:r>
              <w:rPr>
                <w:rFonts w:ascii="Cambria Math" w:hAnsi="Cambria Math" w:cstheme="majorBidi"/>
                <w:color w:val="000000"/>
              </w:rPr>
              <m:t>s</m:t>
            </m:r>
          </m:sub>
        </m:sSub>
        <m:r>
          <w:rPr>
            <w:rFonts w:ascii="Cambria Math" w:hAnsi="Cambria Math" w:cstheme="majorBidi"/>
            <w:color w:val="000000"/>
          </w:rPr>
          <m:t xml:space="preserve"> </m:t>
        </m:r>
        <m:sSup>
          <m:sSupPr>
            <m:ctrlPr>
              <w:rPr>
                <w:rFonts w:ascii="Cambria Math" w:hAnsi="Cambria Math" w:cstheme="majorBidi"/>
                <w:i/>
                <w:color w:val="000000"/>
              </w:rPr>
            </m:ctrlPr>
          </m:sSupPr>
          <m:e>
            <m:d>
              <m:dPr>
                <m:ctrlPr>
                  <w:rPr>
                    <w:rFonts w:ascii="Cambria Math" w:hAnsi="Cambria Math" w:cstheme="majorBidi"/>
                    <w:i/>
                    <w:color w:val="000000"/>
                  </w:rPr>
                </m:ctrlPr>
              </m:dPr>
              <m:e>
                <m:r>
                  <w:rPr>
                    <w:rFonts w:ascii="Cambria Math" w:hAnsi="Cambria Math" w:cstheme="majorBidi"/>
                    <w:color w:val="000000"/>
                  </w:rPr>
                  <m:t>L.  umo</m:t>
                </m:r>
                <m:sSup>
                  <m:sSupPr>
                    <m:ctrlPr>
                      <w:rPr>
                        <w:rFonts w:ascii="Cambria Math" w:hAnsi="Cambria Math" w:cstheme="majorBidi"/>
                        <w:i/>
                        <w:color w:val="000000"/>
                      </w:rPr>
                    </m:ctrlPr>
                  </m:sSupPr>
                  <m:e>
                    <m:r>
                      <w:rPr>
                        <w:rFonts w:ascii="Cambria Math" w:hAnsi="Cambria Math" w:cstheme="majorBidi"/>
                        <w:color w:val="000000"/>
                      </w:rPr>
                      <m:t>l</m:t>
                    </m:r>
                  </m:e>
                  <m:sup>
                    <m:r>
                      <w:rPr>
                        <w:rFonts w:ascii="Cambria Math" w:hAnsi="Cambria Math" w:cstheme="majorBidi"/>
                        <w:color w:val="000000"/>
                      </w:rPr>
                      <m:t>-1</m:t>
                    </m:r>
                  </m:sup>
                </m:sSup>
              </m:e>
            </m:d>
          </m:e>
          <m:sup>
            <m:sSub>
              <m:sSubPr>
                <m:ctrlPr>
                  <w:rPr>
                    <w:rFonts w:ascii="Cambria Math" w:hAnsi="Cambria Math" w:cstheme="majorBidi"/>
                    <w:i/>
                    <w:color w:val="000000"/>
                  </w:rPr>
                </m:ctrlPr>
              </m:sSubPr>
              <m:e>
                <m:r>
                  <w:rPr>
                    <w:rFonts w:ascii="Cambria Math" w:hAnsi="Cambria Math" w:cstheme="majorBidi"/>
                    <w:color w:val="000000"/>
                  </w:rPr>
                  <m:t>n</m:t>
                </m:r>
              </m:e>
              <m:sub>
                <m:r>
                  <w:rPr>
                    <w:rFonts w:ascii="Cambria Math" w:hAnsi="Cambria Math" w:cstheme="majorBidi"/>
                    <w:color w:val="000000"/>
                  </w:rPr>
                  <m:t>s</m:t>
                </m:r>
              </m:sub>
            </m:sSub>
          </m:sup>
        </m:sSup>
      </m:oMath>
      <w:r>
        <w:rPr>
          <w:rFonts w:asciiTheme="majorBidi" w:hAnsiTheme="majorBidi" w:cstheme="majorBidi"/>
          <w:color w:val="000000"/>
        </w:rPr>
        <w:t xml:space="preserve"> and </w:t>
      </w:r>
      <m:oMath>
        <m:sSub>
          <m:sSubPr>
            <m:ctrlPr>
              <w:rPr>
                <w:rFonts w:ascii="Cambria Math" w:hAnsi="Cambria Math" w:cstheme="majorBidi"/>
                <w:i/>
                <w:color w:val="000000"/>
              </w:rPr>
            </m:ctrlPr>
          </m:sSubPr>
          <m:e>
            <m:r>
              <w:rPr>
                <w:rFonts w:ascii="Cambria Math" w:hAnsi="Cambria Math" w:cstheme="majorBidi"/>
                <w:color w:val="000000"/>
              </w:rPr>
              <m:t>n</m:t>
            </m:r>
          </m:e>
          <m:sub>
            <m:r>
              <w:rPr>
                <w:rFonts w:ascii="Cambria Math" w:hAnsi="Cambria Math" w:cstheme="majorBidi"/>
                <w:color w:val="000000"/>
              </w:rPr>
              <m:t>s</m:t>
            </m:r>
          </m:sub>
        </m:sSub>
      </m:oMath>
      <w:r>
        <w:rPr>
          <w:rFonts w:asciiTheme="majorBidi" w:hAnsiTheme="majorBidi" w:cstheme="majorBidi"/>
          <w:color w:val="000000"/>
        </w:rPr>
        <w:t xml:space="preserve"> (unitless) obtained from the Sips model (Table </w:t>
      </w:r>
      <w:r w:rsidR="004C60DF">
        <w:rPr>
          <w:rFonts w:asciiTheme="majorBidi" w:hAnsiTheme="majorBidi" w:cstheme="majorBidi"/>
          <w:color w:val="000000"/>
        </w:rPr>
        <w:t>7</w:t>
      </w:r>
      <w:r>
        <w:rPr>
          <w:rFonts w:asciiTheme="majorBidi" w:hAnsiTheme="majorBidi" w:cstheme="majorBidi"/>
          <w:color w:val="000000"/>
        </w:rPr>
        <w:t xml:space="preserve">), and </w:t>
      </w:r>
      <m:oMath>
        <m:sSub>
          <m:sSubPr>
            <m:ctrlPr>
              <w:rPr>
                <w:rFonts w:ascii="Cambria Math" w:hAnsi="Cambria Math" w:cstheme="majorBidi"/>
                <w:i/>
                <w:color w:val="000000"/>
              </w:rPr>
            </m:ctrlPr>
          </m:sSubPr>
          <m:e>
            <m:r>
              <w:rPr>
                <w:rFonts w:ascii="Cambria Math" w:hAnsi="Cambria Math" w:cstheme="majorBidi"/>
                <w:color w:val="000000"/>
              </w:rPr>
              <m:t>C</m:t>
            </m:r>
          </m:e>
          <m:sub>
            <m:r>
              <w:rPr>
                <w:rFonts w:ascii="Cambria Math" w:hAnsi="Cambria Math" w:cstheme="majorBidi"/>
                <w:color w:val="000000"/>
              </w:rPr>
              <m:t>s</m:t>
            </m:r>
          </m:sub>
        </m:sSub>
      </m:oMath>
      <w:r>
        <w:rPr>
          <w:rFonts w:asciiTheme="majorBidi" w:hAnsiTheme="majorBidi" w:cstheme="majorBidi"/>
          <w:color w:val="000000"/>
        </w:rPr>
        <w:t xml:space="preserve">  is the solvent molar concentration umol. L</w:t>
      </w:r>
      <w:r>
        <w:rPr>
          <w:rFonts w:asciiTheme="majorBidi" w:hAnsiTheme="majorBidi" w:cstheme="majorBidi"/>
          <w:color w:val="000000"/>
          <w:vertAlign w:val="superscript"/>
        </w:rPr>
        <w:t>-1</w:t>
      </w:r>
      <w:r>
        <w:rPr>
          <w:rFonts w:asciiTheme="majorBidi" w:hAnsiTheme="majorBidi" w:cstheme="majorBidi"/>
          <w:color w:val="000000"/>
        </w:rPr>
        <w:t xml:space="preserve"> which can be obtained based on density and molecular weight of solvent (Water) at the suggested temperature. Furthermore, </w:t>
      </w:r>
      <m:oMath>
        <m:r>
          <w:rPr>
            <w:rFonts w:ascii="Cambria Math" w:hAnsi="Cambria Math" w:cstheme="majorBidi"/>
            <w:color w:val="000000"/>
          </w:rPr>
          <m:t>∆</m:t>
        </m:r>
        <m:sSup>
          <m:sSupPr>
            <m:ctrlPr>
              <w:rPr>
                <w:rFonts w:ascii="Cambria Math" w:hAnsi="Cambria Math" w:cstheme="majorBidi"/>
                <w:i/>
                <w:color w:val="000000"/>
              </w:rPr>
            </m:ctrlPr>
          </m:sSupPr>
          <m:e>
            <m:r>
              <w:rPr>
                <w:rFonts w:ascii="Cambria Math" w:hAnsi="Cambria Math" w:cstheme="majorBidi"/>
                <w:color w:val="000000"/>
              </w:rPr>
              <m:t>H</m:t>
            </m:r>
          </m:e>
          <m:sup>
            <m:r>
              <w:rPr>
                <w:rFonts w:ascii="Cambria Math" w:hAnsi="Cambria Math" w:cstheme="majorBidi"/>
                <w:color w:val="000000"/>
              </w:rPr>
              <m:t>0</m:t>
            </m:r>
          </m:sup>
        </m:sSup>
      </m:oMath>
      <w:r>
        <w:rPr>
          <w:rFonts w:asciiTheme="majorBidi" w:hAnsiTheme="majorBidi" w:cstheme="majorBidi"/>
          <w:color w:val="000000"/>
        </w:rPr>
        <w:t xml:space="preserve"> and </w:t>
      </w:r>
      <m:oMath>
        <m:r>
          <w:rPr>
            <w:rFonts w:ascii="Cambria Math" w:hAnsi="Cambria Math" w:cstheme="majorBidi"/>
            <w:color w:val="000000"/>
          </w:rPr>
          <m:t>∆</m:t>
        </m:r>
        <m:sSup>
          <m:sSupPr>
            <m:ctrlPr>
              <w:rPr>
                <w:rFonts w:ascii="Cambria Math" w:hAnsi="Cambria Math" w:cstheme="majorBidi"/>
                <w:i/>
                <w:color w:val="000000"/>
              </w:rPr>
            </m:ctrlPr>
          </m:sSupPr>
          <m:e>
            <m:r>
              <w:rPr>
                <w:rFonts w:ascii="Cambria Math" w:hAnsi="Cambria Math" w:cstheme="majorBidi"/>
                <w:color w:val="000000"/>
              </w:rPr>
              <m:t>S</m:t>
            </m:r>
          </m:e>
          <m:sup>
            <m:r>
              <w:rPr>
                <w:rFonts w:ascii="Cambria Math" w:hAnsi="Cambria Math" w:cstheme="majorBidi"/>
                <w:color w:val="000000"/>
              </w:rPr>
              <m:t>0</m:t>
            </m:r>
          </m:sup>
        </m:sSup>
      </m:oMath>
      <w:r>
        <w:rPr>
          <w:rFonts w:asciiTheme="majorBidi" w:hAnsiTheme="majorBidi" w:cstheme="majorBidi"/>
          <w:color w:val="000000"/>
        </w:rPr>
        <w:t xml:space="preserve"> were determined based on vant Hoff equations as following:</w:t>
      </w:r>
    </w:p>
    <w:p w14:paraId="24E9B307" w14:textId="77777777" w:rsidR="0007706F" w:rsidRDefault="0007706F" w:rsidP="00CE7F7F">
      <w:pPr>
        <w:pStyle w:val="NormalWeb"/>
        <w:spacing w:before="0" w:beforeAutospacing="0" w:after="0" w:afterAutospacing="0" w:line="360" w:lineRule="auto"/>
        <w:ind w:left="720" w:hanging="720"/>
        <w:jc w:val="both"/>
        <w:rPr>
          <w:rFonts w:asciiTheme="majorBidi" w:hAnsiTheme="majorBidi" w:cstheme="majorBidi"/>
          <w:color w:val="000000"/>
        </w:rPr>
      </w:pPr>
      <w:r>
        <w:rPr>
          <w:rFonts w:asciiTheme="majorBidi" w:hAnsiTheme="majorBidi" w:cstheme="majorBidi"/>
          <w:color w:val="000000"/>
        </w:rPr>
        <w:t xml:space="preserve"> </w:t>
      </w:r>
    </w:p>
    <w:p w14:paraId="3485E657" w14:textId="77777777" w:rsidR="0007706F" w:rsidRDefault="0007706F" w:rsidP="00CE7F7F">
      <w:pPr>
        <w:pStyle w:val="NormalWeb"/>
        <w:spacing w:before="0" w:beforeAutospacing="0" w:after="0" w:afterAutospacing="0" w:line="360" w:lineRule="auto"/>
        <w:ind w:left="720" w:hanging="720"/>
        <w:rPr>
          <w:rFonts w:asciiTheme="majorBidi" w:hAnsiTheme="majorBidi" w:cstheme="majorBidi"/>
          <w:color w:val="000000"/>
        </w:rPr>
      </w:pPr>
      <w:r>
        <w:rPr>
          <w:rFonts w:asciiTheme="majorBidi" w:hAnsiTheme="majorBidi" w:cstheme="majorBidi"/>
          <w:color w:val="000000"/>
        </w:rPr>
        <w:t xml:space="preserve"> </w:t>
      </w:r>
      <m:oMath>
        <m:func>
          <m:funcPr>
            <m:ctrlPr>
              <w:rPr>
                <w:rFonts w:ascii="Cambria Math" w:hAnsi="Cambria Math" w:cstheme="majorBidi"/>
                <w:color w:val="000000"/>
              </w:rPr>
            </m:ctrlPr>
          </m:funcPr>
          <m:fName>
            <m:r>
              <m:rPr>
                <m:sty m:val="p"/>
              </m:rPr>
              <w:rPr>
                <w:rFonts w:ascii="Cambria Math" w:hAnsi="Cambria Math" w:cstheme="majorBidi"/>
                <w:color w:val="000000"/>
              </w:rPr>
              <m:t>ln</m:t>
            </m:r>
          </m:fName>
          <m:e>
            <m:d>
              <m:dPr>
                <m:ctrlPr>
                  <w:rPr>
                    <w:rFonts w:ascii="Cambria Math" w:hAnsi="Cambria Math" w:cstheme="majorBidi"/>
                    <w:i/>
                    <w:color w:val="000000"/>
                  </w:rPr>
                </m:ctrlPr>
              </m:dPr>
              <m:e>
                <m:r>
                  <w:rPr>
                    <w:rFonts w:ascii="Cambria Math" w:hAnsi="Cambria Math" w:cstheme="majorBidi"/>
                    <w:color w:val="000000"/>
                  </w:rPr>
                  <m:t>K</m:t>
                </m:r>
              </m:e>
            </m:d>
          </m:e>
        </m:func>
        <m:r>
          <w:rPr>
            <w:rFonts w:ascii="Cambria Math" w:hAnsi="Cambria Math" w:cstheme="majorBidi"/>
            <w:color w:val="000000"/>
          </w:rPr>
          <m:t>=-</m:t>
        </m:r>
        <m:f>
          <m:fPr>
            <m:ctrlPr>
              <w:rPr>
                <w:rFonts w:ascii="Cambria Math" w:hAnsi="Cambria Math" w:cstheme="majorBidi"/>
                <w:i/>
                <w:color w:val="000000"/>
              </w:rPr>
            </m:ctrlPr>
          </m:fPr>
          <m:num>
            <m:r>
              <w:rPr>
                <w:rFonts w:ascii="Cambria Math" w:hAnsi="Cambria Math" w:cstheme="majorBidi"/>
                <w:color w:val="000000"/>
              </w:rPr>
              <m:t>∆</m:t>
            </m:r>
            <m:sSup>
              <m:sSupPr>
                <m:ctrlPr>
                  <w:rPr>
                    <w:rFonts w:ascii="Cambria Math" w:hAnsi="Cambria Math" w:cstheme="majorBidi"/>
                    <w:i/>
                    <w:color w:val="000000"/>
                  </w:rPr>
                </m:ctrlPr>
              </m:sSupPr>
              <m:e>
                <m:r>
                  <w:rPr>
                    <w:rFonts w:ascii="Cambria Math" w:hAnsi="Cambria Math" w:cstheme="majorBidi"/>
                    <w:color w:val="000000"/>
                  </w:rPr>
                  <m:t>H</m:t>
                </m:r>
              </m:e>
              <m:sup>
                <m:r>
                  <w:rPr>
                    <w:rFonts w:ascii="Cambria Math" w:hAnsi="Cambria Math" w:cstheme="majorBidi"/>
                    <w:color w:val="000000"/>
                  </w:rPr>
                  <m:t>0</m:t>
                </m:r>
              </m:sup>
            </m:sSup>
          </m:num>
          <m:den>
            <m:r>
              <w:rPr>
                <w:rFonts w:ascii="Cambria Math" w:hAnsi="Cambria Math" w:cstheme="majorBidi"/>
                <w:color w:val="000000"/>
              </w:rPr>
              <m:t>RT</m:t>
            </m:r>
          </m:den>
        </m:f>
        <m:r>
          <w:rPr>
            <w:rFonts w:ascii="Cambria Math" w:hAnsi="Cambria Math" w:cstheme="majorBidi"/>
            <w:color w:val="000000"/>
          </w:rPr>
          <m:t>+</m:t>
        </m:r>
        <m:f>
          <m:fPr>
            <m:ctrlPr>
              <w:rPr>
                <w:rFonts w:ascii="Cambria Math" w:hAnsi="Cambria Math" w:cstheme="majorBidi"/>
                <w:i/>
                <w:color w:val="000000"/>
              </w:rPr>
            </m:ctrlPr>
          </m:fPr>
          <m:num>
            <m:r>
              <w:rPr>
                <w:rFonts w:ascii="Cambria Math" w:hAnsi="Cambria Math" w:cstheme="majorBidi"/>
                <w:color w:val="000000"/>
              </w:rPr>
              <m:t>∆</m:t>
            </m:r>
            <m:sSup>
              <m:sSupPr>
                <m:ctrlPr>
                  <w:rPr>
                    <w:rFonts w:ascii="Cambria Math" w:hAnsi="Cambria Math" w:cstheme="majorBidi"/>
                    <w:i/>
                    <w:color w:val="000000"/>
                  </w:rPr>
                </m:ctrlPr>
              </m:sSupPr>
              <m:e>
                <m:r>
                  <w:rPr>
                    <w:rFonts w:ascii="Cambria Math" w:hAnsi="Cambria Math" w:cstheme="majorBidi"/>
                    <w:color w:val="000000"/>
                  </w:rPr>
                  <m:t>S</m:t>
                </m:r>
              </m:e>
              <m:sup>
                <m:r>
                  <w:rPr>
                    <w:rFonts w:ascii="Cambria Math" w:hAnsi="Cambria Math" w:cstheme="majorBidi"/>
                    <w:color w:val="000000"/>
                  </w:rPr>
                  <m:t>0</m:t>
                </m:r>
              </m:sup>
            </m:sSup>
          </m:num>
          <m:den>
            <m:r>
              <w:rPr>
                <w:rFonts w:ascii="Cambria Math" w:hAnsi="Cambria Math" w:cstheme="majorBidi"/>
                <w:color w:val="000000"/>
              </w:rPr>
              <m:t>R</m:t>
            </m:r>
          </m:den>
        </m:f>
        <m:r>
          <w:rPr>
            <w:rFonts w:ascii="Cambria Math" w:hAnsi="Cambria Math" w:cstheme="majorBidi"/>
            <w:color w:val="000000"/>
          </w:rPr>
          <m:t xml:space="preserve">                                                                                                          (11)</m:t>
        </m:r>
      </m:oMath>
      <w:r>
        <w:rPr>
          <w:rFonts w:asciiTheme="majorBidi" w:hAnsiTheme="majorBidi" w:cstheme="majorBidi"/>
          <w:color w:val="000000"/>
        </w:rPr>
        <w:t xml:space="preserve"> </w:t>
      </w:r>
    </w:p>
    <w:p w14:paraId="0FE2666F" w14:textId="77777777" w:rsidR="0007706F" w:rsidRDefault="0007706F" w:rsidP="00CE7F7F">
      <w:pPr>
        <w:pStyle w:val="NormalWeb"/>
        <w:spacing w:before="0" w:beforeAutospacing="0" w:after="0" w:afterAutospacing="0" w:line="360" w:lineRule="auto"/>
        <w:rPr>
          <w:rFonts w:asciiTheme="majorBidi" w:hAnsiTheme="majorBidi" w:cstheme="majorBidi"/>
          <w:color w:val="000000"/>
        </w:rPr>
      </w:pPr>
    </w:p>
    <w:p w14:paraId="7B806718" w14:textId="77777777" w:rsidR="0007706F" w:rsidRDefault="0007706F" w:rsidP="00CE7F7F">
      <w:pPr>
        <w:pStyle w:val="NormalWeb"/>
        <w:spacing w:before="0" w:beforeAutospacing="0" w:after="0" w:afterAutospacing="0" w:line="360" w:lineRule="auto"/>
        <w:ind w:left="720" w:hanging="720"/>
        <w:rPr>
          <w:rFonts w:asciiTheme="majorBidi" w:hAnsiTheme="majorBidi" w:cstheme="majorBidi"/>
          <w:color w:val="000000"/>
        </w:rPr>
      </w:pPr>
    </w:p>
    <w:tbl>
      <w:tblPr>
        <w:tblStyle w:val="PlainTable4"/>
        <w:tblpPr w:leftFromText="180" w:rightFromText="180" w:vertAnchor="text" w:horzAnchor="margin" w:tblpY="1558"/>
        <w:bidiVisual/>
        <w:tblW w:w="8584" w:type="dxa"/>
        <w:tblLook w:val="04A0" w:firstRow="1" w:lastRow="0" w:firstColumn="1" w:lastColumn="0" w:noHBand="0" w:noVBand="1"/>
      </w:tblPr>
      <w:tblGrid>
        <w:gridCol w:w="1560"/>
        <w:gridCol w:w="1282"/>
        <w:gridCol w:w="1740"/>
        <w:gridCol w:w="2120"/>
        <w:gridCol w:w="1660"/>
        <w:gridCol w:w="222"/>
      </w:tblGrid>
      <w:tr w:rsidR="0007706F" w14:paraId="7A398518" w14:textId="77777777" w:rsidTr="0007706F">
        <w:trPr>
          <w:gridAfter w:val="1"/>
          <w:cnfStyle w:val="100000000000" w:firstRow="1" w:lastRow="0" w:firstColumn="0" w:lastColumn="0" w:oddVBand="0" w:evenVBand="0" w:oddHBand="0"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1560" w:type="dxa"/>
            <w:vMerge w:val="restart"/>
            <w:noWrap/>
            <w:hideMark/>
          </w:tcPr>
          <w:p w14:paraId="07FFFB75" w14:textId="77777777" w:rsidR="0007706F" w:rsidRDefault="0007706F" w:rsidP="00CE7F7F">
            <w:pPr>
              <w:spacing w:line="360" w:lineRule="auto"/>
              <w:jc w:val="center"/>
              <w:rPr>
                <w:rFonts w:asciiTheme="majorBidi" w:eastAsia="Times New Roman" w:hAnsiTheme="majorBidi" w:cstheme="majorBidi"/>
                <w:color w:val="000000"/>
                <w:sz w:val="24"/>
                <w:szCs w:val="24"/>
                <w:rtl/>
              </w:rPr>
            </w:pPr>
            <m:oMath>
              <m:r>
                <m:rPr>
                  <m:sty m:val="bi"/>
                </m:rPr>
                <w:rPr>
                  <w:rFonts w:ascii="Cambria Math" w:hAnsi="Cambria Math" w:cstheme="majorBidi"/>
                  <w:color w:val="000000"/>
                  <w:sz w:val="24"/>
                  <w:szCs w:val="24"/>
                </w:rPr>
                <m:t>∆</m:t>
              </m:r>
              <m:sSup>
                <m:sSupPr>
                  <m:ctrlPr>
                    <w:rPr>
                      <w:rFonts w:ascii="Cambria Math" w:eastAsia="Times New Roman" w:hAnsi="Cambria Math" w:cstheme="majorBidi"/>
                      <w:i/>
                      <w:color w:val="000000"/>
                      <w:sz w:val="24"/>
                      <w:szCs w:val="24"/>
                    </w:rPr>
                  </m:ctrlPr>
                </m:sSupPr>
                <m:e>
                  <m:r>
                    <m:rPr>
                      <m:sty m:val="bi"/>
                    </m:rPr>
                    <w:rPr>
                      <w:rFonts w:ascii="Cambria Math" w:hAnsi="Cambria Math" w:cstheme="majorBidi"/>
                      <w:color w:val="000000"/>
                      <w:sz w:val="24"/>
                      <w:szCs w:val="24"/>
                    </w:rPr>
                    <m:t>S</m:t>
                  </m:r>
                </m:e>
                <m:sup>
                  <m:r>
                    <m:rPr>
                      <m:sty m:val="bi"/>
                    </m:rPr>
                    <w:rPr>
                      <w:rFonts w:ascii="Cambria Math" w:hAnsi="Cambria Math" w:cstheme="majorBidi"/>
                      <w:color w:val="000000"/>
                      <w:sz w:val="24"/>
                      <w:szCs w:val="24"/>
                    </w:rPr>
                    <m:t>0</m:t>
                  </m:r>
                </m:sup>
              </m:sSup>
            </m:oMath>
            <w:r>
              <w:rPr>
                <w:rFonts w:asciiTheme="majorBidi" w:hAnsiTheme="majorBidi" w:cstheme="majorBidi"/>
                <w:color w:val="000000"/>
                <w:sz w:val="24"/>
                <w:szCs w:val="24"/>
              </w:rPr>
              <w:t xml:space="preserve">  </w:t>
            </w:r>
          </w:p>
        </w:tc>
        <w:tc>
          <w:tcPr>
            <w:tcW w:w="1282" w:type="dxa"/>
            <w:vMerge w:val="restart"/>
            <w:noWrap/>
            <w:hideMark/>
          </w:tcPr>
          <w:p w14:paraId="025E752D" w14:textId="77777777" w:rsidR="0007706F" w:rsidRDefault="0007706F" w:rsidP="00CE7F7F">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sz w:val="24"/>
                <w:szCs w:val="24"/>
              </w:rPr>
            </w:pPr>
            <m:oMathPara>
              <m:oMath>
                <m:r>
                  <m:rPr>
                    <m:sty m:val="bi"/>
                  </m:rPr>
                  <w:rPr>
                    <w:rFonts w:ascii="Cambria Math" w:hAnsi="Cambria Math" w:cstheme="majorBidi"/>
                    <w:color w:val="000000"/>
                    <w:sz w:val="24"/>
                    <w:szCs w:val="24"/>
                  </w:rPr>
                  <m:t>∆</m:t>
                </m:r>
                <m:sSup>
                  <m:sSupPr>
                    <m:ctrlPr>
                      <w:rPr>
                        <w:rFonts w:ascii="Cambria Math" w:eastAsia="Times New Roman" w:hAnsi="Cambria Math" w:cstheme="majorBidi"/>
                        <w:i/>
                        <w:color w:val="000000"/>
                        <w:sz w:val="24"/>
                        <w:szCs w:val="24"/>
                      </w:rPr>
                    </m:ctrlPr>
                  </m:sSupPr>
                  <m:e>
                    <m:r>
                      <m:rPr>
                        <m:sty m:val="bi"/>
                      </m:rPr>
                      <w:rPr>
                        <w:rFonts w:ascii="Cambria Math" w:hAnsi="Cambria Math" w:cstheme="majorBidi"/>
                        <w:color w:val="000000"/>
                        <w:sz w:val="24"/>
                        <w:szCs w:val="24"/>
                      </w:rPr>
                      <m:t>H</m:t>
                    </m:r>
                  </m:e>
                  <m:sup>
                    <m:r>
                      <m:rPr>
                        <m:sty m:val="bi"/>
                      </m:rPr>
                      <w:rPr>
                        <w:rFonts w:ascii="Cambria Math" w:hAnsi="Cambria Math" w:cstheme="majorBidi"/>
                        <w:color w:val="000000"/>
                        <w:sz w:val="24"/>
                        <w:szCs w:val="24"/>
                      </w:rPr>
                      <m:t>0</m:t>
                    </m:r>
                  </m:sup>
                </m:sSup>
              </m:oMath>
            </m:oMathPara>
          </w:p>
        </w:tc>
        <w:tc>
          <w:tcPr>
            <w:tcW w:w="1740" w:type="dxa"/>
            <w:vMerge w:val="restart"/>
            <w:noWrap/>
            <w:hideMark/>
          </w:tcPr>
          <w:p w14:paraId="7CC1DF44" w14:textId="77777777" w:rsidR="0007706F" w:rsidRDefault="0007706F" w:rsidP="00CE7F7F">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sz w:val="24"/>
                <w:szCs w:val="24"/>
              </w:rPr>
            </w:pPr>
            <m:oMathPara>
              <m:oMath>
                <m:r>
                  <m:rPr>
                    <m:sty m:val="bi"/>
                  </m:rPr>
                  <w:rPr>
                    <w:rFonts w:ascii="Cambria Math" w:hAnsi="Cambria Math" w:cstheme="majorBidi"/>
                    <w:color w:val="000000"/>
                    <w:sz w:val="24"/>
                    <w:szCs w:val="24"/>
                  </w:rPr>
                  <m:t>∆</m:t>
                </m:r>
                <m:sSup>
                  <m:sSupPr>
                    <m:ctrlPr>
                      <w:rPr>
                        <w:rFonts w:ascii="Cambria Math" w:eastAsia="Times New Roman" w:hAnsi="Cambria Math" w:cstheme="majorBidi"/>
                        <w:i/>
                        <w:color w:val="000000"/>
                        <w:sz w:val="24"/>
                        <w:szCs w:val="24"/>
                      </w:rPr>
                    </m:ctrlPr>
                  </m:sSupPr>
                  <m:e>
                    <m:r>
                      <m:rPr>
                        <m:sty m:val="bi"/>
                      </m:rPr>
                      <w:rPr>
                        <w:rFonts w:ascii="Cambria Math" w:hAnsi="Cambria Math" w:cstheme="majorBidi"/>
                        <w:color w:val="000000"/>
                        <w:sz w:val="24"/>
                        <w:szCs w:val="24"/>
                      </w:rPr>
                      <m:t>G</m:t>
                    </m:r>
                  </m:e>
                  <m:sup>
                    <m:r>
                      <m:rPr>
                        <m:sty m:val="bi"/>
                      </m:rPr>
                      <w:rPr>
                        <w:rFonts w:ascii="Cambria Math" w:hAnsi="Cambria Math" w:cstheme="majorBidi"/>
                        <w:color w:val="000000"/>
                        <w:sz w:val="24"/>
                        <w:szCs w:val="24"/>
                      </w:rPr>
                      <m:t>0</m:t>
                    </m:r>
                  </m:sup>
                </m:sSup>
              </m:oMath>
            </m:oMathPara>
          </w:p>
        </w:tc>
        <w:tc>
          <w:tcPr>
            <w:tcW w:w="2120" w:type="dxa"/>
            <w:vMerge w:val="restart"/>
            <w:noWrap/>
            <w:hideMark/>
          </w:tcPr>
          <w:p w14:paraId="349F1C15" w14:textId="77777777" w:rsidR="0007706F" w:rsidRDefault="0007706F" w:rsidP="00CE7F7F">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Nanoparticles</w:t>
            </w:r>
          </w:p>
        </w:tc>
        <w:tc>
          <w:tcPr>
            <w:tcW w:w="1660" w:type="dxa"/>
            <w:vMerge w:val="restart"/>
            <w:noWrap/>
            <w:hideMark/>
          </w:tcPr>
          <w:p w14:paraId="57051D15" w14:textId="77777777" w:rsidR="0007706F" w:rsidRDefault="0007706F" w:rsidP="00CE7F7F">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Temperature (k)</w:t>
            </w:r>
          </w:p>
        </w:tc>
      </w:tr>
      <w:tr w:rsidR="0007706F" w14:paraId="2C6A449E" w14:textId="77777777" w:rsidTr="0007706F">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0" w:type="auto"/>
            <w:vMerge/>
            <w:vAlign w:val="center"/>
            <w:hideMark/>
          </w:tcPr>
          <w:p w14:paraId="0BB3DB17" w14:textId="77777777" w:rsidR="0007706F" w:rsidRDefault="0007706F" w:rsidP="00CE7F7F">
            <w:pPr>
              <w:bidi/>
              <w:spacing w:line="360" w:lineRule="auto"/>
              <w:rPr>
                <w:rFonts w:asciiTheme="majorBidi" w:eastAsia="Times New Roman" w:hAnsiTheme="majorBidi" w:cstheme="majorBidi"/>
                <w:color w:val="000000"/>
                <w:sz w:val="24"/>
                <w:szCs w:val="24"/>
              </w:rPr>
            </w:pPr>
          </w:p>
        </w:tc>
        <w:tc>
          <w:tcPr>
            <w:tcW w:w="0" w:type="auto"/>
            <w:vMerge/>
            <w:vAlign w:val="center"/>
            <w:hideMark/>
          </w:tcPr>
          <w:p w14:paraId="0DE8AE17" w14:textId="77777777" w:rsidR="0007706F" w:rsidRDefault="0007706F" w:rsidP="00CE7F7F">
            <w:pPr>
              <w:bidi/>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sz w:val="24"/>
                <w:szCs w:val="24"/>
              </w:rPr>
            </w:pPr>
          </w:p>
        </w:tc>
        <w:tc>
          <w:tcPr>
            <w:tcW w:w="0" w:type="auto"/>
            <w:vMerge/>
            <w:vAlign w:val="center"/>
            <w:hideMark/>
          </w:tcPr>
          <w:p w14:paraId="326B6CB1" w14:textId="77777777" w:rsidR="0007706F" w:rsidRDefault="0007706F" w:rsidP="00CE7F7F">
            <w:pPr>
              <w:bidi/>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sz w:val="24"/>
                <w:szCs w:val="24"/>
              </w:rPr>
            </w:pPr>
          </w:p>
        </w:tc>
        <w:tc>
          <w:tcPr>
            <w:tcW w:w="0" w:type="auto"/>
            <w:vMerge/>
            <w:vAlign w:val="center"/>
            <w:hideMark/>
          </w:tcPr>
          <w:p w14:paraId="5E358EF3" w14:textId="77777777" w:rsidR="0007706F" w:rsidRDefault="0007706F" w:rsidP="00CE7F7F">
            <w:pPr>
              <w:bidi/>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sz w:val="24"/>
                <w:szCs w:val="24"/>
              </w:rPr>
            </w:pPr>
          </w:p>
        </w:tc>
        <w:tc>
          <w:tcPr>
            <w:tcW w:w="0" w:type="auto"/>
            <w:vMerge/>
            <w:vAlign w:val="center"/>
            <w:hideMark/>
          </w:tcPr>
          <w:p w14:paraId="47B9F983" w14:textId="77777777" w:rsidR="0007706F" w:rsidRDefault="0007706F" w:rsidP="00CE7F7F">
            <w:pPr>
              <w:bidi/>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b/>
                <w:bCs/>
                <w:color w:val="000000"/>
                <w:sz w:val="24"/>
                <w:szCs w:val="24"/>
              </w:rPr>
            </w:pPr>
          </w:p>
        </w:tc>
        <w:tc>
          <w:tcPr>
            <w:tcW w:w="0" w:type="auto"/>
            <w:vAlign w:val="center"/>
            <w:hideMark/>
          </w:tcPr>
          <w:p w14:paraId="44A5EC62" w14:textId="77777777" w:rsidR="0007706F" w:rsidRDefault="0007706F" w:rsidP="00CE7F7F">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sz w:val="24"/>
                <w:szCs w:val="24"/>
              </w:rPr>
            </w:pPr>
          </w:p>
        </w:tc>
      </w:tr>
      <w:tr w:rsidR="0007706F" w14:paraId="6535A0B9" w14:textId="77777777" w:rsidTr="0007706F">
        <w:trPr>
          <w:trHeight w:val="276"/>
        </w:trPr>
        <w:tc>
          <w:tcPr>
            <w:cnfStyle w:val="001000000000" w:firstRow="0" w:lastRow="0" w:firstColumn="1" w:lastColumn="0" w:oddVBand="0" w:evenVBand="0" w:oddHBand="0" w:evenHBand="0" w:firstRowFirstColumn="0" w:firstRowLastColumn="0" w:lastRowFirstColumn="0" w:lastRowLastColumn="0"/>
            <w:tcW w:w="1560" w:type="dxa"/>
            <w:noWrap/>
            <w:hideMark/>
          </w:tcPr>
          <w:p w14:paraId="03D73326" w14:textId="77777777" w:rsidR="0007706F" w:rsidRDefault="0007706F" w:rsidP="00CE7F7F">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-85.2</w:t>
            </w:r>
          </w:p>
        </w:tc>
        <w:tc>
          <w:tcPr>
            <w:tcW w:w="1282" w:type="dxa"/>
            <w:noWrap/>
            <w:hideMark/>
          </w:tcPr>
          <w:p w14:paraId="71D1F2CC" w14:textId="77777777" w:rsidR="0007706F" w:rsidRDefault="0007706F"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Pr>
                <w:rFonts w:asciiTheme="majorBidi" w:hAnsiTheme="majorBidi" w:cstheme="majorBidi"/>
                <w:color w:val="000000"/>
                <w:sz w:val="24"/>
                <w:szCs w:val="24"/>
              </w:rPr>
              <w:t>-39400.0</w:t>
            </w:r>
          </w:p>
        </w:tc>
        <w:tc>
          <w:tcPr>
            <w:tcW w:w="1740" w:type="dxa"/>
            <w:noWrap/>
            <w:hideMark/>
          </w:tcPr>
          <w:p w14:paraId="1E5C6C94" w14:textId="77777777" w:rsidR="0007706F" w:rsidRDefault="0007706F"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24"/>
                <w:szCs w:val="24"/>
              </w:rPr>
            </w:pPr>
            <w:r>
              <w:rPr>
                <w:rFonts w:asciiTheme="majorBidi" w:hAnsiTheme="majorBidi" w:cstheme="majorBidi"/>
                <w:color w:val="000000"/>
                <w:sz w:val="24"/>
                <w:szCs w:val="24"/>
              </w:rPr>
              <w:t>-13902.9</w:t>
            </w:r>
          </w:p>
        </w:tc>
        <w:tc>
          <w:tcPr>
            <w:tcW w:w="2120" w:type="dxa"/>
            <w:noWrap/>
            <w:hideMark/>
          </w:tcPr>
          <w:p w14:paraId="5ABE35F7" w14:textId="77777777" w:rsidR="0007706F" w:rsidRDefault="0007706F"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NiO- Alizarin S</w:t>
            </w:r>
          </w:p>
        </w:tc>
        <w:tc>
          <w:tcPr>
            <w:tcW w:w="1660" w:type="dxa"/>
            <w:vMerge w:val="restart"/>
            <w:noWrap/>
            <w:hideMark/>
          </w:tcPr>
          <w:p w14:paraId="4E293A84" w14:textId="77777777" w:rsidR="0007706F" w:rsidRDefault="0007706F"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298</w:t>
            </w:r>
          </w:p>
        </w:tc>
        <w:tc>
          <w:tcPr>
            <w:tcW w:w="0" w:type="auto"/>
            <w:vAlign w:val="center"/>
            <w:hideMark/>
          </w:tcPr>
          <w:p w14:paraId="1EB6C87A" w14:textId="77777777" w:rsidR="0007706F" w:rsidRDefault="0007706F" w:rsidP="00CE7F7F">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sz w:val="24"/>
                <w:szCs w:val="24"/>
              </w:rPr>
            </w:pPr>
          </w:p>
        </w:tc>
      </w:tr>
      <w:tr w:rsidR="0007706F" w14:paraId="44AC2F92" w14:textId="77777777" w:rsidTr="0007706F">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560" w:type="dxa"/>
            <w:noWrap/>
            <w:hideMark/>
          </w:tcPr>
          <w:p w14:paraId="5563C015" w14:textId="77777777" w:rsidR="0007706F" w:rsidRDefault="0007706F" w:rsidP="00CE7F7F">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641.8</w:t>
            </w:r>
          </w:p>
        </w:tc>
        <w:tc>
          <w:tcPr>
            <w:tcW w:w="1282" w:type="dxa"/>
            <w:noWrap/>
            <w:hideMark/>
          </w:tcPr>
          <w:p w14:paraId="6ECCCE87" w14:textId="77777777" w:rsidR="0007706F" w:rsidRDefault="0007706F"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Pr>
                <w:rFonts w:asciiTheme="majorBidi" w:hAnsiTheme="majorBidi" w:cstheme="majorBidi"/>
                <w:color w:val="000000"/>
                <w:sz w:val="24"/>
                <w:szCs w:val="24"/>
              </w:rPr>
              <w:t>240041.8</w:t>
            </w:r>
          </w:p>
        </w:tc>
        <w:tc>
          <w:tcPr>
            <w:tcW w:w="1740" w:type="dxa"/>
            <w:noWrap/>
            <w:hideMark/>
          </w:tcPr>
          <w:p w14:paraId="421BF645" w14:textId="77777777" w:rsidR="0007706F" w:rsidRDefault="0007706F"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Pr>
                <w:rFonts w:asciiTheme="majorBidi" w:hAnsiTheme="majorBidi" w:cstheme="majorBidi"/>
                <w:color w:val="000000"/>
                <w:sz w:val="24"/>
                <w:szCs w:val="24"/>
              </w:rPr>
              <w:t>-8780.1</w:t>
            </w:r>
          </w:p>
        </w:tc>
        <w:tc>
          <w:tcPr>
            <w:tcW w:w="2120" w:type="dxa"/>
            <w:noWrap/>
            <w:hideMark/>
          </w:tcPr>
          <w:p w14:paraId="45C39E31" w14:textId="77777777" w:rsidR="0007706F" w:rsidRDefault="0007706F"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MgO- Alizarin S</w:t>
            </w:r>
          </w:p>
        </w:tc>
        <w:tc>
          <w:tcPr>
            <w:tcW w:w="0" w:type="auto"/>
            <w:vMerge/>
            <w:vAlign w:val="center"/>
            <w:hideMark/>
          </w:tcPr>
          <w:p w14:paraId="7C989191" w14:textId="77777777" w:rsidR="0007706F" w:rsidRDefault="0007706F" w:rsidP="00CE7F7F">
            <w:pPr>
              <w:bidi/>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sz w:val="24"/>
                <w:szCs w:val="24"/>
              </w:rPr>
            </w:pPr>
          </w:p>
        </w:tc>
        <w:tc>
          <w:tcPr>
            <w:tcW w:w="0" w:type="auto"/>
            <w:vAlign w:val="center"/>
            <w:hideMark/>
          </w:tcPr>
          <w:p w14:paraId="04156ABB" w14:textId="77777777" w:rsidR="0007706F" w:rsidRDefault="0007706F" w:rsidP="00CE7F7F">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sz w:val="24"/>
                <w:szCs w:val="24"/>
              </w:rPr>
            </w:pPr>
          </w:p>
        </w:tc>
      </w:tr>
      <w:tr w:rsidR="0007706F" w14:paraId="5439BA2B" w14:textId="77777777" w:rsidTr="0007706F">
        <w:trPr>
          <w:trHeight w:val="276"/>
        </w:trPr>
        <w:tc>
          <w:tcPr>
            <w:cnfStyle w:val="001000000000" w:firstRow="0" w:lastRow="0" w:firstColumn="1" w:lastColumn="0" w:oddVBand="0" w:evenVBand="0" w:oddHBand="0" w:evenHBand="0" w:firstRowFirstColumn="0" w:firstRowLastColumn="0" w:lastRowFirstColumn="0" w:lastRowLastColumn="0"/>
            <w:tcW w:w="1560" w:type="dxa"/>
            <w:noWrap/>
            <w:hideMark/>
          </w:tcPr>
          <w:p w14:paraId="1CA9D141" w14:textId="77777777" w:rsidR="0007706F" w:rsidRDefault="0007706F" w:rsidP="00CE7F7F">
            <w:pPr>
              <w:bidi/>
              <w:spacing w:line="360" w:lineRule="auto"/>
              <w:rPr>
                <w:sz w:val="20"/>
                <w:szCs w:val="20"/>
              </w:rPr>
            </w:pPr>
          </w:p>
        </w:tc>
        <w:tc>
          <w:tcPr>
            <w:tcW w:w="1282" w:type="dxa"/>
            <w:noWrap/>
            <w:hideMark/>
          </w:tcPr>
          <w:p w14:paraId="39CD5C97" w14:textId="77777777" w:rsidR="0007706F" w:rsidRDefault="0007706F" w:rsidP="00CE7F7F">
            <w:pPr>
              <w:bidi/>
              <w:spacing w:line="36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740" w:type="dxa"/>
            <w:noWrap/>
            <w:hideMark/>
          </w:tcPr>
          <w:p w14:paraId="1665EC9E" w14:textId="77777777" w:rsidR="0007706F" w:rsidRDefault="0007706F"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sz w:val="24"/>
                <w:szCs w:val="24"/>
              </w:rPr>
            </w:pPr>
            <w:r>
              <w:rPr>
                <w:rFonts w:asciiTheme="majorBidi" w:hAnsiTheme="majorBidi" w:cstheme="majorBidi"/>
                <w:color w:val="000000"/>
                <w:sz w:val="24"/>
                <w:szCs w:val="24"/>
              </w:rPr>
              <w:t>-12017.3</w:t>
            </w:r>
          </w:p>
        </w:tc>
        <w:tc>
          <w:tcPr>
            <w:tcW w:w="2120" w:type="dxa"/>
            <w:noWrap/>
            <w:hideMark/>
          </w:tcPr>
          <w:p w14:paraId="5F33221E" w14:textId="77777777" w:rsidR="0007706F" w:rsidRDefault="0007706F"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NiO- Alizarin S</w:t>
            </w:r>
          </w:p>
        </w:tc>
        <w:tc>
          <w:tcPr>
            <w:tcW w:w="1660" w:type="dxa"/>
            <w:vMerge w:val="restart"/>
            <w:noWrap/>
            <w:hideMark/>
          </w:tcPr>
          <w:p w14:paraId="47B0C5FE" w14:textId="77777777" w:rsidR="0007706F" w:rsidRDefault="0007706F"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308</w:t>
            </w:r>
          </w:p>
        </w:tc>
        <w:tc>
          <w:tcPr>
            <w:tcW w:w="0" w:type="auto"/>
            <w:vAlign w:val="center"/>
            <w:hideMark/>
          </w:tcPr>
          <w:p w14:paraId="63A88D18" w14:textId="77777777" w:rsidR="0007706F" w:rsidRDefault="0007706F" w:rsidP="00CE7F7F">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sz w:val="24"/>
                <w:szCs w:val="24"/>
              </w:rPr>
            </w:pPr>
          </w:p>
        </w:tc>
      </w:tr>
      <w:tr w:rsidR="0007706F" w14:paraId="6A0D1924" w14:textId="77777777" w:rsidTr="0007706F">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560" w:type="dxa"/>
            <w:noWrap/>
            <w:hideMark/>
          </w:tcPr>
          <w:p w14:paraId="45A7E567" w14:textId="77777777" w:rsidR="0007706F" w:rsidRDefault="0007706F" w:rsidP="00CE7F7F">
            <w:pPr>
              <w:bidi/>
              <w:spacing w:line="360" w:lineRule="auto"/>
              <w:rPr>
                <w:sz w:val="20"/>
                <w:szCs w:val="20"/>
              </w:rPr>
            </w:pPr>
          </w:p>
        </w:tc>
        <w:tc>
          <w:tcPr>
            <w:tcW w:w="1282" w:type="dxa"/>
            <w:noWrap/>
            <w:hideMark/>
          </w:tcPr>
          <w:p w14:paraId="55187BD4" w14:textId="77777777" w:rsidR="0007706F" w:rsidRDefault="0007706F" w:rsidP="00CE7F7F">
            <w:pPr>
              <w:bidi/>
              <w:spacing w:line="36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1740" w:type="dxa"/>
            <w:noWrap/>
            <w:hideMark/>
          </w:tcPr>
          <w:p w14:paraId="275364EF" w14:textId="77777777" w:rsidR="0007706F" w:rsidRDefault="0007706F"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Pr>
                <w:rFonts w:asciiTheme="majorBidi" w:hAnsiTheme="majorBidi" w:cstheme="majorBidi"/>
                <w:color w:val="000000"/>
                <w:sz w:val="24"/>
                <w:szCs w:val="24"/>
              </w:rPr>
              <w:t>-17344.7</w:t>
            </w:r>
          </w:p>
        </w:tc>
        <w:tc>
          <w:tcPr>
            <w:tcW w:w="2120" w:type="dxa"/>
            <w:noWrap/>
            <w:hideMark/>
          </w:tcPr>
          <w:p w14:paraId="4553F466" w14:textId="77777777" w:rsidR="0007706F" w:rsidRDefault="0007706F"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MgO- Alizarin S</w:t>
            </w:r>
          </w:p>
        </w:tc>
        <w:tc>
          <w:tcPr>
            <w:tcW w:w="0" w:type="auto"/>
            <w:vMerge/>
            <w:vAlign w:val="center"/>
            <w:hideMark/>
          </w:tcPr>
          <w:p w14:paraId="40D3C326" w14:textId="77777777" w:rsidR="0007706F" w:rsidRDefault="0007706F" w:rsidP="00CE7F7F">
            <w:pPr>
              <w:bidi/>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sz w:val="24"/>
                <w:szCs w:val="24"/>
              </w:rPr>
            </w:pPr>
          </w:p>
        </w:tc>
        <w:tc>
          <w:tcPr>
            <w:tcW w:w="0" w:type="auto"/>
            <w:vAlign w:val="center"/>
            <w:hideMark/>
          </w:tcPr>
          <w:p w14:paraId="16F25755" w14:textId="77777777" w:rsidR="0007706F" w:rsidRDefault="0007706F" w:rsidP="00CE7F7F">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sz w:val="24"/>
                <w:szCs w:val="24"/>
              </w:rPr>
            </w:pPr>
          </w:p>
        </w:tc>
      </w:tr>
      <w:tr w:rsidR="0007706F" w14:paraId="47477ACC" w14:textId="77777777" w:rsidTr="0007706F">
        <w:trPr>
          <w:trHeight w:val="276"/>
        </w:trPr>
        <w:tc>
          <w:tcPr>
            <w:cnfStyle w:val="001000000000" w:firstRow="0" w:lastRow="0" w:firstColumn="1" w:lastColumn="0" w:oddVBand="0" w:evenVBand="0" w:oddHBand="0" w:evenHBand="0" w:firstRowFirstColumn="0" w:firstRowLastColumn="0" w:lastRowFirstColumn="0" w:lastRowLastColumn="0"/>
            <w:tcW w:w="1560" w:type="dxa"/>
            <w:noWrap/>
            <w:hideMark/>
          </w:tcPr>
          <w:p w14:paraId="138A5BF0" w14:textId="77777777" w:rsidR="0007706F" w:rsidRDefault="0007706F" w:rsidP="00CE7F7F">
            <w:pPr>
              <w:bidi/>
              <w:spacing w:line="360" w:lineRule="auto"/>
              <w:rPr>
                <w:sz w:val="20"/>
                <w:szCs w:val="20"/>
              </w:rPr>
            </w:pPr>
          </w:p>
        </w:tc>
        <w:tc>
          <w:tcPr>
            <w:tcW w:w="1282" w:type="dxa"/>
            <w:noWrap/>
            <w:hideMark/>
          </w:tcPr>
          <w:p w14:paraId="3DF5C235" w14:textId="77777777" w:rsidR="0007706F" w:rsidRDefault="0007706F" w:rsidP="00CE7F7F">
            <w:pPr>
              <w:bidi/>
              <w:spacing w:line="36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740" w:type="dxa"/>
            <w:noWrap/>
            <w:hideMark/>
          </w:tcPr>
          <w:p w14:paraId="182831B0" w14:textId="77777777" w:rsidR="0007706F" w:rsidRDefault="0007706F"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sz w:val="24"/>
                <w:szCs w:val="24"/>
              </w:rPr>
            </w:pPr>
            <w:r>
              <w:rPr>
                <w:rFonts w:asciiTheme="majorBidi" w:hAnsiTheme="majorBidi" w:cstheme="majorBidi"/>
                <w:color w:val="000000"/>
                <w:sz w:val="24"/>
                <w:szCs w:val="24"/>
              </w:rPr>
              <w:t>-12214.8</w:t>
            </w:r>
          </w:p>
        </w:tc>
        <w:tc>
          <w:tcPr>
            <w:tcW w:w="2120" w:type="dxa"/>
            <w:noWrap/>
            <w:hideMark/>
          </w:tcPr>
          <w:p w14:paraId="5906FCE3" w14:textId="77777777" w:rsidR="0007706F" w:rsidRDefault="0007706F"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NiO- Alizarin S</w:t>
            </w:r>
          </w:p>
        </w:tc>
        <w:tc>
          <w:tcPr>
            <w:tcW w:w="1660" w:type="dxa"/>
            <w:vMerge w:val="restart"/>
            <w:noWrap/>
            <w:hideMark/>
          </w:tcPr>
          <w:p w14:paraId="7C206308" w14:textId="77777777" w:rsidR="0007706F" w:rsidRDefault="0007706F" w:rsidP="00CE7F7F">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318</w:t>
            </w:r>
          </w:p>
        </w:tc>
        <w:tc>
          <w:tcPr>
            <w:tcW w:w="0" w:type="auto"/>
            <w:vAlign w:val="center"/>
            <w:hideMark/>
          </w:tcPr>
          <w:p w14:paraId="0184308E" w14:textId="77777777" w:rsidR="0007706F" w:rsidRDefault="0007706F" w:rsidP="00CE7F7F">
            <w:pPr>
              <w:spacing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color w:val="000000"/>
                <w:sz w:val="24"/>
                <w:szCs w:val="24"/>
              </w:rPr>
            </w:pPr>
          </w:p>
        </w:tc>
      </w:tr>
      <w:tr w:rsidR="0007706F" w14:paraId="2CCFBC42" w14:textId="77777777" w:rsidTr="0007706F">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560" w:type="dxa"/>
            <w:noWrap/>
            <w:hideMark/>
          </w:tcPr>
          <w:p w14:paraId="1C3EBB54" w14:textId="77777777" w:rsidR="0007706F" w:rsidRDefault="0007706F" w:rsidP="00CE7F7F">
            <w:pPr>
              <w:bidi/>
              <w:spacing w:line="360" w:lineRule="auto"/>
              <w:rPr>
                <w:sz w:val="20"/>
                <w:szCs w:val="20"/>
              </w:rPr>
            </w:pPr>
          </w:p>
        </w:tc>
        <w:tc>
          <w:tcPr>
            <w:tcW w:w="1282" w:type="dxa"/>
            <w:noWrap/>
            <w:hideMark/>
          </w:tcPr>
          <w:p w14:paraId="2DA554F1" w14:textId="77777777" w:rsidR="0007706F" w:rsidRDefault="0007706F" w:rsidP="00CE7F7F">
            <w:pPr>
              <w:bidi/>
              <w:spacing w:line="36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1740" w:type="dxa"/>
            <w:noWrap/>
            <w:hideMark/>
          </w:tcPr>
          <w:p w14:paraId="3AB869B5" w14:textId="77777777" w:rsidR="0007706F" w:rsidRDefault="0007706F"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rPr>
            </w:pPr>
            <w:r>
              <w:rPr>
                <w:rFonts w:asciiTheme="majorBidi" w:hAnsiTheme="majorBidi" w:cstheme="majorBidi"/>
                <w:color w:val="000000"/>
                <w:sz w:val="24"/>
                <w:szCs w:val="24"/>
              </w:rPr>
              <w:t>-21524.9</w:t>
            </w:r>
          </w:p>
        </w:tc>
        <w:tc>
          <w:tcPr>
            <w:tcW w:w="2120" w:type="dxa"/>
            <w:noWrap/>
            <w:hideMark/>
          </w:tcPr>
          <w:p w14:paraId="4FBC1B85" w14:textId="77777777" w:rsidR="0007706F" w:rsidRDefault="0007706F" w:rsidP="00CE7F7F">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MgO- Alizarin S</w:t>
            </w:r>
          </w:p>
        </w:tc>
        <w:tc>
          <w:tcPr>
            <w:tcW w:w="0" w:type="auto"/>
            <w:vMerge/>
            <w:vAlign w:val="center"/>
            <w:hideMark/>
          </w:tcPr>
          <w:p w14:paraId="7E78A431" w14:textId="77777777" w:rsidR="0007706F" w:rsidRDefault="0007706F" w:rsidP="00CE7F7F">
            <w:pPr>
              <w:bidi/>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sz w:val="24"/>
                <w:szCs w:val="24"/>
              </w:rPr>
            </w:pPr>
          </w:p>
        </w:tc>
        <w:tc>
          <w:tcPr>
            <w:tcW w:w="0" w:type="auto"/>
            <w:vAlign w:val="center"/>
            <w:hideMark/>
          </w:tcPr>
          <w:p w14:paraId="753FD4B3" w14:textId="77777777" w:rsidR="0007706F" w:rsidRDefault="0007706F" w:rsidP="00CE7F7F">
            <w:pPr>
              <w:spacing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color w:val="000000"/>
                <w:sz w:val="24"/>
                <w:szCs w:val="24"/>
              </w:rPr>
            </w:pPr>
          </w:p>
        </w:tc>
      </w:tr>
    </w:tbl>
    <w:p w14:paraId="3875F2BD" w14:textId="18817FA0" w:rsidR="0007706F" w:rsidRDefault="0007706F" w:rsidP="00CE7F7F">
      <w:pPr>
        <w:pStyle w:val="NormalWeb"/>
        <w:spacing w:before="0" w:beforeAutospacing="0" w:after="0" w:afterAutospacing="0" w:line="360" w:lineRule="auto"/>
        <w:rPr>
          <w:rFonts w:asciiTheme="majorBidi" w:hAnsiTheme="majorBidi" w:cstheme="majorBidi"/>
          <w:color w:val="000000"/>
        </w:rPr>
      </w:pPr>
      <w:r>
        <w:rPr>
          <w:rFonts w:asciiTheme="majorBidi" w:hAnsiTheme="majorBidi" w:cstheme="majorBidi"/>
          <w:color w:val="000000"/>
        </w:rPr>
        <w:t>The values of</w:t>
      </w:r>
      <m:oMath>
        <m:r>
          <w:rPr>
            <w:rFonts w:ascii="Cambria Math" w:hAnsi="Cambria Math" w:cstheme="majorBidi"/>
            <w:color w:val="000000"/>
          </w:rPr>
          <m:t>∆</m:t>
        </m:r>
        <m:sSup>
          <m:sSupPr>
            <m:ctrlPr>
              <w:rPr>
                <w:rFonts w:ascii="Cambria Math" w:hAnsi="Cambria Math" w:cstheme="majorBidi"/>
                <w:i/>
                <w:color w:val="000000"/>
              </w:rPr>
            </m:ctrlPr>
          </m:sSupPr>
          <m:e>
            <m:r>
              <w:rPr>
                <w:rFonts w:ascii="Cambria Math" w:hAnsi="Cambria Math" w:cstheme="majorBidi"/>
                <w:color w:val="000000"/>
              </w:rPr>
              <m:t>S</m:t>
            </m:r>
          </m:e>
          <m:sup>
            <m:r>
              <w:rPr>
                <w:rFonts w:ascii="Cambria Math" w:hAnsi="Cambria Math" w:cstheme="majorBidi"/>
                <w:color w:val="000000"/>
              </w:rPr>
              <m:t>0</m:t>
            </m:r>
          </m:sup>
        </m:sSup>
      </m:oMath>
      <w:r>
        <w:rPr>
          <w:rFonts w:asciiTheme="majorBidi" w:hAnsiTheme="majorBidi" w:cstheme="majorBidi"/>
          <w:color w:val="000000"/>
        </w:rPr>
        <w:t xml:space="preserve">, </w:t>
      </w:r>
      <m:oMath>
        <m:r>
          <w:rPr>
            <w:rFonts w:ascii="Cambria Math" w:hAnsi="Cambria Math" w:cstheme="majorBidi"/>
            <w:color w:val="000000"/>
          </w:rPr>
          <m:t>∆</m:t>
        </m:r>
        <m:sSup>
          <m:sSupPr>
            <m:ctrlPr>
              <w:rPr>
                <w:rFonts w:ascii="Cambria Math" w:hAnsi="Cambria Math" w:cstheme="majorBidi"/>
                <w:i/>
                <w:color w:val="000000"/>
              </w:rPr>
            </m:ctrlPr>
          </m:sSupPr>
          <m:e>
            <m:r>
              <w:rPr>
                <w:rFonts w:ascii="Cambria Math" w:hAnsi="Cambria Math" w:cstheme="majorBidi"/>
                <w:color w:val="000000"/>
              </w:rPr>
              <m:t>H</m:t>
            </m:r>
          </m:e>
          <m:sup>
            <m:r>
              <w:rPr>
                <w:rFonts w:ascii="Cambria Math" w:hAnsi="Cambria Math" w:cstheme="majorBidi"/>
                <w:color w:val="000000"/>
              </w:rPr>
              <m:t>0</m:t>
            </m:r>
          </m:sup>
        </m:sSup>
      </m:oMath>
      <w:r>
        <w:rPr>
          <w:rFonts w:asciiTheme="majorBidi" w:hAnsiTheme="majorBidi" w:cstheme="majorBidi"/>
          <w:color w:val="000000"/>
        </w:rPr>
        <w:t xml:space="preserve"> can be obtained from the slope and intercept of the plot  </w:t>
      </w:r>
      <m:oMath>
        <m:func>
          <m:funcPr>
            <m:ctrlPr>
              <w:rPr>
                <w:rFonts w:ascii="Cambria Math" w:hAnsi="Cambria Math" w:cstheme="majorBidi"/>
                <w:color w:val="000000"/>
              </w:rPr>
            </m:ctrlPr>
          </m:funcPr>
          <m:fName>
            <m:r>
              <m:rPr>
                <m:sty m:val="p"/>
              </m:rPr>
              <w:rPr>
                <w:rFonts w:ascii="Cambria Math" w:hAnsi="Cambria Math" w:cstheme="majorBidi"/>
                <w:color w:val="000000"/>
              </w:rPr>
              <m:t>ln</m:t>
            </m:r>
          </m:fName>
          <m:e>
            <m:d>
              <m:dPr>
                <m:ctrlPr>
                  <w:rPr>
                    <w:rFonts w:ascii="Cambria Math" w:hAnsi="Cambria Math" w:cstheme="majorBidi"/>
                    <w:i/>
                    <w:color w:val="000000"/>
                  </w:rPr>
                </m:ctrlPr>
              </m:dPr>
              <m:e>
                <m:r>
                  <w:rPr>
                    <w:rFonts w:ascii="Cambria Math" w:hAnsi="Cambria Math" w:cstheme="majorBidi"/>
                    <w:color w:val="000000"/>
                  </w:rPr>
                  <m:t>K</m:t>
                </m:r>
              </m:e>
            </m:d>
          </m:e>
        </m:func>
      </m:oMath>
      <w:r>
        <w:rPr>
          <w:rFonts w:asciiTheme="majorBidi" w:hAnsiTheme="majorBidi" w:cstheme="majorBidi"/>
          <w:color w:val="000000"/>
        </w:rPr>
        <w:t xml:space="preserve"> on Y-axis withT</w:t>
      </w:r>
      <w:r>
        <w:rPr>
          <w:rFonts w:asciiTheme="majorBidi" w:hAnsiTheme="majorBidi" w:cstheme="majorBidi"/>
          <w:color w:val="000000"/>
          <w:vertAlign w:val="superscript"/>
        </w:rPr>
        <w:t>-1</w:t>
      </w:r>
      <w:r>
        <w:rPr>
          <w:rFonts w:asciiTheme="majorBidi" w:hAnsiTheme="majorBidi" w:cstheme="majorBidi"/>
          <w:color w:val="000000"/>
        </w:rPr>
        <w:t xml:space="preserve"> in (Kelvin) on X-axis. The estimated thermodynamic parameters are shown in Table </w:t>
      </w:r>
      <w:r w:rsidR="004C60DF">
        <w:rPr>
          <w:rFonts w:asciiTheme="majorBidi" w:hAnsiTheme="majorBidi" w:cstheme="majorBidi"/>
          <w:color w:val="000000"/>
        </w:rPr>
        <w:t>7</w:t>
      </w:r>
      <w:r>
        <w:rPr>
          <w:rFonts w:asciiTheme="majorBidi" w:hAnsiTheme="majorBidi" w:cstheme="majorBidi"/>
          <w:color w:val="000000"/>
        </w:rPr>
        <w:t>.</w:t>
      </w:r>
    </w:p>
    <w:p w14:paraId="1FEE106F" w14:textId="49E01C34" w:rsidR="0007706F" w:rsidRDefault="0007706F" w:rsidP="00CE7F7F">
      <w:pPr>
        <w:pStyle w:val="Caption"/>
        <w:spacing w:line="360" w:lineRule="auto"/>
        <w:jc w:val="center"/>
        <w:rPr>
          <w:rFonts w:asciiTheme="majorBidi" w:hAnsiTheme="majorBidi" w:cstheme="majorBidi"/>
          <w:b/>
          <w:bCs/>
          <w:color w:val="auto"/>
          <w:sz w:val="24"/>
          <w:szCs w:val="24"/>
        </w:rPr>
      </w:pPr>
      <w:bookmarkStart w:id="63" w:name="_Toc80628541"/>
      <w:bookmarkStart w:id="64" w:name="_Toc81302063"/>
      <w:bookmarkStart w:id="65" w:name="_Toc81302171"/>
      <w:bookmarkStart w:id="66" w:name="_Toc81303848"/>
      <w:bookmarkStart w:id="67" w:name="_Toc81307354"/>
      <w:r>
        <w:rPr>
          <w:rFonts w:asciiTheme="majorBidi" w:hAnsiTheme="majorBidi" w:cstheme="majorBidi"/>
          <w:b/>
          <w:bCs/>
          <w:color w:val="auto"/>
          <w:sz w:val="24"/>
          <w:szCs w:val="24"/>
        </w:rPr>
        <w:t xml:space="preserve">Table </w:t>
      </w:r>
      <w:r>
        <w:fldChar w:fldCharType="begin"/>
      </w:r>
      <w:r>
        <w:rPr>
          <w:rFonts w:asciiTheme="majorBidi" w:hAnsiTheme="majorBidi" w:cstheme="majorBidi"/>
          <w:b/>
          <w:bCs/>
          <w:color w:val="auto"/>
          <w:sz w:val="24"/>
          <w:szCs w:val="24"/>
        </w:rPr>
        <w:instrText xml:space="preserve"> SEQ Table \* ARABIC </w:instrText>
      </w:r>
      <w:r>
        <w:fldChar w:fldCharType="separate"/>
      </w:r>
      <w:r w:rsidR="004C60DF">
        <w:rPr>
          <w:rFonts w:asciiTheme="majorBidi" w:hAnsiTheme="majorBidi" w:cstheme="majorBidi"/>
          <w:b/>
          <w:bCs/>
          <w:noProof/>
          <w:color w:val="auto"/>
          <w:sz w:val="24"/>
          <w:szCs w:val="24"/>
        </w:rPr>
        <w:t>7</w:t>
      </w:r>
      <w:r>
        <w:fldChar w:fldCharType="end"/>
      </w:r>
      <w:r>
        <w:rPr>
          <w:rFonts w:asciiTheme="majorBidi" w:hAnsiTheme="majorBidi" w:cstheme="majorBidi"/>
          <w:b/>
          <w:bCs/>
          <w:color w:val="auto"/>
          <w:sz w:val="24"/>
          <w:szCs w:val="24"/>
        </w:rPr>
        <w:t xml:space="preserve">: </w:t>
      </w:r>
      <w:r w:rsidRPr="00A74E44">
        <w:rPr>
          <w:rFonts w:asciiTheme="majorBidi" w:hAnsiTheme="majorBidi" w:cstheme="majorBidi"/>
          <w:i w:val="0"/>
          <w:iCs w:val="0"/>
          <w:color w:val="auto"/>
          <w:sz w:val="24"/>
          <w:szCs w:val="24"/>
        </w:rPr>
        <w:t>Estimated thermodynamic parameters</w:t>
      </w:r>
      <w:bookmarkEnd w:id="63"/>
      <w:bookmarkEnd w:id="64"/>
      <w:bookmarkEnd w:id="65"/>
      <w:bookmarkEnd w:id="66"/>
      <w:bookmarkEnd w:id="67"/>
    </w:p>
    <w:p w14:paraId="0AF928A7" w14:textId="77777777" w:rsidR="0007706F" w:rsidRDefault="0007706F" w:rsidP="00CE7F7F">
      <w:pPr>
        <w:pStyle w:val="NormalWeb"/>
        <w:spacing w:before="0" w:beforeAutospacing="0" w:after="0" w:afterAutospacing="0" w:line="360" w:lineRule="auto"/>
        <w:rPr>
          <w:rFonts w:asciiTheme="majorBidi" w:hAnsiTheme="majorBidi" w:cstheme="majorBidi"/>
          <w:color w:val="000000"/>
        </w:rPr>
      </w:pPr>
    </w:p>
    <w:p w14:paraId="3BE468A5" w14:textId="77777777" w:rsidR="00520361" w:rsidRDefault="00520361" w:rsidP="00CE7F7F">
      <w:pPr>
        <w:pStyle w:val="NormalWeb"/>
        <w:spacing w:before="0" w:beforeAutospacing="0" w:after="0" w:afterAutospacing="0" w:line="360" w:lineRule="auto"/>
        <w:rPr>
          <w:rFonts w:asciiTheme="majorBidi" w:hAnsiTheme="majorBidi" w:cstheme="majorBidi"/>
          <w:color w:val="000000"/>
        </w:rPr>
      </w:pPr>
    </w:p>
    <w:p w14:paraId="4B2854AC" w14:textId="77777777" w:rsidR="00520361" w:rsidRDefault="00520361" w:rsidP="00CE7F7F">
      <w:pPr>
        <w:pStyle w:val="NormalWeb"/>
        <w:spacing w:before="0" w:beforeAutospacing="0" w:after="0" w:afterAutospacing="0" w:line="360" w:lineRule="auto"/>
        <w:rPr>
          <w:rFonts w:asciiTheme="majorBidi" w:hAnsiTheme="majorBidi" w:cstheme="majorBidi"/>
          <w:color w:val="000000"/>
        </w:rPr>
      </w:pPr>
    </w:p>
    <w:p w14:paraId="29418DCF" w14:textId="77777777" w:rsidR="00520361" w:rsidRDefault="00520361" w:rsidP="00CE7F7F">
      <w:pPr>
        <w:pStyle w:val="NormalWeb"/>
        <w:spacing w:before="0" w:beforeAutospacing="0" w:after="0" w:afterAutospacing="0" w:line="360" w:lineRule="auto"/>
        <w:rPr>
          <w:rFonts w:asciiTheme="majorBidi" w:hAnsiTheme="majorBidi" w:cstheme="majorBidi"/>
          <w:color w:val="000000"/>
        </w:rPr>
      </w:pPr>
    </w:p>
    <w:p w14:paraId="75CC35CA" w14:textId="77777777" w:rsidR="00520361" w:rsidRDefault="00520361" w:rsidP="00CE7F7F">
      <w:pPr>
        <w:pStyle w:val="NormalWeb"/>
        <w:spacing w:before="0" w:beforeAutospacing="0" w:after="0" w:afterAutospacing="0" w:line="360" w:lineRule="auto"/>
        <w:rPr>
          <w:rFonts w:asciiTheme="majorBidi" w:hAnsiTheme="majorBidi" w:cstheme="majorBidi"/>
          <w:color w:val="000000"/>
        </w:rPr>
      </w:pPr>
    </w:p>
    <w:p w14:paraId="3139BE1F" w14:textId="77777777" w:rsidR="00520361" w:rsidRDefault="00520361" w:rsidP="00CE7F7F">
      <w:pPr>
        <w:pStyle w:val="NormalWeb"/>
        <w:spacing w:before="0" w:beforeAutospacing="0" w:after="0" w:afterAutospacing="0" w:line="360" w:lineRule="auto"/>
        <w:rPr>
          <w:rFonts w:asciiTheme="majorBidi" w:hAnsiTheme="majorBidi" w:cstheme="majorBidi"/>
          <w:color w:val="000000"/>
        </w:rPr>
      </w:pPr>
    </w:p>
    <w:p w14:paraId="0F641057" w14:textId="77777777" w:rsidR="00520361" w:rsidRDefault="00520361" w:rsidP="00CE7F7F">
      <w:pPr>
        <w:pStyle w:val="NormalWeb"/>
        <w:spacing w:before="0" w:beforeAutospacing="0" w:after="0" w:afterAutospacing="0" w:line="360" w:lineRule="auto"/>
        <w:rPr>
          <w:rFonts w:asciiTheme="majorBidi" w:hAnsiTheme="majorBidi" w:cstheme="majorBidi"/>
          <w:color w:val="000000"/>
        </w:rPr>
      </w:pPr>
    </w:p>
    <w:p w14:paraId="2D1FB60D" w14:textId="77777777" w:rsidR="00520361" w:rsidRDefault="00520361" w:rsidP="00CE7F7F">
      <w:pPr>
        <w:pStyle w:val="NormalWeb"/>
        <w:spacing w:before="0" w:beforeAutospacing="0" w:after="0" w:afterAutospacing="0" w:line="360" w:lineRule="auto"/>
        <w:rPr>
          <w:rFonts w:asciiTheme="majorBidi" w:hAnsiTheme="majorBidi" w:cstheme="majorBidi"/>
          <w:color w:val="000000"/>
        </w:rPr>
      </w:pPr>
    </w:p>
    <w:p w14:paraId="3E59FE2C" w14:textId="77777777" w:rsidR="00520361" w:rsidRDefault="00520361" w:rsidP="00CE7F7F">
      <w:pPr>
        <w:pStyle w:val="NormalWeb"/>
        <w:spacing w:before="0" w:beforeAutospacing="0" w:after="0" w:afterAutospacing="0" w:line="360" w:lineRule="auto"/>
        <w:rPr>
          <w:rFonts w:asciiTheme="majorBidi" w:hAnsiTheme="majorBidi" w:cstheme="majorBidi"/>
          <w:color w:val="000000"/>
        </w:rPr>
      </w:pPr>
    </w:p>
    <w:p w14:paraId="1399363C" w14:textId="35AF59B2" w:rsidR="0007706F" w:rsidRDefault="0007706F" w:rsidP="00520361">
      <w:pPr>
        <w:pStyle w:val="NormalWeb"/>
        <w:spacing w:before="0" w:beforeAutospacing="0" w:after="0" w:afterAutospacing="0" w:line="360" w:lineRule="auto"/>
        <w:rPr>
          <w:rFonts w:asciiTheme="majorBidi" w:hAnsiTheme="majorBidi" w:cstheme="majorBidi"/>
          <w:color w:val="000000"/>
        </w:rPr>
      </w:pPr>
      <w:r>
        <w:rPr>
          <w:rFonts w:asciiTheme="majorBidi" w:hAnsiTheme="majorBidi" w:cstheme="majorBidi"/>
          <w:color w:val="000000"/>
        </w:rPr>
        <w:t>The following figure</w:t>
      </w:r>
      <w:r w:rsidR="00520361">
        <w:rPr>
          <w:rFonts w:asciiTheme="majorBidi" w:hAnsiTheme="majorBidi" w:cstheme="majorBidi"/>
          <w:color w:val="000000"/>
        </w:rPr>
        <w:t>s</w:t>
      </w:r>
      <w:r>
        <w:rPr>
          <w:rFonts w:asciiTheme="majorBidi" w:hAnsiTheme="majorBidi" w:cstheme="majorBidi"/>
          <w:color w:val="000000"/>
        </w:rPr>
        <w:t xml:space="preserve"> </w:t>
      </w:r>
      <w:r w:rsidR="00520361">
        <w:rPr>
          <w:rFonts w:asciiTheme="majorBidi" w:hAnsiTheme="majorBidi" w:cstheme="majorBidi"/>
          <w:color w:val="000000"/>
        </w:rPr>
        <w:t>10, 11</w:t>
      </w:r>
      <w:r>
        <w:rPr>
          <w:rFonts w:asciiTheme="majorBidi" w:hAnsiTheme="majorBidi" w:cstheme="majorBidi"/>
          <w:color w:val="000000"/>
        </w:rPr>
        <w:t xml:space="preserve"> represents the adsorption process based on different temperature for the nanoparticles.</w:t>
      </w:r>
    </w:p>
    <w:p w14:paraId="77C24BAC" w14:textId="77777777" w:rsidR="0007706F" w:rsidRDefault="0007706F" w:rsidP="00CE7F7F">
      <w:pPr>
        <w:pStyle w:val="NormalWeb"/>
        <w:spacing w:before="0" w:beforeAutospacing="0" w:after="0" w:afterAutospacing="0" w:line="360" w:lineRule="auto"/>
        <w:jc w:val="center"/>
        <w:rPr>
          <w:rFonts w:asciiTheme="majorBidi" w:hAnsiTheme="majorBidi" w:cstheme="majorBidi"/>
          <w:color w:val="000000"/>
        </w:rPr>
      </w:pPr>
    </w:p>
    <w:p w14:paraId="73DE084E" w14:textId="239F54F5" w:rsidR="0007706F" w:rsidRDefault="0007706F" w:rsidP="00CE7F7F">
      <w:pPr>
        <w:pStyle w:val="NormalWeb"/>
        <w:spacing w:before="0" w:beforeAutospacing="0" w:after="0" w:afterAutospacing="0" w:line="360" w:lineRule="auto"/>
        <w:rPr>
          <w:rFonts w:asciiTheme="majorBidi" w:hAnsiTheme="majorBidi" w:cstheme="majorBidi"/>
          <w:color w:val="000000"/>
        </w:rPr>
      </w:pPr>
    </w:p>
    <w:p w14:paraId="27F19E3C" w14:textId="76059750" w:rsidR="0007706F" w:rsidRDefault="0007706F" w:rsidP="00CE7F7F">
      <w:pPr>
        <w:pStyle w:val="NormalWeb"/>
        <w:spacing w:before="0" w:beforeAutospacing="0" w:after="0" w:afterAutospacing="0" w:line="360" w:lineRule="auto"/>
        <w:jc w:val="center"/>
        <w:rPr>
          <w:rFonts w:asciiTheme="majorBidi" w:hAnsiTheme="majorBidi" w:cstheme="majorBidi"/>
          <w:color w:val="000000"/>
        </w:rPr>
      </w:pPr>
      <w:r>
        <w:rPr>
          <w:noProof/>
        </w:rPr>
        <w:lastRenderedPageBreak/>
        <w:drawing>
          <wp:inline distT="0" distB="0" distL="0" distR="0" wp14:anchorId="4C2AC2B0" wp14:editId="068D4E68">
            <wp:extent cx="3726180" cy="3131820"/>
            <wp:effectExtent l="0" t="0" r="762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B52BBA0" w14:textId="75CD00E0" w:rsidR="00A00FF6" w:rsidRPr="00A00FF6" w:rsidRDefault="00A00FF6" w:rsidP="00A00FF6">
      <w:pPr>
        <w:pStyle w:val="Caption"/>
        <w:spacing w:line="360" w:lineRule="auto"/>
        <w:jc w:val="both"/>
        <w:rPr>
          <w:rFonts w:asciiTheme="majorBidi" w:hAnsiTheme="majorBidi" w:cstheme="majorBidi"/>
          <w:i w:val="0"/>
          <w:iCs w:val="0"/>
          <w:color w:val="auto"/>
          <w:sz w:val="24"/>
          <w:szCs w:val="24"/>
          <w:shd w:val="clear" w:color="auto" w:fill="FFFFFF"/>
        </w:rPr>
      </w:pPr>
      <w:bookmarkStart w:id="68" w:name="_Toc81302262"/>
      <w:r w:rsidRPr="00A00FF6">
        <w:rPr>
          <w:rFonts w:ascii="Times New Roman" w:hAnsi="Times New Roman" w:cs="Times New Roman"/>
          <w:b/>
          <w:bCs/>
          <w:i w:val="0"/>
          <w:iCs w:val="0"/>
          <w:color w:val="auto"/>
          <w:sz w:val="24"/>
          <w:szCs w:val="24"/>
        </w:rPr>
        <w:t xml:space="preserve">Figure </w:t>
      </w:r>
      <w:r w:rsidRPr="00A00FF6">
        <w:rPr>
          <w:rFonts w:ascii="Times New Roman" w:hAnsi="Times New Roman" w:cs="Times New Roman"/>
          <w:b/>
          <w:bCs/>
          <w:i w:val="0"/>
          <w:iCs w:val="0"/>
          <w:color w:val="auto"/>
          <w:sz w:val="24"/>
          <w:szCs w:val="24"/>
        </w:rPr>
        <w:fldChar w:fldCharType="begin"/>
      </w:r>
      <w:r w:rsidRPr="00A00FF6">
        <w:rPr>
          <w:rFonts w:ascii="Times New Roman" w:hAnsi="Times New Roman" w:cs="Times New Roman"/>
          <w:b/>
          <w:bCs/>
          <w:i w:val="0"/>
          <w:iCs w:val="0"/>
          <w:color w:val="auto"/>
          <w:sz w:val="24"/>
          <w:szCs w:val="24"/>
        </w:rPr>
        <w:instrText xml:space="preserve"> SEQ Figure \* ARABIC </w:instrText>
      </w:r>
      <w:r w:rsidRPr="00A00FF6">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rPr>
        <w:t>10</w:t>
      </w:r>
      <w:r w:rsidRPr="00A00FF6">
        <w:rPr>
          <w:rFonts w:ascii="Times New Roman" w:hAnsi="Times New Roman" w:cs="Times New Roman"/>
          <w:b/>
          <w:bCs/>
          <w:i w:val="0"/>
          <w:iCs w:val="0"/>
          <w:color w:val="auto"/>
          <w:sz w:val="24"/>
          <w:szCs w:val="24"/>
        </w:rPr>
        <w:fldChar w:fldCharType="end"/>
      </w:r>
      <w:r w:rsidRPr="00A00FF6">
        <w:rPr>
          <w:rFonts w:ascii="Times New Roman" w:hAnsi="Times New Roman" w:cs="Times New Roman"/>
          <w:b/>
          <w:bCs/>
          <w:i w:val="0"/>
          <w:iCs w:val="0"/>
          <w:color w:val="auto"/>
          <w:sz w:val="24"/>
          <w:szCs w:val="24"/>
        </w:rPr>
        <w:t>:</w:t>
      </w:r>
      <w:r w:rsidRPr="00A00FF6">
        <w:rPr>
          <w:color w:val="auto"/>
        </w:rPr>
        <w:t xml:space="preserve"> </w:t>
      </w:r>
      <w:r w:rsidRPr="00A00FF6">
        <w:rPr>
          <w:rFonts w:asciiTheme="majorBidi" w:hAnsiTheme="majorBidi" w:cstheme="majorBidi"/>
          <w:i w:val="0"/>
          <w:iCs w:val="0"/>
          <w:color w:val="auto"/>
          <w:sz w:val="24"/>
          <w:szCs w:val="24"/>
          <w:shd w:val="clear" w:color="auto" w:fill="FFFFFF"/>
        </w:rPr>
        <w:t>Adsorption thermodynamic for alizarin red s in which NiO</w:t>
      </w:r>
      <w:r>
        <w:rPr>
          <w:rFonts w:asciiTheme="majorBidi" w:hAnsiTheme="majorBidi" w:cstheme="majorBidi"/>
          <w:i w:val="0"/>
          <w:iCs w:val="0"/>
          <w:color w:val="auto"/>
          <w:sz w:val="24"/>
          <w:szCs w:val="24"/>
          <w:shd w:val="clear" w:color="auto" w:fill="FFFFFF"/>
        </w:rPr>
        <w:t xml:space="preserve"> </w:t>
      </w:r>
      <w:r w:rsidRPr="00A00FF6">
        <w:rPr>
          <w:rFonts w:asciiTheme="majorBidi" w:hAnsiTheme="majorBidi" w:cstheme="majorBidi"/>
          <w:i w:val="0"/>
          <w:iCs w:val="0"/>
          <w:color w:val="auto"/>
          <w:sz w:val="24"/>
          <w:szCs w:val="24"/>
          <w:shd w:val="clear" w:color="auto" w:fill="FFFFFF"/>
        </w:rPr>
        <w:t>at initial concentration of 25 ppm, at experimental conditions are 10 g. L</w:t>
      </w:r>
      <w:r w:rsidRPr="00A00FF6">
        <w:rPr>
          <w:rFonts w:asciiTheme="majorBidi" w:hAnsiTheme="majorBidi" w:cstheme="majorBidi"/>
          <w:i w:val="0"/>
          <w:iCs w:val="0"/>
          <w:color w:val="auto"/>
          <w:sz w:val="24"/>
          <w:szCs w:val="24"/>
          <w:shd w:val="clear" w:color="auto" w:fill="FFFFFF"/>
          <w:vertAlign w:val="superscript"/>
        </w:rPr>
        <w:t>-1</w:t>
      </w:r>
      <w:r w:rsidRPr="00A00FF6">
        <w:rPr>
          <w:rFonts w:asciiTheme="majorBidi" w:hAnsiTheme="majorBidi" w:cstheme="majorBidi"/>
          <w:i w:val="0"/>
          <w:iCs w:val="0"/>
          <w:color w:val="auto"/>
          <w:sz w:val="24"/>
          <w:szCs w:val="24"/>
          <w:shd w:val="clear" w:color="auto" w:fill="FFFFFF"/>
        </w:rPr>
        <w:t>; contact time around 80 min; temperature 25</w:t>
      </w:r>
      <w:r>
        <w:rPr>
          <w:rFonts w:asciiTheme="majorBidi" w:hAnsiTheme="majorBidi" w:cstheme="majorBidi"/>
          <w:i w:val="0"/>
          <w:iCs w:val="0"/>
          <w:color w:val="auto"/>
          <w:sz w:val="24"/>
          <w:szCs w:val="24"/>
          <w:shd w:val="clear" w:color="auto" w:fill="FFFFFF"/>
        </w:rPr>
        <w:t xml:space="preserve"> ℃</w:t>
      </w:r>
      <w:r w:rsidRPr="00A00FF6">
        <w:rPr>
          <w:rFonts w:asciiTheme="majorBidi" w:hAnsiTheme="majorBidi" w:cstheme="majorBidi"/>
          <w:i w:val="0"/>
          <w:iCs w:val="0"/>
          <w:color w:val="auto"/>
          <w:sz w:val="24"/>
          <w:szCs w:val="24"/>
          <w:shd w:val="clear" w:color="auto" w:fill="FFFFFF"/>
        </w:rPr>
        <w:t xml:space="preserve"> at pH equal 7</w:t>
      </w:r>
      <w:bookmarkEnd w:id="68"/>
    </w:p>
    <w:p w14:paraId="7B502E0C" w14:textId="0FF4D985" w:rsidR="0007706F" w:rsidRDefault="0007706F" w:rsidP="00A00FF6">
      <w:pPr>
        <w:pStyle w:val="Caption"/>
        <w:spacing w:line="360" w:lineRule="auto"/>
        <w:jc w:val="both"/>
        <w:rPr>
          <w:rFonts w:asciiTheme="majorBidi" w:hAnsiTheme="majorBidi" w:cstheme="majorBidi"/>
          <w:color w:val="000000"/>
        </w:rPr>
      </w:pPr>
    </w:p>
    <w:p w14:paraId="4E0382C9" w14:textId="77777777" w:rsidR="0007706F" w:rsidRDefault="0007706F" w:rsidP="00CE7F7F">
      <w:pPr>
        <w:pStyle w:val="NormalWeb"/>
        <w:spacing w:before="0" w:beforeAutospacing="0" w:after="0" w:afterAutospacing="0" w:line="360" w:lineRule="auto"/>
        <w:rPr>
          <w:rFonts w:asciiTheme="majorBidi" w:hAnsiTheme="majorBidi" w:cstheme="majorBidi"/>
          <w:color w:val="000000"/>
        </w:rPr>
      </w:pPr>
    </w:p>
    <w:p w14:paraId="77BD3FBE" w14:textId="4894E87B" w:rsidR="0007706F" w:rsidRDefault="0007706F" w:rsidP="00CE7F7F">
      <w:pPr>
        <w:pStyle w:val="NormalWeb"/>
        <w:spacing w:before="0" w:beforeAutospacing="0" w:after="0" w:afterAutospacing="0" w:line="360" w:lineRule="auto"/>
        <w:jc w:val="center"/>
        <w:rPr>
          <w:rFonts w:asciiTheme="majorBidi" w:hAnsiTheme="majorBidi" w:cstheme="majorBidi"/>
          <w:color w:val="000000"/>
        </w:rPr>
      </w:pPr>
      <w:r>
        <w:rPr>
          <w:noProof/>
        </w:rPr>
        <w:lastRenderedPageBreak/>
        <w:drawing>
          <wp:inline distT="0" distB="0" distL="0" distR="0" wp14:anchorId="1F7BBF78" wp14:editId="5411C3E4">
            <wp:extent cx="3703320" cy="3749040"/>
            <wp:effectExtent l="0" t="0" r="11430" b="381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2435D5A" w14:textId="77777777" w:rsidR="0007706F" w:rsidRDefault="0007706F" w:rsidP="00CE7F7F">
      <w:pPr>
        <w:pStyle w:val="NormalWeb"/>
        <w:spacing w:before="0" w:beforeAutospacing="0" w:after="0" w:afterAutospacing="0" w:line="360" w:lineRule="auto"/>
        <w:jc w:val="center"/>
        <w:rPr>
          <w:rFonts w:asciiTheme="majorBidi" w:hAnsiTheme="majorBidi" w:cstheme="majorBidi"/>
          <w:color w:val="000000"/>
        </w:rPr>
      </w:pPr>
    </w:p>
    <w:p w14:paraId="6F3ABC83" w14:textId="6188FFD2" w:rsidR="0007706F" w:rsidRPr="00A00FF6" w:rsidRDefault="00A00FF6" w:rsidP="00A00FF6">
      <w:pPr>
        <w:pStyle w:val="Caption"/>
        <w:rPr>
          <w:rFonts w:asciiTheme="majorBidi" w:hAnsiTheme="majorBidi" w:cstheme="majorBidi"/>
          <w:i w:val="0"/>
          <w:iCs w:val="0"/>
          <w:color w:val="auto"/>
          <w:sz w:val="24"/>
          <w:szCs w:val="24"/>
          <w:shd w:val="clear" w:color="auto" w:fill="FFFFFF"/>
        </w:rPr>
      </w:pPr>
      <w:bookmarkStart w:id="69" w:name="_Toc81302263"/>
      <w:r w:rsidRPr="00A00FF6">
        <w:rPr>
          <w:rFonts w:ascii="Times New Roman" w:hAnsi="Times New Roman" w:cs="Times New Roman"/>
          <w:b/>
          <w:bCs/>
          <w:i w:val="0"/>
          <w:iCs w:val="0"/>
          <w:color w:val="auto"/>
          <w:sz w:val="24"/>
          <w:szCs w:val="24"/>
        </w:rPr>
        <w:t xml:space="preserve">Figure </w:t>
      </w:r>
      <w:r w:rsidRPr="00A00FF6">
        <w:rPr>
          <w:rFonts w:ascii="Times New Roman" w:hAnsi="Times New Roman" w:cs="Times New Roman"/>
          <w:b/>
          <w:bCs/>
          <w:i w:val="0"/>
          <w:iCs w:val="0"/>
          <w:color w:val="auto"/>
          <w:sz w:val="24"/>
          <w:szCs w:val="24"/>
        </w:rPr>
        <w:fldChar w:fldCharType="begin"/>
      </w:r>
      <w:r w:rsidRPr="00A00FF6">
        <w:rPr>
          <w:rFonts w:ascii="Times New Roman" w:hAnsi="Times New Roman" w:cs="Times New Roman"/>
          <w:b/>
          <w:bCs/>
          <w:i w:val="0"/>
          <w:iCs w:val="0"/>
          <w:color w:val="auto"/>
          <w:sz w:val="24"/>
          <w:szCs w:val="24"/>
        </w:rPr>
        <w:instrText xml:space="preserve"> SEQ Figure \* ARABIC </w:instrText>
      </w:r>
      <w:r w:rsidRPr="00A00FF6">
        <w:rPr>
          <w:rFonts w:ascii="Times New Roman" w:hAnsi="Times New Roman" w:cs="Times New Roman"/>
          <w:b/>
          <w:bCs/>
          <w:i w:val="0"/>
          <w:iCs w:val="0"/>
          <w:color w:val="auto"/>
          <w:sz w:val="24"/>
          <w:szCs w:val="24"/>
        </w:rPr>
        <w:fldChar w:fldCharType="separate"/>
      </w:r>
      <w:r w:rsidRPr="00A00FF6">
        <w:rPr>
          <w:rFonts w:ascii="Times New Roman" w:hAnsi="Times New Roman" w:cs="Times New Roman"/>
          <w:b/>
          <w:bCs/>
          <w:i w:val="0"/>
          <w:iCs w:val="0"/>
          <w:noProof/>
          <w:color w:val="auto"/>
          <w:sz w:val="24"/>
          <w:szCs w:val="24"/>
        </w:rPr>
        <w:t>11</w:t>
      </w:r>
      <w:r w:rsidRPr="00A00FF6">
        <w:rPr>
          <w:rFonts w:ascii="Times New Roman" w:hAnsi="Times New Roman" w:cs="Times New Roman"/>
          <w:b/>
          <w:bCs/>
          <w:i w:val="0"/>
          <w:iCs w:val="0"/>
          <w:color w:val="auto"/>
          <w:sz w:val="24"/>
          <w:szCs w:val="24"/>
        </w:rPr>
        <w:fldChar w:fldCharType="end"/>
      </w:r>
      <w:r w:rsidRPr="00A00FF6">
        <w:rPr>
          <w:rFonts w:ascii="Times New Roman" w:hAnsi="Times New Roman" w:cs="Times New Roman"/>
          <w:b/>
          <w:bCs/>
          <w:i w:val="0"/>
          <w:iCs w:val="0"/>
          <w:color w:val="auto"/>
          <w:sz w:val="24"/>
          <w:szCs w:val="24"/>
        </w:rPr>
        <w:t>:</w:t>
      </w:r>
      <w:r w:rsidRPr="00A00FF6">
        <w:rPr>
          <w:color w:val="auto"/>
        </w:rPr>
        <w:t xml:space="preserve"> </w:t>
      </w:r>
      <w:r w:rsidR="0007706F" w:rsidRPr="00A00FF6">
        <w:rPr>
          <w:rFonts w:asciiTheme="majorBidi" w:hAnsiTheme="majorBidi" w:cstheme="majorBidi"/>
          <w:i w:val="0"/>
          <w:iCs w:val="0"/>
          <w:color w:val="auto"/>
          <w:sz w:val="24"/>
          <w:szCs w:val="24"/>
          <w:shd w:val="clear" w:color="auto" w:fill="FFFFFF"/>
        </w:rPr>
        <w:t>Adsorption thermodynamic for alizarin red s in which</w:t>
      </w:r>
      <w:r>
        <w:rPr>
          <w:rFonts w:asciiTheme="majorBidi" w:hAnsiTheme="majorBidi" w:cstheme="majorBidi"/>
          <w:i w:val="0"/>
          <w:iCs w:val="0"/>
          <w:color w:val="auto"/>
          <w:sz w:val="24"/>
          <w:szCs w:val="24"/>
          <w:shd w:val="clear" w:color="auto" w:fill="FFFFFF"/>
        </w:rPr>
        <w:t xml:space="preserve"> MgO</w:t>
      </w:r>
      <w:r w:rsidR="0007706F" w:rsidRPr="00A00FF6">
        <w:rPr>
          <w:rFonts w:asciiTheme="majorBidi" w:hAnsiTheme="majorBidi" w:cstheme="majorBidi"/>
          <w:i w:val="0"/>
          <w:iCs w:val="0"/>
          <w:color w:val="auto"/>
          <w:sz w:val="24"/>
          <w:szCs w:val="24"/>
          <w:shd w:val="clear" w:color="auto" w:fill="FFFFFF"/>
        </w:rPr>
        <w:t xml:space="preserve"> at initial concentration of 25 ppm, at experimental conditions are 10 g. L</w:t>
      </w:r>
      <w:r w:rsidR="0007706F" w:rsidRPr="00A00FF6">
        <w:rPr>
          <w:rFonts w:asciiTheme="majorBidi" w:hAnsiTheme="majorBidi" w:cstheme="majorBidi"/>
          <w:i w:val="0"/>
          <w:iCs w:val="0"/>
          <w:color w:val="auto"/>
          <w:sz w:val="24"/>
          <w:szCs w:val="24"/>
          <w:shd w:val="clear" w:color="auto" w:fill="FFFFFF"/>
          <w:vertAlign w:val="superscript"/>
        </w:rPr>
        <w:t>-1</w:t>
      </w:r>
      <w:r w:rsidR="0007706F" w:rsidRPr="00A00FF6">
        <w:rPr>
          <w:rFonts w:asciiTheme="majorBidi" w:hAnsiTheme="majorBidi" w:cstheme="majorBidi"/>
          <w:i w:val="0"/>
          <w:iCs w:val="0"/>
          <w:color w:val="auto"/>
          <w:sz w:val="24"/>
          <w:szCs w:val="24"/>
          <w:shd w:val="clear" w:color="auto" w:fill="FFFFFF"/>
        </w:rPr>
        <w:t>; contact time around 80 min; temperature 25</w:t>
      </w:r>
      <w:r>
        <w:rPr>
          <w:rFonts w:asciiTheme="majorBidi" w:hAnsiTheme="majorBidi" w:cstheme="majorBidi"/>
          <w:i w:val="0"/>
          <w:iCs w:val="0"/>
          <w:color w:val="auto"/>
          <w:sz w:val="24"/>
          <w:szCs w:val="24"/>
          <w:shd w:val="clear" w:color="auto" w:fill="FFFFFF"/>
        </w:rPr>
        <w:t>℃</w:t>
      </w:r>
      <w:r w:rsidR="0007706F" w:rsidRPr="00A00FF6">
        <w:rPr>
          <w:rFonts w:asciiTheme="majorBidi" w:hAnsiTheme="majorBidi" w:cstheme="majorBidi"/>
          <w:i w:val="0"/>
          <w:iCs w:val="0"/>
          <w:color w:val="auto"/>
          <w:sz w:val="24"/>
          <w:szCs w:val="24"/>
          <w:shd w:val="clear" w:color="auto" w:fill="FFFFFF"/>
        </w:rPr>
        <w:t xml:space="preserve"> at pH equal 7</w:t>
      </w:r>
      <w:bookmarkEnd w:id="69"/>
    </w:p>
    <w:p w14:paraId="3B5EDF8E" w14:textId="5EDCA20C" w:rsidR="0007706F" w:rsidRDefault="0007706F" w:rsidP="00CE7F7F">
      <w:pPr>
        <w:pStyle w:val="NormalWeb"/>
        <w:spacing w:before="0" w:beforeAutospacing="0" w:after="0" w:afterAutospacing="0" w:line="360" w:lineRule="auto"/>
        <w:jc w:val="both"/>
        <w:rPr>
          <w:rFonts w:asciiTheme="majorBidi" w:hAnsiTheme="majorBidi" w:cstheme="majorBidi"/>
          <w:color w:val="000000"/>
        </w:rPr>
      </w:pPr>
      <w:r>
        <w:rPr>
          <w:rFonts w:asciiTheme="majorBidi" w:hAnsiTheme="majorBidi" w:cstheme="majorBidi"/>
          <w:color w:val="000000"/>
        </w:rPr>
        <w:t xml:space="preserve">Based on obtained data noting that all the values of  </w:t>
      </w:r>
      <m:oMath>
        <m:r>
          <w:rPr>
            <w:rFonts w:ascii="Cambria Math" w:hAnsi="Cambria Math" w:cstheme="majorBidi"/>
            <w:color w:val="000000"/>
          </w:rPr>
          <m:t>∆</m:t>
        </m:r>
        <m:sSup>
          <m:sSupPr>
            <m:ctrlPr>
              <w:rPr>
                <w:rFonts w:ascii="Cambria Math" w:hAnsi="Cambria Math" w:cstheme="majorBidi"/>
                <w:i/>
                <w:color w:val="000000"/>
              </w:rPr>
            </m:ctrlPr>
          </m:sSupPr>
          <m:e>
            <m:r>
              <w:rPr>
                <w:rFonts w:ascii="Cambria Math" w:hAnsi="Cambria Math" w:cstheme="majorBidi"/>
                <w:color w:val="000000"/>
              </w:rPr>
              <m:t>G</m:t>
            </m:r>
          </m:e>
          <m:sup>
            <m:r>
              <w:rPr>
                <w:rFonts w:ascii="Cambria Math" w:hAnsi="Cambria Math" w:cstheme="majorBidi"/>
                <w:color w:val="000000"/>
              </w:rPr>
              <m:t>0</m:t>
            </m:r>
          </m:sup>
        </m:sSup>
      </m:oMath>
      <w:r>
        <w:rPr>
          <w:rFonts w:asciiTheme="majorBidi" w:hAnsiTheme="majorBidi" w:cstheme="majorBidi"/>
          <w:color w:val="000000"/>
        </w:rPr>
        <w:t xml:space="preserve"> were negative at all given temperature which leads that the adsorption process is spontaneous in nature which means that the adsorption can be done at normal temperatures [</w:t>
      </w:r>
      <w:r w:rsidR="000C74D3">
        <w:rPr>
          <w:rFonts w:asciiTheme="majorBidi" w:hAnsiTheme="majorBidi" w:cstheme="majorBidi"/>
          <w:color w:val="000000"/>
        </w:rPr>
        <w:t>30</w:t>
      </w:r>
      <w:r>
        <w:rPr>
          <w:rFonts w:asciiTheme="majorBidi" w:hAnsiTheme="majorBidi" w:cstheme="majorBidi"/>
          <w:color w:val="000000"/>
        </w:rPr>
        <w:t>]. For</w:t>
      </w:r>
      <m:oMath>
        <m:r>
          <w:rPr>
            <w:rFonts w:ascii="Cambria Math" w:hAnsi="Cambria Math" w:cstheme="majorBidi"/>
            <w:color w:val="000000"/>
          </w:rPr>
          <m:t xml:space="preserve"> ∆</m:t>
        </m:r>
        <m:sSup>
          <m:sSupPr>
            <m:ctrlPr>
              <w:rPr>
                <w:rFonts w:ascii="Cambria Math" w:hAnsi="Cambria Math" w:cstheme="majorBidi"/>
                <w:i/>
                <w:color w:val="000000"/>
              </w:rPr>
            </m:ctrlPr>
          </m:sSupPr>
          <m:e>
            <m:r>
              <w:rPr>
                <w:rFonts w:ascii="Cambria Math" w:hAnsi="Cambria Math" w:cstheme="majorBidi"/>
                <w:color w:val="000000"/>
              </w:rPr>
              <m:t>H</m:t>
            </m:r>
          </m:e>
          <m:sup>
            <m:r>
              <w:rPr>
                <w:rFonts w:ascii="Cambria Math" w:hAnsi="Cambria Math" w:cstheme="majorBidi"/>
                <w:color w:val="000000"/>
              </w:rPr>
              <m:t>0</m:t>
            </m:r>
          </m:sup>
        </m:sSup>
      </m:oMath>
      <w:r>
        <w:rPr>
          <w:rFonts w:asciiTheme="majorBidi" w:hAnsiTheme="majorBidi" w:cstheme="majorBidi"/>
          <w:color w:val="000000"/>
        </w:rPr>
        <w:t xml:space="preserve">, the negative values implies that the adsorption process between nanoparticle and Alizarin S is exothermic reaction and this in the case of NiO nanoparticle. In addition, the adsorption process for MgO is endothermic based on positive sign for </w:t>
      </w:r>
      <m:oMath>
        <m:r>
          <w:rPr>
            <w:rFonts w:ascii="Cambria Math" w:hAnsi="Cambria Math" w:cstheme="majorBidi"/>
            <w:color w:val="000000"/>
          </w:rPr>
          <m:t>∆</m:t>
        </m:r>
        <m:sSup>
          <m:sSupPr>
            <m:ctrlPr>
              <w:rPr>
                <w:rFonts w:ascii="Cambria Math" w:hAnsi="Cambria Math" w:cstheme="majorBidi"/>
                <w:i/>
                <w:color w:val="000000"/>
              </w:rPr>
            </m:ctrlPr>
          </m:sSupPr>
          <m:e>
            <m:r>
              <w:rPr>
                <w:rFonts w:ascii="Cambria Math" w:hAnsi="Cambria Math" w:cstheme="majorBidi"/>
                <w:color w:val="000000"/>
              </w:rPr>
              <m:t>H</m:t>
            </m:r>
          </m:e>
          <m:sup>
            <m:r>
              <w:rPr>
                <w:rFonts w:ascii="Cambria Math" w:hAnsi="Cambria Math" w:cstheme="majorBidi"/>
                <w:color w:val="000000"/>
              </w:rPr>
              <m:t>0</m:t>
            </m:r>
          </m:sup>
        </m:sSup>
      </m:oMath>
      <w:r>
        <w:rPr>
          <w:rFonts w:asciiTheme="majorBidi" w:hAnsiTheme="majorBidi" w:cstheme="majorBidi"/>
          <w:color w:val="000000"/>
        </w:rPr>
        <w:t xml:space="preserve"> [</w:t>
      </w:r>
      <w:r w:rsidR="000C74D3">
        <w:rPr>
          <w:rFonts w:asciiTheme="majorBidi" w:hAnsiTheme="majorBidi" w:cstheme="majorBidi"/>
          <w:color w:val="000000"/>
        </w:rPr>
        <w:t>31</w:t>
      </w:r>
      <w:r>
        <w:rPr>
          <w:rFonts w:asciiTheme="majorBidi" w:hAnsiTheme="majorBidi" w:cstheme="majorBidi"/>
          <w:color w:val="000000"/>
        </w:rPr>
        <w:t xml:space="preserve">]. Moreover, since </w:t>
      </w:r>
      <m:oMath>
        <m:r>
          <w:rPr>
            <w:rFonts w:ascii="Cambria Math" w:hAnsi="Cambria Math" w:cstheme="majorBidi"/>
            <w:color w:val="000000"/>
          </w:rPr>
          <m:t>∆</m:t>
        </m:r>
        <m:sSup>
          <m:sSupPr>
            <m:ctrlPr>
              <w:rPr>
                <w:rFonts w:ascii="Cambria Math" w:hAnsi="Cambria Math" w:cstheme="majorBidi"/>
                <w:i/>
                <w:color w:val="000000"/>
              </w:rPr>
            </m:ctrlPr>
          </m:sSupPr>
          <m:e>
            <m:r>
              <w:rPr>
                <w:rFonts w:ascii="Cambria Math" w:hAnsi="Cambria Math" w:cstheme="majorBidi"/>
                <w:color w:val="000000"/>
              </w:rPr>
              <m:t>H</m:t>
            </m:r>
          </m:e>
          <m:sup>
            <m:r>
              <w:rPr>
                <w:rFonts w:ascii="Cambria Math" w:hAnsi="Cambria Math" w:cstheme="majorBidi"/>
                <w:color w:val="000000"/>
              </w:rPr>
              <m:t>0</m:t>
            </m:r>
          </m:sup>
        </m:sSup>
      </m:oMath>
      <w:r>
        <w:rPr>
          <w:rFonts w:asciiTheme="majorBidi" w:hAnsiTheme="majorBidi" w:cstheme="majorBidi"/>
          <w:color w:val="000000"/>
        </w:rPr>
        <w:t xml:space="preserve"> was near or more than 40 kj. mol</w:t>
      </w:r>
      <w:r>
        <w:rPr>
          <w:rFonts w:asciiTheme="majorBidi" w:hAnsiTheme="majorBidi" w:cstheme="majorBidi"/>
          <w:color w:val="000000"/>
          <w:vertAlign w:val="superscript"/>
        </w:rPr>
        <w:t>-1</w:t>
      </w:r>
      <w:r>
        <w:rPr>
          <w:rFonts w:asciiTheme="majorBidi" w:hAnsiTheme="majorBidi" w:cstheme="majorBidi"/>
          <w:color w:val="000000"/>
        </w:rPr>
        <w:t xml:space="preserve">, this suggested a chemisorption interaction of Alizarin S with given nanoparticles. Based on this, the interaction relation in the case of MgO is confirmed to be a strong chemisorption interaction with this nanoparticle. </w:t>
      </w:r>
    </w:p>
    <w:p w14:paraId="41B32F11" w14:textId="6796F8F8" w:rsidR="0007706F" w:rsidRDefault="0007706F" w:rsidP="00CE7F7F">
      <w:pPr>
        <w:pStyle w:val="NormalWeb"/>
        <w:spacing w:before="0" w:beforeAutospacing="0" w:after="0" w:afterAutospacing="0" w:line="360" w:lineRule="auto"/>
        <w:jc w:val="both"/>
        <w:rPr>
          <w:rFonts w:asciiTheme="majorBidi" w:hAnsiTheme="majorBidi" w:cstheme="majorBidi"/>
          <w:color w:val="000000"/>
        </w:rPr>
      </w:pPr>
      <w:r>
        <w:rPr>
          <w:rFonts w:asciiTheme="majorBidi" w:hAnsiTheme="majorBidi" w:cstheme="majorBidi"/>
          <w:color w:val="000000"/>
        </w:rPr>
        <w:t xml:space="preserve">The high positive value for </w:t>
      </w:r>
      <m:oMath>
        <m:r>
          <w:rPr>
            <w:rFonts w:ascii="Cambria Math" w:hAnsi="Cambria Math" w:cstheme="majorBidi"/>
            <w:color w:val="000000"/>
          </w:rPr>
          <m:t>∆</m:t>
        </m:r>
        <m:sSup>
          <m:sSupPr>
            <m:ctrlPr>
              <w:rPr>
                <w:rFonts w:ascii="Cambria Math" w:hAnsi="Cambria Math" w:cstheme="majorBidi"/>
                <w:i/>
                <w:color w:val="000000"/>
              </w:rPr>
            </m:ctrlPr>
          </m:sSupPr>
          <m:e>
            <m:r>
              <w:rPr>
                <w:rFonts w:ascii="Cambria Math" w:hAnsi="Cambria Math" w:cstheme="majorBidi"/>
                <w:color w:val="000000"/>
              </w:rPr>
              <m:t>S</m:t>
            </m:r>
          </m:e>
          <m:sup>
            <m:r>
              <w:rPr>
                <w:rFonts w:ascii="Cambria Math" w:hAnsi="Cambria Math" w:cstheme="majorBidi"/>
                <w:color w:val="000000"/>
              </w:rPr>
              <m:t>0</m:t>
            </m:r>
          </m:sup>
        </m:sSup>
      </m:oMath>
      <w:r>
        <w:rPr>
          <w:rFonts w:asciiTheme="majorBidi" w:hAnsiTheme="majorBidi" w:cstheme="majorBidi"/>
          <w:color w:val="000000"/>
        </w:rPr>
        <w:t xml:space="preserve"> is related to the increasing in the rate of randomly at the solid-liquid interface of the surface during the adsorption process based on MgO and NiO nanoparticles. It is interested to noting that </w:t>
      </w:r>
      <m:oMath>
        <m:r>
          <w:rPr>
            <w:rFonts w:ascii="Cambria Math" w:hAnsi="Cambria Math" w:cstheme="majorBidi"/>
            <w:color w:val="000000"/>
          </w:rPr>
          <m:t>∆</m:t>
        </m:r>
        <m:sSup>
          <m:sSupPr>
            <m:ctrlPr>
              <w:rPr>
                <w:rFonts w:ascii="Cambria Math" w:hAnsi="Cambria Math" w:cstheme="majorBidi"/>
                <w:i/>
                <w:color w:val="000000"/>
              </w:rPr>
            </m:ctrlPr>
          </m:sSupPr>
          <m:e>
            <m:r>
              <w:rPr>
                <w:rFonts w:ascii="Cambria Math" w:hAnsi="Cambria Math" w:cstheme="majorBidi"/>
                <w:color w:val="000000"/>
              </w:rPr>
              <m:t>S</m:t>
            </m:r>
          </m:e>
          <m:sup>
            <m:r>
              <w:rPr>
                <w:rFonts w:ascii="Cambria Math" w:hAnsi="Cambria Math" w:cstheme="majorBidi"/>
                <w:color w:val="000000"/>
              </w:rPr>
              <m:t>0</m:t>
            </m:r>
          </m:sup>
        </m:sSup>
      </m:oMath>
      <w:r>
        <w:rPr>
          <w:rFonts w:asciiTheme="majorBidi" w:hAnsiTheme="majorBidi" w:cstheme="majorBidi"/>
          <w:color w:val="000000"/>
        </w:rPr>
        <w:t xml:space="preserve"> value in the case of MgO was around 0.614 kJ. mol</w:t>
      </w:r>
      <w:r>
        <w:rPr>
          <w:rFonts w:asciiTheme="majorBidi" w:hAnsiTheme="majorBidi" w:cstheme="majorBidi"/>
          <w:color w:val="000000"/>
          <w:vertAlign w:val="superscript"/>
        </w:rPr>
        <w:t>-1</w:t>
      </w:r>
      <w:r>
        <w:rPr>
          <w:rFonts w:asciiTheme="majorBidi" w:hAnsiTheme="majorBidi" w:cstheme="majorBidi"/>
          <w:color w:val="000000"/>
        </w:rPr>
        <w:t xml:space="preserve"> which is a small value around zero that indicate a normality in randomness [</w:t>
      </w:r>
      <w:r w:rsidR="000C74D3">
        <w:rPr>
          <w:rFonts w:asciiTheme="majorBidi" w:hAnsiTheme="majorBidi" w:cstheme="majorBidi"/>
          <w:color w:val="000000"/>
        </w:rPr>
        <w:t>32</w:t>
      </w:r>
      <w:r>
        <w:rPr>
          <w:rFonts w:asciiTheme="majorBidi" w:hAnsiTheme="majorBidi" w:cstheme="majorBidi"/>
          <w:color w:val="000000"/>
        </w:rPr>
        <w:t xml:space="preserve">]. However, in the case of </w:t>
      </w:r>
      <w:r>
        <w:rPr>
          <w:rFonts w:asciiTheme="majorBidi" w:hAnsiTheme="majorBidi" w:cstheme="majorBidi"/>
          <w:color w:val="000000"/>
        </w:rPr>
        <w:lastRenderedPageBreak/>
        <w:t>MgO, the value of entropy is negative which indicate that the adsorption is unfavorable process. In this case, the reaction is highly endothermic and drive the system toward increase the temperature.</w:t>
      </w:r>
    </w:p>
    <w:p w14:paraId="122168E9" w14:textId="77777777" w:rsidR="0007706F" w:rsidRDefault="0007706F" w:rsidP="00CE7F7F">
      <w:pPr>
        <w:pStyle w:val="NormalWeb"/>
        <w:spacing w:before="0" w:beforeAutospacing="0" w:after="0" w:afterAutospacing="0" w:line="360" w:lineRule="auto"/>
        <w:jc w:val="both"/>
        <w:rPr>
          <w:rFonts w:asciiTheme="majorBidi" w:hAnsiTheme="majorBidi" w:cstheme="majorBidi"/>
          <w:color w:val="000000"/>
        </w:rPr>
      </w:pPr>
      <w:r>
        <w:rPr>
          <w:rFonts w:asciiTheme="majorBidi" w:hAnsiTheme="majorBidi" w:cstheme="majorBidi"/>
          <w:color w:val="000000"/>
        </w:rPr>
        <w:t>The thermodynamic parameters were obtained based on regression, so that R</w:t>
      </w:r>
      <w:r>
        <w:rPr>
          <w:rFonts w:asciiTheme="majorBidi" w:hAnsiTheme="majorBidi" w:cstheme="majorBidi"/>
          <w:color w:val="000000"/>
          <w:vertAlign w:val="superscript"/>
        </w:rPr>
        <w:t>2</w:t>
      </w:r>
      <w:r>
        <w:rPr>
          <w:rFonts w:asciiTheme="majorBidi" w:hAnsiTheme="majorBidi" w:cstheme="majorBidi"/>
          <w:color w:val="000000"/>
        </w:rPr>
        <w:t xml:space="preserve"> in the case of MgO is 0.819 and in the case of NiO is 0.95, which is a good result. </w:t>
      </w:r>
    </w:p>
    <w:p w14:paraId="5ADE5E45" w14:textId="68CC33DB" w:rsidR="00414119" w:rsidRDefault="00414119" w:rsidP="00CE7F7F">
      <w:pPr>
        <w:tabs>
          <w:tab w:val="left" w:pos="2700"/>
        </w:tabs>
        <w:spacing w:line="360" w:lineRule="auto"/>
        <w:rPr>
          <w:rFonts w:ascii="Times New Roman" w:hAnsi="Times New Roman" w:cs="Times New Roman"/>
          <w:sz w:val="24"/>
          <w:szCs w:val="24"/>
        </w:rPr>
      </w:pPr>
    </w:p>
    <w:p w14:paraId="7CEE3FF5" w14:textId="7A899C3C" w:rsidR="0007706F" w:rsidRDefault="0007706F" w:rsidP="00CE7F7F">
      <w:pPr>
        <w:pStyle w:val="Heading1"/>
        <w:spacing w:line="360" w:lineRule="auto"/>
        <w:rPr>
          <w:rFonts w:ascii="Times New Roman" w:hAnsi="Times New Roman" w:cs="Times New Roman"/>
          <w:b/>
          <w:bCs/>
          <w:sz w:val="24"/>
          <w:szCs w:val="24"/>
        </w:rPr>
      </w:pPr>
      <w:bookmarkStart w:id="70" w:name="_Toc81307325"/>
      <w:r w:rsidRPr="0007706F">
        <w:rPr>
          <w:rFonts w:ascii="Times New Roman" w:hAnsi="Times New Roman" w:cs="Times New Roman"/>
          <w:b/>
          <w:bCs/>
          <w:sz w:val="24"/>
          <w:szCs w:val="24"/>
        </w:rPr>
        <w:t>5.5 Regeneration of NiO-MgO nanoparticles</w:t>
      </w:r>
      <w:bookmarkEnd w:id="70"/>
      <w:r w:rsidRPr="0007706F">
        <w:rPr>
          <w:rFonts w:ascii="Times New Roman" w:hAnsi="Times New Roman" w:cs="Times New Roman"/>
          <w:b/>
          <w:bCs/>
          <w:sz w:val="24"/>
          <w:szCs w:val="24"/>
        </w:rPr>
        <w:t xml:space="preserve"> </w:t>
      </w:r>
    </w:p>
    <w:p w14:paraId="11ECCA45" w14:textId="77777777" w:rsidR="0007706F" w:rsidRDefault="0007706F"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An excellent adsorbent must be high reducibility with high adsorption capacity and fast adsorption rate based on practical application. The regeneration and reused the nanoparticle in more than one cycle represents as cost effective and environmentally friendly. Therefore, based on thermos catalytic decomposition for NiO, and MgO was done at around 700 ℃ temperature.</w:t>
      </w:r>
    </w:p>
    <w:p w14:paraId="441862F4" w14:textId="4B618F29" w:rsidR="0007706F" w:rsidRDefault="0007706F"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The removal efficiency after two cycles was determined based on 50 ppm initial concentration of Alizarin S and shaking for around 2 hours, the efficiency for NiO was around 92% and for MgO was 35%. It is obvious from the result that a small decrease in adsorption rate in the case of NiO while a huge decrease in adsorption capacity in the case of MgO after two cycles of adsorption. This can be attributed based on the attraction forces between the surface and the adsorbed ions and heterogenic factor which discussed in equilibrium isotherm study.  One experimental work was NiFe2O3 that found that the adsorption efficiency of Alizarin S  over six cycle is close to 82% that shows reduction around 18% compared to NiO with reduction around 8% seems to be reasonable, based on this result, NiO can be regarded as high durable adsorbate  [</w:t>
      </w:r>
      <w:r w:rsidR="000C74D3">
        <w:rPr>
          <w:rFonts w:asciiTheme="majorBidi" w:hAnsiTheme="majorBidi" w:cstheme="majorBidi"/>
          <w:sz w:val="24"/>
          <w:szCs w:val="24"/>
        </w:rPr>
        <w:t>33</w:t>
      </w:r>
      <w:r>
        <w:rPr>
          <w:rFonts w:asciiTheme="majorBidi" w:hAnsiTheme="majorBidi" w:cstheme="majorBidi"/>
          <w:sz w:val="24"/>
          <w:szCs w:val="24"/>
        </w:rPr>
        <w:t>]. Other experimental work was based on activated carbon with adsorption capacity around 91.28% which regard as a good compared with NiO [</w:t>
      </w:r>
      <w:r w:rsidR="000C74D3">
        <w:rPr>
          <w:rFonts w:asciiTheme="majorBidi" w:hAnsiTheme="majorBidi" w:cstheme="majorBidi"/>
          <w:sz w:val="24"/>
          <w:szCs w:val="24"/>
        </w:rPr>
        <w:t>34</w:t>
      </w:r>
      <w:r>
        <w:rPr>
          <w:rFonts w:asciiTheme="majorBidi" w:hAnsiTheme="majorBidi" w:cstheme="majorBidi"/>
          <w:sz w:val="24"/>
          <w:szCs w:val="24"/>
        </w:rPr>
        <w:t>].</w:t>
      </w:r>
    </w:p>
    <w:p w14:paraId="7698F2B8" w14:textId="77777777" w:rsidR="0007706F" w:rsidRDefault="0007706F" w:rsidP="00CE7F7F">
      <w:pPr>
        <w:spacing w:line="360" w:lineRule="auto"/>
        <w:jc w:val="both"/>
        <w:rPr>
          <w:rFonts w:asciiTheme="majorBidi" w:hAnsiTheme="majorBidi" w:cstheme="majorBidi"/>
          <w:sz w:val="24"/>
          <w:szCs w:val="24"/>
        </w:rPr>
      </w:pPr>
    </w:p>
    <w:p w14:paraId="64A47301" w14:textId="77777777" w:rsidR="0007706F" w:rsidRDefault="0007706F" w:rsidP="00CE7F7F">
      <w:pPr>
        <w:spacing w:line="360" w:lineRule="auto"/>
        <w:jc w:val="center"/>
        <w:rPr>
          <w:rFonts w:asciiTheme="majorBidi" w:hAnsiTheme="majorBidi" w:cstheme="majorBidi"/>
          <w:sz w:val="24"/>
          <w:szCs w:val="24"/>
        </w:rPr>
      </w:pPr>
    </w:p>
    <w:p w14:paraId="13DCD870" w14:textId="77777777" w:rsidR="0007706F" w:rsidRDefault="0007706F" w:rsidP="00CE7F7F">
      <w:pPr>
        <w:pStyle w:val="Caption"/>
        <w:spacing w:line="360" w:lineRule="auto"/>
        <w:jc w:val="center"/>
        <w:rPr>
          <w:noProof/>
        </w:rPr>
      </w:pPr>
      <w:bookmarkStart w:id="71" w:name="_Toc80628631"/>
    </w:p>
    <w:p w14:paraId="1A6809D2" w14:textId="7A44A5D9" w:rsidR="0007706F" w:rsidRDefault="0007706F" w:rsidP="00CE7F7F">
      <w:pPr>
        <w:pStyle w:val="Caption"/>
        <w:spacing w:line="360" w:lineRule="auto"/>
        <w:jc w:val="center"/>
        <w:rPr>
          <w:rFonts w:asciiTheme="majorBidi" w:hAnsiTheme="majorBidi" w:cstheme="majorBidi"/>
          <w:i w:val="0"/>
          <w:iCs w:val="0"/>
          <w:color w:val="auto"/>
          <w:sz w:val="24"/>
          <w:szCs w:val="24"/>
        </w:rPr>
      </w:pPr>
      <w:r>
        <w:rPr>
          <w:noProof/>
        </w:rPr>
        <w:lastRenderedPageBreak/>
        <w:drawing>
          <wp:inline distT="0" distB="0" distL="0" distR="0" wp14:anchorId="7E655EA5" wp14:editId="5820B821">
            <wp:extent cx="3733800" cy="343662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extLst>
                        <a:ext uri="{28A0092B-C50C-407E-A947-70E740481C1C}">
                          <a14:useLocalDpi xmlns:a14="http://schemas.microsoft.com/office/drawing/2010/main" val="0"/>
                        </a:ext>
                      </a:extLst>
                    </a:blip>
                    <a:srcRect l="17906" t="30032" r="54747" b="25105"/>
                    <a:stretch>
                      <a:fillRect/>
                    </a:stretch>
                  </pic:blipFill>
                  <pic:spPr bwMode="auto">
                    <a:xfrm>
                      <a:off x="0" y="0"/>
                      <a:ext cx="3733800" cy="3436620"/>
                    </a:xfrm>
                    <a:prstGeom prst="rect">
                      <a:avLst/>
                    </a:prstGeom>
                    <a:noFill/>
                    <a:ln>
                      <a:noFill/>
                    </a:ln>
                  </pic:spPr>
                </pic:pic>
              </a:graphicData>
            </a:graphic>
          </wp:inline>
        </w:drawing>
      </w:r>
    </w:p>
    <w:p w14:paraId="244D7B8E" w14:textId="5F3DA3C6" w:rsidR="0007706F" w:rsidRDefault="0007706F" w:rsidP="00CE7F7F">
      <w:pPr>
        <w:pStyle w:val="Caption"/>
        <w:spacing w:line="360" w:lineRule="auto"/>
        <w:jc w:val="center"/>
        <w:rPr>
          <w:rFonts w:asciiTheme="majorBidi" w:hAnsiTheme="majorBidi" w:cstheme="majorBidi"/>
          <w:i w:val="0"/>
          <w:iCs w:val="0"/>
          <w:color w:val="auto"/>
          <w:sz w:val="24"/>
          <w:szCs w:val="24"/>
        </w:rPr>
      </w:pPr>
      <w:bookmarkStart w:id="72" w:name="_Toc81302264"/>
      <w:r w:rsidRPr="00D27607">
        <w:rPr>
          <w:rFonts w:ascii="Times New Roman" w:hAnsi="Times New Roman" w:cs="Times New Roman"/>
          <w:b/>
          <w:bCs/>
          <w:i w:val="0"/>
          <w:iCs w:val="0"/>
          <w:color w:val="auto"/>
          <w:sz w:val="24"/>
          <w:szCs w:val="24"/>
        </w:rPr>
        <w:t xml:space="preserve">Figure </w:t>
      </w:r>
      <w:r w:rsidRPr="00D27607">
        <w:rPr>
          <w:rFonts w:ascii="Times New Roman" w:hAnsi="Times New Roman" w:cs="Times New Roman"/>
          <w:b/>
          <w:bCs/>
          <w:sz w:val="24"/>
          <w:szCs w:val="24"/>
        </w:rPr>
        <w:fldChar w:fldCharType="begin"/>
      </w:r>
      <w:r w:rsidRPr="00D27607">
        <w:rPr>
          <w:rFonts w:ascii="Times New Roman" w:hAnsi="Times New Roman" w:cs="Times New Roman"/>
          <w:b/>
          <w:bCs/>
          <w:i w:val="0"/>
          <w:iCs w:val="0"/>
          <w:color w:val="auto"/>
          <w:sz w:val="24"/>
          <w:szCs w:val="24"/>
        </w:rPr>
        <w:instrText xml:space="preserve"> SEQ Figure \* ARABIC </w:instrText>
      </w:r>
      <w:r w:rsidRPr="00D27607">
        <w:rPr>
          <w:rFonts w:ascii="Times New Roman" w:hAnsi="Times New Roman" w:cs="Times New Roman"/>
          <w:b/>
          <w:bCs/>
          <w:sz w:val="24"/>
          <w:szCs w:val="24"/>
        </w:rPr>
        <w:fldChar w:fldCharType="separate"/>
      </w:r>
      <w:r w:rsidR="00A00FF6" w:rsidRPr="00D27607">
        <w:rPr>
          <w:rFonts w:ascii="Times New Roman" w:hAnsi="Times New Roman" w:cs="Times New Roman"/>
          <w:b/>
          <w:bCs/>
          <w:i w:val="0"/>
          <w:iCs w:val="0"/>
          <w:noProof/>
          <w:color w:val="auto"/>
          <w:sz w:val="24"/>
          <w:szCs w:val="24"/>
        </w:rPr>
        <w:t>12</w:t>
      </w:r>
      <w:r w:rsidRPr="00D27607">
        <w:rPr>
          <w:rFonts w:ascii="Times New Roman" w:hAnsi="Times New Roman" w:cs="Times New Roman"/>
          <w:b/>
          <w:bCs/>
          <w:sz w:val="24"/>
          <w:szCs w:val="24"/>
        </w:rPr>
        <w:fldChar w:fldCharType="end"/>
      </w:r>
      <w:r w:rsidRPr="00D27607">
        <w:rPr>
          <w:rFonts w:asciiTheme="majorBidi" w:hAnsiTheme="majorBidi" w:cstheme="majorBidi"/>
          <w:b/>
          <w:bCs/>
          <w:i w:val="0"/>
          <w:iCs w:val="0"/>
          <w:color w:val="auto"/>
          <w:sz w:val="24"/>
          <w:szCs w:val="24"/>
        </w:rPr>
        <w:t>:</w:t>
      </w:r>
      <w:r>
        <w:rPr>
          <w:rFonts w:asciiTheme="majorBidi" w:hAnsiTheme="majorBidi" w:cstheme="majorBidi"/>
          <w:i w:val="0"/>
          <w:iCs w:val="0"/>
          <w:color w:val="auto"/>
          <w:sz w:val="24"/>
          <w:szCs w:val="24"/>
        </w:rPr>
        <w:t xml:space="preserve"> Removal efficiency of Alizarin S for two cycles onto NiO-alizarin red s and MgO- alizarin red s </w:t>
      </w:r>
      <w:bookmarkEnd w:id="71"/>
      <w:r>
        <w:rPr>
          <w:rFonts w:asciiTheme="majorBidi" w:hAnsiTheme="majorBidi" w:cstheme="majorBidi"/>
          <w:i w:val="0"/>
          <w:iCs w:val="0"/>
          <w:color w:val="auto"/>
          <w:sz w:val="24"/>
          <w:szCs w:val="24"/>
        </w:rPr>
        <w:t>nanoparticles</w:t>
      </w:r>
      <w:bookmarkEnd w:id="72"/>
    </w:p>
    <w:p w14:paraId="4B89CE40" w14:textId="77777777" w:rsidR="0007706F" w:rsidRDefault="0007706F" w:rsidP="00CE7F7F">
      <w:pPr>
        <w:spacing w:line="360" w:lineRule="auto"/>
        <w:rPr>
          <w:rFonts w:asciiTheme="majorBidi" w:hAnsiTheme="majorBidi" w:cstheme="majorBidi"/>
          <w:sz w:val="24"/>
          <w:szCs w:val="24"/>
        </w:rPr>
      </w:pPr>
    </w:p>
    <w:p w14:paraId="0C3BA73B" w14:textId="2A4D6416" w:rsidR="0007706F" w:rsidRDefault="0007706F" w:rsidP="00CE7F7F">
      <w:pPr>
        <w:spacing w:line="360" w:lineRule="auto"/>
      </w:pPr>
    </w:p>
    <w:p w14:paraId="76057BA1" w14:textId="4B64C5F3" w:rsidR="0007706F" w:rsidRDefault="0007706F" w:rsidP="00CE7F7F">
      <w:pPr>
        <w:spacing w:line="360" w:lineRule="auto"/>
      </w:pPr>
    </w:p>
    <w:p w14:paraId="740ADBDB" w14:textId="0626AB1E" w:rsidR="0007706F" w:rsidRDefault="0007706F" w:rsidP="00CE7F7F">
      <w:pPr>
        <w:spacing w:line="360" w:lineRule="auto"/>
      </w:pPr>
    </w:p>
    <w:p w14:paraId="147F44CA" w14:textId="717EB745" w:rsidR="00D27607" w:rsidRDefault="00D27607" w:rsidP="00CE7F7F">
      <w:pPr>
        <w:spacing w:line="360" w:lineRule="auto"/>
      </w:pPr>
    </w:p>
    <w:p w14:paraId="2549D39F" w14:textId="1C48307D" w:rsidR="00D27607" w:rsidRDefault="00D27607" w:rsidP="00CE7F7F">
      <w:pPr>
        <w:spacing w:line="360" w:lineRule="auto"/>
      </w:pPr>
    </w:p>
    <w:p w14:paraId="1878E7F4" w14:textId="71674C7C" w:rsidR="00D27607" w:rsidRDefault="00D27607" w:rsidP="00CE7F7F">
      <w:pPr>
        <w:spacing w:line="360" w:lineRule="auto"/>
      </w:pPr>
    </w:p>
    <w:p w14:paraId="22EE30E0" w14:textId="26D5D6B8" w:rsidR="00D27607" w:rsidRDefault="00D27607" w:rsidP="00CE7F7F">
      <w:pPr>
        <w:spacing w:line="360" w:lineRule="auto"/>
      </w:pPr>
    </w:p>
    <w:p w14:paraId="749B2669" w14:textId="7F1D749D" w:rsidR="00D27607" w:rsidRDefault="00D27607" w:rsidP="00CE7F7F">
      <w:pPr>
        <w:spacing w:line="360" w:lineRule="auto"/>
      </w:pPr>
    </w:p>
    <w:p w14:paraId="280FAF96" w14:textId="77777777" w:rsidR="00D27607" w:rsidRDefault="00D27607" w:rsidP="00CE7F7F">
      <w:pPr>
        <w:spacing w:line="360" w:lineRule="auto"/>
      </w:pPr>
    </w:p>
    <w:p w14:paraId="4DD04196" w14:textId="0E0C8F1C" w:rsidR="0007706F" w:rsidRPr="0007706F" w:rsidRDefault="0007706F" w:rsidP="00CE7F7F">
      <w:pPr>
        <w:pStyle w:val="Heading1"/>
        <w:spacing w:line="360" w:lineRule="auto"/>
        <w:rPr>
          <w:rFonts w:ascii="Times New Roman" w:hAnsi="Times New Roman" w:cs="Times New Roman"/>
          <w:b/>
          <w:bCs/>
          <w:sz w:val="28"/>
          <w:szCs w:val="28"/>
        </w:rPr>
      </w:pPr>
      <w:bookmarkStart w:id="73" w:name="_Toc81307326"/>
      <w:r w:rsidRPr="0007706F">
        <w:rPr>
          <w:rFonts w:ascii="Times New Roman" w:hAnsi="Times New Roman" w:cs="Times New Roman"/>
          <w:b/>
          <w:bCs/>
          <w:sz w:val="28"/>
          <w:szCs w:val="28"/>
        </w:rPr>
        <w:lastRenderedPageBreak/>
        <w:t>6. Conclusions</w:t>
      </w:r>
      <w:bookmarkEnd w:id="73"/>
      <w:r w:rsidRPr="0007706F">
        <w:rPr>
          <w:rFonts w:ascii="Times New Roman" w:hAnsi="Times New Roman" w:cs="Times New Roman"/>
          <w:b/>
          <w:bCs/>
          <w:sz w:val="28"/>
          <w:szCs w:val="28"/>
        </w:rPr>
        <w:t xml:space="preserve"> </w:t>
      </w:r>
    </w:p>
    <w:p w14:paraId="12DACB63" w14:textId="77777777" w:rsidR="0007706F" w:rsidRPr="0007706F" w:rsidRDefault="0007706F" w:rsidP="00CE7F7F">
      <w:pPr>
        <w:spacing w:line="360" w:lineRule="auto"/>
      </w:pPr>
    </w:p>
    <w:p w14:paraId="1BD5ECC5" w14:textId="77777777" w:rsidR="0007706F" w:rsidRDefault="0007706F" w:rsidP="00CE7F7F">
      <w:pPr>
        <w:spacing w:line="360" w:lineRule="auto"/>
        <w:jc w:val="both"/>
        <w:rPr>
          <w:rFonts w:asciiTheme="majorBidi" w:hAnsiTheme="majorBidi" w:cstheme="majorBidi"/>
          <w:sz w:val="24"/>
          <w:szCs w:val="24"/>
        </w:rPr>
      </w:pPr>
      <w:r>
        <w:rPr>
          <w:rFonts w:asciiTheme="majorBidi" w:hAnsiTheme="majorBidi" w:cstheme="majorBidi"/>
          <w:sz w:val="24"/>
          <w:szCs w:val="24"/>
        </w:rPr>
        <w:t>This study demonstrates that the two types of nanoparticles, NiO and MgO, were successful in removing alizarin red s in a very short time with a very high removal rate. The adsorption and kinetics studies were carried out at an optimum pH of around 7 and a temperature of 25 °C. The kinetics study for ARs onto NiO and MgO revealed that equilibrium can be reached in 80 and 60 min, respectively. The non-linear Sips isotherm model was used to determine and fit the adsorption isotherms. To simulate the experiments and calculate the adsorption energies in each case, computational modeling was used. As a result, NiO and MgO- nanoparticles can be recommended as fast, effective, and long-lasting nanoadsorpent for organics removal in actual garment wastewaters.</w:t>
      </w:r>
    </w:p>
    <w:p w14:paraId="6052432E" w14:textId="6AC75057" w:rsidR="00414119" w:rsidRDefault="00414119" w:rsidP="00CE7F7F">
      <w:pPr>
        <w:tabs>
          <w:tab w:val="left" w:pos="2700"/>
        </w:tabs>
        <w:spacing w:line="360" w:lineRule="auto"/>
        <w:rPr>
          <w:rFonts w:ascii="Times New Roman" w:hAnsi="Times New Roman" w:cs="Times New Roman"/>
          <w:sz w:val="24"/>
          <w:szCs w:val="24"/>
        </w:rPr>
      </w:pPr>
    </w:p>
    <w:p w14:paraId="7B620CFE" w14:textId="28E7C1EB" w:rsidR="00414119" w:rsidRDefault="00414119" w:rsidP="00CE7F7F">
      <w:pPr>
        <w:tabs>
          <w:tab w:val="left" w:pos="2700"/>
        </w:tabs>
        <w:spacing w:line="360" w:lineRule="auto"/>
        <w:rPr>
          <w:rFonts w:ascii="Times New Roman" w:hAnsi="Times New Roman" w:cs="Times New Roman"/>
          <w:sz w:val="24"/>
          <w:szCs w:val="24"/>
        </w:rPr>
      </w:pPr>
    </w:p>
    <w:p w14:paraId="5E07175B" w14:textId="7901C4CF" w:rsidR="00414119" w:rsidRDefault="00414119" w:rsidP="00CE7F7F">
      <w:pPr>
        <w:tabs>
          <w:tab w:val="left" w:pos="2700"/>
        </w:tabs>
        <w:spacing w:line="360" w:lineRule="auto"/>
        <w:rPr>
          <w:rFonts w:ascii="Times New Roman" w:hAnsi="Times New Roman" w:cs="Times New Roman"/>
          <w:sz w:val="24"/>
          <w:szCs w:val="24"/>
        </w:rPr>
      </w:pPr>
    </w:p>
    <w:p w14:paraId="53E82B3D" w14:textId="77A97011" w:rsidR="00414119" w:rsidRDefault="00414119" w:rsidP="00CE7F7F">
      <w:pPr>
        <w:tabs>
          <w:tab w:val="left" w:pos="2700"/>
        </w:tabs>
        <w:spacing w:line="360" w:lineRule="auto"/>
        <w:rPr>
          <w:rFonts w:ascii="Times New Roman" w:hAnsi="Times New Roman" w:cs="Times New Roman"/>
          <w:sz w:val="24"/>
          <w:szCs w:val="24"/>
        </w:rPr>
      </w:pPr>
    </w:p>
    <w:p w14:paraId="3A3D3C74" w14:textId="23CA81B3" w:rsidR="00414119" w:rsidRDefault="00414119" w:rsidP="00CE7F7F">
      <w:pPr>
        <w:tabs>
          <w:tab w:val="left" w:pos="2700"/>
        </w:tabs>
        <w:spacing w:line="360" w:lineRule="auto"/>
        <w:rPr>
          <w:rFonts w:ascii="Times New Roman" w:hAnsi="Times New Roman" w:cs="Times New Roman"/>
          <w:sz w:val="24"/>
          <w:szCs w:val="24"/>
        </w:rPr>
      </w:pPr>
    </w:p>
    <w:p w14:paraId="2ADE7843" w14:textId="0B27BD4A" w:rsidR="00414119" w:rsidRDefault="00414119" w:rsidP="00CE7F7F">
      <w:pPr>
        <w:tabs>
          <w:tab w:val="left" w:pos="2700"/>
        </w:tabs>
        <w:spacing w:line="360" w:lineRule="auto"/>
        <w:rPr>
          <w:rFonts w:ascii="Times New Roman" w:hAnsi="Times New Roman" w:cs="Times New Roman"/>
          <w:sz w:val="24"/>
          <w:szCs w:val="24"/>
        </w:rPr>
      </w:pPr>
    </w:p>
    <w:p w14:paraId="0E957B3B" w14:textId="205941B1" w:rsidR="00414119" w:rsidRDefault="00414119" w:rsidP="00CE7F7F">
      <w:pPr>
        <w:tabs>
          <w:tab w:val="left" w:pos="2700"/>
        </w:tabs>
        <w:spacing w:line="360" w:lineRule="auto"/>
        <w:rPr>
          <w:rFonts w:ascii="Times New Roman" w:hAnsi="Times New Roman" w:cs="Times New Roman"/>
          <w:sz w:val="24"/>
          <w:szCs w:val="24"/>
        </w:rPr>
      </w:pPr>
    </w:p>
    <w:p w14:paraId="1B39D68E" w14:textId="5E39F4E1" w:rsidR="00414119" w:rsidRDefault="00414119" w:rsidP="00CE7F7F">
      <w:pPr>
        <w:tabs>
          <w:tab w:val="left" w:pos="2700"/>
        </w:tabs>
        <w:spacing w:line="360" w:lineRule="auto"/>
        <w:rPr>
          <w:rFonts w:ascii="Times New Roman" w:hAnsi="Times New Roman" w:cs="Times New Roman"/>
          <w:sz w:val="24"/>
          <w:szCs w:val="24"/>
        </w:rPr>
      </w:pPr>
    </w:p>
    <w:p w14:paraId="7074320E" w14:textId="504A0DD5" w:rsidR="00414119" w:rsidRDefault="00414119" w:rsidP="00CE7F7F">
      <w:pPr>
        <w:tabs>
          <w:tab w:val="left" w:pos="2700"/>
        </w:tabs>
        <w:spacing w:line="360" w:lineRule="auto"/>
        <w:rPr>
          <w:rFonts w:ascii="Times New Roman" w:hAnsi="Times New Roman" w:cs="Times New Roman"/>
          <w:sz w:val="24"/>
          <w:szCs w:val="24"/>
        </w:rPr>
      </w:pPr>
    </w:p>
    <w:p w14:paraId="44017813" w14:textId="6E86C211" w:rsidR="00414119" w:rsidRDefault="00414119" w:rsidP="00CE7F7F">
      <w:pPr>
        <w:tabs>
          <w:tab w:val="left" w:pos="2700"/>
        </w:tabs>
        <w:spacing w:line="360" w:lineRule="auto"/>
        <w:rPr>
          <w:rFonts w:ascii="Times New Roman" w:hAnsi="Times New Roman" w:cs="Times New Roman"/>
          <w:sz w:val="24"/>
          <w:szCs w:val="24"/>
        </w:rPr>
      </w:pPr>
    </w:p>
    <w:p w14:paraId="42CFE629" w14:textId="18D9ECDA" w:rsidR="00414119" w:rsidRDefault="00414119" w:rsidP="00CE7F7F">
      <w:pPr>
        <w:tabs>
          <w:tab w:val="left" w:pos="2700"/>
        </w:tabs>
        <w:spacing w:line="360" w:lineRule="auto"/>
        <w:rPr>
          <w:rFonts w:ascii="Times New Roman" w:hAnsi="Times New Roman" w:cs="Times New Roman"/>
          <w:sz w:val="24"/>
          <w:szCs w:val="24"/>
        </w:rPr>
      </w:pPr>
    </w:p>
    <w:p w14:paraId="7B6023A9" w14:textId="3244FAA3" w:rsidR="003E3DF1" w:rsidRDefault="003E3DF1" w:rsidP="00CE7F7F">
      <w:pPr>
        <w:tabs>
          <w:tab w:val="left" w:pos="2700"/>
        </w:tabs>
        <w:spacing w:line="360" w:lineRule="auto"/>
        <w:rPr>
          <w:rFonts w:ascii="Times New Roman" w:hAnsi="Times New Roman" w:cs="Times New Roman"/>
          <w:sz w:val="24"/>
          <w:szCs w:val="24"/>
        </w:rPr>
      </w:pPr>
    </w:p>
    <w:p w14:paraId="1B501CF4" w14:textId="77777777" w:rsidR="003E3DF1" w:rsidRDefault="003E3DF1" w:rsidP="00CE7F7F">
      <w:pPr>
        <w:tabs>
          <w:tab w:val="left" w:pos="2700"/>
        </w:tabs>
        <w:spacing w:line="360" w:lineRule="auto"/>
        <w:rPr>
          <w:rFonts w:ascii="Times New Roman" w:hAnsi="Times New Roman" w:cs="Times New Roman"/>
          <w:sz w:val="24"/>
          <w:szCs w:val="24"/>
        </w:rPr>
      </w:pPr>
    </w:p>
    <w:p w14:paraId="4023CA7D" w14:textId="23A3C406" w:rsidR="00D55AEC" w:rsidRPr="00A32329" w:rsidRDefault="001E0542" w:rsidP="00CE7F7F">
      <w:pPr>
        <w:pStyle w:val="Heading1"/>
        <w:spacing w:line="360" w:lineRule="auto"/>
        <w:rPr>
          <w:rFonts w:ascii="Times New Roman" w:hAnsi="Times New Roman" w:cs="Times New Roman"/>
          <w:b/>
          <w:bCs/>
          <w:sz w:val="28"/>
          <w:szCs w:val="28"/>
        </w:rPr>
      </w:pPr>
      <w:bookmarkStart w:id="74" w:name="_Toc81307327"/>
      <w:r>
        <w:rPr>
          <w:rFonts w:ascii="Times New Roman" w:hAnsi="Times New Roman" w:cs="Times New Roman"/>
          <w:b/>
          <w:bCs/>
          <w:sz w:val="28"/>
          <w:szCs w:val="28"/>
        </w:rPr>
        <w:lastRenderedPageBreak/>
        <w:t>7</w:t>
      </w:r>
      <w:r w:rsidR="006955AB" w:rsidRPr="00747B97">
        <w:rPr>
          <w:rFonts w:ascii="Times New Roman" w:hAnsi="Times New Roman" w:cs="Times New Roman"/>
          <w:b/>
          <w:bCs/>
          <w:sz w:val="28"/>
          <w:szCs w:val="28"/>
        </w:rPr>
        <w:t>. References</w:t>
      </w:r>
      <w:bookmarkEnd w:id="74"/>
      <w:r w:rsidR="006955AB" w:rsidRPr="00747B97">
        <w:rPr>
          <w:rFonts w:ascii="Times New Roman" w:hAnsi="Times New Roman" w:cs="Times New Roman"/>
          <w:b/>
          <w:bCs/>
          <w:sz w:val="28"/>
          <w:szCs w:val="28"/>
        </w:rPr>
        <w:t xml:space="preserve"> </w:t>
      </w:r>
    </w:p>
    <w:p w14:paraId="0B212CC0" w14:textId="6A6AB1AD" w:rsidR="007005CE" w:rsidRPr="00B764D5" w:rsidRDefault="007005CE" w:rsidP="00CE7F7F">
      <w:pPr>
        <w:pStyle w:val="ListParagraph"/>
        <w:numPr>
          <w:ilvl w:val="0"/>
          <w:numId w:val="1"/>
        </w:numPr>
        <w:spacing w:after="0" w:line="360" w:lineRule="auto"/>
        <w:rPr>
          <w:rStyle w:val="Hyperlink"/>
          <w:rFonts w:ascii="Times New Roman" w:eastAsia="Times New Roman" w:hAnsi="Times New Roman" w:cs="Times New Roman"/>
          <w:color w:val="000000"/>
          <w:sz w:val="24"/>
          <w:szCs w:val="24"/>
          <w:u w:val="none"/>
        </w:rPr>
      </w:pPr>
      <w:r w:rsidRPr="00B764D5">
        <w:rPr>
          <w:rFonts w:ascii="Times New Roman" w:eastAsia="Times New Roman" w:hAnsi="Times New Roman" w:cs="Times New Roman"/>
          <w:color w:val="000000"/>
          <w:sz w:val="24"/>
          <w:szCs w:val="24"/>
        </w:rPr>
        <w:t>Effective adsorptive removal of Zn2+, Cu2+, and Cr3+ heavy metals from aqueous solutions using silica-based embedded with NiO and MgO nanoparticles. (2020). </w:t>
      </w:r>
      <w:r w:rsidRPr="00B764D5">
        <w:rPr>
          <w:rFonts w:ascii="Times New Roman" w:eastAsia="Times New Roman" w:hAnsi="Times New Roman" w:cs="Times New Roman"/>
          <w:i/>
          <w:iCs/>
          <w:color w:val="000000"/>
          <w:sz w:val="24"/>
          <w:szCs w:val="24"/>
        </w:rPr>
        <w:t>Journal of Environmental Management</w:t>
      </w:r>
      <w:r w:rsidRPr="00B764D5">
        <w:rPr>
          <w:rFonts w:ascii="Times New Roman" w:eastAsia="Times New Roman" w:hAnsi="Times New Roman" w:cs="Times New Roman"/>
          <w:color w:val="000000"/>
          <w:sz w:val="24"/>
          <w:szCs w:val="24"/>
        </w:rPr>
        <w:t xml:space="preserve">, [online] 268, p.110713. Available at: </w:t>
      </w:r>
      <w:hyperlink r:id="rId31" w:history="1">
        <w:r w:rsidR="008964A0" w:rsidRPr="00B764D5">
          <w:rPr>
            <w:rStyle w:val="Hyperlink"/>
            <w:rFonts w:ascii="Times New Roman" w:eastAsia="Times New Roman" w:hAnsi="Times New Roman" w:cs="Times New Roman"/>
            <w:sz w:val="24"/>
            <w:szCs w:val="24"/>
          </w:rPr>
          <w:t>https://bit.ly/3zmGTWc</w:t>
        </w:r>
      </w:hyperlink>
    </w:p>
    <w:p w14:paraId="6AFA98D0" w14:textId="77777777" w:rsidR="00746986" w:rsidRPr="00B764D5" w:rsidRDefault="00746986" w:rsidP="00CE7F7F">
      <w:pPr>
        <w:pStyle w:val="NormalWeb"/>
        <w:numPr>
          <w:ilvl w:val="0"/>
          <w:numId w:val="1"/>
        </w:numPr>
        <w:spacing w:before="0" w:beforeAutospacing="0" w:after="0" w:afterAutospacing="0" w:line="360" w:lineRule="auto"/>
        <w:rPr>
          <w:color w:val="000000"/>
        </w:rPr>
      </w:pPr>
      <w:r w:rsidRPr="00B764D5">
        <w:rPr>
          <w:color w:val="000000"/>
        </w:rPr>
        <w:t>‌Abuhatab, S., El-Qanni, A., N. Marei, N., Hmoudah, M. and El-Hamouz, A. (2019). Sustainable competitive adsorption of methylene blue and acid red 88 from synthetic wastewater using NiO and/or MgO silicate based nanosorbcats: experimental and computational modeling studies. </w:t>
      </w:r>
      <w:r w:rsidRPr="00B764D5">
        <w:rPr>
          <w:i/>
          <w:iCs/>
          <w:color w:val="000000"/>
        </w:rPr>
        <w:t>RSC Advances</w:t>
      </w:r>
      <w:r w:rsidRPr="00B764D5">
        <w:rPr>
          <w:color w:val="000000"/>
        </w:rPr>
        <w:t>, [online] 9(61), pp.35483–35498. Available at: https://rsc.li/3kdB3QY</w:t>
      </w:r>
    </w:p>
    <w:p w14:paraId="6CF3BD07" w14:textId="77777777" w:rsidR="00746986" w:rsidRPr="00B764D5" w:rsidRDefault="00746986" w:rsidP="00CE7F7F">
      <w:pPr>
        <w:pStyle w:val="ListParagraph"/>
        <w:numPr>
          <w:ilvl w:val="0"/>
          <w:numId w:val="1"/>
        </w:numPr>
        <w:spacing w:after="0" w:line="360" w:lineRule="auto"/>
        <w:rPr>
          <w:rFonts w:ascii="Times New Roman" w:eastAsia="Times New Roman" w:hAnsi="Times New Roman" w:cs="Times New Roman"/>
          <w:color w:val="000000"/>
          <w:sz w:val="24"/>
          <w:szCs w:val="24"/>
        </w:rPr>
      </w:pPr>
      <w:r w:rsidRPr="00B764D5">
        <w:rPr>
          <w:rFonts w:ascii="Times New Roman" w:eastAsia="Times New Roman" w:hAnsi="Times New Roman" w:cs="Times New Roman"/>
          <w:color w:val="000000"/>
          <w:sz w:val="24"/>
          <w:szCs w:val="24"/>
        </w:rPr>
        <w:t>A combined experimental and computational modeling study on adsorption of propionic acid onto silica-embedded NiO/MgO nanoparticles. (2017). </w:t>
      </w:r>
      <w:r w:rsidRPr="00B764D5">
        <w:rPr>
          <w:rFonts w:ascii="Times New Roman" w:eastAsia="Times New Roman" w:hAnsi="Times New Roman" w:cs="Times New Roman"/>
          <w:i/>
          <w:iCs/>
          <w:color w:val="000000"/>
          <w:sz w:val="24"/>
          <w:szCs w:val="24"/>
        </w:rPr>
        <w:t>Chemical Engineering Journal</w:t>
      </w:r>
      <w:r w:rsidRPr="00B764D5">
        <w:rPr>
          <w:rFonts w:ascii="Times New Roman" w:eastAsia="Times New Roman" w:hAnsi="Times New Roman" w:cs="Times New Roman"/>
          <w:color w:val="000000"/>
          <w:sz w:val="24"/>
          <w:szCs w:val="24"/>
        </w:rPr>
        <w:t xml:space="preserve">, [online] 327, pp.666–677. Available at: https://bit.ly/3gs0oFs </w:t>
      </w:r>
    </w:p>
    <w:p w14:paraId="5E5FF7CF" w14:textId="77777777" w:rsidR="00746986" w:rsidRPr="00B764D5" w:rsidRDefault="00746986" w:rsidP="00CE7F7F">
      <w:pPr>
        <w:pStyle w:val="ListParagraph"/>
        <w:numPr>
          <w:ilvl w:val="0"/>
          <w:numId w:val="1"/>
        </w:numPr>
        <w:spacing w:after="0" w:line="360" w:lineRule="auto"/>
        <w:rPr>
          <w:rFonts w:ascii="Times New Roman" w:eastAsia="Times New Roman" w:hAnsi="Times New Roman" w:cs="Times New Roman"/>
          <w:color w:val="000000"/>
          <w:sz w:val="24"/>
          <w:szCs w:val="24"/>
        </w:rPr>
      </w:pPr>
      <w:r w:rsidRPr="00B764D5">
        <w:rPr>
          <w:rFonts w:ascii="Times New Roman" w:eastAsia="Times New Roman" w:hAnsi="Times New Roman" w:cs="Times New Roman"/>
          <w:color w:val="000000"/>
          <w:sz w:val="24"/>
          <w:szCs w:val="24"/>
        </w:rPr>
        <w:t>Nagpal, M. and Kakkar, R. (2019). Use of metal oxides for the adsorptive removal of toxic organic pollutants. </w:t>
      </w:r>
      <w:r w:rsidRPr="00B764D5">
        <w:rPr>
          <w:rFonts w:ascii="Times New Roman" w:eastAsia="Times New Roman" w:hAnsi="Times New Roman" w:cs="Times New Roman"/>
          <w:i/>
          <w:iCs/>
          <w:color w:val="000000"/>
          <w:sz w:val="24"/>
          <w:szCs w:val="24"/>
        </w:rPr>
        <w:t>Separation and Purification Technology</w:t>
      </w:r>
      <w:r w:rsidRPr="00B764D5">
        <w:rPr>
          <w:rFonts w:ascii="Times New Roman" w:eastAsia="Times New Roman" w:hAnsi="Times New Roman" w:cs="Times New Roman"/>
          <w:color w:val="000000"/>
          <w:sz w:val="24"/>
          <w:szCs w:val="24"/>
        </w:rPr>
        <w:t>, 211, pp.522–539.</w:t>
      </w:r>
    </w:p>
    <w:p w14:paraId="46EA0773" w14:textId="77777777" w:rsidR="00B764D5" w:rsidRPr="00B764D5" w:rsidRDefault="00B764D5" w:rsidP="00CE7F7F">
      <w:pPr>
        <w:pStyle w:val="NormalWeb"/>
        <w:numPr>
          <w:ilvl w:val="0"/>
          <w:numId w:val="1"/>
        </w:numPr>
        <w:spacing w:before="0" w:beforeAutospacing="0" w:after="0" w:afterAutospacing="0" w:line="360" w:lineRule="auto"/>
        <w:jc w:val="both"/>
        <w:rPr>
          <w:color w:val="000000"/>
        </w:rPr>
      </w:pPr>
      <w:bookmarkStart w:id="75" w:name="_Hlk54643857"/>
      <w:r w:rsidRPr="00B764D5">
        <w:rPr>
          <w:color w:val="000000"/>
        </w:rPr>
        <w:t>Vahid</w:t>
      </w:r>
      <w:bookmarkStart w:id="76" w:name="_Hlk54643820"/>
      <w:r w:rsidRPr="00B764D5">
        <w:rPr>
          <w:color w:val="000000"/>
        </w:rPr>
        <w:t xml:space="preserve"> Kazemi Moghaddam, Aliakbar Mohammadi, Mostafa Hadei, Fazlollah Changani khorasgani, 2017. Sustainable development of water resources based on wastewater reuse and upgrading of treatment plants: a review in the Middle East. </w:t>
      </w:r>
      <w:bookmarkEnd w:id="75"/>
      <w:bookmarkEnd w:id="76"/>
      <w:r w:rsidRPr="00B764D5">
        <w:rPr>
          <w:color w:val="000000"/>
        </w:rPr>
        <w:fldChar w:fldCharType="begin"/>
      </w:r>
      <w:r w:rsidRPr="00B764D5">
        <w:rPr>
          <w:color w:val="000000"/>
        </w:rPr>
        <w:instrText xml:space="preserve"> HYPERLINK "https://cutt.ly/rgQWPIe" </w:instrText>
      </w:r>
      <w:r w:rsidRPr="00B764D5">
        <w:rPr>
          <w:color w:val="000000"/>
        </w:rPr>
        <w:fldChar w:fldCharType="separate"/>
      </w:r>
      <w:r w:rsidRPr="00B764D5">
        <w:rPr>
          <w:rStyle w:val="Hyperlink"/>
          <w:rFonts w:eastAsiaTheme="majorEastAsia"/>
        </w:rPr>
        <w:t>https://cutt.ly/rgQWPIe</w:t>
      </w:r>
      <w:r w:rsidRPr="00B764D5">
        <w:rPr>
          <w:color w:val="000000"/>
        </w:rPr>
        <w:fldChar w:fldCharType="end"/>
      </w:r>
      <w:r w:rsidRPr="00B764D5">
        <w:rPr>
          <w:color w:val="000000"/>
        </w:rPr>
        <w:t xml:space="preserve"> </w:t>
      </w:r>
    </w:p>
    <w:p w14:paraId="05CFD0C5" w14:textId="39B08097" w:rsidR="00B764D5" w:rsidRDefault="00B764D5" w:rsidP="00CE7F7F">
      <w:pPr>
        <w:pStyle w:val="ListParagraph"/>
        <w:numPr>
          <w:ilvl w:val="0"/>
          <w:numId w:val="1"/>
        </w:numPr>
        <w:spacing w:line="360" w:lineRule="auto"/>
        <w:jc w:val="both"/>
        <w:rPr>
          <w:rFonts w:ascii="Times New Roman" w:eastAsia="Times New Roman" w:hAnsi="Times New Roman" w:cs="Times New Roman"/>
          <w:sz w:val="24"/>
          <w:szCs w:val="24"/>
        </w:rPr>
      </w:pPr>
      <w:r w:rsidRPr="00B764D5">
        <w:rPr>
          <w:rFonts w:ascii="Times New Roman" w:eastAsia="Times New Roman" w:hAnsi="Times New Roman" w:cs="Times New Roman"/>
          <w:sz w:val="24"/>
          <w:szCs w:val="24"/>
        </w:rPr>
        <w:t xml:space="preserve">Tord Kjellstrom, Madhumita Lodh, Tony McMichael, Geetha Ranmuthugala, Rupendra Shrestha, and Sally Kingsland. 2010. “Air and Water Pollution: Burden and Strategies for Control.” Nih.Gov. The International Bank for Reconstruction and Development / The World Bank. 2010. </w:t>
      </w:r>
      <w:hyperlink r:id="rId32" w:history="1">
        <w:r w:rsidRPr="00BD2ACD">
          <w:rPr>
            <w:rStyle w:val="Hyperlink"/>
            <w:rFonts w:ascii="Times New Roman" w:eastAsia="Times New Roman" w:hAnsi="Times New Roman" w:cs="Times New Roman"/>
            <w:sz w:val="24"/>
            <w:szCs w:val="24"/>
          </w:rPr>
          <w:t>https://www.ncbi.nlm.nih.gov/books/NBK11769/</w:t>
        </w:r>
      </w:hyperlink>
      <w:r w:rsidRPr="00B764D5">
        <w:rPr>
          <w:rFonts w:ascii="Times New Roman" w:eastAsia="Times New Roman" w:hAnsi="Times New Roman" w:cs="Times New Roman"/>
          <w:sz w:val="24"/>
          <w:szCs w:val="24"/>
        </w:rPr>
        <w:t>.</w:t>
      </w:r>
    </w:p>
    <w:p w14:paraId="5DD2E359" w14:textId="77777777" w:rsidR="00B764D5" w:rsidRPr="00B764D5" w:rsidRDefault="00B764D5" w:rsidP="00CE7F7F">
      <w:pPr>
        <w:pStyle w:val="ListParagraph"/>
        <w:numPr>
          <w:ilvl w:val="0"/>
          <w:numId w:val="1"/>
        </w:numPr>
        <w:spacing w:line="360" w:lineRule="auto"/>
        <w:jc w:val="both"/>
        <w:rPr>
          <w:rStyle w:val="Hyperlink"/>
          <w:rFonts w:ascii="Times New Roman" w:eastAsia="Times New Roman" w:hAnsi="Times New Roman" w:cs="Times New Roman"/>
          <w:color w:val="auto"/>
          <w:sz w:val="24"/>
          <w:szCs w:val="24"/>
          <w:u w:val="none"/>
        </w:rPr>
      </w:pPr>
      <w:r w:rsidRPr="00B764D5">
        <w:rPr>
          <w:rFonts w:ascii="Times New Roman" w:hAnsi="Times New Roman" w:cs="Times New Roman"/>
          <w:color w:val="000000"/>
          <w:sz w:val="24"/>
          <w:szCs w:val="24"/>
        </w:rPr>
        <w:t>Xie, Wenbo, Qiqi Liang, Tianwei Qian, and Dongye Zhao. 2015. “Immobilization of Selenite in Soil and Groundwater Using Stabilized Fe-Mn Binary Oxide Nanoparticles.” </w:t>
      </w:r>
      <w:r w:rsidRPr="00B764D5">
        <w:rPr>
          <w:rFonts w:ascii="Times New Roman" w:hAnsi="Times New Roman" w:cs="Times New Roman"/>
          <w:i/>
          <w:iCs/>
          <w:color w:val="000000"/>
          <w:sz w:val="24"/>
          <w:szCs w:val="24"/>
        </w:rPr>
        <w:t>Water Research</w:t>
      </w:r>
      <w:r w:rsidRPr="00B764D5">
        <w:rPr>
          <w:rFonts w:ascii="Times New Roman" w:hAnsi="Times New Roman" w:cs="Times New Roman"/>
          <w:color w:val="000000"/>
          <w:sz w:val="24"/>
          <w:szCs w:val="24"/>
        </w:rPr>
        <w:t xml:space="preserve"> 70 (March): 485–494. </w:t>
      </w:r>
      <w:hyperlink r:id="rId33" w:history="1">
        <w:r w:rsidRPr="00B764D5">
          <w:rPr>
            <w:rStyle w:val="Hyperlink"/>
            <w:rFonts w:ascii="Times New Roman" w:hAnsi="Times New Roman" w:cs="Times New Roman"/>
            <w:sz w:val="24"/>
            <w:szCs w:val="24"/>
          </w:rPr>
          <w:t>https://bit.ly/34sZenC</w:t>
        </w:r>
      </w:hyperlink>
    </w:p>
    <w:p w14:paraId="1CFBA431" w14:textId="77777777" w:rsidR="00B764D5" w:rsidRPr="00B764D5" w:rsidRDefault="00B764D5" w:rsidP="00CE7F7F">
      <w:pPr>
        <w:pStyle w:val="ListParagraph"/>
        <w:numPr>
          <w:ilvl w:val="0"/>
          <w:numId w:val="1"/>
        </w:numPr>
        <w:spacing w:after="0" w:line="360" w:lineRule="auto"/>
        <w:jc w:val="both"/>
        <w:rPr>
          <w:rFonts w:ascii="Times New Roman" w:eastAsia="Times New Roman" w:hAnsi="Times New Roman" w:cs="Times New Roman"/>
          <w:color w:val="000000"/>
          <w:sz w:val="24"/>
          <w:szCs w:val="24"/>
        </w:rPr>
      </w:pPr>
      <w:r w:rsidRPr="00B764D5">
        <w:rPr>
          <w:rFonts w:ascii="Times New Roman" w:eastAsia="Times New Roman" w:hAnsi="Times New Roman" w:cs="Times New Roman"/>
          <w:color w:val="000000"/>
          <w:sz w:val="24"/>
          <w:szCs w:val="24"/>
        </w:rPr>
        <w:t xml:space="preserve">Water in Agriculture.” 2017. World Bank. 2017. </w:t>
      </w:r>
      <w:hyperlink r:id="rId34" w:history="1">
        <w:r w:rsidRPr="00B764D5">
          <w:rPr>
            <w:rStyle w:val="Hyperlink"/>
            <w:rFonts w:ascii="Times New Roman" w:hAnsi="Times New Roman" w:cs="Times New Roman"/>
            <w:sz w:val="24"/>
            <w:szCs w:val="24"/>
          </w:rPr>
          <w:t>https://bit.ly/3e0okgT</w:t>
        </w:r>
      </w:hyperlink>
      <w:r w:rsidRPr="00B764D5">
        <w:rPr>
          <w:rFonts w:ascii="Times New Roman" w:eastAsia="Times New Roman" w:hAnsi="Times New Roman" w:cs="Times New Roman"/>
          <w:color w:val="000000"/>
          <w:sz w:val="24"/>
          <w:szCs w:val="24"/>
        </w:rPr>
        <w:t>.  Last modified May 5</w:t>
      </w:r>
      <w:r w:rsidRPr="00B764D5">
        <w:rPr>
          <w:rFonts w:ascii="Times New Roman" w:eastAsia="Times New Roman" w:hAnsi="Times New Roman" w:cs="Times New Roman"/>
          <w:color w:val="000000"/>
          <w:sz w:val="24"/>
          <w:szCs w:val="24"/>
          <w:vertAlign w:val="superscript"/>
        </w:rPr>
        <w:t>th</w:t>
      </w:r>
      <w:proofErr w:type="gramStart"/>
      <w:r w:rsidRPr="00B764D5">
        <w:rPr>
          <w:rFonts w:ascii="Times New Roman" w:eastAsia="Times New Roman" w:hAnsi="Times New Roman" w:cs="Times New Roman"/>
          <w:color w:val="000000"/>
          <w:sz w:val="24"/>
          <w:szCs w:val="24"/>
        </w:rPr>
        <w:t xml:space="preserve"> 2020</w:t>
      </w:r>
      <w:proofErr w:type="gramEnd"/>
    </w:p>
    <w:p w14:paraId="06FA45AC" w14:textId="77777777" w:rsidR="00B764D5" w:rsidRPr="00B764D5" w:rsidRDefault="00B764D5" w:rsidP="00CE7F7F">
      <w:pPr>
        <w:pStyle w:val="NormalWeb"/>
        <w:numPr>
          <w:ilvl w:val="0"/>
          <w:numId w:val="1"/>
        </w:numPr>
        <w:spacing w:before="0" w:beforeAutospacing="0" w:after="0" w:afterAutospacing="0" w:line="360" w:lineRule="auto"/>
        <w:jc w:val="both"/>
        <w:rPr>
          <w:color w:val="000000"/>
        </w:rPr>
      </w:pPr>
      <w:r w:rsidRPr="00B764D5">
        <w:rPr>
          <w:color w:val="000000"/>
        </w:rPr>
        <w:t xml:space="preserve">United States Environmental Protection Agency. 2018. “Overview of Greenhouse Gases | US EPA.” US EPA. October 31, 2018. </w:t>
      </w:r>
      <w:hyperlink r:id="rId35" w:history="1">
        <w:r w:rsidRPr="00B764D5">
          <w:rPr>
            <w:rStyle w:val="Hyperlink"/>
          </w:rPr>
          <w:t>https://bit.ly/35GNqhc</w:t>
        </w:r>
      </w:hyperlink>
      <w:r w:rsidRPr="00B764D5">
        <w:rPr>
          <w:color w:val="000000"/>
        </w:rPr>
        <w:t>.</w:t>
      </w:r>
    </w:p>
    <w:p w14:paraId="46926B16" w14:textId="77777777" w:rsidR="00B764D5" w:rsidRPr="00B764D5" w:rsidRDefault="00B764D5" w:rsidP="00CE7F7F">
      <w:pPr>
        <w:pStyle w:val="ListParagraph"/>
        <w:numPr>
          <w:ilvl w:val="0"/>
          <w:numId w:val="1"/>
        </w:numPr>
        <w:spacing w:line="360" w:lineRule="auto"/>
        <w:jc w:val="both"/>
        <w:rPr>
          <w:rFonts w:ascii="Times New Roman" w:hAnsi="Times New Roman" w:cs="Times New Roman"/>
          <w:sz w:val="24"/>
          <w:szCs w:val="24"/>
        </w:rPr>
      </w:pPr>
      <w:r w:rsidRPr="00B764D5">
        <w:rPr>
          <w:rFonts w:ascii="Times New Roman" w:hAnsi="Times New Roman" w:cs="Times New Roman"/>
          <w:sz w:val="24"/>
          <w:szCs w:val="24"/>
        </w:rPr>
        <w:t xml:space="preserve">Tara, Nusrat, Sharf Ilahi Siddiqui, Geetanjali Rathi, Saif Ali Chaudhry, and Inamuddin* and Abdullah M. Asiri. 2020. “Nano-Engineered Adsorbent for the Removal of Dyes from </w:t>
      </w:r>
      <w:r w:rsidRPr="00B764D5">
        <w:rPr>
          <w:rFonts w:ascii="Times New Roman" w:hAnsi="Times New Roman" w:cs="Times New Roman"/>
          <w:sz w:val="24"/>
          <w:szCs w:val="24"/>
        </w:rPr>
        <w:lastRenderedPageBreak/>
        <w:t xml:space="preserve">Water: A Review.” Current Analytical Chemistry. January 31, 2020. </w:t>
      </w:r>
      <w:hyperlink r:id="rId36" w:history="1">
        <w:r w:rsidRPr="00B764D5">
          <w:rPr>
            <w:rStyle w:val="Hyperlink"/>
            <w:rFonts w:ascii="Times New Roman" w:hAnsi="Times New Roman" w:cs="Times New Roman"/>
            <w:sz w:val="24"/>
            <w:szCs w:val="24"/>
          </w:rPr>
          <w:t>https://www.eurekaselect.com/169082/article</w:t>
        </w:r>
      </w:hyperlink>
      <w:r w:rsidRPr="00B764D5">
        <w:rPr>
          <w:rFonts w:ascii="Times New Roman" w:hAnsi="Times New Roman" w:cs="Times New Roman"/>
          <w:sz w:val="24"/>
          <w:szCs w:val="24"/>
        </w:rPr>
        <w:t>.</w:t>
      </w:r>
    </w:p>
    <w:p w14:paraId="4B9C4BA2" w14:textId="77777777" w:rsidR="00B764D5" w:rsidRPr="00B764D5" w:rsidRDefault="00B764D5" w:rsidP="00CE7F7F">
      <w:pPr>
        <w:pStyle w:val="ListParagraph"/>
        <w:numPr>
          <w:ilvl w:val="0"/>
          <w:numId w:val="1"/>
        </w:numPr>
        <w:spacing w:line="360" w:lineRule="auto"/>
        <w:jc w:val="both"/>
        <w:rPr>
          <w:rFonts w:ascii="Times New Roman" w:hAnsi="Times New Roman" w:cs="Times New Roman"/>
          <w:sz w:val="24"/>
          <w:szCs w:val="24"/>
        </w:rPr>
      </w:pPr>
      <w:r w:rsidRPr="00B764D5">
        <w:rPr>
          <w:rFonts w:ascii="Times New Roman" w:hAnsi="Times New Roman" w:cs="Times New Roman"/>
          <w:sz w:val="24"/>
          <w:szCs w:val="24"/>
        </w:rPr>
        <w:t>Samer, Mohamed. 2015. “Biological and Chemical Wastewater Treatment Processes.” </w:t>
      </w:r>
      <w:r w:rsidRPr="00B764D5">
        <w:rPr>
          <w:rFonts w:ascii="Times New Roman" w:hAnsi="Times New Roman" w:cs="Times New Roman"/>
          <w:i/>
          <w:iCs/>
          <w:sz w:val="24"/>
          <w:szCs w:val="24"/>
        </w:rPr>
        <w:t>Wastewater Treatment Engineering</w:t>
      </w:r>
      <w:r w:rsidRPr="00B764D5">
        <w:rPr>
          <w:rFonts w:ascii="Times New Roman" w:hAnsi="Times New Roman" w:cs="Times New Roman"/>
          <w:sz w:val="24"/>
          <w:szCs w:val="24"/>
        </w:rPr>
        <w:t>, October. https://doi.org/10.5772/61250.</w:t>
      </w:r>
    </w:p>
    <w:p w14:paraId="1BE570DA" w14:textId="77777777" w:rsidR="00B764D5" w:rsidRPr="00B764D5" w:rsidRDefault="00B764D5" w:rsidP="00CE7F7F">
      <w:pPr>
        <w:pStyle w:val="ListParagraph"/>
        <w:numPr>
          <w:ilvl w:val="0"/>
          <w:numId w:val="1"/>
        </w:numPr>
        <w:shd w:val="clear" w:color="auto" w:fill="FFFFFF"/>
        <w:spacing w:after="0" w:line="360" w:lineRule="auto"/>
        <w:jc w:val="both"/>
        <w:rPr>
          <w:rFonts w:ascii="Times New Roman" w:eastAsia="Arial Unicode MS" w:hAnsi="Times New Roman" w:cs="Times New Roman"/>
          <w:color w:val="000000"/>
          <w:sz w:val="24"/>
          <w:szCs w:val="24"/>
        </w:rPr>
      </w:pPr>
      <w:r w:rsidRPr="00B764D5">
        <w:rPr>
          <w:rFonts w:ascii="Times New Roman" w:eastAsia="Arial Unicode MS" w:hAnsi="Times New Roman" w:cs="Times New Roman"/>
          <w:color w:val="000000"/>
          <w:sz w:val="24"/>
          <w:szCs w:val="24"/>
        </w:rPr>
        <w:t>Kieley, Gerard. 2007. </w:t>
      </w:r>
      <w:r w:rsidRPr="00B764D5">
        <w:rPr>
          <w:rFonts w:ascii="Times New Roman" w:eastAsia="Arial Unicode MS" w:hAnsi="Times New Roman" w:cs="Times New Roman"/>
          <w:i/>
          <w:iCs/>
          <w:color w:val="000000"/>
          <w:sz w:val="24"/>
          <w:szCs w:val="24"/>
        </w:rPr>
        <w:t>Environmental engineering</w:t>
      </w:r>
      <w:r w:rsidRPr="00B764D5">
        <w:rPr>
          <w:rFonts w:ascii="Times New Roman" w:eastAsia="Arial Unicode MS" w:hAnsi="Times New Roman" w:cs="Times New Roman"/>
          <w:color w:val="000000"/>
          <w:sz w:val="24"/>
          <w:szCs w:val="24"/>
        </w:rPr>
        <w:t>. New York: McGraw-Hill.</w:t>
      </w:r>
    </w:p>
    <w:p w14:paraId="06A93C7B" w14:textId="77777777" w:rsidR="00B764D5" w:rsidRPr="00B764D5" w:rsidRDefault="00B764D5" w:rsidP="00CE7F7F">
      <w:pPr>
        <w:pStyle w:val="ListParagraph"/>
        <w:numPr>
          <w:ilvl w:val="0"/>
          <w:numId w:val="1"/>
        </w:numPr>
        <w:shd w:val="clear" w:color="auto" w:fill="FFFFFF"/>
        <w:spacing w:after="0" w:line="360" w:lineRule="auto"/>
        <w:jc w:val="both"/>
        <w:rPr>
          <w:rFonts w:ascii="Times New Roman" w:eastAsia="Arial Unicode MS" w:hAnsi="Times New Roman" w:cs="Times New Roman"/>
          <w:color w:val="000000"/>
          <w:sz w:val="24"/>
          <w:szCs w:val="24"/>
        </w:rPr>
      </w:pPr>
      <w:r w:rsidRPr="00B764D5">
        <w:rPr>
          <w:rFonts w:ascii="Times New Roman" w:hAnsi="Times New Roman" w:cs="Times New Roman"/>
          <w:sz w:val="24"/>
          <w:szCs w:val="24"/>
        </w:rPr>
        <w:t>Rafatullah, Mohd, Othman Sulaiman, Rokiah Hashim, and Anees Ahmad. 2010. “Adsorption of Methylene Blue on Low-Cost Adsorbents: A Review.” </w:t>
      </w:r>
      <w:r w:rsidRPr="00B764D5">
        <w:rPr>
          <w:rFonts w:ascii="Times New Roman" w:hAnsi="Times New Roman" w:cs="Times New Roman"/>
          <w:i/>
          <w:iCs/>
          <w:sz w:val="24"/>
          <w:szCs w:val="24"/>
        </w:rPr>
        <w:t>Journal of Hazardous Materials</w:t>
      </w:r>
      <w:r w:rsidRPr="00B764D5">
        <w:rPr>
          <w:rFonts w:ascii="Times New Roman" w:hAnsi="Times New Roman" w:cs="Times New Roman"/>
          <w:sz w:val="24"/>
          <w:szCs w:val="24"/>
        </w:rPr>
        <w:t> 177 (1–3): 70–80.</w:t>
      </w:r>
    </w:p>
    <w:p w14:paraId="382E70F9" w14:textId="586B9630" w:rsidR="00EC12A8" w:rsidRPr="00B764D5" w:rsidRDefault="00B764D5" w:rsidP="00CE7F7F">
      <w:pPr>
        <w:pStyle w:val="ListParagraph"/>
        <w:numPr>
          <w:ilvl w:val="0"/>
          <w:numId w:val="1"/>
        </w:numPr>
        <w:spacing w:after="0" w:line="360" w:lineRule="auto"/>
        <w:rPr>
          <w:rStyle w:val="Hyperlink"/>
          <w:rFonts w:ascii="Times New Roman" w:eastAsia="Times New Roman" w:hAnsi="Times New Roman" w:cs="Times New Roman"/>
          <w:color w:val="000000"/>
          <w:sz w:val="24"/>
          <w:szCs w:val="24"/>
          <w:u w:val="none"/>
        </w:rPr>
      </w:pPr>
      <w:r w:rsidRPr="00B764D5">
        <w:rPr>
          <w:rFonts w:ascii="Times New Roman" w:hAnsi="Times New Roman" w:cs="Times New Roman"/>
          <w:sz w:val="24"/>
          <w:szCs w:val="24"/>
        </w:rPr>
        <w:t>CRINI, G. 2006. “Non-Conventional Low-Cost Adsorbents for Dye Removal: A Review.” </w:t>
      </w:r>
      <w:r w:rsidRPr="00B764D5">
        <w:rPr>
          <w:rFonts w:ascii="Times New Roman" w:hAnsi="Times New Roman" w:cs="Times New Roman"/>
          <w:i/>
          <w:iCs/>
          <w:sz w:val="24"/>
          <w:szCs w:val="24"/>
        </w:rPr>
        <w:t>Bioresource Technology</w:t>
      </w:r>
      <w:r w:rsidRPr="00B764D5">
        <w:rPr>
          <w:rFonts w:ascii="Times New Roman" w:hAnsi="Times New Roman" w:cs="Times New Roman"/>
          <w:sz w:val="24"/>
          <w:szCs w:val="24"/>
        </w:rPr>
        <w:t xml:space="preserve"> 97 (9): 1061–85. </w:t>
      </w:r>
      <w:hyperlink r:id="rId37" w:history="1">
        <w:r w:rsidRPr="00B764D5">
          <w:rPr>
            <w:rStyle w:val="Hyperlink"/>
            <w:rFonts w:ascii="Times New Roman" w:hAnsi="Times New Roman" w:cs="Times New Roman"/>
            <w:sz w:val="24"/>
            <w:szCs w:val="24"/>
          </w:rPr>
          <w:t>https://doi.org/10.1016/j.biortech.2005.05.001</w:t>
        </w:r>
      </w:hyperlink>
      <w:r w:rsidRPr="00B764D5">
        <w:rPr>
          <w:rStyle w:val="Hyperlink"/>
          <w:rFonts w:ascii="Times New Roman" w:hAnsi="Times New Roman" w:cs="Times New Roman"/>
          <w:sz w:val="24"/>
          <w:szCs w:val="24"/>
        </w:rPr>
        <w:t>.</w:t>
      </w:r>
    </w:p>
    <w:p w14:paraId="32575683" w14:textId="77777777" w:rsidR="00B764D5" w:rsidRPr="00B764D5" w:rsidRDefault="00B764D5" w:rsidP="00CE7F7F">
      <w:pPr>
        <w:pStyle w:val="NormalWeb"/>
        <w:numPr>
          <w:ilvl w:val="0"/>
          <w:numId w:val="1"/>
        </w:numPr>
        <w:spacing w:before="0" w:beforeAutospacing="0" w:after="0" w:afterAutospacing="0" w:line="360" w:lineRule="auto"/>
        <w:jc w:val="both"/>
        <w:rPr>
          <w:rStyle w:val="Hyperlink"/>
          <w:rFonts w:eastAsiaTheme="majorEastAsia"/>
          <w:color w:val="000000"/>
        </w:rPr>
      </w:pPr>
      <w:r w:rsidRPr="00B764D5">
        <w:rPr>
          <w:color w:val="000000"/>
        </w:rPr>
        <w:t>Li, Yan, Yuxia Xu, Wenping Yang, Wanxin Shen, Huaiguo Xue, and Huan Pang. 2018. “MOF-Derived Metal Oxide Composites for Advanced Electrochemical Energy Storage.” </w:t>
      </w:r>
      <w:r w:rsidRPr="00B764D5">
        <w:rPr>
          <w:i/>
          <w:iCs/>
          <w:color w:val="000000"/>
        </w:rPr>
        <w:t>Small</w:t>
      </w:r>
      <w:r w:rsidRPr="00B764D5">
        <w:rPr>
          <w:color w:val="000000"/>
        </w:rPr>
        <w:t xml:space="preserve"> 14 (25): 1704435. </w:t>
      </w:r>
      <w:hyperlink r:id="rId38" w:history="1">
        <w:r w:rsidRPr="00B764D5">
          <w:rPr>
            <w:rStyle w:val="Hyperlink"/>
            <w:rFonts w:eastAsiaTheme="majorEastAsia"/>
          </w:rPr>
          <w:t>https://bit.ly/3kRls8w</w:t>
        </w:r>
      </w:hyperlink>
    </w:p>
    <w:p w14:paraId="78BA67E0" w14:textId="77777777" w:rsidR="00B764D5" w:rsidRPr="00B764D5" w:rsidRDefault="00B764D5" w:rsidP="00CE7F7F">
      <w:pPr>
        <w:pStyle w:val="NormalWeb"/>
        <w:numPr>
          <w:ilvl w:val="0"/>
          <w:numId w:val="1"/>
        </w:numPr>
        <w:spacing w:before="0" w:beforeAutospacing="0" w:after="0" w:afterAutospacing="0" w:line="360" w:lineRule="auto"/>
        <w:jc w:val="both"/>
        <w:rPr>
          <w:rStyle w:val="Hyperlink"/>
          <w:rFonts w:eastAsiaTheme="majorEastAsia"/>
          <w:color w:val="000000"/>
        </w:rPr>
      </w:pPr>
      <w:r w:rsidRPr="00B764D5">
        <w:rPr>
          <w:color w:val="000000"/>
        </w:rPr>
        <w:t>Ruiz Puigdollers, Antonio, Philomena Schlexer, Sergio Tosoni, and Gianfranco Pacchioni. 2017. “Increasing Oxide Reducibility: The Role of Metal/Oxide Interfaces in the Formation of Oxygen Vacancies.” </w:t>
      </w:r>
      <w:r w:rsidRPr="00B764D5">
        <w:rPr>
          <w:i/>
          <w:iCs/>
          <w:color w:val="000000"/>
        </w:rPr>
        <w:t>ACS Catalysis</w:t>
      </w:r>
      <w:r w:rsidRPr="00B764D5">
        <w:rPr>
          <w:color w:val="000000"/>
        </w:rPr>
        <w:t xml:space="preserve"> 7 (10): 6493–6513. </w:t>
      </w:r>
      <w:hyperlink r:id="rId39" w:history="1">
        <w:r w:rsidRPr="00B764D5">
          <w:rPr>
            <w:rStyle w:val="Hyperlink"/>
            <w:rFonts w:eastAsiaTheme="majorEastAsia"/>
          </w:rPr>
          <w:t>https://bit.ly/3jO4TZY</w:t>
        </w:r>
      </w:hyperlink>
    </w:p>
    <w:p w14:paraId="326D9E1C" w14:textId="488F463E" w:rsidR="00B764D5" w:rsidRPr="003E3DF1" w:rsidRDefault="00B764D5" w:rsidP="00CE7F7F">
      <w:pPr>
        <w:pStyle w:val="NormalWeb"/>
        <w:numPr>
          <w:ilvl w:val="0"/>
          <w:numId w:val="1"/>
        </w:numPr>
        <w:spacing w:before="0" w:beforeAutospacing="0" w:after="0" w:afterAutospacing="0" w:line="360" w:lineRule="auto"/>
        <w:rPr>
          <w:rStyle w:val="Hyperlink"/>
          <w:color w:val="000000"/>
          <w:u w:val="none"/>
        </w:rPr>
      </w:pPr>
      <w:r w:rsidRPr="00B764D5">
        <w:rPr>
          <w:color w:val="000000"/>
        </w:rPr>
        <w:t>Ociński, Daniel, Irena Jacukowicz-Sobala, Piotr Mazur, Jerzy Raczyk, and Elżbieta Kociołek-Balawejder. 2016. “Water Treatment Residuals Containing Iron and Manganese Oxides for Arsenic Removal from Water – Characterization of Physicochemical Properties and Adsorption Studies.” </w:t>
      </w:r>
      <w:r w:rsidRPr="00B764D5">
        <w:rPr>
          <w:i/>
          <w:iCs/>
          <w:color w:val="000000"/>
        </w:rPr>
        <w:t>Chemical Engineering Journal</w:t>
      </w:r>
      <w:r w:rsidRPr="00B764D5">
        <w:rPr>
          <w:color w:val="000000"/>
        </w:rPr>
        <w:t xml:space="preserve"> 294 (June): 210–221. </w:t>
      </w:r>
      <w:hyperlink r:id="rId40" w:history="1">
        <w:r w:rsidRPr="00B764D5">
          <w:rPr>
            <w:rStyle w:val="Hyperlink"/>
            <w:rFonts w:eastAsiaTheme="majorEastAsia"/>
          </w:rPr>
          <w:t>https://bit.ly/3jO5pqS</w:t>
        </w:r>
      </w:hyperlink>
    </w:p>
    <w:p w14:paraId="5DD481E8" w14:textId="77777777" w:rsidR="003E3DF1" w:rsidRDefault="003E3DF1" w:rsidP="00CE7F7F">
      <w:pPr>
        <w:pStyle w:val="ListParagraph"/>
        <w:numPr>
          <w:ilvl w:val="0"/>
          <w:numId w:val="1"/>
        </w:numPr>
        <w:spacing w:after="0" w:line="36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Adsorptive removal of alizarin red-S and alizarin yellow GG from aqueous solutions using polypyrrole-coated magnetic nanoparticles. (2015). </w:t>
      </w:r>
      <w:r>
        <w:rPr>
          <w:rFonts w:asciiTheme="majorBidi" w:eastAsia="Times New Roman" w:hAnsiTheme="majorBidi" w:cstheme="majorBidi"/>
          <w:i/>
          <w:iCs/>
          <w:color w:val="000000"/>
          <w:sz w:val="24"/>
          <w:szCs w:val="24"/>
        </w:rPr>
        <w:t>Journal of Environmental Chemical Engineering</w:t>
      </w:r>
      <w:r>
        <w:rPr>
          <w:rFonts w:asciiTheme="majorBidi" w:eastAsia="Times New Roman" w:hAnsiTheme="majorBidi" w:cstheme="majorBidi"/>
          <w:color w:val="000000"/>
          <w:sz w:val="24"/>
          <w:szCs w:val="24"/>
        </w:rPr>
        <w:t>, [online] 3(1), pp.529–540. Available at: https://bit.ly/3kxwlh9</w:t>
      </w:r>
    </w:p>
    <w:p w14:paraId="19451048" w14:textId="77777777" w:rsidR="00B444A7" w:rsidRDefault="00B444A7" w:rsidP="00CE7F7F">
      <w:pPr>
        <w:pStyle w:val="ListParagraph"/>
        <w:numPr>
          <w:ilvl w:val="0"/>
          <w:numId w:val="1"/>
        </w:numPr>
        <w:spacing w:after="0" w:line="36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Roosta, M., Ghaedi, M. and Mohammadi, M. (2014). Removal of Alizarin Red S by gold nanoparticles loaded on activated carbon combined with ultrasound device: Optimization by experimental design methodology. </w:t>
      </w:r>
      <w:r>
        <w:rPr>
          <w:rFonts w:asciiTheme="majorBidi" w:eastAsia="Times New Roman" w:hAnsiTheme="majorBidi" w:cstheme="majorBidi"/>
          <w:i/>
          <w:iCs/>
          <w:color w:val="000000"/>
          <w:sz w:val="24"/>
          <w:szCs w:val="24"/>
        </w:rPr>
        <w:t>Powder Technology</w:t>
      </w:r>
      <w:r>
        <w:rPr>
          <w:rFonts w:asciiTheme="majorBidi" w:eastAsia="Times New Roman" w:hAnsiTheme="majorBidi" w:cstheme="majorBidi"/>
          <w:color w:val="000000"/>
          <w:sz w:val="24"/>
          <w:szCs w:val="24"/>
        </w:rPr>
        <w:t>, 267, pp.134–144.</w:t>
      </w:r>
    </w:p>
    <w:p w14:paraId="54FCBAE0" w14:textId="77777777" w:rsidR="00B444A7" w:rsidRDefault="00B444A7" w:rsidP="00CE7F7F">
      <w:pPr>
        <w:pStyle w:val="ListParagraph"/>
        <w:numPr>
          <w:ilvl w:val="0"/>
          <w:numId w:val="1"/>
        </w:numPr>
        <w:spacing w:after="0" w:line="36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Delpiano, G.R., Tocco, D., Medda, L., Magner, E. and Salis, A. (2021). Adsorption of Malachite Green and Alizarin Red S Dyes Using Fe-BTC Metal Organic Framework as </w:t>
      </w:r>
      <w:r>
        <w:rPr>
          <w:rFonts w:asciiTheme="majorBidi" w:eastAsia="Times New Roman" w:hAnsiTheme="majorBidi" w:cstheme="majorBidi"/>
          <w:color w:val="000000"/>
          <w:sz w:val="24"/>
          <w:szCs w:val="24"/>
        </w:rPr>
        <w:lastRenderedPageBreak/>
        <w:t>Adsorbent. </w:t>
      </w:r>
      <w:r>
        <w:rPr>
          <w:rFonts w:asciiTheme="majorBidi" w:eastAsia="Times New Roman" w:hAnsiTheme="majorBidi" w:cstheme="majorBidi"/>
          <w:i/>
          <w:iCs/>
          <w:color w:val="000000"/>
          <w:sz w:val="24"/>
          <w:szCs w:val="24"/>
        </w:rPr>
        <w:t>International Journal of Molecular Sciences</w:t>
      </w:r>
      <w:r>
        <w:rPr>
          <w:rFonts w:asciiTheme="majorBidi" w:eastAsia="Times New Roman" w:hAnsiTheme="majorBidi" w:cstheme="majorBidi"/>
          <w:color w:val="000000"/>
          <w:sz w:val="24"/>
          <w:szCs w:val="24"/>
        </w:rPr>
        <w:t xml:space="preserve">, [online] 22(2), p.788. Available at: https://bit.ly/2WiEptC </w:t>
      </w:r>
    </w:p>
    <w:p w14:paraId="26974F5B" w14:textId="77777777" w:rsidR="00B444A7" w:rsidRDefault="00B444A7" w:rsidP="00CE7F7F">
      <w:pPr>
        <w:pStyle w:val="ListParagraph"/>
        <w:numPr>
          <w:ilvl w:val="0"/>
          <w:numId w:val="1"/>
        </w:numPr>
        <w:spacing w:after="0" w:line="36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Organically modified micron-sized vermiculite and silica for efficient removal of Alizarin Red S dye pollutant from aqueous solution. (2020). </w:t>
      </w:r>
      <w:r>
        <w:rPr>
          <w:rFonts w:asciiTheme="majorBidi" w:eastAsia="Times New Roman" w:hAnsiTheme="majorBidi" w:cstheme="majorBidi"/>
          <w:i/>
          <w:iCs/>
          <w:color w:val="000000"/>
          <w:sz w:val="24"/>
          <w:szCs w:val="24"/>
        </w:rPr>
        <w:t>Environmental Technology &amp; Innovation</w:t>
      </w:r>
      <w:r>
        <w:rPr>
          <w:rFonts w:asciiTheme="majorBidi" w:eastAsia="Times New Roman" w:hAnsiTheme="majorBidi" w:cstheme="majorBidi"/>
          <w:color w:val="000000"/>
          <w:sz w:val="24"/>
          <w:szCs w:val="24"/>
        </w:rPr>
        <w:t>, [online] 19, p.101001. Available at: https://bit.ly/2XPTy6o</w:t>
      </w:r>
    </w:p>
    <w:p w14:paraId="01160429" w14:textId="77777777" w:rsidR="00B444A7" w:rsidRDefault="00B444A7" w:rsidP="00CE7F7F">
      <w:pPr>
        <w:pStyle w:val="ListParagraph"/>
        <w:numPr>
          <w:ilvl w:val="0"/>
          <w:numId w:val="1"/>
        </w:numPr>
        <w:spacing w:after="0" w:line="36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Bhomick, P.C., Supong, A., Baruah, M., Pongener, C., Gogoi, C. and Sinha, D. (2019). Alizarin Red S adsorption onto biomass-based activated carbon: optimization of adsorption process parameters using Taguchi experimental design. </w:t>
      </w:r>
      <w:r>
        <w:rPr>
          <w:rFonts w:asciiTheme="majorBidi" w:eastAsia="Times New Roman" w:hAnsiTheme="majorBidi" w:cstheme="majorBidi"/>
          <w:i/>
          <w:iCs/>
          <w:color w:val="000000"/>
          <w:sz w:val="24"/>
          <w:szCs w:val="24"/>
        </w:rPr>
        <w:t>International Journal of Environmental Science and Technology</w:t>
      </w:r>
      <w:r>
        <w:rPr>
          <w:rFonts w:asciiTheme="majorBidi" w:eastAsia="Times New Roman" w:hAnsiTheme="majorBidi" w:cstheme="majorBidi"/>
          <w:color w:val="000000"/>
          <w:sz w:val="24"/>
          <w:szCs w:val="24"/>
        </w:rPr>
        <w:t>, 17(2), pp.1137–1148.</w:t>
      </w:r>
    </w:p>
    <w:p w14:paraId="22C47F5F" w14:textId="77777777" w:rsidR="00B444A7" w:rsidRDefault="00B444A7" w:rsidP="00CE7F7F">
      <w:pPr>
        <w:pStyle w:val="ListParagraph"/>
        <w:numPr>
          <w:ilvl w:val="0"/>
          <w:numId w:val="1"/>
        </w:numPr>
        <w:spacing w:after="0" w:line="36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Badran, I. and Khalaf, R. (2019). Adsorptive removal of alizarin dye from wastewater using maghemite nanoadsorbents. </w:t>
      </w:r>
      <w:r>
        <w:rPr>
          <w:rFonts w:asciiTheme="majorBidi" w:eastAsia="Times New Roman" w:hAnsiTheme="majorBidi" w:cstheme="majorBidi"/>
          <w:i/>
          <w:iCs/>
          <w:color w:val="000000"/>
          <w:sz w:val="24"/>
          <w:szCs w:val="24"/>
        </w:rPr>
        <w:t>Separation Science and Technology</w:t>
      </w:r>
      <w:r>
        <w:rPr>
          <w:rFonts w:asciiTheme="majorBidi" w:eastAsia="Times New Roman" w:hAnsiTheme="majorBidi" w:cstheme="majorBidi"/>
          <w:color w:val="000000"/>
          <w:sz w:val="24"/>
          <w:szCs w:val="24"/>
        </w:rPr>
        <w:t>, 55(14), pp.2433–2448.</w:t>
      </w:r>
    </w:p>
    <w:p w14:paraId="4D676369" w14:textId="77777777" w:rsidR="00B444A7" w:rsidRDefault="00B444A7" w:rsidP="00CE7F7F">
      <w:pPr>
        <w:pStyle w:val="ListParagraph"/>
        <w:numPr>
          <w:ilvl w:val="0"/>
          <w:numId w:val="1"/>
        </w:numPr>
        <w:spacing w:after="0" w:line="36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Machado, F.M., Carmalin, S.A., Lima, E.C., Dias, S.L.P., Prola, L.D.T., Saucier, C., Jauris, I.M., Zanella, I. and Fagan, S.B. (2016). Adsorption of Alizarin Red S Dye by Carbon Nanotubes: An Experimental and Theoretical Investigation. </w:t>
      </w:r>
      <w:r>
        <w:rPr>
          <w:rFonts w:asciiTheme="majorBidi" w:eastAsia="Times New Roman" w:hAnsiTheme="majorBidi" w:cstheme="majorBidi"/>
          <w:i/>
          <w:iCs/>
          <w:color w:val="000000"/>
          <w:sz w:val="24"/>
          <w:szCs w:val="24"/>
        </w:rPr>
        <w:t>The Journal of Physical Chemistry C</w:t>
      </w:r>
      <w:r>
        <w:rPr>
          <w:rFonts w:asciiTheme="majorBidi" w:eastAsia="Times New Roman" w:hAnsiTheme="majorBidi" w:cstheme="majorBidi"/>
          <w:color w:val="000000"/>
          <w:sz w:val="24"/>
          <w:szCs w:val="24"/>
        </w:rPr>
        <w:t>, 120(32), pp.18296–18306.</w:t>
      </w:r>
    </w:p>
    <w:p w14:paraId="34062756" w14:textId="77777777" w:rsidR="00B444A7" w:rsidRDefault="00B444A7" w:rsidP="00CE7F7F">
      <w:pPr>
        <w:pStyle w:val="ListParagraph"/>
        <w:numPr>
          <w:ilvl w:val="0"/>
          <w:numId w:val="1"/>
        </w:numPr>
        <w:spacing w:after="0" w:line="36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Abuhatab, S., El-Qanni, A., N. Marei, N., Hmoudah, M. and El-Hamouz, A. (2019). Sustainable competitive adsorption of methylene blue and acid red 88 from synthetic wastewater using NiO and/or MgO silicate based nanosorbcats: experimental and computational modeling studies. </w:t>
      </w:r>
      <w:r>
        <w:rPr>
          <w:rFonts w:asciiTheme="majorBidi" w:eastAsia="Times New Roman" w:hAnsiTheme="majorBidi" w:cstheme="majorBidi"/>
          <w:i/>
          <w:iCs/>
          <w:color w:val="000000"/>
          <w:sz w:val="24"/>
          <w:szCs w:val="24"/>
        </w:rPr>
        <w:t>RSC Advances</w:t>
      </w:r>
      <w:r>
        <w:rPr>
          <w:rFonts w:asciiTheme="majorBidi" w:eastAsia="Times New Roman" w:hAnsiTheme="majorBidi" w:cstheme="majorBidi"/>
          <w:color w:val="000000"/>
          <w:sz w:val="24"/>
          <w:szCs w:val="24"/>
        </w:rPr>
        <w:t>, [online] 9(61), pp.35483–35498. Available at: https://rsc.li/3B1nlHy</w:t>
      </w:r>
    </w:p>
    <w:p w14:paraId="65E48926" w14:textId="77777777" w:rsidR="00B444A7" w:rsidRDefault="00B444A7" w:rsidP="00CE7F7F">
      <w:pPr>
        <w:pStyle w:val="ListParagraph"/>
        <w:numPr>
          <w:ilvl w:val="0"/>
          <w:numId w:val="1"/>
        </w:numPr>
        <w:spacing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Aslam, M. M.-A., Kuo, H.-W., Den, W., Usman, M., Sultan, M., &amp; Ashraf, H. (2021). Functionalized Carbon Nanotubes (CNTs) for Water and Wastewater Treatment: Preparation to Application. </w:t>
      </w:r>
      <w:r>
        <w:rPr>
          <w:rFonts w:asciiTheme="majorBidi" w:hAnsiTheme="majorBidi" w:cstheme="majorBidi"/>
          <w:i/>
          <w:iCs/>
          <w:color w:val="000000"/>
          <w:sz w:val="24"/>
          <w:szCs w:val="24"/>
        </w:rPr>
        <w:t>Sustainability</w:t>
      </w:r>
      <w:r>
        <w:rPr>
          <w:rFonts w:asciiTheme="majorBidi" w:hAnsiTheme="majorBidi" w:cstheme="majorBidi"/>
          <w:color w:val="000000"/>
          <w:sz w:val="24"/>
          <w:szCs w:val="24"/>
        </w:rPr>
        <w:t>, </w:t>
      </w:r>
      <w:r>
        <w:rPr>
          <w:rFonts w:asciiTheme="majorBidi" w:hAnsiTheme="majorBidi" w:cstheme="majorBidi"/>
          <w:i/>
          <w:iCs/>
          <w:color w:val="000000"/>
          <w:sz w:val="24"/>
          <w:szCs w:val="24"/>
        </w:rPr>
        <w:t>13</w:t>
      </w:r>
      <w:r>
        <w:rPr>
          <w:rFonts w:asciiTheme="majorBidi" w:hAnsiTheme="majorBidi" w:cstheme="majorBidi"/>
          <w:color w:val="000000"/>
          <w:sz w:val="24"/>
          <w:szCs w:val="24"/>
        </w:rPr>
        <w:t xml:space="preserve">(10), 5717. </w:t>
      </w:r>
      <w:hyperlink r:id="rId41" w:history="1">
        <w:r>
          <w:rPr>
            <w:rStyle w:val="Hyperlink"/>
            <w:rFonts w:asciiTheme="majorBidi" w:hAnsiTheme="majorBidi"/>
            <w:sz w:val="24"/>
            <w:szCs w:val="24"/>
          </w:rPr>
          <w:t>https://doi.org/10.3390/su13105717</w:t>
        </w:r>
      </w:hyperlink>
    </w:p>
    <w:p w14:paraId="7D55090E" w14:textId="77777777" w:rsidR="00B444A7" w:rsidRDefault="00B444A7" w:rsidP="00CE7F7F">
      <w:pPr>
        <w:pStyle w:val="ListParagraph"/>
        <w:numPr>
          <w:ilvl w:val="0"/>
          <w:numId w:val="1"/>
        </w:numPr>
        <w:spacing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Khraisheh, M. A. M., Al-Degs, Y. S., Allen, S. J., &amp; Ahmad, M. N. (2002). Elucidation of Controlling Steps of Reactive Dye Adsorption on Activated Carbon. </w:t>
      </w:r>
      <w:r>
        <w:rPr>
          <w:rFonts w:asciiTheme="majorBidi" w:hAnsiTheme="majorBidi" w:cstheme="majorBidi"/>
          <w:i/>
          <w:iCs/>
          <w:color w:val="000000"/>
          <w:sz w:val="24"/>
          <w:szCs w:val="24"/>
        </w:rPr>
        <w:t>Industrial &amp; Engineering Chemistry Research</w:t>
      </w:r>
      <w:r>
        <w:rPr>
          <w:rFonts w:asciiTheme="majorBidi" w:hAnsiTheme="majorBidi" w:cstheme="majorBidi"/>
          <w:color w:val="000000"/>
          <w:sz w:val="24"/>
          <w:szCs w:val="24"/>
        </w:rPr>
        <w:t>, </w:t>
      </w:r>
      <w:r>
        <w:rPr>
          <w:rFonts w:asciiTheme="majorBidi" w:hAnsiTheme="majorBidi" w:cstheme="majorBidi"/>
          <w:i/>
          <w:iCs/>
          <w:color w:val="000000"/>
          <w:sz w:val="24"/>
          <w:szCs w:val="24"/>
        </w:rPr>
        <w:t>41</w:t>
      </w:r>
      <w:r>
        <w:rPr>
          <w:rFonts w:asciiTheme="majorBidi" w:hAnsiTheme="majorBidi" w:cstheme="majorBidi"/>
          <w:color w:val="000000"/>
          <w:sz w:val="24"/>
          <w:szCs w:val="24"/>
        </w:rPr>
        <w:t xml:space="preserve">(6), 1651–1657. </w:t>
      </w:r>
      <w:hyperlink r:id="rId42" w:history="1">
        <w:r>
          <w:rPr>
            <w:rStyle w:val="Hyperlink"/>
            <w:rFonts w:asciiTheme="majorBidi" w:hAnsiTheme="majorBidi"/>
            <w:sz w:val="24"/>
            <w:szCs w:val="24"/>
          </w:rPr>
          <w:t>https://doi.org/10.1021/ie000942c</w:t>
        </w:r>
      </w:hyperlink>
    </w:p>
    <w:p w14:paraId="62A96F07" w14:textId="77777777" w:rsidR="00B444A7" w:rsidRDefault="00B444A7" w:rsidP="00CE7F7F">
      <w:pPr>
        <w:pStyle w:val="NormalWeb"/>
        <w:numPr>
          <w:ilvl w:val="0"/>
          <w:numId w:val="1"/>
        </w:numPr>
        <w:spacing w:before="0" w:beforeAutospacing="0" w:after="0" w:afterAutospacing="0" w:line="360" w:lineRule="auto"/>
        <w:rPr>
          <w:rFonts w:asciiTheme="majorBidi" w:hAnsiTheme="majorBidi" w:cstheme="majorBidi"/>
        </w:rPr>
      </w:pPr>
      <w:r>
        <w:rPr>
          <w:rFonts w:asciiTheme="majorBidi" w:hAnsiTheme="majorBidi" w:cstheme="majorBidi"/>
          <w:color w:val="000000"/>
        </w:rPr>
        <w:t xml:space="preserve">Al-Ghouti, M. A., &amp; Al-Absi, R. S. (2020). Mechanistic understanding of the adsorption and thermodynamic aspects of cationic methylene blue dye onto cellulosic olive stones </w:t>
      </w:r>
      <w:r>
        <w:rPr>
          <w:rFonts w:asciiTheme="majorBidi" w:hAnsiTheme="majorBidi" w:cstheme="majorBidi"/>
          <w:color w:val="000000"/>
        </w:rPr>
        <w:lastRenderedPageBreak/>
        <w:t>biomass from wastewater. </w:t>
      </w:r>
      <w:r>
        <w:rPr>
          <w:rFonts w:asciiTheme="majorBidi" w:hAnsiTheme="majorBidi" w:cstheme="majorBidi"/>
          <w:i/>
          <w:iCs/>
          <w:color w:val="000000"/>
        </w:rPr>
        <w:t>Scientific Reports</w:t>
      </w:r>
      <w:r>
        <w:rPr>
          <w:rFonts w:asciiTheme="majorBidi" w:hAnsiTheme="majorBidi" w:cstheme="majorBidi"/>
          <w:color w:val="000000"/>
        </w:rPr>
        <w:t>, </w:t>
      </w:r>
      <w:r>
        <w:rPr>
          <w:rFonts w:asciiTheme="majorBidi" w:hAnsiTheme="majorBidi" w:cstheme="majorBidi"/>
          <w:i/>
          <w:iCs/>
          <w:color w:val="000000"/>
        </w:rPr>
        <w:t>10</w:t>
      </w:r>
      <w:r>
        <w:rPr>
          <w:rFonts w:asciiTheme="majorBidi" w:hAnsiTheme="majorBidi" w:cstheme="majorBidi"/>
          <w:color w:val="000000"/>
        </w:rPr>
        <w:t xml:space="preserve">(1). </w:t>
      </w:r>
      <w:hyperlink r:id="rId43" w:history="1">
        <w:r>
          <w:rPr>
            <w:rStyle w:val="Hyperlink"/>
            <w:rFonts w:asciiTheme="majorBidi" w:eastAsiaTheme="majorEastAsia" w:hAnsiTheme="majorBidi"/>
          </w:rPr>
          <w:t>https://doi.org/10.1038/s41598-020-72996-3</w:t>
        </w:r>
      </w:hyperlink>
    </w:p>
    <w:p w14:paraId="46CE1964" w14:textId="77777777" w:rsidR="00B444A7" w:rsidRDefault="00B444A7" w:rsidP="00CE7F7F">
      <w:pPr>
        <w:pStyle w:val="NormalWeb"/>
        <w:numPr>
          <w:ilvl w:val="0"/>
          <w:numId w:val="1"/>
        </w:numPr>
        <w:spacing w:before="0" w:beforeAutospacing="0" w:after="0" w:afterAutospacing="0" w:line="360" w:lineRule="auto"/>
        <w:jc w:val="both"/>
        <w:rPr>
          <w:rFonts w:asciiTheme="majorBidi" w:hAnsiTheme="majorBidi" w:cstheme="majorBidi"/>
          <w:color w:val="000000"/>
        </w:rPr>
      </w:pPr>
      <w:r>
        <w:rPr>
          <w:rFonts w:asciiTheme="majorBidi" w:hAnsiTheme="majorBidi" w:cstheme="majorBidi"/>
          <w:color w:val="000000"/>
        </w:rPr>
        <w:t>Tzabar, N., &amp; ter Brake, H. J. M. (2016). Adsorption isotherms and Sips models of nitrogen, methane, ethane, and propane on commercial activated carbons and polyvinylidene chloride. </w:t>
      </w:r>
      <w:r>
        <w:rPr>
          <w:rFonts w:asciiTheme="majorBidi" w:hAnsiTheme="majorBidi" w:cstheme="majorBidi"/>
          <w:i/>
          <w:iCs/>
          <w:color w:val="000000"/>
        </w:rPr>
        <w:t>Adsorption</w:t>
      </w:r>
      <w:r>
        <w:rPr>
          <w:rFonts w:asciiTheme="majorBidi" w:hAnsiTheme="majorBidi" w:cstheme="majorBidi"/>
          <w:color w:val="000000"/>
        </w:rPr>
        <w:t>, </w:t>
      </w:r>
      <w:r>
        <w:rPr>
          <w:rFonts w:asciiTheme="majorBidi" w:hAnsiTheme="majorBidi" w:cstheme="majorBidi"/>
          <w:i/>
          <w:iCs/>
          <w:color w:val="000000"/>
        </w:rPr>
        <w:t>22</w:t>
      </w:r>
      <w:r>
        <w:rPr>
          <w:rFonts w:asciiTheme="majorBidi" w:hAnsiTheme="majorBidi" w:cstheme="majorBidi"/>
          <w:color w:val="000000"/>
        </w:rPr>
        <w:t>(7), 901–914. https://doi.org/10.1007/s10450-016-9794-9</w:t>
      </w:r>
    </w:p>
    <w:p w14:paraId="3B869729" w14:textId="6F7C306D" w:rsidR="003E3DF1" w:rsidRPr="00B444A7" w:rsidRDefault="00B444A7" w:rsidP="00CE7F7F">
      <w:pPr>
        <w:pStyle w:val="NormalWeb"/>
        <w:numPr>
          <w:ilvl w:val="0"/>
          <w:numId w:val="1"/>
        </w:numPr>
        <w:spacing w:before="0" w:beforeAutospacing="0" w:after="0" w:afterAutospacing="0" w:line="360" w:lineRule="auto"/>
        <w:rPr>
          <w:color w:val="000000"/>
        </w:rPr>
      </w:pPr>
      <w:r>
        <w:rPr>
          <w:rFonts w:asciiTheme="majorBidi" w:hAnsiTheme="majorBidi" w:cstheme="majorBidi"/>
          <w:color w:val="000000"/>
        </w:rPr>
        <w:t>Gibbs free energy and spontaneity. (2015). </w:t>
      </w:r>
      <w:r>
        <w:rPr>
          <w:rFonts w:asciiTheme="majorBidi" w:hAnsiTheme="majorBidi" w:cstheme="majorBidi"/>
          <w:i/>
          <w:iCs/>
          <w:color w:val="000000"/>
        </w:rPr>
        <w:t>Gibbs free energy and spontaneity</w:t>
      </w:r>
      <w:r>
        <w:rPr>
          <w:rFonts w:asciiTheme="majorBidi" w:hAnsiTheme="majorBidi" w:cstheme="majorBidi"/>
          <w:color w:val="000000"/>
        </w:rPr>
        <w:t>. Khan Academy.https://www.khanacademy.org/science/chemistry/thermodynamics-chemistry/gibbs-free-energy/a/gibbs-free-energy-and-spontaneity</w:t>
      </w:r>
    </w:p>
    <w:p w14:paraId="2CA5D7A9" w14:textId="77777777" w:rsidR="00B444A7" w:rsidRDefault="00B444A7" w:rsidP="00CE7F7F">
      <w:pPr>
        <w:pStyle w:val="NormalWeb"/>
        <w:numPr>
          <w:ilvl w:val="0"/>
          <w:numId w:val="1"/>
        </w:numPr>
        <w:spacing w:before="0" w:beforeAutospacing="0" w:after="0" w:afterAutospacing="0" w:line="360" w:lineRule="auto"/>
        <w:rPr>
          <w:rFonts w:asciiTheme="majorBidi" w:hAnsiTheme="majorBidi" w:cstheme="majorBidi"/>
          <w:color w:val="000000"/>
        </w:rPr>
      </w:pPr>
      <w:r>
        <w:rPr>
          <w:rFonts w:asciiTheme="majorBidi" w:hAnsiTheme="majorBidi" w:cstheme="majorBidi"/>
          <w:i/>
          <w:iCs/>
          <w:color w:val="000000"/>
        </w:rPr>
        <w:t>Entropy and the Second Law of Thermodynamics: Disorder and the Unavailability of Energy | Physics</w:t>
      </w:r>
      <w:r>
        <w:rPr>
          <w:rFonts w:asciiTheme="majorBidi" w:hAnsiTheme="majorBidi" w:cstheme="majorBidi"/>
          <w:color w:val="000000"/>
        </w:rPr>
        <w:t>. (n.d.). Courses.lumenlearning.com. https://bit.ly/2UGbn6L</w:t>
      </w:r>
    </w:p>
    <w:p w14:paraId="680EADC7" w14:textId="77777777" w:rsidR="00B444A7" w:rsidRDefault="00B444A7" w:rsidP="00CE7F7F">
      <w:pPr>
        <w:pStyle w:val="NormalWeb"/>
        <w:numPr>
          <w:ilvl w:val="0"/>
          <w:numId w:val="1"/>
        </w:numPr>
        <w:spacing w:before="0" w:beforeAutospacing="0" w:after="0" w:afterAutospacing="0" w:line="360" w:lineRule="auto"/>
        <w:jc w:val="both"/>
        <w:rPr>
          <w:rFonts w:asciiTheme="majorBidi" w:hAnsiTheme="majorBidi" w:cstheme="majorBidi"/>
          <w:color w:val="000000"/>
        </w:rPr>
      </w:pPr>
      <w:r>
        <w:rPr>
          <w:rFonts w:asciiTheme="majorBidi" w:hAnsiTheme="majorBidi" w:cstheme="majorBidi"/>
          <w:i/>
          <w:iCs/>
          <w:color w:val="000000"/>
        </w:rPr>
        <w:t>20.2: Standard Entropy</w:t>
      </w:r>
      <w:r>
        <w:rPr>
          <w:rFonts w:asciiTheme="majorBidi" w:hAnsiTheme="majorBidi" w:cstheme="majorBidi"/>
          <w:color w:val="000000"/>
        </w:rPr>
        <w:t xml:space="preserve">. (2016, June 27). Chemistry LibreTexts. </w:t>
      </w:r>
      <w:hyperlink r:id="rId44" w:history="1">
        <w:r>
          <w:rPr>
            <w:rStyle w:val="Hyperlink"/>
            <w:rFonts w:asciiTheme="majorBidi" w:eastAsiaTheme="majorEastAsia" w:hAnsiTheme="majorBidi"/>
          </w:rPr>
          <w:t>https://bit.ly/3B5nee8</w:t>
        </w:r>
      </w:hyperlink>
    </w:p>
    <w:p w14:paraId="0A5AB971" w14:textId="46942231" w:rsidR="00B444A7" w:rsidRPr="00B444A7" w:rsidRDefault="00B444A7" w:rsidP="00CE7F7F">
      <w:pPr>
        <w:pStyle w:val="NormalWeb"/>
        <w:numPr>
          <w:ilvl w:val="0"/>
          <w:numId w:val="1"/>
        </w:numPr>
        <w:spacing w:before="0" w:beforeAutospacing="0" w:after="0" w:afterAutospacing="0" w:line="360" w:lineRule="auto"/>
        <w:rPr>
          <w:color w:val="000000"/>
        </w:rPr>
      </w:pPr>
      <w:r>
        <w:rPr>
          <w:rFonts w:asciiTheme="majorBidi" w:hAnsiTheme="majorBidi" w:cstheme="majorBidi"/>
          <w:color w:val="000000"/>
        </w:rPr>
        <w:t>Liang, Y., He, Y., Zhang, Y., &amp; zhu, Q. (2018). Adsorption property of alizarin red S by NiFe2O4/polyaniline magnetic composite. Journal of Environmental</w:t>
      </w:r>
      <w:r>
        <w:rPr>
          <w:rFonts w:asciiTheme="majorBidi" w:hAnsiTheme="majorBidi" w:cstheme="majorBidi"/>
          <w:i/>
          <w:iCs/>
          <w:color w:val="000000"/>
        </w:rPr>
        <w:t xml:space="preserve"> Chemical Engineering</w:t>
      </w:r>
      <w:r>
        <w:rPr>
          <w:rFonts w:asciiTheme="majorBidi" w:hAnsiTheme="majorBidi" w:cstheme="majorBidi"/>
          <w:color w:val="000000"/>
        </w:rPr>
        <w:t>, </w:t>
      </w:r>
      <w:r>
        <w:rPr>
          <w:rFonts w:asciiTheme="majorBidi" w:hAnsiTheme="majorBidi" w:cstheme="majorBidi"/>
          <w:i/>
          <w:iCs/>
          <w:color w:val="000000"/>
        </w:rPr>
        <w:t>6</w:t>
      </w:r>
      <w:r>
        <w:rPr>
          <w:rFonts w:asciiTheme="majorBidi" w:hAnsiTheme="majorBidi" w:cstheme="majorBidi"/>
          <w:color w:val="000000"/>
        </w:rPr>
        <w:t xml:space="preserve">(1), 416–425. </w:t>
      </w:r>
      <w:hyperlink r:id="rId45" w:history="1">
        <w:r>
          <w:rPr>
            <w:rStyle w:val="Hyperlink"/>
            <w:rFonts w:asciiTheme="majorBidi" w:eastAsiaTheme="majorEastAsia" w:hAnsiTheme="majorBidi"/>
          </w:rPr>
          <w:t>https://doi.org/10.1016/j.jece.2017.12.022</w:t>
        </w:r>
      </w:hyperlink>
    </w:p>
    <w:p w14:paraId="5F9A8D28" w14:textId="77777777" w:rsidR="00B444A7" w:rsidRDefault="00B444A7" w:rsidP="00CE7F7F">
      <w:pPr>
        <w:pStyle w:val="NormalWeb"/>
        <w:numPr>
          <w:ilvl w:val="0"/>
          <w:numId w:val="1"/>
        </w:numPr>
        <w:spacing w:before="0" w:beforeAutospacing="0" w:after="0" w:afterAutospacing="0" w:line="360" w:lineRule="auto"/>
        <w:rPr>
          <w:rFonts w:asciiTheme="majorBidi" w:hAnsiTheme="majorBidi" w:cstheme="majorBidi"/>
          <w:color w:val="000000"/>
        </w:rPr>
      </w:pPr>
      <w:r>
        <w:rPr>
          <w:rFonts w:asciiTheme="majorBidi" w:hAnsiTheme="majorBidi" w:cstheme="majorBidi"/>
          <w:color w:val="000000"/>
        </w:rPr>
        <w:t>Bhomick, P. C., Supong, A., Baruah, M., Pongener, C., Gogoi, C., &amp; Sinha, D. (2019). Alizarin Red S adsorption onto biomass-based activated carbon: optimization of adsorption process parameters using Taguchi experimental design. </w:t>
      </w:r>
      <w:r>
        <w:rPr>
          <w:rFonts w:asciiTheme="majorBidi" w:hAnsiTheme="majorBidi" w:cstheme="majorBidi"/>
          <w:i/>
          <w:iCs/>
          <w:color w:val="000000"/>
        </w:rPr>
        <w:t>International Journal of Environmental Science and Technology</w:t>
      </w:r>
      <w:r>
        <w:rPr>
          <w:rFonts w:asciiTheme="majorBidi" w:hAnsiTheme="majorBidi" w:cstheme="majorBidi"/>
          <w:color w:val="000000"/>
        </w:rPr>
        <w:t>, </w:t>
      </w:r>
      <w:r>
        <w:rPr>
          <w:rFonts w:asciiTheme="majorBidi" w:hAnsiTheme="majorBidi" w:cstheme="majorBidi"/>
          <w:i/>
          <w:iCs/>
          <w:color w:val="000000"/>
        </w:rPr>
        <w:t>17</w:t>
      </w:r>
      <w:r>
        <w:rPr>
          <w:rFonts w:asciiTheme="majorBidi" w:hAnsiTheme="majorBidi" w:cstheme="majorBidi"/>
          <w:color w:val="000000"/>
        </w:rPr>
        <w:t>(2), 1137–1148. https://doi.org/10.1007/s13762-019-02389-1</w:t>
      </w:r>
    </w:p>
    <w:p w14:paraId="3BF09B3A" w14:textId="77777777" w:rsidR="00B444A7" w:rsidRPr="003E3DF1" w:rsidRDefault="00B444A7" w:rsidP="00CE7F7F">
      <w:pPr>
        <w:pStyle w:val="NormalWeb"/>
        <w:spacing w:before="0" w:beforeAutospacing="0" w:after="0" w:afterAutospacing="0" w:line="360" w:lineRule="auto"/>
        <w:ind w:left="360"/>
        <w:rPr>
          <w:color w:val="000000"/>
        </w:rPr>
      </w:pPr>
    </w:p>
    <w:sectPr w:rsidR="00B444A7" w:rsidRPr="003E3DF1" w:rsidSect="006F3475">
      <w:footerReference w:type="default" r:id="rId46"/>
      <w:pgSz w:w="12240" w:h="15840" w:code="1"/>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BF0537" w14:textId="77777777" w:rsidR="006723FC" w:rsidRDefault="006723FC" w:rsidP="00676D58">
      <w:pPr>
        <w:spacing w:after="0" w:line="240" w:lineRule="auto"/>
      </w:pPr>
      <w:r>
        <w:separator/>
      </w:r>
    </w:p>
  </w:endnote>
  <w:endnote w:type="continuationSeparator" w:id="0">
    <w:p w14:paraId="00D5ABF4" w14:textId="77777777" w:rsidR="006723FC" w:rsidRDefault="006723FC" w:rsidP="00676D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Cambria Math">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8506795"/>
      <w:docPartObj>
        <w:docPartGallery w:val="Page Numbers (Bottom of Page)"/>
        <w:docPartUnique/>
      </w:docPartObj>
    </w:sdtPr>
    <w:sdtEndPr>
      <w:rPr>
        <w:noProof/>
      </w:rPr>
    </w:sdtEndPr>
    <w:sdtContent>
      <w:p w14:paraId="47292798" w14:textId="77777777" w:rsidR="006A0E76" w:rsidRDefault="006A0E76">
        <w:pPr>
          <w:pStyle w:val="Footer"/>
          <w:jc w:val="center"/>
          <w:rPr>
            <w:rFonts w:ascii="Times New Roman" w:hAnsi="Times New Roman" w:cs="Times New Roman"/>
            <w:sz w:val="24"/>
            <w:szCs w:val="24"/>
          </w:rPr>
        </w:pPr>
      </w:p>
      <w:p w14:paraId="3A5F5AC6" w14:textId="7670242F" w:rsidR="006A0E76" w:rsidRDefault="006A0E7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70A114D" w14:textId="77777777" w:rsidR="006A0E76" w:rsidRDefault="006A0E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46978499"/>
      <w:docPartObj>
        <w:docPartGallery w:val="Page Numbers (Bottom of Page)"/>
        <w:docPartUnique/>
      </w:docPartObj>
    </w:sdtPr>
    <w:sdtEndPr>
      <w:rPr>
        <w:rFonts w:ascii="Times New Roman" w:hAnsi="Times New Roman" w:cs="Times New Roman"/>
        <w:noProof/>
        <w:sz w:val="28"/>
        <w:szCs w:val="28"/>
      </w:rPr>
    </w:sdtEndPr>
    <w:sdtContent>
      <w:p w14:paraId="6D512538" w14:textId="753C5F65" w:rsidR="009C3416" w:rsidRPr="009C3416" w:rsidRDefault="009C3416">
        <w:pPr>
          <w:pStyle w:val="Footer"/>
          <w:jc w:val="center"/>
          <w:rPr>
            <w:rFonts w:ascii="Times New Roman" w:hAnsi="Times New Roman" w:cs="Times New Roman"/>
            <w:sz w:val="28"/>
            <w:szCs w:val="28"/>
          </w:rPr>
        </w:pPr>
        <w:r w:rsidRPr="009C3416">
          <w:rPr>
            <w:rFonts w:ascii="Times New Roman" w:hAnsi="Times New Roman" w:cs="Times New Roman"/>
            <w:sz w:val="28"/>
            <w:szCs w:val="28"/>
          </w:rPr>
          <w:fldChar w:fldCharType="begin"/>
        </w:r>
        <w:r w:rsidRPr="009C3416">
          <w:rPr>
            <w:rFonts w:ascii="Times New Roman" w:hAnsi="Times New Roman" w:cs="Times New Roman"/>
            <w:sz w:val="28"/>
            <w:szCs w:val="28"/>
          </w:rPr>
          <w:instrText xml:space="preserve"> PAGE   \* MERGEFORMAT </w:instrText>
        </w:r>
        <w:r w:rsidRPr="009C3416">
          <w:rPr>
            <w:rFonts w:ascii="Times New Roman" w:hAnsi="Times New Roman" w:cs="Times New Roman"/>
            <w:sz w:val="28"/>
            <w:szCs w:val="28"/>
          </w:rPr>
          <w:fldChar w:fldCharType="separate"/>
        </w:r>
        <w:r w:rsidRPr="009C3416">
          <w:rPr>
            <w:rFonts w:ascii="Times New Roman" w:hAnsi="Times New Roman" w:cs="Times New Roman"/>
            <w:noProof/>
            <w:sz w:val="28"/>
            <w:szCs w:val="28"/>
          </w:rPr>
          <w:t>2</w:t>
        </w:r>
        <w:r w:rsidRPr="009C3416">
          <w:rPr>
            <w:rFonts w:ascii="Times New Roman" w:hAnsi="Times New Roman" w:cs="Times New Roman"/>
            <w:noProof/>
            <w:sz w:val="28"/>
            <w:szCs w:val="28"/>
          </w:rPr>
          <w:fldChar w:fldCharType="end"/>
        </w:r>
      </w:p>
    </w:sdtContent>
  </w:sdt>
  <w:p w14:paraId="043FC831" w14:textId="77777777" w:rsidR="009C3416" w:rsidRDefault="009C341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1F024C" w14:textId="77777777" w:rsidR="006723FC" w:rsidRDefault="006723FC" w:rsidP="00676D58">
      <w:pPr>
        <w:spacing w:after="0" w:line="240" w:lineRule="auto"/>
      </w:pPr>
      <w:r>
        <w:separator/>
      </w:r>
    </w:p>
  </w:footnote>
  <w:footnote w:type="continuationSeparator" w:id="0">
    <w:p w14:paraId="007C2091" w14:textId="77777777" w:rsidR="006723FC" w:rsidRDefault="006723FC" w:rsidP="00676D5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953A4D"/>
    <w:multiLevelType w:val="hybridMultilevel"/>
    <w:tmpl w:val="8B861CD6"/>
    <w:lvl w:ilvl="0" w:tplc="8C867D32">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5F60A8"/>
    <w:multiLevelType w:val="hybridMultilevel"/>
    <w:tmpl w:val="9DCAF972"/>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60DB0DA9"/>
    <w:multiLevelType w:val="hybridMultilevel"/>
    <w:tmpl w:val="5A5629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0D0B"/>
    <w:rsid w:val="000012A4"/>
    <w:rsid w:val="000077A5"/>
    <w:rsid w:val="000125D4"/>
    <w:rsid w:val="00017996"/>
    <w:rsid w:val="00022205"/>
    <w:rsid w:val="000316FD"/>
    <w:rsid w:val="00035ED0"/>
    <w:rsid w:val="00036829"/>
    <w:rsid w:val="00040DB6"/>
    <w:rsid w:val="00041D07"/>
    <w:rsid w:val="00044ED9"/>
    <w:rsid w:val="00051133"/>
    <w:rsid w:val="0005267B"/>
    <w:rsid w:val="000606AD"/>
    <w:rsid w:val="00061087"/>
    <w:rsid w:val="00076A9C"/>
    <w:rsid w:val="0007706F"/>
    <w:rsid w:val="00092BA3"/>
    <w:rsid w:val="00093493"/>
    <w:rsid w:val="000A743B"/>
    <w:rsid w:val="000A77FA"/>
    <w:rsid w:val="000B7286"/>
    <w:rsid w:val="000B7A0C"/>
    <w:rsid w:val="000C15E7"/>
    <w:rsid w:val="000C272A"/>
    <w:rsid w:val="000C45A9"/>
    <w:rsid w:val="000C74D3"/>
    <w:rsid w:val="000D1894"/>
    <w:rsid w:val="000D3A50"/>
    <w:rsid w:val="000D3E65"/>
    <w:rsid w:val="000D6B7B"/>
    <w:rsid w:val="000E0AD4"/>
    <w:rsid w:val="000F27DB"/>
    <w:rsid w:val="001014C1"/>
    <w:rsid w:val="001130C2"/>
    <w:rsid w:val="00115D81"/>
    <w:rsid w:val="0011671A"/>
    <w:rsid w:val="001244D4"/>
    <w:rsid w:val="00124867"/>
    <w:rsid w:val="00133CE0"/>
    <w:rsid w:val="00141B0E"/>
    <w:rsid w:val="00144C88"/>
    <w:rsid w:val="0015003B"/>
    <w:rsid w:val="00157F2F"/>
    <w:rsid w:val="00175761"/>
    <w:rsid w:val="00182086"/>
    <w:rsid w:val="00187790"/>
    <w:rsid w:val="001A5F9F"/>
    <w:rsid w:val="001B1E5B"/>
    <w:rsid w:val="001B31C6"/>
    <w:rsid w:val="001B4A33"/>
    <w:rsid w:val="001B6C7B"/>
    <w:rsid w:val="001C0169"/>
    <w:rsid w:val="001C4402"/>
    <w:rsid w:val="001C4D7B"/>
    <w:rsid w:val="001D3C2A"/>
    <w:rsid w:val="001D77D1"/>
    <w:rsid w:val="001E0542"/>
    <w:rsid w:val="001E253B"/>
    <w:rsid w:val="001E666B"/>
    <w:rsid w:val="001F09EC"/>
    <w:rsid w:val="001F0E51"/>
    <w:rsid w:val="001F5CCB"/>
    <w:rsid w:val="001F6ECE"/>
    <w:rsid w:val="00200501"/>
    <w:rsid w:val="0020169C"/>
    <w:rsid w:val="00204B0B"/>
    <w:rsid w:val="00207652"/>
    <w:rsid w:val="00217AA8"/>
    <w:rsid w:val="00223BF4"/>
    <w:rsid w:val="002606A6"/>
    <w:rsid w:val="00260C34"/>
    <w:rsid w:val="00260E7E"/>
    <w:rsid w:val="002667F9"/>
    <w:rsid w:val="00291144"/>
    <w:rsid w:val="002951F5"/>
    <w:rsid w:val="002A4730"/>
    <w:rsid w:val="002B38F7"/>
    <w:rsid w:val="002B4E65"/>
    <w:rsid w:val="002B536D"/>
    <w:rsid w:val="002D3FD0"/>
    <w:rsid w:val="002E1483"/>
    <w:rsid w:val="002E64A4"/>
    <w:rsid w:val="002F03FC"/>
    <w:rsid w:val="002F26D2"/>
    <w:rsid w:val="003044D9"/>
    <w:rsid w:val="0031201F"/>
    <w:rsid w:val="00313DD8"/>
    <w:rsid w:val="00314D04"/>
    <w:rsid w:val="003153C3"/>
    <w:rsid w:val="00326FDC"/>
    <w:rsid w:val="00331D4C"/>
    <w:rsid w:val="0033634D"/>
    <w:rsid w:val="00337694"/>
    <w:rsid w:val="003609A4"/>
    <w:rsid w:val="003610D9"/>
    <w:rsid w:val="00361BE7"/>
    <w:rsid w:val="00363E70"/>
    <w:rsid w:val="003755DA"/>
    <w:rsid w:val="00382E6A"/>
    <w:rsid w:val="003A53AB"/>
    <w:rsid w:val="003A6DCB"/>
    <w:rsid w:val="003B3D0A"/>
    <w:rsid w:val="003C097F"/>
    <w:rsid w:val="003D07BE"/>
    <w:rsid w:val="003D12FF"/>
    <w:rsid w:val="003E3DF1"/>
    <w:rsid w:val="003E4B7B"/>
    <w:rsid w:val="003E74B0"/>
    <w:rsid w:val="003E7AB2"/>
    <w:rsid w:val="003F10D7"/>
    <w:rsid w:val="003F127B"/>
    <w:rsid w:val="003F1402"/>
    <w:rsid w:val="003F42B2"/>
    <w:rsid w:val="003F4768"/>
    <w:rsid w:val="003F56AD"/>
    <w:rsid w:val="00401380"/>
    <w:rsid w:val="00402B9A"/>
    <w:rsid w:val="00403375"/>
    <w:rsid w:val="00414119"/>
    <w:rsid w:val="00415355"/>
    <w:rsid w:val="00416771"/>
    <w:rsid w:val="0041682A"/>
    <w:rsid w:val="004222C3"/>
    <w:rsid w:val="00431FE3"/>
    <w:rsid w:val="004411CC"/>
    <w:rsid w:val="00441FD9"/>
    <w:rsid w:val="00444A5C"/>
    <w:rsid w:val="004530DE"/>
    <w:rsid w:val="004602EF"/>
    <w:rsid w:val="00461FF3"/>
    <w:rsid w:val="00464FCB"/>
    <w:rsid w:val="004B3DA5"/>
    <w:rsid w:val="004C0D6C"/>
    <w:rsid w:val="004C428E"/>
    <w:rsid w:val="004C459B"/>
    <w:rsid w:val="004C4D57"/>
    <w:rsid w:val="004C60DF"/>
    <w:rsid w:val="004D33F7"/>
    <w:rsid w:val="004D4AB7"/>
    <w:rsid w:val="004D4F8B"/>
    <w:rsid w:val="004E22CF"/>
    <w:rsid w:val="004E39E9"/>
    <w:rsid w:val="004F1A01"/>
    <w:rsid w:val="004F1D4B"/>
    <w:rsid w:val="00503048"/>
    <w:rsid w:val="00506D31"/>
    <w:rsid w:val="00510760"/>
    <w:rsid w:val="0051124B"/>
    <w:rsid w:val="005114C1"/>
    <w:rsid w:val="00512028"/>
    <w:rsid w:val="005140D4"/>
    <w:rsid w:val="00514161"/>
    <w:rsid w:val="005148F3"/>
    <w:rsid w:val="005171FF"/>
    <w:rsid w:val="00520361"/>
    <w:rsid w:val="00531563"/>
    <w:rsid w:val="00532209"/>
    <w:rsid w:val="005347A2"/>
    <w:rsid w:val="0053597F"/>
    <w:rsid w:val="00542285"/>
    <w:rsid w:val="00542F25"/>
    <w:rsid w:val="00552655"/>
    <w:rsid w:val="0055385E"/>
    <w:rsid w:val="005606DB"/>
    <w:rsid w:val="00565127"/>
    <w:rsid w:val="00576BBC"/>
    <w:rsid w:val="00577DCE"/>
    <w:rsid w:val="00590159"/>
    <w:rsid w:val="005955D9"/>
    <w:rsid w:val="00595942"/>
    <w:rsid w:val="0059705D"/>
    <w:rsid w:val="005B0649"/>
    <w:rsid w:val="005B1C35"/>
    <w:rsid w:val="005B4D0E"/>
    <w:rsid w:val="005B7BEB"/>
    <w:rsid w:val="005C50AD"/>
    <w:rsid w:val="005C5102"/>
    <w:rsid w:val="005C7803"/>
    <w:rsid w:val="005C7B5E"/>
    <w:rsid w:val="005D4688"/>
    <w:rsid w:val="005D6AA5"/>
    <w:rsid w:val="005F5A3B"/>
    <w:rsid w:val="005F5B7D"/>
    <w:rsid w:val="005F67D8"/>
    <w:rsid w:val="00604D2C"/>
    <w:rsid w:val="00613D43"/>
    <w:rsid w:val="00622144"/>
    <w:rsid w:val="00640108"/>
    <w:rsid w:val="00651D74"/>
    <w:rsid w:val="006720C8"/>
    <w:rsid w:val="006723FC"/>
    <w:rsid w:val="00676D58"/>
    <w:rsid w:val="00677F9F"/>
    <w:rsid w:val="00684B46"/>
    <w:rsid w:val="006954C4"/>
    <w:rsid w:val="006955AB"/>
    <w:rsid w:val="006959EE"/>
    <w:rsid w:val="006A0E76"/>
    <w:rsid w:val="006A379B"/>
    <w:rsid w:val="006B0C32"/>
    <w:rsid w:val="006C2762"/>
    <w:rsid w:val="006D0E29"/>
    <w:rsid w:val="006D2F87"/>
    <w:rsid w:val="006D531D"/>
    <w:rsid w:val="006E08D5"/>
    <w:rsid w:val="006E258C"/>
    <w:rsid w:val="006E4289"/>
    <w:rsid w:val="006F3475"/>
    <w:rsid w:val="006F61C1"/>
    <w:rsid w:val="006F72E8"/>
    <w:rsid w:val="006F7307"/>
    <w:rsid w:val="007005CE"/>
    <w:rsid w:val="007025EC"/>
    <w:rsid w:val="007065DE"/>
    <w:rsid w:val="00706AC4"/>
    <w:rsid w:val="007138DD"/>
    <w:rsid w:val="007162F6"/>
    <w:rsid w:val="007260B6"/>
    <w:rsid w:val="00731BBA"/>
    <w:rsid w:val="00734BB0"/>
    <w:rsid w:val="0073537F"/>
    <w:rsid w:val="00735CD6"/>
    <w:rsid w:val="007367B9"/>
    <w:rsid w:val="00737B99"/>
    <w:rsid w:val="007405CE"/>
    <w:rsid w:val="00746986"/>
    <w:rsid w:val="007471D0"/>
    <w:rsid w:val="00747B97"/>
    <w:rsid w:val="007502F3"/>
    <w:rsid w:val="00761CF8"/>
    <w:rsid w:val="00765525"/>
    <w:rsid w:val="0077437A"/>
    <w:rsid w:val="0078699E"/>
    <w:rsid w:val="0078776D"/>
    <w:rsid w:val="00797CBD"/>
    <w:rsid w:val="007A0282"/>
    <w:rsid w:val="007A66FA"/>
    <w:rsid w:val="007B0E7E"/>
    <w:rsid w:val="007C2B2C"/>
    <w:rsid w:val="007C5515"/>
    <w:rsid w:val="007C5CD6"/>
    <w:rsid w:val="007D19D1"/>
    <w:rsid w:val="007E6CD0"/>
    <w:rsid w:val="007F5748"/>
    <w:rsid w:val="00804FB4"/>
    <w:rsid w:val="00812ECC"/>
    <w:rsid w:val="00821E21"/>
    <w:rsid w:val="0084238C"/>
    <w:rsid w:val="00842715"/>
    <w:rsid w:val="00842E2A"/>
    <w:rsid w:val="00852EB4"/>
    <w:rsid w:val="00864866"/>
    <w:rsid w:val="00873ABC"/>
    <w:rsid w:val="00875C64"/>
    <w:rsid w:val="00877F89"/>
    <w:rsid w:val="00881904"/>
    <w:rsid w:val="008845D7"/>
    <w:rsid w:val="0089003A"/>
    <w:rsid w:val="00891891"/>
    <w:rsid w:val="008964A0"/>
    <w:rsid w:val="00897693"/>
    <w:rsid w:val="008A1501"/>
    <w:rsid w:val="008A2D6A"/>
    <w:rsid w:val="008B71A8"/>
    <w:rsid w:val="008D0DFE"/>
    <w:rsid w:val="008D5907"/>
    <w:rsid w:val="008E776D"/>
    <w:rsid w:val="008F2BB4"/>
    <w:rsid w:val="008F35C4"/>
    <w:rsid w:val="008F64C9"/>
    <w:rsid w:val="009028E8"/>
    <w:rsid w:val="00913063"/>
    <w:rsid w:val="00913955"/>
    <w:rsid w:val="00914481"/>
    <w:rsid w:val="009413C9"/>
    <w:rsid w:val="00941BB4"/>
    <w:rsid w:val="009467A1"/>
    <w:rsid w:val="009556E1"/>
    <w:rsid w:val="0096454B"/>
    <w:rsid w:val="00967149"/>
    <w:rsid w:val="00970647"/>
    <w:rsid w:val="00977F3F"/>
    <w:rsid w:val="0098298E"/>
    <w:rsid w:val="00982BEA"/>
    <w:rsid w:val="00983F58"/>
    <w:rsid w:val="0099340C"/>
    <w:rsid w:val="0099629D"/>
    <w:rsid w:val="009A7EF1"/>
    <w:rsid w:val="009B3BB6"/>
    <w:rsid w:val="009B7196"/>
    <w:rsid w:val="009C0C19"/>
    <w:rsid w:val="009C109F"/>
    <w:rsid w:val="009C1399"/>
    <w:rsid w:val="009C3416"/>
    <w:rsid w:val="009C55A9"/>
    <w:rsid w:val="009D3F7E"/>
    <w:rsid w:val="009D67CB"/>
    <w:rsid w:val="009D6E10"/>
    <w:rsid w:val="009D7A2C"/>
    <w:rsid w:val="009F7E37"/>
    <w:rsid w:val="00A00FF6"/>
    <w:rsid w:val="00A02734"/>
    <w:rsid w:val="00A02B80"/>
    <w:rsid w:val="00A11156"/>
    <w:rsid w:val="00A1328B"/>
    <w:rsid w:val="00A177A4"/>
    <w:rsid w:val="00A21E9C"/>
    <w:rsid w:val="00A31497"/>
    <w:rsid w:val="00A32329"/>
    <w:rsid w:val="00A37F9C"/>
    <w:rsid w:val="00A57412"/>
    <w:rsid w:val="00A6593B"/>
    <w:rsid w:val="00A66DAF"/>
    <w:rsid w:val="00A72518"/>
    <w:rsid w:val="00A72C38"/>
    <w:rsid w:val="00A74E44"/>
    <w:rsid w:val="00A80D21"/>
    <w:rsid w:val="00A840A2"/>
    <w:rsid w:val="00A84BC0"/>
    <w:rsid w:val="00A84F50"/>
    <w:rsid w:val="00A868AD"/>
    <w:rsid w:val="00A873EB"/>
    <w:rsid w:val="00A92318"/>
    <w:rsid w:val="00A965C2"/>
    <w:rsid w:val="00AA2D64"/>
    <w:rsid w:val="00AA61DB"/>
    <w:rsid w:val="00AB2A5A"/>
    <w:rsid w:val="00AC64C9"/>
    <w:rsid w:val="00AD125D"/>
    <w:rsid w:val="00AD556F"/>
    <w:rsid w:val="00AD6D7B"/>
    <w:rsid w:val="00AE0684"/>
    <w:rsid w:val="00AE4597"/>
    <w:rsid w:val="00AE7BCC"/>
    <w:rsid w:val="00AF1937"/>
    <w:rsid w:val="00AF2C75"/>
    <w:rsid w:val="00AF5D31"/>
    <w:rsid w:val="00AF6A14"/>
    <w:rsid w:val="00AF7180"/>
    <w:rsid w:val="00AF73A1"/>
    <w:rsid w:val="00AF7CC7"/>
    <w:rsid w:val="00B01615"/>
    <w:rsid w:val="00B066D7"/>
    <w:rsid w:val="00B07CF8"/>
    <w:rsid w:val="00B155A7"/>
    <w:rsid w:val="00B155A9"/>
    <w:rsid w:val="00B15A50"/>
    <w:rsid w:val="00B176AD"/>
    <w:rsid w:val="00B20C5E"/>
    <w:rsid w:val="00B30E6F"/>
    <w:rsid w:val="00B31261"/>
    <w:rsid w:val="00B3522B"/>
    <w:rsid w:val="00B40BAB"/>
    <w:rsid w:val="00B4281D"/>
    <w:rsid w:val="00B444A7"/>
    <w:rsid w:val="00B53246"/>
    <w:rsid w:val="00B609BC"/>
    <w:rsid w:val="00B67439"/>
    <w:rsid w:val="00B764D5"/>
    <w:rsid w:val="00B77802"/>
    <w:rsid w:val="00B77AC7"/>
    <w:rsid w:val="00B77DB8"/>
    <w:rsid w:val="00B85FBA"/>
    <w:rsid w:val="00B93252"/>
    <w:rsid w:val="00B93D6A"/>
    <w:rsid w:val="00B93F5D"/>
    <w:rsid w:val="00BA09D0"/>
    <w:rsid w:val="00BA7865"/>
    <w:rsid w:val="00BB0A02"/>
    <w:rsid w:val="00BC369D"/>
    <w:rsid w:val="00BD1EE7"/>
    <w:rsid w:val="00BD1F84"/>
    <w:rsid w:val="00BE301E"/>
    <w:rsid w:val="00BE6C8A"/>
    <w:rsid w:val="00BF19FF"/>
    <w:rsid w:val="00C057E1"/>
    <w:rsid w:val="00C07E2B"/>
    <w:rsid w:val="00C2025B"/>
    <w:rsid w:val="00C410F7"/>
    <w:rsid w:val="00C42B74"/>
    <w:rsid w:val="00C45059"/>
    <w:rsid w:val="00C57724"/>
    <w:rsid w:val="00C57D67"/>
    <w:rsid w:val="00C57F19"/>
    <w:rsid w:val="00C645BB"/>
    <w:rsid w:val="00C724B0"/>
    <w:rsid w:val="00C7291F"/>
    <w:rsid w:val="00C7376A"/>
    <w:rsid w:val="00C813CF"/>
    <w:rsid w:val="00C81A4C"/>
    <w:rsid w:val="00C854A8"/>
    <w:rsid w:val="00C86F37"/>
    <w:rsid w:val="00C907DE"/>
    <w:rsid w:val="00C9131C"/>
    <w:rsid w:val="00C94473"/>
    <w:rsid w:val="00CA131B"/>
    <w:rsid w:val="00CB112A"/>
    <w:rsid w:val="00CB26EE"/>
    <w:rsid w:val="00CB587F"/>
    <w:rsid w:val="00CB7F27"/>
    <w:rsid w:val="00CD2E1F"/>
    <w:rsid w:val="00CD3E7F"/>
    <w:rsid w:val="00CD7E00"/>
    <w:rsid w:val="00CE1BC2"/>
    <w:rsid w:val="00CE3B00"/>
    <w:rsid w:val="00CE7F7F"/>
    <w:rsid w:val="00CF1EE0"/>
    <w:rsid w:val="00D023A1"/>
    <w:rsid w:val="00D06563"/>
    <w:rsid w:val="00D14870"/>
    <w:rsid w:val="00D14CDE"/>
    <w:rsid w:val="00D1558A"/>
    <w:rsid w:val="00D16C20"/>
    <w:rsid w:val="00D27607"/>
    <w:rsid w:val="00D440A0"/>
    <w:rsid w:val="00D444F6"/>
    <w:rsid w:val="00D55A80"/>
    <w:rsid w:val="00D55AEC"/>
    <w:rsid w:val="00D670B3"/>
    <w:rsid w:val="00D73BC8"/>
    <w:rsid w:val="00D83394"/>
    <w:rsid w:val="00D853F6"/>
    <w:rsid w:val="00D92077"/>
    <w:rsid w:val="00D9302F"/>
    <w:rsid w:val="00D956AC"/>
    <w:rsid w:val="00DA5E5E"/>
    <w:rsid w:val="00DA7349"/>
    <w:rsid w:val="00DB368B"/>
    <w:rsid w:val="00DB3C35"/>
    <w:rsid w:val="00DC0D0B"/>
    <w:rsid w:val="00DC2C24"/>
    <w:rsid w:val="00DC2E5A"/>
    <w:rsid w:val="00DC46C6"/>
    <w:rsid w:val="00DD260D"/>
    <w:rsid w:val="00DE39F6"/>
    <w:rsid w:val="00DE43BC"/>
    <w:rsid w:val="00DF2EE7"/>
    <w:rsid w:val="00E00EC8"/>
    <w:rsid w:val="00E03182"/>
    <w:rsid w:val="00E1291B"/>
    <w:rsid w:val="00E12BC0"/>
    <w:rsid w:val="00E149C2"/>
    <w:rsid w:val="00E1733F"/>
    <w:rsid w:val="00E31500"/>
    <w:rsid w:val="00E355D9"/>
    <w:rsid w:val="00E419DB"/>
    <w:rsid w:val="00E4342B"/>
    <w:rsid w:val="00E46FDD"/>
    <w:rsid w:val="00E52385"/>
    <w:rsid w:val="00E65621"/>
    <w:rsid w:val="00E700C3"/>
    <w:rsid w:val="00E715A6"/>
    <w:rsid w:val="00E72489"/>
    <w:rsid w:val="00E76AA8"/>
    <w:rsid w:val="00E8019C"/>
    <w:rsid w:val="00E8454A"/>
    <w:rsid w:val="00E900EC"/>
    <w:rsid w:val="00E90619"/>
    <w:rsid w:val="00E9150E"/>
    <w:rsid w:val="00E91F4C"/>
    <w:rsid w:val="00E92BBE"/>
    <w:rsid w:val="00EB5A70"/>
    <w:rsid w:val="00EC12A8"/>
    <w:rsid w:val="00EC2997"/>
    <w:rsid w:val="00ED09E1"/>
    <w:rsid w:val="00ED737D"/>
    <w:rsid w:val="00EF0CD2"/>
    <w:rsid w:val="00EF1A32"/>
    <w:rsid w:val="00EF62C9"/>
    <w:rsid w:val="00F0307C"/>
    <w:rsid w:val="00F0317E"/>
    <w:rsid w:val="00F0714B"/>
    <w:rsid w:val="00F1337B"/>
    <w:rsid w:val="00F13E3E"/>
    <w:rsid w:val="00F20E67"/>
    <w:rsid w:val="00F35194"/>
    <w:rsid w:val="00F35D9D"/>
    <w:rsid w:val="00F43137"/>
    <w:rsid w:val="00F5226D"/>
    <w:rsid w:val="00F610E3"/>
    <w:rsid w:val="00F648B4"/>
    <w:rsid w:val="00F671C6"/>
    <w:rsid w:val="00FA213B"/>
    <w:rsid w:val="00FB247D"/>
    <w:rsid w:val="00FB46D3"/>
    <w:rsid w:val="00FB52A2"/>
    <w:rsid w:val="00FC277A"/>
    <w:rsid w:val="00FC2EE4"/>
    <w:rsid w:val="00FC386A"/>
    <w:rsid w:val="00FC716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7B5759"/>
  <w15:chartTrackingRefBased/>
  <w15:docId w15:val="{F5CEB905-9C40-4E86-AB83-AE5609EF4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9302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9302F"/>
    <w:rPr>
      <w:rFonts w:asciiTheme="majorHAnsi" w:eastAsiaTheme="majorEastAsia" w:hAnsiTheme="majorHAnsi" w:cstheme="majorBidi"/>
      <w:color w:val="2F5496" w:themeColor="accent1" w:themeShade="BF"/>
      <w:sz w:val="32"/>
      <w:szCs w:val="32"/>
    </w:rPr>
  </w:style>
  <w:style w:type="character" w:styleId="PlaceholderText">
    <w:name w:val="Placeholder Text"/>
    <w:basedOn w:val="DefaultParagraphFont"/>
    <w:uiPriority w:val="99"/>
    <w:semiHidden/>
    <w:rsid w:val="00A11156"/>
    <w:rPr>
      <w:color w:val="808080"/>
    </w:rPr>
  </w:style>
  <w:style w:type="table" w:styleId="TableGrid">
    <w:name w:val="Table Grid"/>
    <w:basedOn w:val="TableNormal"/>
    <w:uiPriority w:val="39"/>
    <w:rsid w:val="00C410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854A8"/>
    <w:pPr>
      <w:spacing w:after="200" w:line="240" w:lineRule="auto"/>
    </w:pPr>
    <w:rPr>
      <w:i/>
      <w:iCs/>
      <w:color w:val="44546A" w:themeColor="text2"/>
      <w:sz w:val="18"/>
      <w:szCs w:val="18"/>
    </w:rPr>
  </w:style>
  <w:style w:type="table" w:styleId="ListTable1Light-Accent3">
    <w:name w:val="List Table 1 Light Accent 3"/>
    <w:basedOn w:val="TableNormal"/>
    <w:uiPriority w:val="46"/>
    <w:rsid w:val="000125D4"/>
    <w:pPr>
      <w:spacing w:after="0" w:line="240" w:lineRule="auto"/>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PlainTable4">
    <w:name w:val="Plain Table 4"/>
    <w:basedOn w:val="TableNormal"/>
    <w:uiPriority w:val="44"/>
    <w:rsid w:val="000125D4"/>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rmalWeb">
    <w:name w:val="Normal (Web)"/>
    <w:basedOn w:val="Normal"/>
    <w:uiPriority w:val="99"/>
    <w:unhideWhenUsed/>
    <w:rsid w:val="003A6DCB"/>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734BB0"/>
    <w:rPr>
      <w:sz w:val="16"/>
      <w:szCs w:val="16"/>
    </w:rPr>
  </w:style>
  <w:style w:type="paragraph" w:styleId="CommentText">
    <w:name w:val="annotation text"/>
    <w:basedOn w:val="Normal"/>
    <w:link w:val="CommentTextChar"/>
    <w:uiPriority w:val="99"/>
    <w:semiHidden/>
    <w:unhideWhenUsed/>
    <w:rsid w:val="00734BB0"/>
    <w:pPr>
      <w:spacing w:after="200" w:line="240" w:lineRule="auto"/>
    </w:pPr>
    <w:rPr>
      <w:sz w:val="20"/>
      <w:szCs w:val="20"/>
    </w:rPr>
  </w:style>
  <w:style w:type="character" w:customStyle="1" w:styleId="CommentTextChar">
    <w:name w:val="Comment Text Char"/>
    <w:basedOn w:val="DefaultParagraphFont"/>
    <w:link w:val="CommentText"/>
    <w:uiPriority w:val="99"/>
    <w:semiHidden/>
    <w:rsid w:val="00734BB0"/>
    <w:rPr>
      <w:sz w:val="20"/>
      <w:szCs w:val="20"/>
    </w:rPr>
  </w:style>
  <w:style w:type="character" w:styleId="Hyperlink">
    <w:name w:val="Hyperlink"/>
    <w:basedOn w:val="DefaultParagraphFont"/>
    <w:uiPriority w:val="99"/>
    <w:unhideWhenUsed/>
    <w:rsid w:val="00734BB0"/>
    <w:rPr>
      <w:color w:val="0563C1" w:themeColor="hyperlink"/>
      <w:u w:val="single"/>
    </w:rPr>
  </w:style>
  <w:style w:type="table" w:styleId="LightShading-Accent3">
    <w:name w:val="Light Shading Accent 3"/>
    <w:basedOn w:val="TableNormal"/>
    <w:uiPriority w:val="60"/>
    <w:rsid w:val="00734BB0"/>
    <w:pPr>
      <w:spacing w:after="0" w:line="240" w:lineRule="auto"/>
    </w:pPr>
    <w:rPr>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paragraph" w:styleId="CommentSubject">
    <w:name w:val="annotation subject"/>
    <w:basedOn w:val="CommentText"/>
    <w:next w:val="CommentText"/>
    <w:link w:val="CommentSubjectChar"/>
    <w:uiPriority w:val="99"/>
    <w:semiHidden/>
    <w:unhideWhenUsed/>
    <w:rsid w:val="00734BB0"/>
    <w:pPr>
      <w:spacing w:after="160"/>
    </w:pPr>
    <w:rPr>
      <w:b/>
      <w:bCs/>
    </w:rPr>
  </w:style>
  <w:style w:type="character" w:customStyle="1" w:styleId="CommentSubjectChar">
    <w:name w:val="Comment Subject Char"/>
    <w:basedOn w:val="CommentTextChar"/>
    <w:link w:val="CommentSubject"/>
    <w:uiPriority w:val="99"/>
    <w:semiHidden/>
    <w:rsid w:val="00734BB0"/>
    <w:rPr>
      <w:b/>
      <w:bCs/>
      <w:sz w:val="20"/>
      <w:szCs w:val="20"/>
    </w:rPr>
  </w:style>
  <w:style w:type="paragraph" w:styleId="TOCHeading">
    <w:name w:val="TOC Heading"/>
    <w:basedOn w:val="Heading1"/>
    <w:next w:val="Normal"/>
    <w:uiPriority w:val="39"/>
    <w:unhideWhenUsed/>
    <w:qFormat/>
    <w:rsid w:val="00B77AC7"/>
    <w:pPr>
      <w:outlineLvl w:val="9"/>
    </w:pPr>
  </w:style>
  <w:style w:type="paragraph" w:styleId="TOC2">
    <w:name w:val="toc 2"/>
    <w:basedOn w:val="Normal"/>
    <w:next w:val="Normal"/>
    <w:autoRedefine/>
    <w:uiPriority w:val="39"/>
    <w:unhideWhenUsed/>
    <w:rsid w:val="00B77AC7"/>
    <w:pPr>
      <w:spacing w:after="100"/>
      <w:ind w:left="220"/>
    </w:pPr>
    <w:rPr>
      <w:rFonts w:eastAsiaTheme="minorEastAsia" w:cs="Times New Roman"/>
    </w:rPr>
  </w:style>
  <w:style w:type="paragraph" w:styleId="TOC1">
    <w:name w:val="toc 1"/>
    <w:basedOn w:val="Normal"/>
    <w:next w:val="Normal"/>
    <w:autoRedefine/>
    <w:uiPriority w:val="39"/>
    <w:unhideWhenUsed/>
    <w:rsid w:val="00B77AC7"/>
    <w:pPr>
      <w:spacing w:after="100"/>
    </w:pPr>
    <w:rPr>
      <w:rFonts w:eastAsiaTheme="minorEastAsia" w:cs="Times New Roman"/>
    </w:rPr>
  </w:style>
  <w:style w:type="paragraph" w:styleId="TOC3">
    <w:name w:val="toc 3"/>
    <w:basedOn w:val="Normal"/>
    <w:next w:val="Normal"/>
    <w:autoRedefine/>
    <w:uiPriority w:val="39"/>
    <w:unhideWhenUsed/>
    <w:rsid w:val="00B77AC7"/>
    <w:pPr>
      <w:spacing w:after="100"/>
      <w:ind w:left="440"/>
    </w:pPr>
    <w:rPr>
      <w:rFonts w:eastAsiaTheme="minorEastAsia" w:cs="Times New Roman"/>
    </w:rPr>
  </w:style>
  <w:style w:type="paragraph" w:styleId="Header">
    <w:name w:val="header"/>
    <w:basedOn w:val="Normal"/>
    <w:link w:val="HeaderChar"/>
    <w:uiPriority w:val="99"/>
    <w:unhideWhenUsed/>
    <w:rsid w:val="00676D5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76D58"/>
  </w:style>
  <w:style w:type="paragraph" w:styleId="Footer">
    <w:name w:val="footer"/>
    <w:basedOn w:val="Normal"/>
    <w:link w:val="FooterChar"/>
    <w:uiPriority w:val="99"/>
    <w:unhideWhenUsed/>
    <w:rsid w:val="00676D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76D58"/>
  </w:style>
  <w:style w:type="character" w:styleId="UnresolvedMention">
    <w:name w:val="Unresolved Mention"/>
    <w:basedOn w:val="DefaultParagraphFont"/>
    <w:uiPriority w:val="99"/>
    <w:semiHidden/>
    <w:unhideWhenUsed/>
    <w:rsid w:val="0051124B"/>
    <w:rPr>
      <w:color w:val="605E5C"/>
      <w:shd w:val="clear" w:color="auto" w:fill="E1DFDD"/>
    </w:rPr>
  </w:style>
  <w:style w:type="character" w:styleId="FollowedHyperlink">
    <w:name w:val="FollowedHyperlink"/>
    <w:basedOn w:val="DefaultParagraphFont"/>
    <w:uiPriority w:val="99"/>
    <w:semiHidden/>
    <w:unhideWhenUsed/>
    <w:rsid w:val="005955D9"/>
    <w:rPr>
      <w:color w:val="954F72" w:themeColor="followedHyperlink"/>
      <w:u w:val="single"/>
    </w:rPr>
  </w:style>
  <w:style w:type="paragraph" w:styleId="ListParagraph">
    <w:name w:val="List Paragraph"/>
    <w:basedOn w:val="Normal"/>
    <w:uiPriority w:val="34"/>
    <w:qFormat/>
    <w:rsid w:val="00746986"/>
    <w:pPr>
      <w:ind w:left="720"/>
      <w:contextualSpacing/>
    </w:pPr>
  </w:style>
  <w:style w:type="paragraph" w:styleId="TableofFigures">
    <w:name w:val="table of figures"/>
    <w:basedOn w:val="Normal"/>
    <w:next w:val="Normal"/>
    <w:uiPriority w:val="99"/>
    <w:unhideWhenUsed/>
    <w:rsid w:val="000D3A50"/>
    <w:pPr>
      <w:spacing w:after="0"/>
    </w:pPr>
  </w:style>
  <w:style w:type="table" w:styleId="GridTable4-Accent5">
    <w:name w:val="Grid Table 4 Accent 5"/>
    <w:basedOn w:val="TableNormal"/>
    <w:uiPriority w:val="49"/>
    <w:rsid w:val="00FB247D"/>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2">
    <w:name w:val="Grid Table 2"/>
    <w:basedOn w:val="TableNormal"/>
    <w:uiPriority w:val="47"/>
    <w:rsid w:val="00040DB6"/>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LineNumber">
    <w:name w:val="line number"/>
    <w:basedOn w:val="DefaultParagraphFont"/>
    <w:uiPriority w:val="99"/>
    <w:semiHidden/>
    <w:unhideWhenUsed/>
    <w:rsid w:val="006A0E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02416">
      <w:bodyDiv w:val="1"/>
      <w:marLeft w:val="0"/>
      <w:marRight w:val="0"/>
      <w:marTop w:val="0"/>
      <w:marBottom w:val="0"/>
      <w:divBdr>
        <w:top w:val="none" w:sz="0" w:space="0" w:color="auto"/>
        <w:left w:val="none" w:sz="0" w:space="0" w:color="auto"/>
        <w:bottom w:val="none" w:sz="0" w:space="0" w:color="auto"/>
        <w:right w:val="none" w:sz="0" w:space="0" w:color="auto"/>
      </w:divBdr>
    </w:div>
    <w:div w:id="49812867">
      <w:bodyDiv w:val="1"/>
      <w:marLeft w:val="0"/>
      <w:marRight w:val="0"/>
      <w:marTop w:val="0"/>
      <w:marBottom w:val="0"/>
      <w:divBdr>
        <w:top w:val="none" w:sz="0" w:space="0" w:color="auto"/>
        <w:left w:val="none" w:sz="0" w:space="0" w:color="auto"/>
        <w:bottom w:val="none" w:sz="0" w:space="0" w:color="auto"/>
        <w:right w:val="none" w:sz="0" w:space="0" w:color="auto"/>
      </w:divBdr>
    </w:div>
    <w:div w:id="53048314">
      <w:bodyDiv w:val="1"/>
      <w:marLeft w:val="0"/>
      <w:marRight w:val="0"/>
      <w:marTop w:val="0"/>
      <w:marBottom w:val="0"/>
      <w:divBdr>
        <w:top w:val="none" w:sz="0" w:space="0" w:color="auto"/>
        <w:left w:val="none" w:sz="0" w:space="0" w:color="auto"/>
        <w:bottom w:val="none" w:sz="0" w:space="0" w:color="auto"/>
        <w:right w:val="none" w:sz="0" w:space="0" w:color="auto"/>
      </w:divBdr>
    </w:div>
    <w:div w:id="128784750">
      <w:bodyDiv w:val="1"/>
      <w:marLeft w:val="0"/>
      <w:marRight w:val="0"/>
      <w:marTop w:val="0"/>
      <w:marBottom w:val="0"/>
      <w:divBdr>
        <w:top w:val="none" w:sz="0" w:space="0" w:color="auto"/>
        <w:left w:val="none" w:sz="0" w:space="0" w:color="auto"/>
        <w:bottom w:val="none" w:sz="0" w:space="0" w:color="auto"/>
        <w:right w:val="none" w:sz="0" w:space="0" w:color="auto"/>
      </w:divBdr>
    </w:div>
    <w:div w:id="416826249">
      <w:bodyDiv w:val="1"/>
      <w:marLeft w:val="0"/>
      <w:marRight w:val="0"/>
      <w:marTop w:val="0"/>
      <w:marBottom w:val="0"/>
      <w:divBdr>
        <w:top w:val="none" w:sz="0" w:space="0" w:color="auto"/>
        <w:left w:val="none" w:sz="0" w:space="0" w:color="auto"/>
        <w:bottom w:val="none" w:sz="0" w:space="0" w:color="auto"/>
        <w:right w:val="none" w:sz="0" w:space="0" w:color="auto"/>
      </w:divBdr>
    </w:div>
    <w:div w:id="456030049">
      <w:bodyDiv w:val="1"/>
      <w:marLeft w:val="0"/>
      <w:marRight w:val="0"/>
      <w:marTop w:val="0"/>
      <w:marBottom w:val="0"/>
      <w:divBdr>
        <w:top w:val="none" w:sz="0" w:space="0" w:color="auto"/>
        <w:left w:val="none" w:sz="0" w:space="0" w:color="auto"/>
        <w:bottom w:val="none" w:sz="0" w:space="0" w:color="auto"/>
        <w:right w:val="none" w:sz="0" w:space="0" w:color="auto"/>
      </w:divBdr>
    </w:div>
    <w:div w:id="549461545">
      <w:bodyDiv w:val="1"/>
      <w:marLeft w:val="0"/>
      <w:marRight w:val="0"/>
      <w:marTop w:val="0"/>
      <w:marBottom w:val="0"/>
      <w:divBdr>
        <w:top w:val="none" w:sz="0" w:space="0" w:color="auto"/>
        <w:left w:val="none" w:sz="0" w:space="0" w:color="auto"/>
        <w:bottom w:val="none" w:sz="0" w:space="0" w:color="auto"/>
        <w:right w:val="none" w:sz="0" w:space="0" w:color="auto"/>
      </w:divBdr>
    </w:div>
    <w:div w:id="571543066">
      <w:bodyDiv w:val="1"/>
      <w:marLeft w:val="0"/>
      <w:marRight w:val="0"/>
      <w:marTop w:val="0"/>
      <w:marBottom w:val="0"/>
      <w:divBdr>
        <w:top w:val="none" w:sz="0" w:space="0" w:color="auto"/>
        <w:left w:val="none" w:sz="0" w:space="0" w:color="auto"/>
        <w:bottom w:val="none" w:sz="0" w:space="0" w:color="auto"/>
        <w:right w:val="none" w:sz="0" w:space="0" w:color="auto"/>
      </w:divBdr>
    </w:div>
    <w:div w:id="643000563">
      <w:bodyDiv w:val="1"/>
      <w:marLeft w:val="0"/>
      <w:marRight w:val="0"/>
      <w:marTop w:val="0"/>
      <w:marBottom w:val="0"/>
      <w:divBdr>
        <w:top w:val="none" w:sz="0" w:space="0" w:color="auto"/>
        <w:left w:val="none" w:sz="0" w:space="0" w:color="auto"/>
        <w:bottom w:val="none" w:sz="0" w:space="0" w:color="auto"/>
        <w:right w:val="none" w:sz="0" w:space="0" w:color="auto"/>
      </w:divBdr>
    </w:div>
    <w:div w:id="654648691">
      <w:bodyDiv w:val="1"/>
      <w:marLeft w:val="0"/>
      <w:marRight w:val="0"/>
      <w:marTop w:val="0"/>
      <w:marBottom w:val="0"/>
      <w:divBdr>
        <w:top w:val="none" w:sz="0" w:space="0" w:color="auto"/>
        <w:left w:val="none" w:sz="0" w:space="0" w:color="auto"/>
        <w:bottom w:val="none" w:sz="0" w:space="0" w:color="auto"/>
        <w:right w:val="none" w:sz="0" w:space="0" w:color="auto"/>
      </w:divBdr>
    </w:div>
    <w:div w:id="683290754">
      <w:bodyDiv w:val="1"/>
      <w:marLeft w:val="0"/>
      <w:marRight w:val="0"/>
      <w:marTop w:val="0"/>
      <w:marBottom w:val="0"/>
      <w:divBdr>
        <w:top w:val="none" w:sz="0" w:space="0" w:color="auto"/>
        <w:left w:val="none" w:sz="0" w:space="0" w:color="auto"/>
        <w:bottom w:val="none" w:sz="0" w:space="0" w:color="auto"/>
        <w:right w:val="none" w:sz="0" w:space="0" w:color="auto"/>
      </w:divBdr>
    </w:div>
    <w:div w:id="707530601">
      <w:bodyDiv w:val="1"/>
      <w:marLeft w:val="0"/>
      <w:marRight w:val="0"/>
      <w:marTop w:val="0"/>
      <w:marBottom w:val="0"/>
      <w:divBdr>
        <w:top w:val="none" w:sz="0" w:space="0" w:color="auto"/>
        <w:left w:val="none" w:sz="0" w:space="0" w:color="auto"/>
        <w:bottom w:val="none" w:sz="0" w:space="0" w:color="auto"/>
        <w:right w:val="none" w:sz="0" w:space="0" w:color="auto"/>
      </w:divBdr>
    </w:div>
    <w:div w:id="865217774">
      <w:bodyDiv w:val="1"/>
      <w:marLeft w:val="0"/>
      <w:marRight w:val="0"/>
      <w:marTop w:val="0"/>
      <w:marBottom w:val="0"/>
      <w:divBdr>
        <w:top w:val="none" w:sz="0" w:space="0" w:color="auto"/>
        <w:left w:val="none" w:sz="0" w:space="0" w:color="auto"/>
        <w:bottom w:val="none" w:sz="0" w:space="0" w:color="auto"/>
        <w:right w:val="none" w:sz="0" w:space="0" w:color="auto"/>
      </w:divBdr>
    </w:div>
    <w:div w:id="952398380">
      <w:bodyDiv w:val="1"/>
      <w:marLeft w:val="0"/>
      <w:marRight w:val="0"/>
      <w:marTop w:val="0"/>
      <w:marBottom w:val="0"/>
      <w:divBdr>
        <w:top w:val="none" w:sz="0" w:space="0" w:color="auto"/>
        <w:left w:val="none" w:sz="0" w:space="0" w:color="auto"/>
        <w:bottom w:val="none" w:sz="0" w:space="0" w:color="auto"/>
        <w:right w:val="none" w:sz="0" w:space="0" w:color="auto"/>
      </w:divBdr>
    </w:div>
    <w:div w:id="983435776">
      <w:bodyDiv w:val="1"/>
      <w:marLeft w:val="0"/>
      <w:marRight w:val="0"/>
      <w:marTop w:val="0"/>
      <w:marBottom w:val="0"/>
      <w:divBdr>
        <w:top w:val="none" w:sz="0" w:space="0" w:color="auto"/>
        <w:left w:val="none" w:sz="0" w:space="0" w:color="auto"/>
        <w:bottom w:val="none" w:sz="0" w:space="0" w:color="auto"/>
        <w:right w:val="none" w:sz="0" w:space="0" w:color="auto"/>
      </w:divBdr>
    </w:div>
    <w:div w:id="987318326">
      <w:bodyDiv w:val="1"/>
      <w:marLeft w:val="0"/>
      <w:marRight w:val="0"/>
      <w:marTop w:val="0"/>
      <w:marBottom w:val="0"/>
      <w:divBdr>
        <w:top w:val="none" w:sz="0" w:space="0" w:color="auto"/>
        <w:left w:val="none" w:sz="0" w:space="0" w:color="auto"/>
        <w:bottom w:val="none" w:sz="0" w:space="0" w:color="auto"/>
        <w:right w:val="none" w:sz="0" w:space="0" w:color="auto"/>
      </w:divBdr>
    </w:div>
    <w:div w:id="1066879435">
      <w:bodyDiv w:val="1"/>
      <w:marLeft w:val="0"/>
      <w:marRight w:val="0"/>
      <w:marTop w:val="0"/>
      <w:marBottom w:val="0"/>
      <w:divBdr>
        <w:top w:val="none" w:sz="0" w:space="0" w:color="auto"/>
        <w:left w:val="none" w:sz="0" w:space="0" w:color="auto"/>
        <w:bottom w:val="none" w:sz="0" w:space="0" w:color="auto"/>
        <w:right w:val="none" w:sz="0" w:space="0" w:color="auto"/>
      </w:divBdr>
    </w:div>
    <w:div w:id="1141993384">
      <w:bodyDiv w:val="1"/>
      <w:marLeft w:val="0"/>
      <w:marRight w:val="0"/>
      <w:marTop w:val="0"/>
      <w:marBottom w:val="0"/>
      <w:divBdr>
        <w:top w:val="none" w:sz="0" w:space="0" w:color="auto"/>
        <w:left w:val="none" w:sz="0" w:space="0" w:color="auto"/>
        <w:bottom w:val="none" w:sz="0" w:space="0" w:color="auto"/>
        <w:right w:val="none" w:sz="0" w:space="0" w:color="auto"/>
      </w:divBdr>
    </w:div>
    <w:div w:id="1184904281">
      <w:bodyDiv w:val="1"/>
      <w:marLeft w:val="0"/>
      <w:marRight w:val="0"/>
      <w:marTop w:val="0"/>
      <w:marBottom w:val="0"/>
      <w:divBdr>
        <w:top w:val="none" w:sz="0" w:space="0" w:color="auto"/>
        <w:left w:val="none" w:sz="0" w:space="0" w:color="auto"/>
        <w:bottom w:val="none" w:sz="0" w:space="0" w:color="auto"/>
        <w:right w:val="none" w:sz="0" w:space="0" w:color="auto"/>
      </w:divBdr>
    </w:div>
    <w:div w:id="1202355541">
      <w:bodyDiv w:val="1"/>
      <w:marLeft w:val="0"/>
      <w:marRight w:val="0"/>
      <w:marTop w:val="0"/>
      <w:marBottom w:val="0"/>
      <w:divBdr>
        <w:top w:val="none" w:sz="0" w:space="0" w:color="auto"/>
        <w:left w:val="none" w:sz="0" w:space="0" w:color="auto"/>
        <w:bottom w:val="none" w:sz="0" w:space="0" w:color="auto"/>
        <w:right w:val="none" w:sz="0" w:space="0" w:color="auto"/>
      </w:divBdr>
    </w:div>
    <w:div w:id="1203446823">
      <w:bodyDiv w:val="1"/>
      <w:marLeft w:val="0"/>
      <w:marRight w:val="0"/>
      <w:marTop w:val="0"/>
      <w:marBottom w:val="0"/>
      <w:divBdr>
        <w:top w:val="none" w:sz="0" w:space="0" w:color="auto"/>
        <w:left w:val="none" w:sz="0" w:space="0" w:color="auto"/>
        <w:bottom w:val="none" w:sz="0" w:space="0" w:color="auto"/>
        <w:right w:val="none" w:sz="0" w:space="0" w:color="auto"/>
      </w:divBdr>
    </w:div>
    <w:div w:id="1211772036">
      <w:bodyDiv w:val="1"/>
      <w:marLeft w:val="0"/>
      <w:marRight w:val="0"/>
      <w:marTop w:val="0"/>
      <w:marBottom w:val="0"/>
      <w:divBdr>
        <w:top w:val="none" w:sz="0" w:space="0" w:color="auto"/>
        <w:left w:val="none" w:sz="0" w:space="0" w:color="auto"/>
        <w:bottom w:val="none" w:sz="0" w:space="0" w:color="auto"/>
        <w:right w:val="none" w:sz="0" w:space="0" w:color="auto"/>
      </w:divBdr>
    </w:div>
    <w:div w:id="1273393284">
      <w:bodyDiv w:val="1"/>
      <w:marLeft w:val="0"/>
      <w:marRight w:val="0"/>
      <w:marTop w:val="0"/>
      <w:marBottom w:val="0"/>
      <w:divBdr>
        <w:top w:val="none" w:sz="0" w:space="0" w:color="auto"/>
        <w:left w:val="none" w:sz="0" w:space="0" w:color="auto"/>
        <w:bottom w:val="none" w:sz="0" w:space="0" w:color="auto"/>
        <w:right w:val="none" w:sz="0" w:space="0" w:color="auto"/>
      </w:divBdr>
    </w:div>
    <w:div w:id="1414399375">
      <w:bodyDiv w:val="1"/>
      <w:marLeft w:val="0"/>
      <w:marRight w:val="0"/>
      <w:marTop w:val="0"/>
      <w:marBottom w:val="0"/>
      <w:divBdr>
        <w:top w:val="none" w:sz="0" w:space="0" w:color="auto"/>
        <w:left w:val="none" w:sz="0" w:space="0" w:color="auto"/>
        <w:bottom w:val="none" w:sz="0" w:space="0" w:color="auto"/>
        <w:right w:val="none" w:sz="0" w:space="0" w:color="auto"/>
      </w:divBdr>
    </w:div>
    <w:div w:id="1421948360">
      <w:bodyDiv w:val="1"/>
      <w:marLeft w:val="0"/>
      <w:marRight w:val="0"/>
      <w:marTop w:val="0"/>
      <w:marBottom w:val="0"/>
      <w:divBdr>
        <w:top w:val="none" w:sz="0" w:space="0" w:color="auto"/>
        <w:left w:val="none" w:sz="0" w:space="0" w:color="auto"/>
        <w:bottom w:val="none" w:sz="0" w:space="0" w:color="auto"/>
        <w:right w:val="none" w:sz="0" w:space="0" w:color="auto"/>
      </w:divBdr>
    </w:div>
    <w:div w:id="1466313461">
      <w:bodyDiv w:val="1"/>
      <w:marLeft w:val="0"/>
      <w:marRight w:val="0"/>
      <w:marTop w:val="0"/>
      <w:marBottom w:val="0"/>
      <w:divBdr>
        <w:top w:val="none" w:sz="0" w:space="0" w:color="auto"/>
        <w:left w:val="none" w:sz="0" w:space="0" w:color="auto"/>
        <w:bottom w:val="none" w:sz="0" w:space="0" w:color="auto"/>
        <w:right w:val="none" w:sz="0" w:space="0" w:color="auto"/>
      </w:divBdr>
    </w:div>
    <w:div w:id="1468427080">
      <w:bodyDiv w:val="1"/>
      <w:marLeft w:val="0"/>
      <w:marRight w:val="0"/>
      <w:marTop w:val="0"/>
      <w:marBottom w:val="0"/>
      <w:divBdr>
        <w:top w:val="none" w:sz="0" w:space="0" w:color="auto"/>
        <w:left w:val="none" w:sz="0" w:space="0" w:color="auto"/>
        <w:bottom w:val="none" w:sz="0" w:space="0" w:color="auto"/>
        <w:right w:val="none" w:sz="0" w:space="0" w:color="auto"/>
      </w:divBdr>
    </w:div>
    <w:div w:id="1475217257">
      <w:bodyDiv w:val="1"/>
      <w:marLeft w:val="0"/>
      <w:marRight w:val="0"/>
      <w:marTop w:val="0"/>
      <w:marBottom w:val="0"/>
      <w:divBdr>
        <w:top w:val="none" w:sz="0" w:space="0" w:color="auto"/>
        <w:left w:val="none" w:sz="0" w:space="0" w:color="auto"/>
        <w:bottom w:val="none" w:sz="0" w:space="0" w:color="auto"/>
        <w:right w:val="none" w:sz="0" w:space="0" w:color="auto"/>
      </w:divBdr>
    </w:div>
    <w:div w:id="1507743304">
      <w:bodyDiv w:val="1"/>
      <w:marLeft w:val="0"/>
      <w:marRight w:val="0"/>
      <w:marTop w:val="0"/>
      <w:marBottom w:val="0"/>
      <w:divBdr>
        <w:top w:val="none" w:sz="0" w:space="0" w:color="auto"/>
        <w:left w:val="none" w:sz="0" w:space="0" w:color="auto"/>
        <w:bottom w:val="none" w:sz="0" w:space="0" w:color="auto"/>
        <w:right w:val="none" w:sz="0" w:space="0" w:color="auto"/>
      </w:divBdr>
    </w:div>
    <w:div w:id="1562788534">
      <w:bodyDiv w:val="1"/>
      <w:marLeft w:val="0"/>
      <w:marRight w:val="0"/>
      <w:marTop w:val="0"/>
      <w:marBottom w:val="0"/>
      <w:divBdr>
        <w:top w:val="none" w:sz="0" w:space="0" w:color="auto"/>
        <w:left w:val="none" w:sz="0" w:space="0" w:color="auto"/>
        <w:bottom w:val="none" w:sz="0" w:space="0" w:color="auto"/>
        <w:right w:val="none" w:sz="0" w:space="0" w:color="auto"/>
      </w:divBdr>
    </w:div>
    <w:div w:id="1593664613">
      <w:bodyDiv w:val="1"/>
      <w:marLeft w:val="0"/>
      <w:marRight w:val="0"/>
      <w:marTop w:val="0"/>
      <w:marBottom w:val="0"/>
      <w:divBdr>
        <w:top w:val="none" w:sz="0" w:space="0" w:color="auto"/>
        <w:left w:val="none" w:sz="0" w:space="0" w:color="auto"/>
        <w:bottom w:val="none" w:sz="0" w:space="0" w:color="auto"/>
        <w:right w:val="none" w:sz="0" w:space="0" w:color="auto"/>
      </w:divBdr>
    </w:div>
    <w:div w:id="1632782503">
      <w:bodyDiv w:val="1"/>
      <w:marLeft w:val="0"/>
      <w:marRight w:val="0"/>
      <w:marTop w:val="0"/>
      <w:marBottom w:val="0"/>
      <w:divBdr>
        <w:top w:val="none" w:sz="0" w:space="0" w:color="auto"/>
        <w:left w:val="none" w:sz="0" w:space="0" w:color="auto"/>
        <w:bottom w:val="none" w:sz="0" w:space="0" w:color="auto"/>
        <w:right w:val="none" w:sz="0" w:space="0" w:color="auto"/>
      </w:divBdr>
    </w:div>
    <w:div w:id="1651210143">
      <w:bodyDiv w:val="1"/>
      <w:marLeft w:val="0"/>
      <w:marRight w:val="0"/>
      <w:marTop w:val="0"/>
      <w:marBottom w:val="0"/>
      <w:divBdr>
        <w:top w:val="none" w:sz="0" w:space="0" w:color="auto"/>
        <w:left w:val="none" w:sz="0" w:space="0" w:color="auto"/>
        <w:bottom w:val="none" w:sz="0" w:space="0" w:color="auto"/>
        <w:right w:val="none" w:sz="0" w:space="0" w:color="auto"/>
      </w:divBdr>
    </w:div>
    <w:div w:id="1696033124">
      <w:bodyDiv w:val="1"/>
      <w:marLeft w:val="0"/>
      <w:marRight w:val="0"/>
      <w:marTop w:val="0"/>
      <w:marBottom w:val="0"/>
      <w:divBdr>
        <w:top w:val="none" w:sz="0" w:space="0" w:color="auto"/>
        <w:left w:val="none" w:sz="0" w:space="0" w:color="auto"/>
        <w:bottom w:val="none" w:sz="0" w:space="0" w:color="auto"/>
        <w:right w:val="none" w:sz="0" w:space="0" w:color="auto"/>
      </w:divBdr>
    </w:div>
    <w:div w:id="1712146000">
      <w:bodyDiv w:val="1"/>
      <w:marLeft w:val="0"/>
      <w:marRight w:val="0"/>
      <w:marTop w:val="0"/>
      <w:marBottom w:val="0"/>
      <w:divBdr>
        <w:top w:val="none" w:sz="0" w:space="0" w:color="auto"/>
        <w:left w:val="none" w:sz="0" w:space="0" w:color="auto"/>
        <w:bottom w:val="none" w:sz="0" w:space="0" w:color="auto"/>
        <w:right w:val="none" w:sz="0" w:space="0" w:color="auto"/>
      </w:divBdr>
    </w:div>
    <w:div w:id="1798913813">
      <w:bodyDiv w:val="1"/>
      <w:marLeft w:val="0"/>
      <w:marRight w:val="0"/>
      <w:marTop w:val="0"/>
      <w:marBottom w:val="0"/>
      <w:divBdr>
        <w:top w:val="none" w:sz="0" w:space="0" w:color="auto"/>
        <w:left w:val="none" w:sz="0" w:space="0" w:color="auto"/>
        <w:bottom w:val="none" w:sz="0" w:space="0" w:color="auto"/>
        <w:right w:val="none" w:sz="0" w:space="0" w:color="auto"/>
      </w:divBdr>
    </w:div>
    <w:div w:id="1887063538">
      <w:bodyDiv w:val="1"/>
      <w:marLeft w:val="0"/>
      <w:marRight w:val="0"/>
      <w:marTop w:val="0"/>
      <w:marBottom w:val="0"/>
      <w:divBdr>
        <w:top w:val="none" w:sz="0" w:space="0" w:color="auto"/>
        <w:left w:val="none" w:sz="0" w:space="0" w:color="auto"/>
        <w:bottom w:val="none" w:sz="0" w:space="0" w:color="auto"/>
        <w:right w:val="none" w:sz="0" w:space="0" w:color="auto"/>
      </w:divBdr>
    </w:div>
    <w:div w:id="1888641331">
      <w:bodyDiv w:val="1"/>
      <w:marLeft w:val="0"/>
      <w:marRight w:val="0"/>
      <w:marTop w:val="0"/>
      <w:marBottom w:val="0"/>
      <w:divBdr>
        <w:top w:val="none" w:sz="0" w:space="0" w:color="auto"/>
        <w:left w:val="none" w:sz="0" w:space="0" w:color="auto"/>
        <w:bottom w:val="none" w:sz="0" w:space="0" w:color="auto"/>
        <w:right w:val="none" w:sz="0" w:space="0" w:color="auto"/>
      </w:divBdr>
    </w:div>
    <w:div w:id="1917009886">
      <w:bodyDiv w:val="1"/>
      <w:marLeft w:val="0"/>
      <w:marRight w:val="0"/>
      <w:marTop w:val="0"/>
      <w:marBottom w:val="0"/>
      <w:divBdr>
        <w:top w:val="none" w:sz="0" w:space="0" w:color="auto"/>
        <w:left w:val="none" w:sz="0" w:space="0" w:color="auto"/>
        <w:bottom w:val="none" w:sz="0" w:space="0" w:color="auto"/>
        <w:right w:val="none" w:sz="0" w:space="0" w:color="auto"/>
      </w:divBdr>
    </w:div>
    <w:div w:id="2091272660">
      <w:bodyDiv w:val="1"/>
      <w:marLeft w:val="0"/>
      <w:marRight w:val="0"/>
      <w:marTop w:val="0"/>
      <w:marBottom w:val="0"/>
      <w:divBdr>
        <w:top w:val="none" w:sz="0" w:space="0" w:color="auto"/>
        <w:left w:val="none" w:sz="0" w:space="0" w:color="auto"/>
        <w:bottom w:val="none" w:sz="0" w:space="0" w:color="auto"/>
        <w:right w:val="none" w:sz="0" w:space="0" w:color="auto"/>
      </w:divBdr>
    </w:div>
    <w:div w:id="2102288136">
      <w:bodyDiv w:val="1"/>
      <w:marLeft w:val="0"/>
      <w:marRight w:val="0"/>
      <w:marTop w:val="0"/>
      <w:marBottom w:val="0"/>
      <w:divBdr>
        <w:top w:val="none" w:sz="0" w:space="0" w:color="auto"/>
        <w:left w:val="none" w:sz="0" w:space="0" w:color="auto"/>
        <w:bottom w:val="none" w:sz="0" w:space="0" w:color="auto"/>
        <w:right w:val="none" w:sz="0" w:space="0" w:color="auto"/>
      </w:divBdr>
    </w:div>
    <w:div w:id="2109346411">
      <w:bodyDiv w:val="1"/>
      <w:marLeft w:val="0"/>
      <w:marRight w:val="0"/>
      <w:marTop w:val="0"/>
      <w:marBottom w:val="0"/>
      <w:divBdr>
        <w:top w:val="none" w:sz="0" w:space="0" w:color="auto"/>
        <w:left w:val="none" w:sz="0" w:space="0" w:color="auto"/>
        <w:bottom w:val="none" w:sz="0" w:space="0" w:color="auto"/>
        <w:right w:val="none" w:sz="0" w:space="0" w:color="auto"/>
      </w:divBdr>
    </w:div>
    <w:div w:id="2113275839">
      <w:bodyDiv w:val="1"/>
      <w:marLeft w:val="0"/>
      <w:marRight w:val="0"/>
      <w:marTop w:val="0"/>
      <w:marBottom w:val="0"/>
      <w:divBdr>
        <w:top w:val="none" w:sz="0" w:space="0" w:color="auto"/>
        <w:left w:val="none" w:sz="0" w:space="0" w:color="auto"/>
        <w:bottom w:val="none" w:sz="0" w:space="0" w:color="auto"/>
        <w:right w:val="none" w:sz="0" w:space="0" w:color="auto"/>
      </w:divBdr>
    </w:div>
    <w:div w:id="2130511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emf"/><Relationship Id="rId18" Type="http://schemas.openxmlformats.org/officeDocument/2006/relationships/hyperlink" Target="mailto:Fe3O4@PPy%20NPs" TargetMode="External"/><Relationship Id="rId26" Type="http://schemas.openxmlformats.org/officeDocument/2006/relationships/chart" Target="charts/chart4.xml"/><Relationship Id="rId39" Type="http://schemas.openxmlformats.org/officeDocument/2006/relationships/hyperlink" Target="https://bit.ly/3jO4TZY" TargetMode="External"/><Relationship Id="rId3" Type="http://schemas.openxmlformats.org/officeDocument/2006/relationships/styles" Target="styles.xml"/><Relationship Id="rId21" Type="http://schemas.openxmlformats.org/officeDocument/2006/relationships/hyperlink" Target="https://doi.org/10.1016/j.eti.2020.101001" TargetMode="External"/><Relationship Id="rId34" Type="http://schemas.openxmlformats.org/officeDocument/2006/relationships/hyperlink" Target="https://bit.ly/3e0okgT" TargetMode="External"/><Relationship Id="rId42" Type="http://schemas.openxmlformats.org/officeDocument/2006/relationships/hyperlink" Target="https://doi.org/10.1021/ie000942c"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dx.doi.org/10.1016/j.jece.2015.01.011" TargetMode="External"/><Relationship Id="rId25" Type="http://schemas.openxmlformats.org/officeDocument/2006/relationships/hyperlink" Target="https://pubs.rsc.org/en/content/articlelanding/2019/RA/C9RA07001J" TargetMode="External"/><Relationship Id="rId33" Type="http://schemas.openxmlformats.org/officeDocument/2006/relationships/hyperlink" Target="https://bit.ly/34sZenC" TargetMode="External"/><Relationship Id="rId38" Type="http://schemas.openxmlformats.org/officeDocument/2006/relationships/hyperlink" Target="https://bit.ly/3kRls8w" TargetMode="External"/><Relationship Id="rId46"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hyperlink" Target="https://doi.org/10.3390/ijms22020788" TargetMode="External"/><Relationship Id="rId29" Type="http://schemas.openxmlformats.org/officeDocument/2006/relationships/chart" Target="charts/chart7.xml"/><Relationship Id="rId41" Type="http://schemas.openxmlformats.org/officeDocument/2006/relationships/hyperlink" Target="https://doi.org/10.3390/su1310571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s://pubs.acs.org/doi/10.1021/acs.jpcc.6b03884" TargetMode="External"/><Relationship Id="rId32" Type="http://schemas.openxmlformats.org/officeDocument/2006/relationships/hyperlink" Target="https://www.ncbi.nlm.nih.gov/books/NBK11769/" TargetMode="External"/><Relationship Id="rId37" Type="http://schemas.openxmlformats.org/officeDocument/2006/relationships/hyperlink" Target="https://doi.org/10.1016/j.biortech.2005.05.001" TargetMode="External"/><Relationship Id="rId40" Type="http://schemas.openxmlformats.org/officeDocument/2006/relationships/hyperlink" Target="https://bit.ly/3jO5pqS" TargetMode="External"/><Relationship Id="rId45" Type="http://schemas.openxmlformats.org/officeDocument/2006/relationships/hyperlink" Target="https://doi.org/10.1016/j.jece.2017.12.022" TargetMode="Externa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yperlink" Target="https://doi.org/10.1080/01496395.2019.1634731" TargetMode="External"/><Relationship Id="rId28" Type="http://schemas.openxmlformats.org/officeDocument/2006/relationships/chart" Target="charts/chart6.xml"/><Relationship Id="rId36" Type="http://schemas.openxmlformats.org/officeDocument/2006/relationships/hyperlink" Target="https://www.eurekaselect.com/169082/article" TargetMode="External"/><Relationship Id="rId10" Type="http://schemas.openxmlformats.org/officeDocument/2006/relationships/image" Target="media/image2.png"/><Relationship Id="rId19" Type="http://schemas.openxmlformats.org/officeDocument/2006/relationships/hyperlink" Target="https://doi.org/10.1016/j.powtec.2014.06.052" TargetMode="External"/><Relationship Id="rId31" Type="http://schemas.openxmlformats.org/officeDocument/2006/relationships/hyperlink" Target="https://bit.ly/3zmGTWc" TargetMode="External"/><Relationship Id="rId44" Type="http://schemas.openxmlformats.org/officeDocument/2006/relationships/hyperlink" Target="https://bit.ly/3B5nee8"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hyperlink" Target="https://doi.org/10.1007/s13762-019-02389-1" TargetMode="External"/><Relationship Id="rId27" Type="http://schemas.openxmlformats.org/officeDocument/2006/relationships/chart" Target="charts/chart5.xml"/><Relationship Id="rId30" Type="http://schemas.openxmlformats.org/officeDocument/2006/relationships/image" Target="media/image6.png"/><Relationship Id="rId35" Type="http://schemas.openxmlformats.org/officeDocument/2006/relationships/hyperlink" Target="https://bit.ly/35GNqhc" TargetMode="External"/><Relationship Id="rId43" Type="http://schemas.openxmlformats.org/officeDocument/2006/relationships/hyperlink" Target="https://doi.org/10.1038/s41598-020-72996-3" TargetMode="External"/><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laptop%20center\Desktop\CALIBRATION%20CURVE.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laptop%20center\Desktop\CALIBRATION%20CURVE.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laptop%20center\Desktop\CALIBRATION%20CURVE.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laptop%20center\Desktop\CALIBRATION%20CURVE.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laptop%20center\Desktop\CALIBRATION%20CURVE.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laptop%20center\Desktop\CALIBRATION%20CURVE.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334682123067949"/>
          <c:y val="4.4057617797775277E-2"/>
          <c:w val="0.83119021580635755"/>
          <c:h val="0.7436959853237366"/>
        </c:manualLayout>
      </c:layout>
      <c:scatterChart>
        <c:scatterStyle val="smoothMarker"/>
        <c:varyColors val="0"/>
        <c:ser>
          <c:idx val="0"/>
          <c:order val="0"/>
          <c:tx>
            <c:strRef>
              <c:f>Sheet1!$B$1</c:f>
              <c:strCache>
                <c:ptCount val="1"/>
                <c:pt idx="0">
                  <c:v>NiO</c:v>
                </c:pt>
              </c:strCache>
            </c:strRef>
          </c:tx>
          <c:spPr>
            <a:ln w="28575" cap="rnd">
              <a:solidFill>
                <a:schemeClr val="accent1"/>
              </a:solidFill>
              <a:prstDash val="lgDash"/>
              <a:round/>
            </a:ln>
            <a:effectLst/>
          </c:spPr>
          <c:marker>
            <c:symbol val="circle"/>
            <c:size val="5"/>
            <c:spPr>
              <a:solidFill>
                <a:schemeClr val="accent1"/>
              </a:solidFill>
              <a:ln w="9525">
                <a:solidFill>
                  <a:schemeClr val="accent1"/>
                </a:solidFill>
              </a:ln>
              <a:effectLst/>
            </c:spPr>
          </c:marker>
          <c:xVal>
            <c:numRef>
              <c:f>Sheet1!$A$2:$A$7</c:f>
              <c:numCache>
                <c:formatCode>General</c:formatCode>
                <c:ptCount val="6"/>
                <c:pt idx="0">
                  <c:v>4</c:v>
                </c:pt>
                <c:pt idx="1">
                  <c:v>6</c:v>
                </c:pt>
                <c:pt idx="2">
                  <c:v>7</c:v>
                </c:pt>
                <c:pt idx="3">
                  <c:v>8</c:v>
                </c:pt>
                <c:pt idx="4">
                  <c:v>10</c:v>
                </c:pt>
                <c:pt idx="5">
                  <c:v>12</c:v>
                </c:pt>
              </c:numCache>
            </c:numRef>
          </c:xVal>
          <c:yVal>
            <c:numRef>
              <c:f>Sheet1!$B$2:$B$7</c:f>
              <c:numCache>
                <c:formatCode>0%</c:formatCode>
                <c:ptCount val="6"/>
                <c:pt idx="0">
                  <c:v>0.5</c:v>
                </c:pt>
                <c:pt idx="1">
                  <c:v>0.85</c:v>
                </c:pt>
                <c:pt idx="2">
                  <c:v>0.93</c:v>
                </c:pt>
                <c:pt idx="3">
                  <c:v>0.8</c:v>
                </c:pt>
                <c:pt idx="4">
                  <c:v>0.6</c:v>
                </c:pt>
                <c:pt idx="5">
                  <c:v>0.4</c:v>
                </c:pt>
              </c:numCache>
            </c:numRef>
          </c:yVal>
          <c:smooth val="1"/>
          <c:extLst>
            <c:ext xmlns:c16="http://schemas.microsoft.com/office/drawing/2014/chart" uri="{C3380CC4-5D6E-409C-BE32-E72D297353CC}">
              <c16:uniqueId val="{00000000-65CD-456A-8F18-D2CBA5D0B07B}"/>
            </c:ext>
          </c:extLst>
        </c:ser>
        <c:ser>
          <c:idx val="1"/>
          <c:order val="1"/>
          <c:tx>
            <c:strRef>
              <c:f>Sheet1!$C$1</c:f>
              <c:strCache>
                <c:ptCount val="1"/>
                <c:pt idx="0">
                  <c:v>MgO</c:v>
                </c:pt>
              </c:strCache>
            </c:strRef>
          </c:tx>
          <c:spPr>
            <a:ln w="28575" cap="rnd">
              <a:solidFill>
                <a:schemeClr val="accent2"/>
              </a:solidFill>
              <a:prstDash val="dash"/>
              <a:round/>
            </a:ln>
            <a:effectLst/>
          </c:spPr>
          <c:marker>
            <c:symbol val="circle"/>
            <c:size val="5"/>
            <c:spPr>
              <a:solidFill>
                <a:schemeClr val="accent2"/>
              </a:solidFill>
              <a:ln w="9525">
                <a:solidFill>
                  <a:schemeClr val="accent2"/>
                </a:solidFill>
              </a:ln>
              <a:effectLst/>
            </c:spPr>
          </c:marker>
          <c:xVal>
            <c:numRef>
              <c:f>Sheet1!$A$2:$A$7</c:f>
              <c:numCache>
                <c:formatCode>General</c:formatCode>
                <c:ptCount val="6"/>
                <c:pt idx="0">
                  <c:v>4</c:v>
                </c:pt>
                <c:pt idx="1">
                  <c:v>6</c:v>
                </c:pt>
                <c:pt idx="2">
                  <c:v>7</c:v>
                </c:pt>
                <c:pt idx="3">
                  <c:v>8</c:v>
                </c:pt>
                <c:pt idx="4">
                  <c:v>10</c:v>
                </c:pt>
                <c:pt idx="5">
                  <c:v>12</c:v>
                </c:pt>
              </c:numCache>
            </c:numRef>
          </c:xVal>
          <c:yVal>
            <c:numRef>
              <c:f>Sheet1!$C$2:$C$7</c:f>
              <c:numCache>
                <c:formatCode>0%</c:formatCode>
                <c:ptCount val="6"/>
                <c:pt idx="0">
                  <c:v>0.35</c:v>
                </c:pt>
                <c:pt idx="1">
                  <c:v>0.83</c:v>
                </c:pt>
                <c:pt idx="2">
                  <c:v>0.95</c:v>
                </c:pt>
                <c:pt idx="3">
                  <c:v>0.85</c:v>
                </c:pt>
                <c:pt idx="4">
                  <c:v>0.5</c:v>
                </c:pt>
                <c:pt idx="5">
                  <c:v>0.25</c:v>
                </c:pt>
              </c:numCache>
            </c:numRef>
          </c:yVal>
          <c:smooth val="1"/>
          <c:extLst>
            <c:ext xmlns:c16="http://schemas.microsoft.com/office/drawing/2014/chart" uri="{C3380CC4-5D6E-409C-BE32-E72D297353CC}">
              <c16:uniqueId val="{00000001-65CD-456A-8F18-D2CBA5D0B07B}"/>
            </c:ext>
          </c:extLst>
        </c:ser>
        <c:ser>
          <c:idx val="2"/>
          <c:order val="2"/>
          <c:tx>
            <c:strRef>
              <c:f>Sheet1!$D$1</c:f>
              <c:strCache>
                <c:ptCount val="1"/>
                <c:pt idx="0">
                  <c:v>Column1</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xVal>
            <c:numRef>
              <c:f>Sheet1!$A$2:$A$7</c:f>
              <c:numCache>
                <c:formatCode>General</c:formatCode>
                <c:ptCount val="6"/>
                <c:pt idx="0">
                  <c:v>4</c:v>
                </c:pt>
                <c:pt idx="1">
                  <c:v>6</c:v>
                </c:pt>
                <c:pt idx="2">
                  <c:v>7</c:v>
                </c:pt>
                <c:pt idx="3">
                  <c:v>8</c:v>
                </c:pt>
                <c:pt idx="4">
                  <c:v>10</c:v>
                </c:pt>
                <c:pt idx="5">
                  <c:v>12</c:v>
                </c:pt>
              </c:numCache>
            </c:numRef>
          </c:xVal>
          <c:yVal>
            <c:numRef>
              <c:f>Sheet1!$D$2:$D$7</c:f>
              <c:numCache>
                <c:formatCode>General</c:formatCode>
                <c:ptCount val="6"/>
              </c:numCache>
            </c:numRef>
          </c:yVal>
          <c:smooth val="1"/>
          <c:extLst>
            <c:ext xmlns:c16="http://schemas.microsoft.com/office/drawing/2014/chart" uri="{C3380CC4-5D6E-409C-BE32-E72D297353CC}">
              <c16:uniqueId val="{00000002-65CD-456A-8F18-D2CBA5D0B07B}"/>
            </c:ext>
          </c:extLst>
        </c:ser>
        <c:dLbls>
          <c:showLegendKey val="0"/>
          <c:showVal val="0"/>
          <c:showCatName val="0"/>
          <c:showSerName val="0"/>
          <c:showPercent val="0"/>
          <c:showBubbleSize val="0"/>
        </c:dLbls>
        <c:axId val="667423144"/>
        <c:axId val="667419208"/>
      </c:scatterChart>
      <c:valAx>
        <c:axId val="667423144"/>
        <c:scaling>
          <c:orientation val="minMax"/>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r>
                  <a:rPr lang="en-US" sz="1200" b="1">
                    <a:solidFill>
                      <a:sysClr val="windowText" lastClr="000000"/>
                    </a:solidFill>
                  </a:rPr>
                  <a:t>pH</a:t>
                </a:r>
              </a:p>
            </c:rich>
          </c:tx>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000" b="1" i="0" u="none" strike="noStrike" kern="1200" baseline="0">
                <a:solidFill>
                  <a:schemeClr val="tx1"/>
                </a:solidFill>
                <a:latin typeface="+mn-lt"/>
                <a:ea typeface="+mn-ea"/>
                <a:cs typeface="+mn-cs"/>
              </a:defRPr>
            </a:pPr>
            <a:endParaRPr lang="en-US"/>
          </a:p>
        </c:txPr>
        <c:crossAx val="667419208"/>
        <c:crosses val="autoZero"/>
        <c:crossBetween val="midCat"/>
      </c:valAx>
      <c:valAx>
        <c:axId val="667419208"/>
        <c:scaling>
          <c:orientation val="minMax"/>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r>
                  <a:rPr lang="en-US" sz="1200" b="1">
                    <a:solidFill>
                      <a:sysClr val="windowText" lastClr="000000"/>
                    </a:solidFill>
                  </a:rPr>
                  <a:t>Removal %</a:t>
                </a:r>
              </a:p>
            </c:rich>
          </c:tx>
          <c:overlay val="0"/>
          <c:spPr>
            <a:noFill/>
            <a:ln>
              <a:noFill/>
            </a:ln>
            <a:effectLst/>
          </c:spPr>
          <c:txPr>
            <a:bodyPr rot="-540000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en-US"/>
            </a:p>
          </c:txPr>
        </c:title>
        <c:numFmt formatCode="0%"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000" b="1" i="0" u="none" strike="noStrike" kern="1200" baseline="0">
                <a:solidFill>
                  <a:schemeClr val="tx1"/>
                </a:solidFill>
                <a:latin typeface="+mn-lt"/>
                <a:ea typeface="+mn-ea"/>
                <a:cs typeface="+mn-cs"/>
              </a:defRPr>
            </a:pPr>
            <a:endParaRPr lang="en-US"/>
          </a:p>
        </c:txPr>
        <c:crossAx val="667423144"/>
        <c:crosses val="autoZero"/>
        <c:crossBetween val="midCat"/>
      </c:valAx>
      <c:spPr>
        <a:solidFill>
          <a:schemeClr val="lt1"/>
        </a:solidFill>
        <a:ln w="12700" cap="flat" cmpd="sng" algn="ctr">
          <a:solidFill>
            <a:schemeClr val="dk1"/>
          </a:solidFill>
          <a:prstDash val="solid"/>
          <a:miter lim="800000"/>
        </a:ln>
        <a:effectLst/>
      </c:spPr>
    </c:plotArea>
    <c:legend>
      <c:legendPos val="b"/>
      <c:legendEntry>
        <c:idx val="2"/>
        <c:delete val="1"/>
      </c:legendEntry>
      <c:layout>
        <c:manualLayout>
          <c:xMode val="edge"/>
          <c:yMode val="edge"/>
          <c:x val="0.14853000145815107"/>
          <c:y val="0.58325926070271794"/>
          <c:w val="0.21682888597258676"/>
          <c:h val="0.14097619978870854"/>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3579852473851182"/>
          <c:y val="4.0093604812955125E-2"/>
          <c:w val="0.69171244717248281"/>
          <c:h val="0.81237382177322526"/>
        </c:manualLayout>
      </c:layout>
      <c:scatterChart>
        <c:scatterStyle val="smoothMarker"/>
        <c:varyColors val="0"/>
        <c:ser>
          <c:idx val="1"/>
          <c:order val="1"/>
          <c:tx>
            <c:v>Sips Model</c:v>
          </c:tx>
          <c:spPr>
            <a:ln w="25400" cap="rnd">
              <a:solidFill>
                <a:schemeClr val="tx1"/>
              </a:solidFill>
              <a:prstDash val="dash"/>
              <a:round/>
            </a:ln>
            <a:effectLst/>
          </c:spPr>
          <c:marker>
            <c:symbol val="none"/>
          </c:marker>
          <c:xVal>
            <c:numRef>
              <c:f>Sheet3!$Y$14:$Y$23</c:f>
              <c:numCache>
                <c:formatCode>0.000</c:formatCode>
                <c:ptCount val="9"/>
                <c:pt idx="0" formatCode="General">
                  <c:v>0</c:v>
                </c:pt>
                <c:pt idx="1">
                  <c:v>9.950248756218906E-2</c:v>
                </c:pt>
                <c:pt idx="2">
                  <c:v>4.975124378109453E-2</c:v>
                </c:pt>
                <c:pt idx="3">
                  <c:v>4.975124378109453E-2</c:v>
                </c:pt>
                <c:pt idx="4">
                  <c:v>0.1492537313432836</c:v>
                </c:pt>
                <c:pt idx="5">
                  <c:v>1.9900497512437811</c:v>
                </c:pt>
                <c:pt idx="6">
                  <c:v>4.7761194029850751</c:v>
                </c:pt>
                <c:pt idx="7">
                  <c:v>62.089552238805972</c:v>
                </c:pt>
                <c:pt idx="8">
                  <c:v>97.512437810945272</c:v>
                </c:pt>
              </c:numCache>
            </c:numRef>
          </c:xVal>
          <c:yVal>
            <c:numRef>
              <c:f>Sheet3!$W$14:$W$23</c:f>
              <c:numCache>
                <c:formatCode>General</c:formatCode>
                <c:ptCount val="9"/>
                <c:pt idx="0">
                  <c:v>0</c:v>
                </c:pt>
                <c:pt idx="1">
                  <c:v>11.892114527234076</c:v>
                </c:pt>
                <c:pt idx="2">
                  <c:v>10.181201720986952</c:v>
                </c:pt>
                <c:pt idx="3">
                  <c:v>10.181201720986952</c:v>
                </c:pt>
                <c:pt idx="4">
                  <c:v>12.961181203682392</c:v>
                </c:pt>
                <c:pt idx="5">
                  <c:v>20.478391913185813</c:v>
                </c:pt>
                <c:pt idx="6">
                  <c:v>23.020024433601229</c:v>
                </c:pt>
                <c:pt idx="7">
                  <c:v>29.360174283043698</c:v>
                </c:pt>
                <c:pt idx="8">
                  <c:v>30.245249213551201</c:v>
                </c:pt>
              </c:numCache>
            </c:numRef>
          </c:yVal>
          <c:smooth val="1"/>
          <c:extLst>
            <c:ext xmlns:c16="http://schemas.microsoft.com/office/drawing/2014/chart" uri="{C3380CC4-5D6E-409C-BE32-E72D297353CC}">
              <c16:uniqueId val="{00000000-B4E5-4CF3-A981-BD0DD52F4E6E}"/>
            </c:ext>
          </c:extLst>
        </c:ser>
        <c:dLbls>
          <c:showLegendKey val="0"/>
          <c:showVal val="0"/>
          <c:showCatName val="0"/>
          <c:showSerName val="0"/>
          <c:showPercent val="0"/>
          <c:showBubbleSize val="0"/>
        </c:dLbls>
        <c:axId val="843150495"/>
        <c:axId val="843157567"/>
      </c:scatterChart>
      <c:scatterChart>
        <c:scatterStyle val="lineMarker"/>
        <c:varyColors val="0"/>
        <c:ser>
          <c:idx val="0"/>
          <c:order val="0"/>
          <c:tx>
            <c:v>NiO - Experimental</c:v>
          </c:tx>
          <c:spPr>
            <a:ln w="25400" cap="rnd">
              <a:noFill/>
              <a:round/>
            </a:ln>
            <a:effectLst/>
          </c:spPr>
          <c:marker>
            <c:symbol val="circle"/>
            <c:size val="7"/>
            <c:spPr>
              <a:solidFill>
                <a:schemeClr val="tx1"/>
              </a:solidFill>
              <a:ln w="19050">
                <a:solidFill>
                  <a:schemeClr val="tx1"/>
                </a:solidFill>
              </a:ln>
              <a:effectLst/>
            </c:spPr>
          </c:marker>
          <c:errBars>
            <c:errDir val="y"/>
            <c:errBarType val="both"/>
            <c:errValType val="percentage"/>
            <c:noEndCap val="0"/>
            <c:val val="5"/>
            <c:spPr>
              <a:noFill/>
              <a:ln w="9525" cap="flat" cmpd="sng" algn="ctr">
                <a:solidFill>
                  <a:schemeClr val="tx1">
                    <a:lumMod val="65000"/>
                    <a:lumOff val="35000"/>
                  </a:schemeClr>
                </a:solidFill>
                <a:round/>
              </a:ln>
              <a:effectLst/>
            </c:spPr>
          </c:errBars>
          <c:xVal>
            <c:numRef>
              <c:f>Sheet1!$Q$36:$Q$45</c:f>
              <c:numCache>
                <c:formatCode>0.000</c:formatCode>
                <c:ptCount val="10"/>
                <c:pt idx="0" formatCode="General">
                  <c:v>0</c:v>
                </c:pt>
                <c:pt idx="1">
                  <c:v>0.49751243781094528</c:v>
                </c:pt>
                <c:pt idx="2">
                  <c:v>9.950248756218906E-2</c:v>
                </c:pt>
                <c:pt idx="3">
                  <c:v>4.975124378109453E-2</c:v>
                </c:pt>
                <c:pt idx="4">
                  <c:v>4.975124378109453E-2</c:v>
                </c:pt>
                <c:pt idx="5">
                  <c:v>0.1492537313432836</c:v>
                </c:pt>
                <c:pt idx="6">
                  <c:v>1.9900497512437811</c:v>
                </c:pt>
                <c:pt idx="7">
                  <c:v>4.7761194029850751</c:v>
                </c:pt>
                <c:pt idx="8">
                  <c:v>62.089552238805972</c:v>
                </c:pt>
                <c:pt idx="9">
                  <c:v>97.512437810945272</c:v>
                </c:pt>
              </c:numCache>
            </c:numRef>
          </c:xVal>
          <c:yVal>
            <c:numRef>
              <c:f>Sheet1!$P$36:$P$45</c:f>
              <c:numCache>
                <c:formatCode>0.0E+00</c:formatCode>
                <c:ptCount val="10"/>
                <c:pt idx="0" formatCode="General">
                  <c:v>0</c:v>
                </c:pt>
                <c:pt idx="1">
                  <c:v>2.4502487562189055</c:v>
                </c:pt>
                <c:pt idx="2">
                  <c:v>4.9900497512437809</c:v>
                </c:pt>
                <c:pt idx="3">
                  <c:v>9.9950248756218922</c:v>
                </c:pt>
                <c:pt idx="4">
                  <c:v>12.495024875621892</c:v>
                </c:pt>
                <c:pt idx="5">
                  <c:v>14.985074626865671</c:v>
                </c:pt>
                <c:pt idx="6">
                  <c:v>19.800995024875622</c:v>
                </c:pt>
                <c:pt idx="7">
                  <c:v>24.522388059701495</c:v>
                </c:pt>
                <c:pt idx="8">
                  <c:v>28.791044776119403</c:v>
                </c:pt>
                <c:pt idx="9">
                  <c:v>30.248756218905477</c:v>
                </c:pt>
              </c:numCache>
            </c:numRef>
          </c:yVal>
          <c:smooth val="0"/>
          <c:extLst>
            <c:ext xmlns:c16="http://schemas.microsoft.com/office/drawing/2014/chart" uri="{C3380CC4-5D6E-409C-BE32-E72D297353CC}">
              <c16:uniqueId val="{00000001-B4E5-4CF3-A981-BD0DD52F4E6E}"/>
            </c:ext>
          </c:extLst>
        </c:ser>
        <c:dLbls>
          <c:showLegendKey val="0"/>
          <c:showVal val="0"/>
          <c:showCatName val="0"/>
          <c:showSerName val="0"/>
          <c:showPercent val="0"/>
          <c:showBubbleSize val="0"/>
        </c:dLbls>
        <c:axId val="843150495"/>
        <c:axId val="843157567"/>
      </c:scatterChart>
      <c:valAx>
        <c:axId val="843150495"/>
        <c:scaling>
          <c:orientation val="minMax"/>
          <c:max val="120"/>
          <c:min val="0"/>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r>
                  <a:rPr lang="en-US" sz="1200" b="1">
                    <a:solidFill>
                      <a:sysClr val="windowText" lastClr="000000"/>
                    </a:solidFill>
                  </a:rPr>
                  <a:t>Ce (mg/L)</a:t>
                </a:r>
              </a:p>
            </c:rich>
          </c:tx>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crossAx val="843157567"/>
        <c:crosses val="autoZero"/>
        <c:crossBetween val="midCat"/>
        <c:majorUnit val="40"/>
      </c:valAx>
      <c:valAx>
        <c:axId val="843157567"/>
        <c:scaling>
          <c:orientation val="minMax"/>
          <c:max val="40"/>
          <c:min val="0"/>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r>
                  <a:rPr lang="en-US" sz="1200" b="1">
                    <a:solidFill>
                      <a:sysClr val="windowText" lastClr="000000"/>
                    </a:solidFill>
                  </a:rPr>
                  <a:t>Qe (mg/g)</a:t>
                </a:r>
              </a:p>
            </c:rich>
          </c:tx>
          <c:overlay val="0"/>
          <c:spPr>
            <a:noFill/>
            <a:ln>
              <a:noFill/>
            </a:ln>
            <a:effectLst/>
          </c:spPr>
          <c:txPr>
            <a:bodyPr rot="-540000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en-US"/>
            </a:p>
          </c:txPr>
        </c:title>
        <c:numFmt formatCode="#,##0.0" sourceLinked="0"/>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crossAx val="843150495"/>
        <c:crosses val="autoZero"/>
        <c:crossBetween val="midCat"/>
        <c:majorUnit val="10"/>
      </c:valAx>
      <c:spPr>
        <a:solidFill>
          <a:schemeClr val="lt1"/>
        </a:solidFill>
        <a:ln w="12700" cap="flat" cmpd="sng" algn="ctr">
          <a:solidFill>
            <a:schemeClr val="dk1"/>
          </a:solidFill>
          <a:prstDash val="solid"/>
          <a:miter lim="800000"/>
        </a:ln>
        <a:effectLst/>
      </c:spPr>
    </c:plotArea>
    <c:legend>
      <c:legendPos val="r"/>
      <c:layout>
        <c:manualLayout>
          <c:xMode val="edge"/>
          <c:yMode val="edge"/>
          <c:x val="0.24645184924721203"/>
          <c:y val="6.8018655768090339E-2"/>
          <c:w val="0.43735953543224171"/>
          <c:h val="0.1216615881674314"/>
        </c:manualLayout>
      </c:layout>
      <c:overlay val="0"/>
      <c:spPr>
        <a:noFill/>
        <a:ln>
          <a:noFill/>
        </a:ln>
        <a:effectLst/>
      </c:spPr>
      <c:txPr>
        <a:bodyPr rot="0" spcFirstLastPara="1" vertOverflow="ellipsis" vert="horz" wrap="square" anchor="ctr" anchorCtr="1"/>
        <a:lstStyle/>
        <a:p>
          <a:pPr>
            <a:defRPr sz="1050" b="1"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874238085941736"/>
          <c:y val="9.3512672211077133E-2"/>
          <c:w val="0.7530921238151016"/>
          <c:h val="0.74322218651240024"/>
        </c:manualLayout>
      </c:layout>
      <c:scatterChart>
        <c:scatterStyle val="smoothMarker"/>
        <c:varyColors val="0"/>
        <c:ser>
          <c:idx val="1"/>
          <c:order val="1"/>
          <c:tx>
            <c:v>Sips Model</c:v>
          </c:tx>
          <c:spPr>
            <a:ln w="19050" cap="rnd">
              <a:solidFill>
                <a:schemeClr val="tx1"/>
              </a:solidFill>
              <a:prstDash val="dash"/>
              <a:round/>
            </a:ln>
            <a:effectLst/>
          </c:spPr>
          <c:marker>
            <c:symbol val="circle"/>
            <c:size val="5"/>
            <c:spPr>
              <a:solidFill>
                <a:schemeClr val="tx1"/>
              </a:solidFill>
              <a:ln w="31750">
                <a:solidFill>
                  <a:schemeClr val="tx1"/>
                </a:solidFill>
                <a:prstDash val="sysDash"/>
              </a:ln>
              <a:effectLst/>
            </c:spPr>
          </c:marker>
          <c:xVal>
            <c:numRef>
              <c:f>Sheet3!$AH$93:$AH$101</c:f>
              <c:numCache>
                <c:formatCode>0.000</c:formatCode>
                <c:ptCount val="9"/>
                <c:pt idx="0" formatCode="General">
                  <c:v>0</c:v>
                </c:pt>
                <c:pt idx="1">
                  <c:v>4.975124378109453E-2</c:v>
                </c:pt>
                <c:pt idx="2">
                  <c:v>4.975124378109453E-2</c:v>
                </c:pt>
                <c:pt idx="3">
                  <c:v>4.975124378109453E-2</c:v>
                </c:pt>
                <c:pt idx="4">
                  <c:v>0.24875621890547264</c:v>
                </c:pt>
                <c:pt idx="5">
                  <c:v>0.19900497512437812</c:v>
                </c:pt>
                <c:pt idx="6">
                  <c:v>13.830845771144279</c:v>
                </c:pt>
                <c:pt idx="7">
                  <c:v>73.482587064676622</c:v>
                </c:pt>
                <c:pt idx="8">
                  <c:v>118.80597014925372</c:v>
                </c:pt>
              </c:numCache>
            </c:numRef>
          </c:xVal>
          <c:yVal>
            <c:numRef>
              <c:f>Sheet3!$AF$94:$AF$101</c:f>
              <c:numCache>
                <c:formatCode>General</c:formatCode>
                <c:ptCount val="8"/>
                <c:pt idx="0">
                  <c:v>9.1816349982808898</c:v>
                </c:pt>
                <c:pt idx="1">
                  <c:v>9.1816349982808898</c:v>
                </c:pt>
                <c:pt idx="2">
                  <c:v>9.1816349982808898</c:v>
                </c:pt>
                <c:pt idx="3">
                  <c:v>12.244092444410146</c:v>
                </c:pt>
                <c:pt idx="4">
                  <c:v>11.783761022116263</c:v>
                </c:pt>
                <c:pt idx="5">
                  <c:v>21.997230545628391</c:v>
                </c:pt>
                <c:pt idx="6">
                  <c:v>26.331672400307561</c:v>
                </c:pt>
                <c:pt idx="7">
                  <c:v>27.536922950683163</c:v>
                </c:pt>
              </c:numCache>
            </c:numRef>
          </c:yVal>
          <c:smooth val="1"/>
          <c:extLst>
            <c:ext xmlns:c16="http://schemas.microsoft.com/office/drawing/2014/chart" uri="{C3380CC4-5D6E-409C-BE32-E72D297353CC}">
              <c16:uniqueId val="{00000000-BB1D-40BD-94CD-A816B4553343}"/>
            </c:ext>
          </c:extLst>
        </c:ser>
        <c:dLbls>
          <c:showLegendKey val="0"/>
          <c:showVal val="0"/>
          <c:showCatName val="0"/>
          <c:showSerName val="0"/>
          <c:showPercent val="0"/>
          <c:showBubbleSize val="0"/>
        </c:dLbls>
        <c:axId val="843150495"/>
        <c:axId val="843157567"/>
      </c:scatterChart>
      <c:scatterChart>
        <c:scatterStyle val="lineMarker"/>
        <c:varyColors val="0"/>
        <c:ser>
          <c:idx val="0"/>
          <c:order val="0"/>
          <c:tx>
            <c:v>MgO-Experimental</c:v>
          </c:tx>
          <c:spPr>
            <a:ln w="25400" cap="rnd">
              <a:noFill/>
              <a:round/>
            </a:ln>
            <a:effectLst/>
          </c:spPr>
          <c:marker>
            <c:symbol val="circle"/>
            <c:size val="5"/>
            <c:spPr>
              <a:solidFill>
                <a:schemeClr val="tx1"/>
              </a:solidFill>
              <a:ln w="31750">
                <a:solidFill>
                  <a:schemeClr val="tx1"/>
                </a:solidFill>
              </a:ln>
              <a:effectLst/>
            </c:spPr>
          </c:marker>
          <c:errBars>
            <c:errDir val="y"/>
            <c:errBarType val="both"/>
            <c:errValType val="percentage"/>
            <c:noEndCap val="0"/>
            <c:val val="5"/>
            <c:spPr>
              <a:noFill/>
              <a:ln w="9525" cap="flat" cmpd="sng" algn="ctr">
                <a:solidFill>
                  <a:schemeClr val="tx1">
                    <a:lumMod val="65000"/>
                    <a:lumOff val="35000"/>
                  </a:schemeClr>
                </a:solidFill>
                <a:round/>
              </a:ln>
              <a:effectLst/>
            </c:spPr>
          </c:errBars>
          <c:xVal>
            <c:numRef>
              <c:f>Sheet1!$Q$64:$Q$73</c:f>
              <c:numCache>
                <c:formatCode>0.000</c:formatCode>
                <c:ptCount val="10"/>
                <c:pt idx="0" formatCode="General">
                  <c:v>0</c:v>
                </c:pt>
                <c:pt idx="1">
                  <c:v>4.975124378109453E-2</c:v>
                </c:pt>
                <c:pt idx="2">
                  <c:v>4.975124378109453E-2</c:v>
                </c:pt>
                <c:pt idx="3">
                  <c:v>4.975124378109453E-2</c:v>
                </c:pt>
                <c:pt idx="4">
                  <c:v>0.24875621890547264</c:v>
                </c:pt>
                <c:pt idx="5">
                  <c:v>0.19900497512437812</c:v>
                </c:pt>
                <c:pt idx="6">
                  <c:v>13.830845771144279</c:v>
                </c:pt>
                <c:pt idx="7">
                  <c:v>21.492537313432837</c:v>
                </c:pt>
                <c:pt idx="8">
                  <c:v>73.482587064676622</c:v>
                </c:pt>
                <c:pt idx="9">
                  <c:v>118.80597014925372</c:v>
                </c:pt>
              </c:numCache>
            </c:numRef>
          </c:xVal>
          <c:yVal>
            <c:numRef>
              <c:f>Sheet1!$P$64:$P$73</c:f>
              <c:numCache>
                <c:formatCode>0.00</c:formatCode>
                <c:ptCount val="10"/>
                <c:pt idx="0" formatCode="General">
                  <c:v>0</c:v>
                </c:pt>
                <c:pt idx="1">
                  <c:v>2.4950248756218905</c:v>
                </c:pt>
                <c:pt idx="2">
                  <c:v>4.9950248756218905</c:v>
                </c:pt>
                <c:pt idx="3">
                  <c:v>9.9950248756218922</c:v>
                </c:pt>
                <c:pt idx="4">
                  <c:v>12.475124378109454</c:v>
                </c:pt>
                <c:pt idx="5">
                  <c:v>14.980099502487562</c:v>
                </c:pt>
                <c:pt idx="6">
                  <c:v>18.616915422885572</c:v>
                </c:pt>
                <c:pt idx="7">
                  <c:v>22.850746268656717</c:v>
                </c:pt>
                <c:pt idx="8">
                  <c:v>27.651741293532339</c:v>
                </c:pt>
                <c:pt idx="9">
                  <c:v>28.119402985074629</c:v>
                </c:pt>
              </c:numCache>
            </c:numRef>
          </c:yVal>
          <c:smooth val="0"/>
          <c:extLst>
            <c:ext xmlns:c16="http://schemas.microsoft.com/office/drawing/2014/chart" uri="{C3380CC4-5D6E-409C-BE32-E72D297353CC}">
              <c16:uniqueId val="{00000001-BB1D-40BD-94CD-A816B4553343}"/>
            </c:ext>
          </c:extLst>
        </c:ser>
        <c:dLbls>
          <c:showLegendKey val="0"/>
          <c:showVal val="0"/>
          <c:showCatName val="0"/>
          <c:showSerName val="0"/>
          <c:showPercent val="0"/>
          <c:showBubbleSize val="0"/>
        </c:dLbls>
        <c:axId val="843150495"/>
        <c:axId val="843157567"/>
      </c:scatterChart>
      <c:valAx>
        <c:axId val="843150495"/>
        <c:scaling>
          <c:orientation val="minMax"/>
          <c:min val="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solidFill>
                      <a:sysClr val="windowText" lastClr="000000"/>
                    </a:solidFill>
                  </a:rPr>
                  <a:t>Ce (mg/L)</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crossAx val="843157567"/>
        <c:crosses val="autoZero"/>
        <c:crossBetween val="midCat"/>
      </c:valAx>
      <c:valAx>
        <c:axId val="843157567"/>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1">
                    <a:solidFill>
                      <a:sysClr val="windowText" lastClr="000000"/>
                    </a:solidFill>
                  </a:rPr>
                  <a:t>Qe</a:t>
                </a:r>
                <a:r>
                  <a:rPr lang="en-US" sz="1000" b="1" baseline="0">
                    <a:solidFill>
                      <a:sysClr val="windowText" lastClr="000000"/>
                    </a:solidFill>
                  </a:rPr>
                  <a:t> (mg/g)</a:t>
                </a:r>
                <a:endParaRPr lang="en-US" sz="1000" b="1">
                  <a:solidFill>
                    <a:sysClr val="windowText" lastClr="000000"/>
                  </a:solidFill>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 sourceLinked="0"/>
        <c:majorTickMark val="out"/>
        <c:minorTickMark val="none"/>
        <c:tickLblPos val="nextTo"/>
        <c:spPr>
          <a:solidFill>
            <a:schemeClr val="bg1"/>
          </a:solid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crossAx val="843150495"/>
        <c:crosses val="autoZero"/>
        <c:crossBetween val="midCat"/>
      </c:valAx>
      <c:spPr>
        <a:solidFill>
          <a:schemeClr val="lt1"/>
        </a:solidFill>
        <a:ln w="12700" cap="flat" cmpd="sng" algn="ctr">
          <a:solidFill>
            <a:schemeClr val="dk1"/>
          </a:solidFill>
          <a:prstDash val="solid"/>
          <a:miter lim="800000"/>
        </a:ln>
        <a:effectLst/>
      </c:spPr>
    </c:plotArea>
    <c:legend>
      <c:legendPos val="r"/>
      <c:legendEntry>
        <c:idx val="0"/>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legendEntry>
      <c:legendEntry>
        <c:idx val="1"/>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legendEntry>
      <c:layout>
        <c:manualLayout>
          <c:xMode val="edge"/>
          <c:yMode val="edge"/>
          <c:x val="0.19754886011149433"/>
          <c:y val="0.11214607102683588"/>
          <c:w val="0.53991616233921169"/>
          <c:h val="9.298411382787677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569092952009764"/>
          <c:y val="0.13874182725171283"/>
          <c:w val="0.75695329514672616"/>
          <c:h val="0.65777860273669264"/>
        </c:manualLayout>
      </c:layout>
      <c:scatterChart>
        <c:scatterStyle val="smoothMarker"/>
        <c:varyColors val="0"/>
        <c:ser>
          <c:idx val="0"/>
          <c:order val="0"/>
          <c:tx>
            <c:v>NiO-Alizirn S at 25 ppm</c:v>
          </c:tx>
          <c:spPr>
            <a:ln w="19050" cap="rnd">
              <a:noFill/>
              <a:round/>
            </a:ln>
            <a:effectLst/>
          </c:spPr>
          <c:marker>
            <c:symbol val="circle"/>
            <c:size val="5"/>
            <c:spPr>
              <a:solidFill>
                <a:schemeClr val="tx1"/>
              </a:solidFill>
              <a:ln w="31750">
                <a:solidFill>
                  <a:schemeClr val="tx1"/>
                </a:solidFill>
              </a:ln>
              <a:effectLst/>
            </c:spPr>
          </c:marker>
          <c:trendline>
            <c:spPr>
              <a:ln w="28575" cap="rnd">
                <a:solidFill>
                  <a:schemeClr val="tx1"/>
                </a:solidFill>
                <a:prstDash val="dash"/>
              </a:ln>
              <a:effectLst/>
            </c:spPr>
            <c:trendlineType val="exp"/>
            <c:dispRSqr val="0"/>
            <c:dispEq val="0"/>
          </c:trendline>
          <c:xVal>
            <c:numRef>
              <c:f>Kenitic!$W$131:$W$136</c:f>
              <c:numCache>
                <c:formatCode>General</c:formatCode>
                <c:ptCount val="6"/>
                <c:pt idx="0">
                  <c:v>0</c:v>
                </c:pt>
                <c:pt idx="1">
                  <c:v>5</c:v>
                </c:pt>
                <c:pt idx="2">
                  <c:v>15</c:v>
                </c:pt>
                <c:pt idx="3">
                  <c:v>25</c:v>
                </c:pt>
                <c:pt idx="4">
                  <c:v>80</c:v>
                </c:pt>
                <c:pt idx="5">
                  <c:v>120</c:v>
                </c:pt>
              </c:numCache>
            </c:numRef>
          </c:xVal>
          <c:yVal>
            <c:numRef>
              <c:f>Kenitic!$T$131:$T$136</c:f>
              <c:numCache>
                <c:formatCode>0.00</c:formatCode>
                <c:ptCount val="6"/>
                <c:pt idx="0" formatCode="General">
                  <c:v>1</c:v>
                </c:pt>
                <c:pt idx="1">
                  <c:v>0.66666666666666652</c:v>
                </c:pt>
                <c:pt idx="2">
                  <c:v>0.47619047619047611</c:v>
                </c:pt>
                <c:pt idx="3">
                  <c:v>0.38095238095238093</c:v>
                </c:pt>
                <c:pt idx="4">
                  <c:v>2.7999999999999997E-2</c:v>
                </c:pt>
                <c:pt idx="5">
                  <c:v>1.2E-2</c:v>
                </c:pt>
              </c:numCache>
            </c:numRef>
          </c:yVal>
          <c:smooth val="1"/>
          <c:extLst>
            <c:ext xmlns:c16="http://schemas.microsoft.com/office/drawing/2014/chart" uri="{C3380CC4-5D6E-409C-BE32-E72D297353CC}">
              <c16:uniqueId val="{00000001-4410-4B3A-AE38-D2B67B3CE97E}"/>
            </c:ext>
          </c:extLst>
        </c:ser>
        <c:ser>
          <c:idx val="1"/>
          <c:order val="1"/>
          <c:tx>
            <c:v>NiO-Alizirn S at 50 ppm</c:v>
          </c:tx>
          <c:spPr>
            <a:ln w="25400" cap="rnd">
              <a:noFill/>
              <a:round/>
            </a:ln>
            <a:effectLst/>
          </c:spPr>
          <c:marker>
            <c:symbol val="x"/>
            <c:size val="5"/>
            <c:spPr>
              <a:solidFill>
                <a:schemeClr val="tx1">
                  <a:alpha val="99000"/>
                </a:schemeClr>
              </a:solidFill>
              <a:ln w="28575" cap="sq">
                <a:solidFill>
                  <a:schemeClr val="tx1"/>
                </a:solidFill>
              </a:ln>
              <a:effectLst/>
            </c:spPr>
          </c:marker>
          <c:trendline>
            <c:spPr>
              <a:ln w="28575" cap="rnd">
                <a:solidFill>
                  <a:schemeClr val="tx1"/>
                </a:solidFill>
                <a:prstDash val="sysDot"/>
              </a:ln>
              <a:effectLst/>
            </c:spPr>
            <c:trendlineType val="exp"/>
            <c:dispRSqr val="0"/>
            <c:dispEq val="0"/>
          </c:trendline>
          <c:xVal>
            <c:numRef>
              <c:f>Kenitic!$W$161:$W$171</c:f>
              <c:numCache>
                <c:formatCode>General</c:formatCode>
                <c:ptCount val="11"/>
                <c:pt idx="0">
                  <c:v>0</c:v>
                </c:pt>
                <c:pt idx="1">
                  <c:v>5</c:v>
                </c:pt>
                <c:pt idx="2">
                  <c:v>10</c:v>
                </c:pt>
                <c:pt idx="3">
                  <c:v>15</c:v>
                </c:pt>
                <c:pt idx="4">
                  <c:v>20</c:v>
                </c:pt>
                <c:pt idx="5">
                  <c:v>30</c:v>
                </c:pt>
                <c:pt idx="6">
                  <c:v>40</c:v>
                </c:pt>
                <c:pt idx="7">
                  <c:v>60</c:v>
                </c:pt>
                <c:pt idx="8">
                  <c:v>70</c:v>
                </c:pt>
                <c:pt idx="9">
                  <c:v>80</c:v>
                </c:pt>
                <c:pt idx="10">
                  <c:v>90</c:v>
                </c:pt>
              </c:numCache>
            </c:numRef>
          </c:xVal>
          <c:yVal>
            <c:numRef>
              <c:f>Kenitic!$T$161:$T$171</c:f>
              <c:numCache>
                <c:formatCode>0.00</c:formatCode>
                <c:ptCount val="11"/>
                <c:pt idx="0">
                  <c:v>1</c:v>
                </c:pt>
                <c:pt idx="1">
                  <c:v>0.76200000000000001</c:v>
                </c:pt>
                <c:pt idx="2">
                  <c:v>0.66439999999999999</c:v>
                </c:pt>
                <c:pt idx="3">
                  <c:v>0.52380000000000004</c:v>
                </c:pt>
                <c:pt idx="4">
                  <c:v>0.41659999999999997</c:v>
                </c:pt>
                <c:pt idx="5">
                  <c:v>0.33340000000000003</c:v>
                </c:pt>
                <c:pt idx="6">
                  <c:v>0.2858</c:v>
                </c:pt>
                <c:pt idx="7">
                  <c:v>0.1152</c:v>
                </c:pt>
                <c:pt idx="8">
                  <c:v>0.06</c:v>
                </c:pt>
                <c:pt idx="9">
                  <c:v>5.5999999999999994E-2</c:v>
                </c:pt>
                <c:pt idx="10">
                  <c:v>5.5999999999999994E-2</c:v>
                </c:pt>
              </c:numCache>
            </c:numRef>
          </c:yVal>
          <c:smooth val="1"/>
          <c:extLst>
            <c:ext xmlns:c16="http://schemas.microsoft.com/office/drawing/2014/chart" uri="{C3380CC4-5D6E-409C-BE32-E72D297353CC}">
              <c16:uniqueId val="{00000003-4410-4B3A-AE38-D2B67B3CE97E}"/>
            </c:ext>
          </c:extLst>
        </c:ser>
        <c:dLbls>
          <c:showLegendKey val="0"/>
          <c:showVal val="0"/>
          <c:showCatName val="0"/>
          <c:showSerName val="0"/>
          <c:showPercent val="0"/>
          <c:showBubbleSize val="0"/>
        </c:dLbls>
        <c:axId val="1086290656"/>
        <c:axId val="1086295232"/>
      </c:scatterChart>
      <c:valAx>
        <c:axId val="1086290656"/>
        <c:scaling>
          <c:orientation val="minMax"/>
          <c:max val="12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solidFill>
                      <a:sysClr val="windowText" lastClr="000000"/>
                    </a:solidFill>
                  </a:rPr>
                  <a:t>Time</a:t>
                </a:r>
                <a:r>
                  <a:rPr lang="en-US" sz="1200" b="1" baseline="0">
                    <a:solidFill>
                      <a:sysClr val="windowText" lastClr="000000"/>
                    </a:solidFill>
                  </a:rPr>
                  <a:t> (min)</a:t>
                </a:r>
                <a:endParaRPr lang="en-US" sz="1200" b="1">
                  <a:solidFill>
                    <a:sysClr val="windowText" lastClr="000000"/>
                  </a:solidFill>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crossAx val="1086295232"/>
        <c:crosses val="autoZero"/>
        <c:crossBetween val="midCat"/>
        <c:majorUnit val="20"/>
      </c:valAx>
      <c:valAx>
        <c:axId val="1086295232"/>
        <c:scaling>
          <c:orientation val="minMax"/>
          <c:max val="1"/>
          <c:min val="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solidFill>
                      <a:sysClr val="windowText" lastClr="000000"/>
                    </a:solidFill>
                  </a:rPr>
                  <a:t>Ce/C0</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crossAx val="1086290656"/>
        <c:crosses val="autoZero"/>
        <c:crossBetween val="midCat"/>
        <c:majorUnit val="0.2"/>
      </c:valAx>
      <c:spPr>
        <a:noFill/>
        <a:ln w="12700">
          <a:solidFill>
            <a:schemeClr val="tx1"/>
          </a:solidFill>
          <a:prstDash val="solid"/>
        </a:ln>
        <a:effectLst/>
      </c:spPr>
    </c:plotArea>
    <c:legend>
      <c:legendPos val="l"/>
      <c:layout>
        <c:manualLayout>
          <c:xMode val="edge"/>
          <c:yMode val="edge"/>
          <c:x val="0.65003147526381966"/>
          <c:y val="2.6092143249111356E-3"/>
          <c:w val="0.34996841148281121"/>
          <c:h val="0.65560616164908758"/>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noFill/>
      <a:round/>
    </a:ln>
    <a:effectLst/>
  </c:spPr>
  <c:txPr>
    <a:bodyPr/>
    <a:lstStyle/>
    <a:p>
      <a:pPr rtl="1">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9110945831412873"/>
          <c:y val="0.12587222562596082"/>
          <c:w val="0.7613161587179702"/>
          <c:h val="0.64493047535921677"/>
        </c:manualLayout>
      </c:layout>
      <c:scatterChart>
        <c:scatterStyle val="smoothMarker"/>
        <c:varyColors val="0"/>
        <c:ser>
          <c:idx val="0"/>
          <c:order val="0"/>
          <c:tx>
            <c:v>Mg kinetic at 50 ppm</c:v>
          </c:tx>
          <c:spPr>
            <a:ln w="19050" cap="rnd">
              <a:noFill/>
              <a:round/>
            </a:ln>
            <a:effectLst/>
          </c:spPr>
          <c:marker>
            <c:symbol val="circle"/>
            <c:size val="5"/>
            <c:spPr>
              <a:solidFill>
                <a:schemeClr val="tx1"/>
              </a:solidFill>
              <a:ln w="31750">
                <a:solidFill>
                  <a:schemeClr val="tx1"/>
                </a:solidFill>
              </a:ln>
              <a:effectLst/>
            </c:spPr>
          </c:marker>
          <c:trendline>
            <c:spPr>
              <a:ln w="28575" cap="rnd">
                <a:solidFill>
                  <a:schemeClr val="tx1"/>
                </a:solidFill>
                <a:prstDash val="lgDash"/>
              </a:ln>
              <a:effectLst/>
            </c:spPr>
            <c:trendlineType val="exp"/>
            <c:dispRSqr val="0"/>
            <c:dispEq val="0"/>
          </c:trendline>
          <c:xVal>
            <c:numRef>
              <c:f>Kenitic!$W$214:$W$221</c:f>
              <c:numCache>
                <c:formatCode>General</c:formatCode>
                <c:ptCount val="8"/>
                <c:pt idx="0">
                  <c:v>0</c:v>
                </c:pt>
                <c:pt idx="1">
                  <c:v>10</c:v>
                </c:pt>
                <c:pt idx="2">
                  <c:v>15</c:v>
                </c:pt>
                <c:pt idx="3">
                  <c:v>20</c:v>
                </c:pt>
                <c:pt idx="4">
                  <c:v>30</c:v>
                </c:pt>
                <c:pt idx="5">
                  <c:v>40</c:v>
                </c:pt>
                <c:pt idx="6">
                  <c:v>50</c:v>
                </c:pt>
                <c:pt idx="7">
                  <c:v>60</c:v>
                </c:pt>
              </c:numCache>
            </c:numRef>
          </c:xVal>
          <c:yVal>
            <c:numRef>
              <c:f>Kenitic!$T$214:$T$221</c:f>
              <c:numCache>
                <c:formatCode>0.00</c:formatCode>
                <c:ptCount val="8"/>
                <c:pt idx="0">
                  <c:v>1</c:v>
                </c:pt>
                <c:pt idx="1">
                  <c:v>0.42859999999999998</c:v>
                </c:pt>
                <c:pt idx="2">
                  <c:v>0.3246</c:v>
                </c:pt>
                <c:pt idx="3">
                  <c:v>0.23800000000000002</c:v>
                </c:pt>
                <c:pt idx="4">
                  <c:v>0.153</c:v>
                </c:pt>
                <c:pt idx="5">
                  <c:v>9.5199999999999993E-2</c:v>
                </c:pt>
                <c:pt idx="6">
                  <c:v>9.4E-2</c:v>
                </c:pt>
                <c:pt idx="7">
                  <c:v>9.1999999999999998E-2</c:v>
                </c:pt>
              </c:numCache>
            </c:numRef>
          </c:yVal>
          <c:smooth val="1"/>
          <c:extLst>
            <c:ext xmlns:c16="http://schemas.microsoft.com/office/drawing/2014/chart" uri="{C3380CC4-5D6E-409C-BE32-E72D297353CC}">
              <c16:uniqueId val="{00000001-3C20-42A6-8D19-33D6DCEDF427}"/>
            </c:ext>
          </c:extLst>
        </c:ser>
        <c:ser>
          <c:idx val="1"/>
          <c:order val="1"/>
          <c:tx>
            <c:v>Mg kinetic at 25 C</c:v>
          </c:tx>
          <c:spPr>
            <a:ln w="25400" cap="rnd">
              <a:noFill/>
              <a:round/>
            </a:ln>
            <a:effectLst/>
          </c:spPr>
          <c:marker>
            <c:symbol val="x"/>
            <c:size val="5"/>
            <c:spPr>
              <a:solidFill>
                <a:schemeClr val="tx1"/>
              </a:solidFill>
              <a:ln w="28575">
                <a:solidFill>
                  <a:schemeClr val="tx1"/>
                </a:solidFill>
              </a:ln>
              <a:effectLst/>
            </c:spPr>
          </c:marker>
          <c:trendline>
            <c:spPr>
              <a:ln w="28575" cap="rnd">
                <a:solidFill>
                  <a:schemeClr val="tx1"/>
                </a:solidFill>
                <a:prstDash val="sysDash"/>
              </a:ln>
              <a:effectLst/>
            </c:spPr>
            <c:trendlineType val="exp"/>
            <c:dispRSqr val="0"/>
            <c:dispEq val="0"/>
          </c:trendline>
          <c:xVal>
            <c:numRef>
              <c:f>Kenitic!$W$191:$W$200</c:f>
              <c:numCache>
                <c:formatCode>General</c:formatCode>
                <c:ptCount val="10"/>
                <c:pt idx="0">
                  <c:v>0</c:v>
                </c:pt>
                <c:pt idx="1">
                  <c:v>5</c:v>
                </c:pt>
                <c:pt idx="2">
                  <c:v>10</c:v>
                </c:pt>
                <c:pt idx="3">
                  <c:v>15</c:v>
                </c:pt>
                <c:pt idx="4">
                  <c:v>20</c:v>
                </c:pt>
                <c:pt idx="5">
                  <c:v>30</c:v>
                </c:pt>
                <c:pt idx="6">
                  <c:v>40</c:v>
                </c:pt>
                <c:pt idx="7">
                  <c:v>60</c:v>
                </c:pt>
                <c:pt idx="8">
                  <c:v>80</c:v>
                </c:pt>
                <c:pt idx="9">
                  <c:v>100</c:v>
                </c:pt>
              </c:numCache>
            </c:numRef>
          </c:xVal>
          <c:yVal>
            <c:numRef>
              <c:f>Kenitic!$T$191:$T$200</c:f>
              <c:numCache>
                <c:formatCode>General</c:formatCode>
                <c:ptCount val="10"/>
                <c:pt idx="0">
                  <c:v>1</c:v>
                </c:pt>
                <c:pt idx="1">
                  <c:v>0.88</c:v>
                </c:pt>
                <c:pt idx="2">
                  <c:v>0.76</c:v>
                </c:pt>
                <c:pt idx="3">
                  <c:v>0.66639999999999999</c:v>
                </c:pt>
                <c:pt idx="4">
                  <c:v>0.47600000000000003</c:v>
                </c:pt>
                <c:pt idx="5">
                  <c:v>0.38079999999999997</c:v>
                </c:pt>
                <c:pt idx="6">
                  <c:v>0.28559999999999997</c:v>
                </c:pt>
                <c:pt idx="7">
                  <c:v>0.1</c:v>
                </c:pt>
                <c:pt idx="8">
                  <c:v>8.4000000000000005E-2</c:v>
                </c:pt>
                <c:pt idx="9">
                  <c:v>9.5199999999999993E-2</c:v>
                </c:pt>
              </c:numCache>
            </c:numRef>
          </c:yVal>
          <c:smooth val="1"/>
          <c:extLst>
            <c:ext xmlns:c16="http://schemas.microsoft.com/office/drawing/2014/chart" uri="{C3380CC4-5D6E-409C-BE32-E72D297353CC}">
              <c16:uniqueId val="{00000003-3C20-42A6-8D19-33D6DCEDF427}"/>
            </c:ext>
          </c:extLst>
        </c:ser>
        <c:dLbls>
          <c:showLegendKey val="0"/>
          <c:showVal val="0"/>
          <c:showCatName val="0"/>
          <c:showSerName val="0"/>
          <c:showPercent val="0"/>
          <c:showBubbleSize val="0"/>
        </c:dLbls>
        <c:axId val="1194917040"/>
        <c:axId val="1194912880"/>
      </c:scatterChart>
      <c:valAx>
        <c:axId val="11949170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solidFill>
                      <a:sysClr val="windowText" lastClr="000000"/>
                    </a:solidFill>
                  </a:rPr>
                  <a:t>Time (min)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crossAx val="1194912880"/>
        <c:crosses val="autoZero"/>
        <c:crossBetween val="midCat"/>
      </c:valAx>
      <c:valAx>
        <c:axId val="119491288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solidFill>
                      <a:sysClr val="windowText" lastClr="000000"/>
                    </a:solidFill>
                  </a:rPr>
                  <a:t>Ce/C0</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crossAx val="1194917040"/>
        <c:crosses val="autoZero"/>
        <c:crossBetween val="midCat"/>
      </c:valAx>
      <c:spPr>
        <a:noFill/>
        <a:ln w="25400">
          <a:solidFill>
            <a:schemeClr val="tx1"/>
          </a:solidFill>
        </a:ln>
        <a:effectLst/>
      </c:spPr>
    </c:plotArea>
    <c:legend>
      <c:legendPos val="l"/>
      <c:layout>
        <c:manualLayout>
          <c:xMode val="edge"/>
          <c:yMode val="edge"/>
          <c:x val="0.56935290651147985"/>
          <c:y val="0.17019337059611883"/>
          <c:w val="0.35014577795496704"/>
          <c:h val="0.45382602151169493"/>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3238962353159068"/>
          <c:y val="0.10504195905895365"/>
          <c:w val="0.69171244717248281"/>
          <c:h val="0.81237382177322526"/>
        </c:manualLayout>
      </c:layout>
      <c:scatterChart>
        <c:scatterStyle val="smoothMarker"/>
        <c:varyColors val="0"/>
        <c:ser>
          <c:idx val="1"/>
          <c:order val="0"/>
          <c:tx>
            <c:v>25C</c:v>
          </c:tx>
          <c:spPr>
            <a:ln w="25400" cap="rnd">
              <a:solidFill>
                <a:schemeClr val="tx1"/>
              </a:solidFill>
              <a:prstDash val="dash"/>
              <a:round/>
            </a:ln>
            <a:effectLst/>
          </c:spPr>
          <c:marker>
            <c:symbol val="square"/>
            <c:size val="5"/>
            <c:spPr>
              <a:solidFill>
                <a:schemeClr val="tx1"/>
              </a:solidFill>
              <a:ln w="28575">
                <a:solidFill>
                  <a:schemeClr val="tx1"/>
                </a:solidFill>
              </a:ln>
              <a:effectLst/>
            </c:spPr>
          </c:marker>
          <c:xVal>
            <c:numRef>
              <c:f>Sheet3!$Y$14:$Y$23</c:f>
              <c:numCache>
                <c:formatCode>0.000</c:formatCode>
                <c:ptCount val="9"/>
                <c:pt idx="0" formatCode="General">
                  <c:v>0</c:v>
                </c:pt>
                <c:pt idx="1">
                  <c:v>9.950248756218906E-2</c:v>
                </c:pt>
                <c:pt idx="2">
                  <c:v>4.975124378109453E-2</c:v>
                </c:pt>
                <c:pt idx="3">
                  <c:v>4.975124378109453E-2</c:v>
                </c:pt>
                <c:pt idx="4">
                  <c:v>0.1492537313432836</c:v>
                </c:pt>
                <c:pt idx="5">
                  <c:v>1.9900497512437811</c:v>
                </c:pt>
                <c:pt idx="6">
                  <c:v>4.7761194029850751</c:v>
                </c:pt>
                <c:pt idx="7">
                  <c:v>62.089552238805972</c:v>
                </c:pt>
                <c:pt idx="8">
                  <c:v>97.512437810945272</c:v>
                </c:pt>
              </c:numCache>
            </c:numRef>
          </c:xVal>
          <c:yVal>
            <c:numRef>
              <c:f>Sheet3!$W$14:$W$23</c:f>
              <c:numCache>
                <c:formatCode>General</c:formatCode>
                <c:ptCount val="9"/>
                <c:pt idx="0">
                  <c:v>0</c:v>
                </c:pt>
                <c:pt idx="1">
                  <c:v>11.892114527234076</c:v>
                </c:pt>
                <c:pt idx="2">
                  <c:v>10.181201720986952</c:v>
                </c:pt>
                <c:pt idx="3">
                  <c:v>10.181201720986952</c:v>
                </c:pt>
                <c:pt idx="4">
                  <c:v>12.961181203682392</c:v>
                </c:pt>
                <c:pt idx="5">
                  <c:v>20.478391913185813</c:v>
                </c:pt>
                <c:pt idx="6">
                  <c:v>23.020024433601229</c:v>
                </c:pt>
                <c:pt idx="7">
                  <c:v>29.360174283043698</c:v>
                </c:pt>
                <c:pt idx="8">
                  <c:v>30.245249213551201</c:v>
                </c:pt>
              </c:numCache>
            </c:numRef>
          </c:yVal>
          <c:smooth val="1"/>
          <c:extLst>
            <c:ext xmlns:c16="http://schemas.microsoft.com/office/drawing/2014/chart" uri="{C3380CC4-5D6E-409C-BE32-E72D297353CC}">
              <c16:uniqueId val="{00000000-1806-4B9F-BA37-765FBCA6FA2F}"/>
            </c:ext>
          </c:extLst>
        </c:ser>
        <c:ser>
          <c:idx val="0"/>
          <c:order val="1"/>
          <c:tx>
            <c:v>35C</c:v>
          </c:tx>
          <c:spPr>
            <a:ln w="38100" cap="rnd">
              <a:solidFill>
                <a:schemeClr val="tx1"/>
              </a:solidFill>
              <a:prstDash val="dash"/>
              <a:round/>
            </a:ln>
            <a:effectLst/>
          </c:spPr>
          <c:marker>
            <c:symbol val="triangle"/>
            <c:size val="5"/>
            <c:spPr>
              <a:solidFill>
                <a:schemeClr val="tx1"/>
              </a:solidFill>
              <a:ln w="28575">
                <a:solidFill>
                  <a:schemeClr val="tx1"/>
                </a:solidFill>
              </a:ln>
              <a:effectLst/>
            </c:spPr>
          </c:marker>
          <c:xVal>
            <c:numRef>
              <c:f>Sheet3!$T$14:$T$23</c:f>
              <c:numCache>
                <c:formatCode>0.000</c:formatCode>
                <c:ptCount val="9"/>
                <c:pt idx="0" formatCode="General">
                  <c:v>0</c:v>
                </c:pt>
                <c:pt idx="1">
                  <c:v>0.34825870646766172</c:v>
                </c:pt>
                <c:pt idx="2">
                  <c:v>0.39800995024875624</c:v>
                </c:pt>
                <c:pt idx="3">
                  <c:v>0.49751243781094528</c:v>
                </c:pt>
                <c:pt idx="4">
                  <c:v>0.6467661691542288</c:v>
                </c:pt>
                <c:pt idx="5">
                  <c:v>5.4228855721393039</c:v>
                </c:pt>
                <c:pt idx="6">
                  <c:v>15.621890547263682</c:v>
                </c:pt>
                <c:pt idx="7">
                  <c:v>138.60696517412936</c:v>
                </c:pt>
                <c:pt idx="8">
                  <c:v>139.60199004975124</c:v>
                </c:pt>
              </c:numCache>
            </c:numRef>
          </c:xVal>
          <c:yVal>
            <c:numRef>
              <c:f>Sheet3!$R$14:$R$23</c:f>
              <c:numCache>
                <c:formatCode>General</c:formatCode>
                <c:ptCount val="9"/>
                <c:pt idx="0">
                  <c:v>0</c:v>
                </c:pt>
                <c:pt idx="1">
                  <c:v>10.823100091041068</c:v>
                </c:pt>
                <c:pt idx="2">
                  <c:v>11.099812354381243</c:v>
                </c:pt>
                <c:pt idx="3">
                  <c:v>11.572402772644226</c:v>
                </c:pt>
                <c:pt idx="4">
                  <c:v>12.144042696427675</c:v>
                </c:pt>
                <c:pt idx="5">
                  <c:v>17.329288192549946</c:v>
                </c:pt>
                <c:pt idx="6">
                  <c:v>20.163326897325241</c:v>
                </c:pt>
                <c:pt idx="7">
                  <c:v>26.045697871544217</c:v>
                </c:pt>
                <c:pt idx="8">
                  <c:v>26.064330106475428</c:v>
                </c:pt>
              </c:numCache>
            </c:numRef>
          </c:yVal>
          <c:smooth val="1"/>
          <c:extLst>
            <c:ext xmlns:c16="http://schemas.microsoft.com/office/drawing/2014/chart" uri="{C3380CC4-5D6E-409C-BE32-E72D297353CC}">
              <c16:uniqueId val="{00000001-1806-4B9F-BA37-765FBCA6FA2F}"/>
            </c:ext>
          </c:extLst>
        </c:ser>
        <c:ser>
          <c:idx val="2"/>
          <c:order val="2"/>
          <c:tx>
            <c:v>45C</c:v>
          </c:tx>
          <c:spPr>
            <a:ln w="28575" cap="rnd">
              <a:solidFill>
                <a:schemeClr val="tx1"/>
              </a:solidFill>
              <a:prstDash val="sysDot"/>
              <a:round/>
            </a:ln>
            <a:effectLst/>
          </c:spPr>
          <c:marker>
            <c:symbol val="diamond"/>
            <c:size val="5"/>
            <c:spPr>
              <a:solidFill>
                <a:schemeClr val="tx1"/>
              </a:solidFill>
              <a:ln w="28575">
                <a:solidFill>
                  <a:schemeClr val="tx1"/>
                </a:solidFill>
              </a:ln>
              <a:effectLst/>
            </c:spPr>
          </c:marker>
          <c:xVal>
            <c:numRef>
              <c:f>Sheet3!$O$14:$O$22</c:f>
              <c:numCache>
                <c:formatCode>General</c:formatCode>
                <c:ptCount val="8"/>
                <c:pt idx="0">
                  <c:v>0</c:v>
                </c:pt>
                <c:pt idx="1">
                  <c:v>0.2</c:v>
                </c:pt>
                <c:pt idx="2">
                  <c:v>0.2</c:v>
                </c:pt>
                <c:pt idx="3">
                  <c:v>0.54999999999999993</c:v>
                </c:pt>
                <c:pt idx="4">
                  <c:v>0.75</c:v>
                </c:pt>
                <c:pt idx="5">
                  <c:v>4.8</c:v>
                </c:pt>
                <c:pt idx="6">
                  <c:v>104</c:v>
                </c:pt>
                <c:pt idx="7">
                  <c:v>94.8</c:v>
                </c:pt>
              </c:numCache>
            </c:numRef>
          </c:xVal>
          <c:yVal>
            <c:numRef>
              <c:f>Sheet3!$M$14:$M$22</c:f>
              <c:numCache>
                <c:formatCode>General</c:formatCode>
                <c:ptCount val="8"/>
                <c:pt idx="0">
                  <c:v>0</c:v>
                </c:pt>
                <c:pt idx="1">
                  <c:v>13.205035273413687</c:v>
                </c:pt>
                <c:pt idx="2">
                  <c:v>13.205035273413687</c:v>
                </c:pt>
                <c:pt idx="3">
                  <c:v>15.353824436709029</c:v>
                </c:pt>
                <c:pt idx="4">
                  <c:v>16.006514682260288</c:v>
                </c:pt>
                <c:pt idx="5">
                  <c:v>19.667704847645926</c:v>
                </c:pt>
                <c:pt idx="6">
                  <c:v>24.1304725286668</c:v>
                </c:pt>
                <c:pt idx="7">
                  <c:v>24.029145417400752</c:v>
                </c:pt>
              </c:numCache>
            </c:numRef>
          </c:yVal>
          <c:smooth val="1"/>
          <c:extLst>
            <c:ext xmlns:c16="http://schemas.microsoft.com/office/drawing/2014/chart" uri="{C3380CC4-5D6E-409C-BE32-E72D297353CC}">
              <c16:uniqueId val="{00000002-1806-4B9F-BA37-765FBCA6FA2F}"/>
            </c:ext>
          </c:extLst>
        </c:ser>
        <c:dLbls>
          <c:showLegendKey val="0"/>
          <c:showVal val="0"/>
          <c:showCatName val="0"/>
          <c:showSerName val="0"/>
          <c:showPercent val="0"/>
          <c:showBubbleSize val="0"/>
        </c:dLbls>
        <c:axId val="843150495"/>
        <c:axId val="843157567"/>
      </c:scatterChart>
      <c:valAx>
        <c:axId val="843150495"/>
        <c:scaling>
          <c:orientation val="minMax"/>
          <c:max val="120"/>
          <c:min val="0"/>
        </c:scaling>
        <c:delete val="0"/>
        <c:axPos val="b"/>
        <c:title>
          <c:tx>
            <c:rich>
              <a:bodyPr rot="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r>
                  <a:rPr lang="en-US" sz="1200" b="1">
                    <a:solidFill>
                      <a:sysClr val="windowText" lastClr="000000"/>
                    </a:solidFill>
                  </a:rPr>
                  <a:t>Ce (mg/L)</a:t>
                </a:r>
              </a:p>
            </c:rich>
          </c:tx>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crossAx val="843157567"/>
        <c:crosses val="autoZero"/>
        <c:crossBetween val="midCat"/>
        <c:majorUnit val="40"/>
      </c:valAx>
      <c:valAx>
        <c:axId val="843157567"/>
        <c:scaling>
          <c:orientation val="minMax"/>
          <c:max val="40"/>
          <c:min val="0"/>
        </c:scaling>
        <c:delete val="0"/>
        <c:axPos val="l"/>
        <c:title>
          <c:tx>
            <c:rich>
              <a:bodyPr rot="-540000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r>
                  <a:rPr lang="en-US" sz="1200" b="1">
                    <a:solidFill>
                      <a:sysClr val="windowText" lastClr="000000"/>
                    </a:solidFill>
                  </a:rPr>
                  <a:t>Qe (mg/g)</a:t>
                </a:r>
              </a:p>
            </c:rich>
          </c:tx>
          <c:overlay val="0"/>
          <c:spPr>
            <a:noFill/>
            <a:ln>
              <a:noFill/>
            </a:ln>
            <a:effectLst/>
          </c:spPr>
          <c:txPr>
            <a:bodyPr rot="-540000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en-US"/>
            </a:p>
          </c:txPr>
        </c:title>
        <c:numFmt formatCode="#,##0.0" sourceLinked="0"/>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crossAx val="843150495"/>
        <c:crosses val="autoZero"/>
        <c:crossBetween val="midCat"/>
        <c:majorUnit val="10"/>
      </c:valAx>
      <c:spPr>
        <a:solidFill>
          <a:schemeClr val="lt1"/>
        </a:solidFill>
        <a:ln w="12700" cap="flat" cmpd="sng" algn="ctr">
          <a:solidFill>
            <a:schemeClr val="dk1"/>
          </a:solidFill>
          <a:prstDash val="solid"/>
          <a:miter lim="800000"/>
        </a:ln>
        <a:effectLst/>
      </c:spPr>
    </c:plotArea>
    <c:legend>
      <c:legendPos val="r"/>
      <c:layout>
        <c:manualLayout>
          <c:xMode val="edge"/>
          <c:yMode val="edge"/>
          <c:x val="0.24304282997521168"/>
          <c:y val="0.14920388858435521"/>
          <c:w val="0.18305026333320629"/>
          <c:h val="0.22759994720319132"/>
        </c:manualLayout>
      </c:layout>
      <c:overlay val="0"/>
      <c:spPr>
        <a:noFill/>
        <a:ln>
          <a:noFill/>
        </a:ln>
        <a:effectLst/>
      </c:spPr>
      <c:txPr>
        <a:bodyPr rot="0" spcFirstLastPara="1" vertOverflow="ellipsis" vert="horz" wrap="square" anchor="ctr" anchorCtr="1"/>
        <a:lstStyle/>
        <a:p>
          <a:pPr>
            <a:defRPr sz="1050" b="1"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874243203575627"/>
          <c:y val="9.6912920303655614E-2"/>
          <c:w val="0.7530921238151016"/>
          <c:h val="0.74322218651240024"/>
        </c:manualLayout>
      </c:layout>
      <c:scatterChart>
        <c:scatterStyle val="smoothMarker"/>
        <c:varyColors val="0"/>
        <c:ser>
          <c:idx val="1"/>
          <c:order val="0"/>
          <c:tx>
            <c:v>25C</c:v>
          </c:tx>
          <c:spPr>
            <a:ln w="19050" cap="rnd">
              <a:solidFill>
                <a:schemeClr val="tx1"/>
              </a:solidFill>
              <a:prstDash val="dash"/>
              <a:round/>
            </a:ln>
            <a:effectLst/>
          </c:spPr>
          <c:marker>
            <c:symbol val="circle"/>
            <c:size val="5"/>
            <c:spPr>
              <a:solidFill>
                <a:schemeClr val="tx1"/>
              </a:solidFill>
              <a:ln w="31750">
                <a:solidFill>
                  <a:schemeClr val="tx1"/>
                </a:solidFill>
                <a:prstDash val="sysDash"/>
              </a:ln>
              <a:effectLst/>
            </c:spPr>
          </c:marker>
          <c:xVal>
            <c:numRef>
              <c:f>Sheet3!$AH$93:$AH$101</c:f>
              <c:numCache>
                <c:formatCode>0.000</c:formatCode>
                <c:ptCount val="9"/>
                <c:pt idx="0" formatCode="General">
                  <c:v>0</c:v>
                </c:pt>
                <c:pt idx="1">
                  <c:v>4.975124378109453E-2</c:v>
                </c:pt>
                <c:pt idx="2">
                  <c:v>4.975124378109453E-2</c:v>
                </c:pt>
                <c:pt idx="3">
                  <c:v>4.975124378109453E-2</c:v>
                </c:pt>
                <c:pt idx="4">
                  <c:v>0.24875621890547264</c:v>
                </c:pt>
                <c:pt idx="5">
                  <c:v>0.19900497512437812</c:v>
                </c:pt>
                <c:pt idx="6">
                  <c:v>13.830845771144279</c:v>
                </c:pt>
                <c:pt idx="7">
                  <c:v>73.482587064676622</c:v>
                </c:pt>
                <c:pt idx="8">
                  <c:v>118.80597014925372</c:v>
                </c:pt>
              </c:numCache>
            </c:numRef>
          </c:xVal>
          <c:yVal>
            <c:numRef>
              <c:f>Sheet3!$AF$94:$AF$101</c:f>
              <c:numCache>
                <c:formatCode>General</c:formatCode>
                <c:ptCount val="8"/>
                <c:pt idx="0">
                  <c:v>9.1816349982808898</c:v>
                </c:pt>
                <c:pt idx="1">
                  <c:v>9.1816349982808898</c:v>
                </c:pt>
                <c:pt idx="2">
                  <c:v>9.1816349982808898</c:v>
                </c:pt>
                <c:pt idx="3">
                  <c:v>12.244092444410146</c:v>
                </c:pt>
                <c:pt idx="4">
                  <c:v>11.783761022116263</c:v>
                </c:pt>
                <c:pt idx="5">
                  <c:v>21.997230545628391</c:v>
                </c:pt>
                <c:pt idx="6">
                  <c:v>26.331672400307561</c:v>
                </c:pt>
                <c:pt idx="7">
                  <c:v>27.536922950683163</c:v>
                </c:pt>
              </c:numCache>
            </c:numRef>
          </c:yVal>
          <c:smooth val="1"/>
          <c:extLst>
            <c:ext xmlns:c16="http://schemas.microsoft.com/office/drawing/2014/chart" uri="{C3380CC4-5D6E-409C-BE32-E72D297353CC}">
              <c16:uniqueId val="{00000000-E62B-412C-973B-F7E0F51ACCD8}"/>
            </c:ext>
          </c:extLst>
        </c:ser>
        <c:ser>
          <c:idx val="0"/>
          <c:order val="1"/>
          <c:tx>
            <c:v>35C</c:v>
          </c:tx>
          <c:spPr>
            <a:ln w="28575" cap="rnd">
              <a:solidFill>
                <a:schemeClr val="tx1"/>
              </a:solidFill>
              <a:prstDash val="dash"/>
              <a:round/>
            </a:ln>
            <a:effectLst/>
          </c:spPr>
          <c:marker>
            <c:symbol val="circle"/>
            <c:size val="5"/>
            <c:spPr>
              <a:solidFill>
                <a:schemeClr val="tx1"/>
              </a:solidFill>
              <a:ln w="28575">
                <a:solidFill>
                  <a:schemeClr val="tx1"/>
                </a:solidFill>
              </a:ln>
              <a:effectLst/>
            </c:spPr>
          </c:marker>
          <c:xVal>
            <c:numRef>
              <c:f>Sheet3!$AC$93:$AC$99</c:f>
              <c:numCache>
                <c:formatCode>General</c:formatCode>
                <c:ptCount val="7"/>
                <c:pt idx="0">
                  <c:v>0</c:v>
                </c:pt>
                <c:pt idx="1">
                  <c:v>0.4</c:v>
                </c:pt>
                <c:pt idx="2">
                  <c:v>0.64999999999999991</c:v>
                </c:pt>
                <c:pt idx="3">
                  <c:v>1.2999999999999998</c:v>
                </c:pt>
                <c:pt idx="4">
                  <c:v>26.5</c:v>
                </c:pt>
                <c:pt idx="5">
                  <c:v>102.29999999999998</c:v>
                </c:pt>
                <c:pt idx="6">
                  <c:v>96.399999999999991</c:v>
                </c:pt>
              </c:numCache>
            </c:numRef>
          </c:xVal>
          <c:yVal>
            <c:numRef>
              <c:f>Sheet3!$AA$93:$AA$99</c:f>
              <c:numCache>
                <c:formatCode>General</c:formatCode>
                <c:ptCount val="7"/>
                <c:pt idx="0">
                  <c:v>0</c:v>
                </c:pt>
                <c:pt idx="1">
                  <c:v>9.3861990422823123</c:v>
                </c:pt>
                <c:pt idx="2">
                  <c:v>10.652159419054158</c:v>
                </c:pt>
                <c:pt idx="3">
                  <c:v>12.566947017016419</c:v>
                </c:pt>
                <c:pt idx="4">
                  <c:v>20.742618229040289</c:v>
                </c:pt>
                <c:pt idx="5">
                  <c:v>23.466201062987746</c:v>
                </c:pt>
                <c:pt idx="6">
                  <c:v>23.363253399134756</c:v>
                </c:pt>
              </c:numCache>
            </c:numRef>
          </c:yVal>
          <c:smooth val="1"/>
          <c:extLst>
            <c:ext xmlns:c16="http://schemas.microsoft.com/office/drawing/2014/chart" uri="{C3380CC4-5D6E-409C-BE32-E72D297353CC}">
              <c16:uniqueId val="{00000001-E62B-412C-973B-F7E0F51ACCD8}"/>
            </c:ext>
          </c:extLst>
        </c:ser>
        <c:ser>
          <c:idx val="2"/>
          <c:order val="2"/>
          <c:tx>
            <c:v>35C</c:v>
          </c:tx>
          <c:spPr>
            <a:ln w="28575" cap="rnd">
              <a:solidFill>
                <a:schemeClr val="tx1"/>
              </a:solidFill>
              <a:prstDash val="dash"/>
              <a:round/>
            </a:ln>
            <a:effectLst/>
          </c:spPr>
          <c:marker>
            <c:symbol val="diamond"/>
            <c:size val="5"/>
            <c:spPr>
              <a:solidFill>
                <a:schemeClr val="tx1"/>
              </a:solidFill>
              <a:ln w="28575">
                <a:solidFill>
                  <a:schemeClr val="tx1"/>
                </a:solidFill>
                <a:prstDash val="dash"/>
              </a:ln>
              <a:effectLst/>
            </c:spPr>
          </c:marker>
          <c:xVal>
            <c:numRef>
              <c:f>Sheet3!$X$93:$X$102</c:f>
              <c:numCache>
                <c:formatCode>General</c:formatCode>
                <c:ptCount val="10"/>
                <c:pt idx="0">
                  <c:v>0</c:v>
                </c:pt>
                <c:pt idx="1">
                  <c:v>0.05</c:v>
                </c:pt>
                <c:pt idx="2">
                  <c:v>0.54999999999999993</c:v>
                </c:pt>
                <c:pt idx="3">
                  <c:v>0.64999999999999991</c:v>
                </c:pt>
                <c:pt idx="4">
                  <c:v>1.3499999999999999</c:v>
                </c:pt>
                <c:pt idx="5">
                  <c:v>1.4</c:v>
                </c:pt>
                <c:pt idx="6">
                  <c:v>6.2</c:v>
                </c:pt>
                <c:pt idx="7">
                  <c:v>12.9</c:v>
                </c:pt>
                <c:pt idx="8">
                  <c:v>63.2</c:v>
                </c:pt>
                <c:pt idx="9">
                  <c:v>70.3</c:v>
                </c:pt>
              </c:numCache>
            </c:numRef>
          </c:xVal>
          <c:yVal>
            <c:numRef>
              <c:f>Sheet3!$V$93:$V$102</c:f>
              <c:numCache>
                <c:formatCode>General</c:formatCode>
                <c:ptCount val="10"/>
                <c:pt idx="0">
                  <c:v>0</c:v>
                </c:pt>
                <c:pt idx="1">
                  <c:v>3.398567905526702</c:v>
                </c:pt>
                <c:pt idx="2">
                  <c:v>9.2572080305520235</c:v>
                </c:pt>
                <c:pt idx="3">
                  <c:v>9.8442131044040302</c:v>
                </c:pt>
                <c:pt idx="4">
                  <c:v>12.666547641122545</c:v>
                </c:pt>
                <c:pt idx="5">
                  <c:v>12.816638622610418</c:v>
                </c:pt>
                <c:pt idx="6">
                  <c:v>19.386525649976978</c:v>
                </c:pt>
                <c:pt idx="7">
                  <c:v>22.604693680443102</c:v>
                </c:pt>
                <c:pt idx="8">
                  <c:v>28.458009912164172</c:v>
                </c:pt>
                <c:pt idx="9">
                  <c:v>28.776361579598706</c:v>
                </c:pt>
              </c:numCache>
            </c:numRef>
          </c:yVal>
          <c:smooth val="1"/>
          <c:extLst>
            <c:ext xmlns:c16="http://schemas.microsoft.com/office/drawing/2014/chart" uri="{C3380CC4-5D6E-409C-BE32-E72D297353CC}">
              <c16:uniqueId val="{00000002-E62B-412C-973B-F7E0F51ACCD8}"/>
            </c:ext>
          </c:extLst>
        </c:ser>
        <c:dLbls>
          <c:showLegendKey val="0"/>
          <c:showVal val="0"/>
          <c:showCatName val="0"/>
          <c:showSerName val="0"/>
          <c:showPercent val="0"/>
          <c:showBubbleSize val="0"/>
        </c:dLbls>
        <c:axId val="843150495"/>
        <c:axId val="843157567"/>
      </c:scatterChart>
      <c:valAx>
        <c:axId val="843150495"/>
        <c:scaling>
          <c:orientation val="minMax"/>
          <c:min val="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solidFill>
                      <a:sysClr val="windowText" lastClr="000000"/>
                    </a:solidFill>
                  </a:rPr>
                  <a:t>Ce (mg/L)</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crossAx val="843157567"/>
        <c:crosses val="autoZero"/>
        <c:crossBetween val="midCat"/>
      </c:valAx>
      <c:valAx>
        <c:axId val="843157567"/>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1">
                    <a:solidFill>
                      <a:sysClr val="windowText" lastClr="000000"/>
                    </a:solidFill>
                  </a:rPr>
                  <a:t>Qe</a:t>
                </a:r>
                <a:r>
                  <a:rPr lang="en-US" sz="1000" b="1" baseline="0">
                    <a:solidFill>
                      <a:sysClr val="windowText" lastClr="000000"/>
                    </a:solidFill>
                  </a:rPr>
                  <a:t> (mg/g)</a:t>
                </a:r>
                <a:endParaRPr lang="en-US" sz="1000" b="1">
                  <a:solidFill>
                    <a:sysClr val="windowText" lastClr="000000"/>
                  </a:solidFill>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 sourceLinked="0"/>
        <c:majorTickMark val="out"/>
        <c:minorTickMark val="none"/>
        <c:tickLblPos val="nextTo"/>
        <c:spPr>
          <a:solidFill>
            <a:schemeClr val="bg1"/>
          </a:solid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crossAx val="843150495"/>
        <c:crosses val="autoZero"/>
        <c:crossBetween val="midCat"/>
      </c:valAx>
      <c:spPr>
        <a:solidFill>
          <a:schemeClr val="lt1"/>
        </a:solidFill>
        <a:ln w="12700" cap="flat" cmpd="sng" algn="ctr">
          <a:solidFill>
            <a:schemeClr val="dk1"/>
          </a:solidFill>
          <a:prstDash val="solid"/>
          <a:miter lim="800000"/>
        </a:ln>
        <a:effectLst/>
      </c:spPr>
    </c:plotArea>
    <c:legend>
      <c:legendPos val="r"/>
      <c:legendEntry>
        <c:idx val="0"/>
        <c:txPr>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legendEntry>
      <c:layout>
        <c:manualLayout>
          <c:xMode val="edge"/>
          <c:yMode val="edge"/>
          <c:x val="0.71416685537004621"/>
          <c:y val="0.12234836059537786"/>
          <c:w val="0.18228324284810601"/>
          <c:h val="0.18446572307771394"/>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DF3E746D-9B8E-4022-821C-299AC9DD24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16108</TotalTime>
  <Pages>43</Pages>
  <Words>9535</Words>
  <Characters>54354</Characters>
  <Application>Microsoft Office Word</Application>
  <DocSecurity>0</DocSecurity>
  <Lines>452</Lines>
  <Paragraphs>127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Jamil Abu Issa</dc:creator>
  <cp:keywords/>
  <dc:description/>
  <cp:lastModifiedBy>Jamil Abu Issa</cp:lastModifiedBy>
  <cp:revision>484</cp:revision>
  <dcterms:created xsi:type="dcterms:W3CDTF">2021-08-03T06:22:00Z</dcterms:created>
  <dcterms:modified xsi:type="dcterms:W3CDTF">2021-08-31T10:02:00Z</dcterms:modified>
</cp:coreProperties>
</file>