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85B671D" w14:textId="77777777" w:rsidR="008B1D7D" w:rsidRPr="00E55D15" w:rsidRDefault="008B1D7D" w:rsidP="008B1D7D">
      <w:pPr>
        <w:bidi/>
        <w:rPr>
          <w:rFonts w:ascii="Simplified Arabic" w:hAnsi="Simplified Arabic" w:cs="Simplified Arabic"/>
          <w:sz w:val="24"/>
          <w:szCs w:val="24"/>
          <w:rtl/>
        </w:rPr>
      </w:pPr>
    </w:p>
    <w:p w14:paraId="458F9E59" w14:textId="77777777" w:rsidR="008B1D7D" w:rsidRDefault="008B1D7D" w:rsidP="008B1D7D">
      <w:pPr>
        <w:bidi/>
        <w:jc w:val="center"/>
        <w:rPr>
          <w:rFonts w:ascii="Simplified Arabic" w:hAnsi="Simplified Arabic" w:cs="Simplified Arabic"/>
          <w:b/>
          <w:bCs/>
          <w:sz w:val="28"/>
          <w:szCs w:val="28"/>
          <w:rtl/>
        </w:rPr>
      </w:pPr>
      <w:r w:rsidRPr="00362634">
        <w:rPr>
          <w:rFonts w:ascii="Simplified Arabic" w:hAnsi="Simplified Arabic" w:cs="Simplified Arabic"/>
          <w:b/>
          <w:bCs/>
          <w:sz w:val="28"/>
          <w:szCs w:val="28"/>
          <w:rtl/>
        </w:rPr>
        <w:t>ملخص البحث</w:t>
      </w:r>
    </w:p>
    <w:p w14:paraId="31BA9BDE" w14:textId="77777777" w:rsidR="008B1D7D" w:rsidRPr="00172115" w:rsidRDefault="008B1D7D" w:rsidP="008B1D7D">
      <w:pPr>
        <w:bidi/>
        <w:jc w:val="center"/>
        <w:rPr>
          <w:rFonts w:ascii="Simplified Arabic" w:hAnsi="Simplified Arabic" w:cs="Simplified Arabic"/>
          <w:b/>
          <w:bCs/>
          <w:sz w:val="28"/>
          <w:szCs w:val="28"/>
          <w:rtl/>
        </w:rPr>
      </w:pPr>
    </w:p>
    <w:p w14:paraId="5EFA5DD3" w14:textId="77777777" w:rsidR="008B1D7D" w:rsidRPr="00172115" w:rsidRDefault="008B1D7D" w:rsidP="008B1D7D">
      <w:pPr>
        <w:bidi/>
        <w:rPr>
          <w:rFonts w:ascii="Simplified Arabic" w:hAnsi="Simplified Arabic" w:cs="Simplified Arabic"/>
          <w:sz w:val="24"/>
          <w:szCs w:val="24"/>
        </w:rPr>
      </w:pPr>
      <w:r w:rsidRPr="00172115">
        <w:rPr>
          <w:rFonts w:ascii="Simplified Arabic" w:hAnsi="Simplified Arabic" w:cs="Simplified Arabic"/>
          <w:sz w:val="24"/>
          <w:szCs w:val="24"/>
          <w:rtl/>
        </w:rPr>
        <w:t>تُعد مدينة خان يونس من المدن الفلسطينية التي تعرضت لدمار واسع النطاق نتيجة الحرب الأخيرة، ما أدى إلى ما يُعرف بالإبادة الحضرية، حيث طال الدمار البنية التحتية والمساكن والخدمات الأساسية، وأسفر عن تشريد آلاف السكان وتفكك النسيج الاجتماعي. هذا الواقع فرض تحديات عمرانية وإنسانية كبيرة، وأبرز الحاجة إلى إعادة إعمار شاملة تتجاوز حدود الترميم التقليدي، نحو بناء مدينة أكثر أمانًا، عدالة، وصمودًا في وجه الأزمات المستقبلية.</w:t>
      </w:r>
    </w:p>
    <w:p w14:paraId="45EE611C" w14:textId="77777777" w:rsidR="008B1D7D" w:rsidRPr="00172115" w:rsidRDefault="008B1D7D" w:rsidP="008B1D7D">
      <w:pPr>
        <w:bidi/>
        <w:rPr>
          <w:rFonts w:ascii="Simplified Arabic" w:hAnsi="Simplified Arabic" w:cs="Simplified Arabic"/>
          <w:sz w:val="24"/>
          <w:szCs w:val="24"/>
        </w:rPr>
      </w:pPr>
    </w:p>
    <w:p w14:paraId="651059DE" w14:textId="77777777" w:rsidR="008B1D7D" w:rsidRPr="00172115" w:rsidRDefault="008B1D7D" w:rsidP="008B1D7D">
      <w:pPr>
        <w:bidi/>
        <w:rPr>
          <w:rFonts w:ascii="Simplified Arabic" w:hAnsi="Simplified Arabic" w:cs="Simplified Arabic"/>
          <w:sz w:val="24"/>
          <w:szCs w:val="24"/>
        </w:rPr>
      </w:pPr>
      <w:r w:rsidRPr="00172115">
        <w:rPr>
          <w:rFonts w:ascii="Simplified Arabic" w:hAnsi="Simplified Arabic" w:cs="Simplified Arabic"/>
          <w:sz w:val="24"/>
          <w:szCs w:val="24"/>
          <w:rtl/>
        </w:rPr>
        <w:t>ينطلق هذا المشروع من مبدأ "إعادة البناء بشكل أفضل"، ويهدف إلى تعزيز الصمود الحضري وتحقيق التنمية المستدامة، من خلال تخطيط عمراني مرن وشامل يستجيب لاحتياجات السكان، ويعالج آثار الدمار، ويعزز قدرة المدينة على التكيف والتعافي طويل الأمد.</w:t>
      </w:r>
    </w:p>
    <w:p w14:paraId="3F548CAA" w14:textId="77777777" w:rsidR="008B1D7D" w:rsidRPr="00172115" w:rsidRDefault="008B1D7D" w:rsidP="008B1D7D">
      <w:pPr>
        <w:bidi/>
        <w:rPr>
          <w:rFonts w:ascii="Simplified Arabic" w:hAnsi="Simplified Arabic" w:cs="Simplified Arabic"/>
          <w:sz w:val="24"/>
          <w:szCs w:val="24"/>
        </w:rPr>
      </w:pPr>
    </w:p>
    <w:p w14:paraId="29A528A1" w14:textId="77777777" w:rsidR="008B1D7D" w:rsidRPr="00172115" w:rsidRDefault="008B1D7D" w:rsidP="008B1D7D">
      <w:pPr>
        <w:bidi/>
        <w:rPr>
          <w:rFonts w:ascii="Simplified Arabic" w:hAnsi="Simplified Arabic" w:cs="Simplified Arabic"/>
          <w:sz w:val="24"/>
          <w:szCs w:val="24"/>
        </w:rPr>
      </w:pPr>
      <w:r w:rsidRPr="00172115">
        <w:rPr>
          <w:rFonts w:ascii="Simplified Arabic" w:hAnsi="Simplified Arabic" w:cs="Simplified Arabic"/>
          <w:sz w:val="24"/>
          <w:szCs w:val="24"/>
          <w:rtl/>
        </w:rPr>
        <w:t>يعتمد المشروع على استخدام نظم المعلومات الجغرافية (</w:t>
      </w:r>
      <w:r w:rsidRPr="00172115">
        <w:rPr>
          <w:rFonts w:ascii="Simplified Arabic" w:hAnsi="Simplified Arabic" w:cs="Simplified Arabic"/>
          <w:sz w:val="24"/>
          <w:szCs w:val="24"/>
        </w:rPr>
        <w:t>GIS</w:t>
      </w:r>
      <w:r w:rsidRPr="00172115">
        <w:rPr>
          <w:rFonts w:ascii="Simplified Arabic" w:hAnsi="Simplified Arabic" w:cs="Simplified Arabic"/>
          <w:sz w:val="24"/>
          <w:szCs w:val="24"/>
          <w:rtl/>
        </w:rPr>
        <w:t>) وتقنيات الذكاء الاصطناعي لتطوير خطة دقيقة لاستخدامات الأراضي، تراعي إعادة البناء المتوازن، وتضمن التوزيع العادل للخدمات الأساسية، مع تبني حلول مبتكرة تعزز من كفاءة التخطيط وقدرته على التنبؤ بالمخاطر وتوجيه التنمية نحو مناطق أكثر أمانًا.</w:t>
      </w:r>
    </w:p>
    <w:p w14:paraId="40147E48" w14:textId="77777777" w:rsidR="008B1D7D" w:rsidRPr="00172115" w:rsidRDefault="008B1D7D" w:rsidP="008B1D7D">
      <w:pPr>
        <w:bidi/>
        <w:rPr>
          <w:rFonts w:ascii="Simplified Arabic" w:hAnsi="Simplified Arabic" w:cs="Simplified Arabic"/>
          <w:sz w:val="24"/>
          <w:szCs w:val="24"/>
        </w:rPr>
      </w:pPr>
    </w:p>
    <w:p w14:paraId="6D3D692B" w14:textId="77777777" w:rsidR="008B1D7D" w:rsidRPr="00172115" w:rsidRDefault="008B1D7D" w:rsidP="008B1D7D">
      <w:pPr>
        <w:bidi/>
        <w:rPr>
          <w:rFonts w:ascii="Simplified Arabic" w:hAnsi="Simplified Arabic" w:cs="Simplified Arabic"/>
          <w:sz w:val="24"/>
          <w:szCs w:val="24"/>
        </w:rPr>
      </w:pPr>
      <w:r w:rsidRPr="00172115">
        <w:rPr>
          <w:rFonts w:ascii="Simplified Arabic" w:hAnsi="Simplified Arabic" w:cs="Simplified Arabic"/>
          <w:sz w:val="24"/>
          <w:szCs w:val="24"/>
          <w:rtl/>
        </w:rPr>
        <w:t>تركز الخطة على عدة محاور رئيسية، من بينها: إعداد نموذج ديناميكي للتعافي الحضري، تصميم خريطة للمرونة الحضرية، وبناء قاعدة بيانات مكانية شاملة. كما يُدمج المشروع مفاهيم العدالة الاجتماعية، والاستدامة البيئية، وتعزيز التكيف مع تغير المناخ والمخاطر المستقبلية.</w:t>
      </w:r>
    </w:p>
    <w:p w14:paraId="67F88EBB" w14:textId="77777777" w:rsidR="008B1D7D" w:rsidRPr="00172115" w:rsidRDefault="008B1D7D" w:rsidP="008B1D7D">
      <w:pPr>
        <w:bidi/>
        <w:rPr>
          <w:rFonts w:ascii="Simplified Arabic" w:hAnsi="Simplified Arabic" w:cs="Simplified Arabic"/>
          <w:sz w:val="24"/>
          <w:szCs w:val="24"/>
        </w:rPr>
      </w:pPr>
    </w:p>
    <w:p w14:paraId="45887C5E" w14:textId="77777777" w:rsidR="008B1D7D" w:rsidRDefault="008B1D7D" w:rsidP="008B1D7D">
      <w:pPr>
        <w:bidi/>
        <w:rPr>
          <w:rFonts w:ascii="Simplified Arabic" w:hAnsi="Simplified Arabic" w:cs="Simplified Arabic"/>
          <w:sz w:val="24"/>
          <w:szCs w:val="24"/>
          <w:rtl/>
        </w:rPr>
      </w:pPr>
      <w:r w:rsidRPr="00172115">
        <w:rPr>
          <w:rFonts w:ascii="Simplified Arabic" w:hAnsi="Simplified Arabic" w:cs="Simplified Arabic"/>
          <w:sz w:val="24"/>
          <w:szCs w:val="24"/>
          <w:rtl/>
        </w:rPr>
        <w:t>في المجمل، يقدم هذا المشروع نموذجًا حضريًا متكاملًا لإعادة إعمار خان يونس، يجمع بين الأمان، الصمود، والشمولية، ويُشكل تجربة قابلة للتطبيق في مدن أخرى متضررة من النزاعات، باستخدام أدوات تخطيط حديثة ونهج إنساني عادل ومستدام.</w:t>
      </w:r>
    </w:p>
    <w:p w14:paraId="2017F339" w14:textId="77777777" w:rsidR="008B1D7D" w:rsidRPr="00873209" w:rsidRDefault="008B1D7D" w:rsidP="008B1D7D">
      <w:pPr>
        <w:bidi/>
        <w:rPr>
          <w:rFonts w:ascii="Simplified Arabic" w:hAnsi="Simplified Arabic" w:cs="Simplified Arabic"/>
          <w:sz w:val="24"/>
          <w:szCs w:val="24"/>
          <w:rtl/>
        </w:rPr>
      </w:pPr>
    </w:p>
    <w:p w14:paraId="51DA99B6" w14:textId="77777777" w:rsidR="008B1D7D" w:rsidRPr="00172115" w:rsidRDefault="008B1D7D" w:rsidP="008B1D7D">
      <w:pPr>
        <w:spacing w:before="100" w:beforeAutospacing="1" w:after="100" w:afterAutospacing="1" w:line="240" w:lineRule="auto"/>
        <w:jc w:val="center"/>
        <w:rPr>
          <w:rFonts w:ascii="Simplified Arabic" w:eastAsia="Times New Roman" w:hAnsi="Simplified Arabic" w:cs="Simplified Arabic"/>
          <w:sz w:val="24"/>
          <w:szCs w:val="24"/>
        </w:rPr>
      </w:pPr>
      <w:r w:rsidRPr="00172115">
        <w:rPr>
          <w:rFonts w:ascii="Simplified Arabic" w:eastAsia="Times New Roman" w:hAnsi="Simplified Arabic" w:cs="Simplified Arabic"/>
          <w:b/>
          <w:bCs/>
          <w:sz w:val="24"/>
          <w:szCs w:val="24"/>
        </w:rPr>
        <w:lastRenderedPageBreak/>
        <w:t>Research Abstract</w:t>
      </w:r>
    </w:p>
    <w:p w14:paraId="4A47CA4F" w14:textId="77777777" w:rsidR="008B1D7D" w:rsidRDefault="008B1D7D" w:rsidP="008B1D7D">
      <w:pPr>
        <w:bidi/>
        <w:rPr>
          <w:sz w:val="24"/>
          <w:szCs w:val="24"/>
          <w:rtl/>
        </w:rPr>
      </w:pPr>
    </w:p>
    <w:p w14:paraId="3F2927D1" w14:textId="77777777" w:rsidR="008B1D7D" w:rsidRPr="00172115" w:rsidRDefault="008B1D7D" w:rsidP="008B1D7D">
      <w:pPr>
        <w:spacing w:before="100" w:beforeAutospacing="1" w:after="100" w:afterAutospacing="1" w:line="240" w:lineRule="auto"/>
        <w:rPr>
          <w:rFonts w:ascii="Simplified Arabic" w:eastAsia="Times New Roman" w:hAnsi="Simplified Arabic" w:cs="Simplified Arabic"/>
          <w:sz w:val="24"/>
          <w:szCs w:val="24"/>
        </w:rPr>
      </w:pPr>
      <w:r w:rsidRPr="00172115">
        <w:rPr>
          <w:rFonts w:ascii="Simplified Arabic" w:eastAsia="Times New Roman" w:hAnsi="Simplified Arabic" w:cs="Simplified Arabic"/>
          <w:sz w:val="24"/>
          <w:szCs w:val="24"/>
        </w:rPr>
        <w:t xml:space="preserve">Khan Younis is one of the Palestinian cities that has suffered extensive destruction due to the recent war, resulting in what is known as </w:t>
      </w:r>
      <w:r w:rsidRPr="00172115">
        <w:rPr>
          <w:rFonts w:ascii="Simplified Arabic" w:eastAsia="Times New Roman" w:hAnsi="Simplified Arabic" w:cs="Simplified Arabic"/>
          <w:i/>
          <w:iCs/>
          <w:sz w:val="24"/>
          <w:szCs w:val="24"/>
        </w:rPr>
        <w:t>urban genocide</w:t>
      </w:r>
      <w:r w:rsidRPr="00172115">
        <w:rPr>
          <w:rFonts w:ascii="Simplified Arabic" w:eastAsia="Times New Roman" w:hAnsi="Simplified Arabic" w:cs="Simplified Arabic"/>
          <w:sz w:val="24"/>
          <w:szCs w:val="24"/>
        </w:rPr>
        <w:t>. The devastation affected infrastructure, housing, and essential services, leading to the displacement of thousands of residents and the fragmentation of the social fabric. This reality has created significant urban and humanitarian challenges and highlighted the urgent need for comprehensive reconstruction that goes beyond traditional restoration—toward building a safer, fairer, and more resilient city in the face of future crises.</w:t>
      </w:r>
    </w:p>
    <w:p w14:paraId="28E96514" w14:textId="77777777" w:rsidR="008B1D7D" w:rsidRPr="00172115" w:rsidRDefault="008B1D7D" w:rsidP="008B1D7D">
      <w:pPr>
        <w:spacing w:before="100" w:beforeAutospacing="1" w:after="100" w:afterAutospacing="1" w:line="240" w:lineRule="auto"/>
        <w:rPr>
          <w:rFonts w:ascii="Simplified Arabic" w:eastAsia="Times New Roman" w:hAnsi="Simplified Arabic" w:cs="Simplified Arabic"/>
          <w:sz w:val="24"/>
          <w:szCs w:val="24"/>
        </w:rPr>
      </w:pPr>
      <w:r w:rsidRPr="00172115">
        <w:rPr>
          <w:rFonts w:ascii="Simplified Arabic" w:eastAsia="Times New Roman" w:hAnsi="Simplified Arabic" w:cs="Simplified Arabic"/>
          <w:sz w:val="24"/>
          <w:szCs w:val="24"/>
        </w:rPr>
        <w:t>This project is based on the principle of “building back better” and aims to enhance urban resilience and promote sustainable development through a flexible and inclusive urban planning approach. It seeks to respond to the needs of residents, address the aftermath of destruction, and strengthen the city’s capacity to adapt and recover in the long term.</w:t>
      </w:r>
    </w:p>
    <w:p w14:paraId="1CD7762D" w14:textId="77777777" w:rsidR="008B1D7D" w:rsidRPr="00172115" w:rsidRDefault="008B1D7D" w:rsidP="008B1D7D">
      <w:pPr>
        <w:spacing w:before="100" w:beforeAutospacing="1" w:after="100" w:afterAutospacing="1" w:line="240" w:lineRule="auto"/>
        <w:rPr>
          <w:rFonts w:ascii="Simplified Arabic" w:eastAsia="Times New Roman" w:hAnsi="Simplified Arabic" w:cs="Simplified Arabic"/>
          <w:sz w:val="24"/>
          <w:szCs w:val="24"/>
        </w:rPr>
      </w:pPr>
      <w:r w:rsidRPr="00172115">
        <w:rPr>
          <w:rFonts w:ascii="Simplified Arabic" w:eastAsia="Times New Roman" w:hAnsi="Simplified Arabic" w:cs="Simplified Arabic"/>
          <w:sz w:val="24"/>
          <w:szCs w:val="24"/>
        </w:rPr>
        <w:t>The project relies on the use of Geographic Information Systems (GIS) and Artificial Intelligence (AI) to develop an accurate land-use plan that balances reconstruction with the equitable distribution of essential services. It also adopts innovative solutions to improve planning efficiency and strengthen the city’s ability to anticipate risks and redirect development toward safer areas.</w:t>
      </w:r>
    </w:p>
    <w:p w14:paraId="10DD61E2" w14:textId="77777777" w:rsidR="008B1D7D" w:rsidRPr="00172115" w:rsidRDefault="008B1D7D" w:rsidP="008B1D7D">
      <w:pPr>
        <w:spacing w:before="100" w:beforeAutospacing="1" w:after="100" w:afterAutospacing="1" w:line="240" w:lineRule="auto"/>
        <w:rPr>
          <w:rFonts w:ascii="Simplified Arabic" w:eastAsia="Times New Roman" w:hAnsi="Simplified Arabic" w:cs="Simplified Arabic"/>
          <w:sz w:val="24"/>
          <w:szCs w:val="24"/>
        </w:rPr>
      </w:pPr>
      <w:r w:rsidRPr="00172115">
        <w:rPr>
          <w:rFonts w:ascii="Simplified Arabic" w:eastAsia="Times New Roman" w:hAnsi="Simplified Arabic" w:cs="Simplified Arabic"/>
          <w:sz w:val="24"/>
          <w:szCs w:val="24"/>
        </w:rPr>
        <w:t>The proposed plan focuses on several key pillars, including: developing a dynamic urban recovery model, designing an urban resilience map, and building a comprehensive spatial database. The project also integrates concepts of social justice, environmental sustainability, and climate change adaptation.</w:t>
      </w:r>
    </w:p>
    <w:p w14:paraId="0B9EAC67" w14:textId="1800E429" w:rsidR="007A20FA" w:rsidRDefault="008B1D7D" w:rsidP="008B1D7D">
      <w:r w:rsidRPr="00172115">
        <w:rPr>
          <w:rFonts w:ascii="Simplified Arabic" w:eastAsia="Times New Roman" w:hAnsi="Simplified Arabic" w:cs="Simplified Arabic"/>
          <w:sz w:val="24"/>
          <w:szCs w:val="24"/>
        </w:rPr>
        <w:t>Overall, this project offers a comprehensive urban model for the reconstruction of Khan Younis—one that combines safety, resilience, and inclusivity. It provides a replicable framework for other cities affected by conflict, utilizing modern planning tools and a humane, just, and sustainable approach</w:t>
      </w:r>
      <w:bookmarkStart w:id="0" w:name="_GoBack"/>
      <w:bookmarkEnd w:id="0"/>
    </w:p>
    <w:sectPr w:rsidR="007A20FA">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3BB6"/>
    <w:rsid w:val="00473BB6"/>
    <w:rsid w:val="007A20FA"/>
    <w:rsid w:val="008B1D7D"/>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3D12FD3-DD96-4AC2-A857-AC2D06C92A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B1D7D"/>
    <w:pPr>
      <w:spacing w:after="200" w:line="276" w:lineRule="auto"/>
    </w:pPr>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507</Words>
  <Characters>2895</Characters>
  <Application>Microsoft Office Word</Application>
  <DocSecurity>0</DocSecurity>
  <Lines>24</Lines>
  <Paragraphs>6</Paragraphs>
  <ScaleCrop>false</ScaleCrop>
  <Company>AnNajah National University</Company>
  <LinksUpToDate>false</LinksUpToDate>
  <CharactersWithSpaces>3396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industrial</dc:creator>
  <cp:keywords/>
  <dc:description/>
  <cp:lastModifiedBy>industrial</cp:lastModifiedBy>
  <cp:revision>2</cp:revision>
  <dcterms:created xsi:type="dcterms:W3CDTF">2025-08-05T09:46:00Z</dcterms:created>
  <dcterms:modified xsi:type="dcterms:W3CDTF">2025-08-05T09:47:00Z</dcterms:modified>
</cp:coreProperties>
</file>